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27F42">
      <w:pPr>
        <w:spacing w:line="360" w:lineRule="auto"/>
        <w:jc w:val="center"/>
        <w:rPr>
          <w:rFonts w:hint="eastAsia" w:ascii="宋体" w:hAnsi="宋体" w:eastAsia="宋体" w:cs="仿宋_GB2312"/>
          <w:b/>
          <w:color w:val="auto"/>
          <w:sz w:val="48"/>
          <w:szCs w:val="48"/>
          <w:highlight w:val="none"/>
          <w:lang w:eastAsia="zh-CN"/>
        </w:rPr>
      </w:pPr>
      <w:r>
        <w:rPr>
          <w:rFonts w:hint="eastAsia" w:ascii="宋体" w:hAnsi="宋体" w:cs="仿宋_GB2312"/>
          <w:b/>
          <w:color w:val="auto"/>
          <w:sz w:val="48"/>
          <w:szCs w:val="48"/>
          <w:highlight w:val="none"/>
          <w:lang w:eastAsia="zh-CN"/>
        </w:rPr>
        <w:t>2025年度海监执法船艇维修保养项目</w:t>
      </w:r>
    </w:p>
    <w:p w14:paraId="6468E7BB">
      <w:pPr>
        <w:spacing w:line="360" w:lineRule="auto"/>
        <w:jc w:val="center"/>
        <w:rPr>
          <w:rFonts w:hint="eastAsia" w:ascii="宋体" w:hAnsi="宋体" w:cs="仿宋_GB2312"/>
          <w:b/>
          <w:color w:val="auto"/>
          <w:sz w:val="44"/>
          <w:szCs w:val="44"/>
          <w:highlight w:val="none"/>
        </w:rPr>
      </w:pPr>
    </w:p>
    <w:p w14:paraId="27F9AEB0">
      <w:pPr>
        <w:spacing w:line="360" w:lineRule="auto"/>
        <w:jc w:val="center"/>
        <w:rPr>
          <w:rFonts w:ascii="宋体" w:hAnsi="宋体" w:cs="仿宋_GB2312"/>
          <w:b/>
          <w:color w:val="auto"/>
          <w:sz w:val="72"/>
          <w:szCs w:val="72"/>
          <w:highlight w:val="none"/>
        </w:rPr>
      </w:pPr>
      <w:r>
        <w:rPr>
          <w:rFonts w:hint="eastAsia" w:ascii="宋体" w:hAnsi="宋体" w:cs="仿宋_GB2312"/>
          <w:b/>
          <w:bCs/>
          <w:color w:val="auto"/>
          <w:w w:val="95"/>
          <w:sz w:val="72"/>
          <w:szCs w:val="72"/>
          <w:highlight w:val="none"/>
          <w:lang w:val="zh-CN"/>
        </w:rPr>
        <w:t>竞争性磋商</w:t>
      </w:r>
      <w:r>
        <w:rPr>
          <w:rFonts w:hint="eastAsia" w:ascii="宋体" w:hAnsi="宋体" w:cs="仿宋_GB2312"/>
          <w:b/>
          <w:color w:val="auto"/>
          <w:sz w:val="72"/>
          <w:szCs w:val="72"/>
          <w:highlight w:val="none"/>
        </w:rPr>
        <w:t>文件</w:t>
      </w:r>
    </w:p>
    <w:p w14:paraId="4183BB0E">
      <w:pPr>
        <w:spacing w:line="360" w:lineRule="auto"/>
        <w:jc w:val="center"/>
        <w:rPr>
          <w:rFonts w:ascii="宋体" w:hAnsi="宋体" w:cs="仿宋_GB2312"/>
          <w:b/>
          <w:color w:val="auto"/>
          <w:sz w:val="44"/>
          <w:szCs w:val="44"/>
          <w:highlight w:val="none"/>
        </w:rPr>
      </w:pPr>
      <w:r>
        <w:rPr>
          <w:rFonts w:hint="eastAsia" w:ascii="宋体" w:hAnsi="宋体" w:cs="仿宋_GB2312"/>
          <w:b/>
          <w:color w:val="auto"/>
          <w:sz w:val="44"/>
          <w:szCs w:val="44"/>
          <w:highlight w:val="none"/>
        </w:rPr>
        <w:t>（电子交易）</w:t>
      </w:r>
    </w:p>
    <w:p w14:paraId="587B26D6">
      <w:pPr>
        <w:adjustRightInd w:val="0"/>
        <w:snapToGrid w:val="0"/>
        <w:spacing w:line="360" w:lineRule="auto"/>
        <w:jc w:val="center"/>
        <w:rPr>
          <w:rFonts w:ascii="宋体" w:hAnsi="宋体" w:cs="仿宋_GB2312"/>
          <w:color w:val="auto"/>
          <w:sz w:val="30"/>
          <w:szCs w:val="30"/>
          <w:highlight w:val="none"/>
        </w:rPr>
      </w:pPr>
    </w:p>
    <w:p w14:paraId="62BB9487">
      <w:pPr>
        <w:adjustRightInd w:val="0"/>
        <w:snapToGrid w:val="0"/>
        <w:spacing w:line="360" w:lineRule="auto"/>
        <w:jc w:val="center"/>
        <w:rPr>
          <w:rFonts w:hint="eastAsia" w:ascii="宋体" w:hAnsi="宋体" w:cs="仿宋_GB2312"/>
          <w:color w:val="auto"/>
          <w:sz w:val="30"/>
          <w:szCs w:val="30"/>
          <w:highlight w:val="none"/>
        </w:rPr>
      </w:pPr>
      <w:r>
        <w:rPr>
          <w:rFonts w:hint="eastAsia" w:ascii="宋体" w:hAnsi="宋体" w:cs="仿宋_GB2312"/>
          <w:color w:val="auto"/>
          <w:sz w:val="30"/>
          <w:szCs w:val="30"/>
          <w:highlight w:val="none"/>
        </w:rPr>
        <w:t>项目编号:BHZC2025-C3-990040-BBWH</w:t>
      </w:r>
    </w:p>
    <w:p w14:paraId="655294BB">
      <w:pPr>
        <w:spacing w:line="360" w:lineRule="auto"/>
        <w:rPr>
          <w:rFonts w:ascii="宋体" w:hAnsi="宋体" w:cs="仿宋_GB2312"/>
          <w:color w:val="auto"/>
          <w:sz w:val="28"/>
          <w:szCs w:val="20"/>
          <w:highlight w:val="none"/>
        </w:rPr>
      </w:pPr>
    </w:p>
    <w:p w14:paraId="1314F770">
      <w:pPr>
        <w:adjustRightInd w:val="0"/>
        <w:spacing w:line="360" w:lineRule="auto"/>
        <w:jc w:val="center"/>
        <w:rPr>
          <w:rFonts w:ascii="宋体" w:hAnsi="宋体" w:cs="仿宋_GB2312"/>
          <w:color w:val="auto"/>
          <w:sz w:val="24"/>
          <w:highlight w:val="none"/>
        </w:rPr>
      </w:pPr>
      <w:r>
        <w:rPr>
          <w:rFonts w:hint="eastAsia" w:ascii="宋体" w:hAnsi="宋体" w:eastAsia="宋体" w:cs="宋体"/>
          <w:color w:val="auto"/>
          <w:sz w:val="28"/>
          <w:highlight w:val="none"/>
        </w:rPr>
        <w:drawing>
          <wp:inline distT="0" distB="0" distL="114300" distR="114300">
            <wp:extent cx="2514600" cy="2271395"/>
            <wp:effectExtent l="0" t="0" r="0" b="14605"/>
            <wp:docPr id="20" name="图片 20" descr="宏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宏亚logo"/>
                    <pic:cNvPicPr>
                      <a:picLocks noChangeAspect="1"/>
                    </pic:cNvPicPr>
                  </pic:nvPicPr>
                  <pic:blipFill>
                    <a:blip r:embed="rId18"/>
                    <a:stretch>
                      <a:fillRect/>
                    </a:stretch>
                  </pic:blipFill>
                  <pic:spPr>
                    <a:xfrm>
                      <a:off x="0" y="0"/>
                      <a:ext cx="2514600" cy="2271395"/>
                    </a:xfrm>
                    <a:prstGeom prst="rect">
                      <a:avLst/>
                    </a:prstGeom>
                    <a:noFill/>
                    <a:ln>
                      <a:noFill/>
                    </a:ln>
                  </pic:spPr>
                </pic:pic>
              </a:graphicData>
            </a:graphic>
          </wp:inline>
        </w:drawing>
      </w:r>
    </w:p>
    <w:p w14:paraId="0E17E521">
      <w:pPr>
        <w:adjustRightInd w:val="0"/>
        <w:spacing w:line="360" w:lineRule="auto"/>
        <w:jc w:val="center"/>
        <w:rPr>
          <w:rFonts w:ascii="宋体" w:hAnsi="宋体" w:cs="仿宋_GB2312"/>
          <w:color w:val="auto"/>
          <w:sz w:val="24"/>
          <w:highlight w:val="none"/>
        </w:rPr>
      </w:pPr>
    </w:p>
    <w:p w14:paraId="135E49BA">
      <w:pPr>
        <w:adjustRightInd w:val="0"/>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4024E9BD">
      <w:pPr>
        <w:adjustRightInd w:val="0"/>
        <w:spacing w:line="360" w:lineRule="auto"/>
        <w:rPr>
          <w:rFonts w:hint="eastAsia" w:ascii="宋体" w:hAnsi="宋体" w:cs="仿宋_GB2312"/>
          <w:color w:val="auto"/>
          <w:sz w:val="24"/>
          <w:highlight w:val="none"/>
        </w:rPr>
      </w:pPr>
    </w:p>
    <w:p w14:paraId="21BBD7C7">
      <w:pPr>
        <w:adjustRightInd w:val="0"/>
        <w:spacing w:line="360" w:lineRule="auto"/>
        <w:rPr>
          <w:rFonts w:hint="eastAsia" w:ascii="宋体" w:hAnsi="宋体" w:cs="仿宋_GB2312"/>
          <w:color w:val="auto"/>
          <w:sz w:val="24"/>
          <w:highlight w:val="none"/>
        </w:rPr>
      </w:pPr>
    </w:p>
    <w:p w14:paraId="278728B1">
      <w:pPr>
        <w:adjustRightInd w:val="0"/>
        <w:spacing w:line="360" w:lineRule="auto"/>
        <w:ind w:firstLine="1980" w:firstLineChars="900"/>
        <w:rPr>
          <w:rFonts w:hint="eastAsia" w:ascii="宋体" w:hAnsi="宋体" w:eastAsia="宋体" w:cs="仿宋_GB2312"/>
          <w:b w:val="0"/>
          <w:bCs/>
          <w:color w:val="auto"/>
          <w:sz w:val="32"/>
          <w:szCs w:val="32"/>
          <w:highlight w:val="none"/>
        </w:rPr>
      </w:pPr>
      <w:r>
        <w:rPr>
          <w:rFonts w:hint="eastAsia" w:ascii="宋体" w:hAnsi="宋体" w:cs="仿宋_GB2312"/>
          <w:color w:val="auto"/>
          <w:sz w:val="22"/>
          <w:szCs w:val="22"/>
          <w:highlight w:val="none"/>
        </w:rPr>
        <w:t xml:space="preserve"> </w:t>
      </w:r>
      <w:r>
        <w:rPr>
          <w:rFonts w:hint="eastAsia" w:ascii="宋体" w:hAnsi="宋体" w:eastAsia="宋体" w:cs="仿宋_GB2312"/>
          <w:b w:val="0"/>
          <w:bCs/>
          <w:color w:val="auto"/>
          <w:sz w:val="32"/>
          <w:szCs w:val="32"/>
          <w:highlight w:val="none"/>
          <w:lang w:val="en-US" w:eastAsia="zh-CN"/>
        </w:rPr>
        <w:t>采购人：</w:t>
      </w:r>
      <w:r>
        <w:rPr>
          <w:rFonts w:hint="eastAsia" w:ascii="宋体" w:hAnsi="宋体" w:cs="仿宋_GB2312"/>
          <w:b w:val="0"/>
          <w:bCs/>
          <w:color w:val="auto"/>
          <w:sz w:val="32"/>
          <w:szCs w:val="32"/>
          <w:highlight w:val="none"/>
          <w:lang w:val="en-US" w:eastAsia="zh-CN"/>
        </w:rPr>
        <w:t>北海市海洋与渔业综合执法支队</w:t>
      </w:r>
    </w:p>
    <w:p w14:paraId="1C3D3AA0">
      <w:pPr>
        <w:adjustRightInd w:val="0"/>
        <w:spacing w:line="360" w:lineRule="auto"/>
        <w:jc w:val="center"/>
        <w:rPr>
          <w:rFonts w:hint="eastAsia" w:ascii="宋体" w:hAnsi="宋体" w:eastAsia="宋体" w:cs="仿宋_GB2312"/>
          <w:b w:val="0"/>
          <w:bCs/>
          <w:color w:val="auto"/>
          <w:sz w:val="32"/>
          <w:szCs w:val="32"/>
          <w:highlight w:val="none"/>
        </w:rPr>
      </w:pPr>
      <w:r>
        <w:rPr>
          <w:rFonts w:hint="eastAsia" w:ascii="宋体" w:hAnsi="宋体" w:eastAsia="宋体" w:cs="仿宋_GB2312"/>
          <w:b w:val="0"/>
          <w:bCs/>
          <w:color w:val="auto"/>
          <w:sz w:val="32"/>
          <w:szCs w:val="32"/>
          <w:highlight w:val="none"/>
          <w:lang w:val="en-US" w:eastAsia="zh-CN"/>
        </w:rPr>
        <w:t>采购代理机构：</w:t>
      </w:r>
      <w:r>
        <w:rPr>
          <w:rFonts w:hint="eastAsia" w:ascii="宋体" w:hAnsi="宋体" w:eastAsia="宋体" w:cs="仿宋_GB2312"/>
          <w:b w:val="0"/>
          <w:bCs/>
          <w:color w:val="auto"/>
          <w:sz w:val="32"/>
          <w:szCs w:val="32"/>
          <w:highlight w:val="none"/>
        </w:rPr>
        <w:t>广西北部湾宏亚建设管理有限公司</w:t>
      </w:r>
    </w:p>
    <w:p w14:paraId="75BE8171">
      <w:pPr>
        <w:adjustRightInd w:val="0"/>
        <w:snapToGrid w:val="0"/>
        <w:spacing w:line="360" w:lineRule="auto"/>
        <w:jc w:val="center"/>
        <w:rPr>
          <w:rFonts w:hint="eastAsia" w:ascii="宋体" w:hAnsi="宋体" w:cs="仿宋_GB2312"/>
          <w:bCs/>
          <w:color w:val="auto"/>
          <w:sz w:val="32"/>
          <w:szCs w:val="32"/>
          <w:highlight w:val="none"/>
        </w:rPr>
      </w:pPr>
    </w:p>
    <w:p w14:paraId="256759B6">
      <w:pPr>
        <w:adjustRightInd w:val="0"/>
        <w:snapToGrid w:val="0"/>
        <w:spacing w:line="360" w:lineRule="auto"/>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二</w:t>
      </w:r>
      <w:r>
        <w:rPr>
          <w:rFonts w:hint="eastAsia" w:ascii="宋体" w:hAnsi="宋体" w:cs="宋体"/>
          <w:bCs/>
          <w:color w:val="auto"/>
          <w:sz w:val="32"/>
          <w:szCs w:val="32"/>
          <w:highlight w:val="none"/>
        </w:rPr>
        <w:t>〇</w:t>
      </w:r>
      <w:r>
        <w:rPr>
          <w:rFonts w:hint="eastAsia" w:ascii="宋体" w:hAnsi="宋体" w:cs="仿宋_GB2312"/>
          <w:bCs/>
          <w:color w:val="auto"/>
          <w:sz w:val="32"/>
          <w:szCs w:val="32"/>
          <w:highlight w:val="none"/>
        </w:rPr>
        <w:t>二</w:t>
      </w:r>
      <w:r>
        <w:rPr>
          <w:rFonts w:hint="eastAsia" w:ascii="宋体" w:hAnsi="宋体" w:cs="仿宋_GB2312"/>
          <w:bCs/>
          <w:color w:val="auto"/>
          <w:sz w:val="32"/>
          <w:szCs w:val="32"/>
          <w:highlight w:val="none"/>
          <w:lang w:val="en-US" w:eastAsia="zh-CN"/>
        </w:rPr>
        <w:t>五</w:t>
      </w:r>
      <w:r>
        <w:rPr>
          <w:rFonts w:hint="eastAsia" w:ascii="宋体" w:hAnsi="宋体" w:cs="仿宋_GB2312"/>
          <w:bCs/>
          <w:color w:val="auto"/>
          <w:sz w:val="32"/>
          <w:szCs w:val="32"/>
          <w:highlight w:val="none"/>
        </w:rPr>
        <w:t>年</w:t>
      </w:r>
      <w:r>
        <w:rPr>
          <w:rFonts w:hint="eastAsia" w:ascii="宋体" w:hAnsi="宋体" w:cs="仿宋_GB2312"/>
          <w:bCs/>
          <w:color w:val="auto"/>
          <w:sz w:val="32"/>
          <w:szCs w:val="32"/>
          <w:highlight w:val="none"/>
          <w:lang w:val="en-US" w:eastAsia="zh-CN"/>
        </w:rPr>
        <w:t>四</w:t>
      </w:r>
      <w:r>
        <w:rPr>
          <w:rFonts w:hint="eastAsia" w:ascii="宋体" w:hAnsi="宋体" w:cs="仿宋_GB2312"/>
          <w:bCs/>
          <w:color w:val="auto"/>
          <w:sz w:val="32"/>
          <w:szCs w:val="32"/>
          <w:highlight w:val="none"/>
        </w:rPr>
        <w:t>月</w:t>
      </w:r>
      <w:r>
        <w:rPr>
          <w:rFonts w:hint="eastAsia" w:ascii="宋体" w:hAnsi="宋体" w:cs="仿宋_GB2312"/>
          <w:bCs/>
          <w:color w:val="auto"/>
          <w:sz w:val="32"/>
          <w:szCs w:val="32"/>
          <w:highlight w:val="none"/>
          <w:lang w:val="en-US" w:eastAsia="zh-CN"/>
        </w:rPr>
        <w:t>十</w:t>
      </w:r>
      <w:r>
        <w:rPr>
          <w:rFonts w:hint="eastAsia" w:ascii="宋体" w:hAnsi="宋体" w:cs="仿宋_GB2312"/>
          <w:bCs/>
          <w:color w:val="auto"/>
          <w:sz w:val="32"/>
          <w:szCs w:val="32"/>
          <w:highlight w:val="none"/>
        </w:rPr>
        <w:t>日</w:t>
      </w:r>
    </w:p>
    <w:p w14:paraId="07618DD0">
      <w:pPr>
        <w:pStyle w:val="33"/>
        <w:adjustRightInd w:val="0"/>
        <w:snapToGrid w:val="0"/>
        <w:spacing w:line="360" w:lineRule="auto"/>
        <w:ind w:firstLine="15"/>
        <w:jc w:val="center"/>
        <w:rPr>
          <w:color w:val="auto"/>
          <w:sz w:val="32"/>
          <w:szCs w:val="32"/>
          <w:highlight w:val="none"/>
        </w:rPr>
        <w:sectPr>
          <w:headerReference r:id="rId4" w:type="first"/>
          <w:footerReference r:id="rId5" w:type="first"/>
          <w:headerReference r:id="rId3" w:type="default"/>
          <w:pgSz w:w="11906" w:h="16838"/>
          <w:pgMar w:top="1474" w:right="1304" w:bottom="1134" w:left="1304" w:header="851" w:footer="992" w:gutter="0"/>
          <w:pgNumType w:fmt="decimal" w:start="1"/>
          <w:cols w:space="720" w:num="1"/>
          <w:docGrid w:type="lines" w:linePitch="312" w:charSpace="0"/>
        </w:sectPr>
      </w:pPr>
    </w:p>
    <w:p w14:paraId="5E8CC1EF">
      <w:pPr>
        <w:spacing w:line="360" w:lineRule="auto"/>
        <w:jc w:val="center"/>
        <w:rPr>
          <w:rFonts w:hint="eastAsia" w:cs="仿宋_GB2312" w:asciiTheme="minorEastAsia" w:hAnsiTheme="minorEastAsia" w:eastAsiaTheme="minorEastAsia"/>
          <w:b/>
          <w:color w:val="auto"/>
          <w:sz w:val="48"/>
          <w:szCs w:val="48"/>
          <w:highlight w:val="none"/>
        </w:rPr>
      </w:pPr>
      <w:bookmarkStart w:id="0" w:name="_Hlt67893495"/>
      <w:bookmarkEnd w:id="0"/>
      <w:r>
        <w:rPr>
          <w:rFonts w:hint="eastAsia" w:cs="仿宋_GB2312" w:asciiTheme="minorEastAsia" w:hAnsiTheme="minorEastAsia" w:eastAsiaTheme="minorEastAsia"/>
          <w:b/>
          <w:color w:val="auto"/>
          <w:sz w:val="48"/>
          <w:szCs w:val="48"/>
          <w:highlight w:val="none"/>
        </w:rPr>
        <w:t>目  录</w:t>
      </w:r>
    </w:p>
    <w:p w14:paraId="58F8DF31">
      <w:pPr>
        <w:spacing w:line="360" w:lineRule="auto"/>
        <w:rPr>
          <w:rFonts w:hint="eastAsia" w:cs="仿宋_GB2312" w:asciiTheme="minorEastAsia" w:hAnsiTheme="minorEastAsia" w:eastAsiaTheme="minorEastAsia"/>
          <w:color w:val="auto"/>
          <w:sz w:val="32"/>
          <w:szCs w:val="32"/>
          <w:highlight w:val="none"/>
        </w:rPr>
      </w:pPr>
    </w:p>
    <w:p w14:paraId="4C281123">
      <w:pPr>
        <w:pStyle w:val="42"/>
        <w:tabs>
          <w:tab w:val="right" w:leader="dot" w:pos="9446"/>
        </w:tabs>
        <w:spacing w:line="360" w:lineRule="auto"/>
        <w:rPr>
          <w:color w:val="auto"/>
          <w:sz w:val="24"/>
          <w:szCs w:val="24"/>
          <w:highlight w:val="none"/>
        </w:rPr>
      </w:pPr>
      <w:bookmarkStart w:id="1" w:name="_Hlt91233176"/>
      <w:bookmarkEnd w:id="1"/>
      <w:bookmarkStart w:id="2" w:name="_Toc91899869"/>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w:instrText>
      </w:r>
      <w:r>
        <w:rPr>
          <w:rFonts w:hint="eastAsia" w:cs="仿宋_GB2312" w:asciiTheme="minorEastAsia" w:hAnsiTheme="minorEastAsia" w:eastAsiaTheme="minorEastAsia"/>
          <w:color w:val="auto"/>
          <w:sz w:val="24"/>
          <w:szCs w:val="24"/>
          <w:highlight w:val="none"/>
        </w:rPr>
        <w:instrText xml:space="preserve">TOC \o "1-1" \h \z \u</w:instrText>
      </w:r>
      <w:r>
        <w:rPr>
          <w:rFonts w:cs="仿宋_GB2312" w:asciiTheme="minorEastAsia" w:hAnsiTheme="minorEastAsia" w:eastAsiaTheme="minorEastAsia"/>
          <w:color w:val="auto"/>
          <w:sz w:val="24"/>
          <w:szCs w:val="24"/>
          <w:highlight w:val="none"/>
        </w:rPr>
        <w:instrText xml:space="preserve"> </w:instrText>
      </w:r>
      <w:r>
        <w:rPr>
          <w:rFonts w:cs="仿宋_GB2312" w:asciiTheme="minorEastAsia" w:hAnsiTheme="minorEastAsia" w:eastAsiaTheme="minorEastAsia"/>
          <w:color w:val="auto"/>
          <w:sz w:val="24"/>
          <w:szCs w:val="24"/>
          <w:highlight w:val="none"/>
        </w:rPr>
        <w:fldChar w:fldCharType="separate"/>
      </w: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_Toc14733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lang w:val="en-US" w:eastAsia="zh-CN"/>
        </w:rPr>
        <w:t>第一部分  邀请供应商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_Toc14733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53D675C7">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_Toc8027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第二部分  竞争性磋商流程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_Toc8027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66B87028">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_Toc25086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第三部分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_Toc25086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7B11762E">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_Toc21470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第四部分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_Toc21470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42593726">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_Toc20242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第五部分  评审方法及评审标准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_Toc20242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32DB0078">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_Toc12398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第六部分  拟签订的合同文本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_Toc12398 \h </w:instrText>
      </w:r>
      <w:r>
        <w:rPr>
          <w:color w:val="auto"/>
          <w:sz w:val="24"/>
          <w:szCs w:val="24"/>
          <w:highlight w:val="none"/>
        </w:rPr>
        <w:fldChar w:fldCharType="separate"/>
      </w:r>
      <w:r>
        <w:rPr>
          <w:color w:val="auto"/>
          <w:sz w:val="24"/>
          <w:szCs w:val="24"/>
          <w:highlight w:val="none"/>
        </w:rPr>
        <w:t>41</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603DAB8B">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_Toc802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第七部分  应提交的有关格式范例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_Toc802 \h </w:instrText>
      </w:r>
      <w:r>
        <w:rPr>
          <w:color w:val="auto"/>
          <w:sz w:val="24"/>
          <w:szCs w:val="24"/>
          <w:highlight w:val="none"/>
        </w:rPr>
        <w:fldChar w:fldCharType="separate"/>
      </w:r>
      <w:r>
        <w:rPr>
          <w:color w:val="auto"/>
          <w:sz w:val="24"/>
          <w:szCs w:val="24"/>
          <w:highlight w:val="none"/>
        </w:rPr>
        <w:t>46</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486CE207">
      <w:pPr>
        <w:pStyle w:val="42"/>
        <w:tabs>
          <w:tab w:val="right" w:leader="dot" w:pos="9446"/>
        </w:tabs>
        <w:spacing w:line="360" w:lineRule="auto"/>
        <w:rPr>
          <w:color w:val="auto"/>
          <w:sz w:val="24"/>
          <w:szCs w:val="24"/>
          <w:highlight w:val="none"/>
        </w:rPr>
      </w:pPr>
      <w:r>
        <w:rPr>
          <w:rFonts w:cs="仿宋_GB2312" w:asciiTheme="minorEastAsia" w:hAnsiTheme="minorEastAsia" w:eastAsiaTheme="minorEastAsia"/>
          <w:color w:val="auto"/>
          <w:sz w:val="24"/>
          <w:szCs w:val="24"/>
          <w:highlight w:val="none"/>
        </w:rPr>
        <w:fldChar w:fldCharType="begin"/>
      </w:r>
      <w:r>
        <w:rPr>
          <w:rFonts w:cs="仿宋_GB2312" w:asciiTheme="minorEastAsia" w:hAnsiTheme="minorEastAsia" w:eastAsiaTheme="minorEastAsia"/>
          <w:color w:val="auto"/>
          <w:sz w:val="24"/>
          <w:szCs w:val="24"/>
          <w:highlight w:val="none"/>
        </w:rPr>
        <w:instrText xml:space="preserve"> HYPERLINK \l _Toc6047 </w:instrText>
      </w:r>
      <w:r>
        <w:rPr>
          <w:rFonts w:cs="仿宋_GB2312" w:asciiTheme="minorEastAsia" w:hAnsiTheme="minorEastAsia" w:eastAsiaTheme="minorEastAsia"/>
          <w:color w:val="auto"/>
          <w:sz w:val="24"/>
          <w:szCs w:val="24"/>
          <w:highlight w:val="none"/>
        </w:rPr>
        <w:fldChar w:fldCharType="separate"/>
      </w:r>
      <w:r>
        <w:rPr>
          <w:rFonts w:hint="eastAsia" w:cs="仿宋_GB2312" w:asciiTheme="minorEastAsia" w:hAnsiTheme="minorEastAsia" w:eastAsiaTheme="minorEastAsia"/>
          <w:color w:val="auto"/>
          <w:sz w:val="24"/>
          <w:szCs w:val="24"/>
          <w:highlight w:val="none"/>
        </w:rPr>
        <w:t xml:space="preserve">第八部分  </w:t>
      </w:r>
      <w:r>
        <w:rPr>
          <w:rFonts w:hint="eastAsia" w:cs="仿宋_GB2312" w:asciiTheme="minorEastAsia" w:hAnsiTheme="minorEastAsia" w:eastAsiaTheme="minorEastAsia"/>
          <w:color w:val="auto"/>
          <w:sz w:val="24"/>
          <w:szCs w:val="24"/>
          <w:highlight w:val="none"/>
          <w:lang w:val="en-US" w:eastAsia="zh-CN"/>
        </w:rPr>
        <w:t>最后</w:t>
      </w:r>
      <w:r>
        <w:rPr>
          <w:rFonts w:hint="eastAsia" w:cs="仿宋_GB2312" w:asciiTheme="minorEastAsia" w:hAnsiTheme="minorEastAsia" w:eastAsiaTheme="minorEastAsia"/>
          <w:color w:val="auto"/>
          <w:sz w:val="24"/>
          <w:szCs w:val="24"/>
          <w:highlight w:val="none"/>
        </w:rPr>
        <w:t>报价格式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_Toc6047 \h </w:instrText>
      </w:r>
      <w:r>
        <w:rPr>
          <w:color w:val="auto"/>
          <w:sz w:val="24"/>
          <w:szCs w:val="24"/>
          <w:highlight w:val="none"/>
        </w:rPr>
        <w:fldChar w:fldCharType="separate"/>
      </w:r>
      <w:r>
        <w:rPr>
          <w:color w:val="auto"/>
          <w:sz w:val="24"/>
          <w:szCs w:val="24"/>
          <w:highlight w:val="none"/>
        </w:rPr>
        <w:t>71</w:t>
      </w:r>
      <w:r>
        <w:rPr>
          <w:color w:val="auto"/>
          <w:sz w:val="24"/>
          <w:szCs w:val="24"/>
          <w:highlight w:val="none"/>
        </w:rPr>
        <w:fldChar w:fldCharType="end"/>
      </w:r>
      <w:r>
        <w:rPr>
          <w:rFonts w:cs="仿宋_GB2312" w:asciiTheme="minorEastAsia" w:hAnsiTheme="minorEastAsia" w:eastAsiaTheme="minorEastAsia"/>
          <w:color w:val="auto"/>
          <w:sz w:val="24"/>
          <w:szCs w:val="24"/>
          <w:highlight w:val="none"/>
        </w:rPr>
        <w:fldChar w:fldCharType="end"/>
      </w:r>
    </w:p>
    <w:p w14:paraId="281EB97E">
      <w:pPr>
        <w:spacing w:line="360" w:lineRule="auto"/>
        <w:ind w:firstLine="549" w:firstLineChars="229"/>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szCs w:val="24"/>
          <w:highlight w:val="none"/>
        </w:rPr>
        <w:fldChar w:fldCharType="end"/>
      </w:r>
    </w:p>
    <w:p w14:paraId="3DBEEA9E">
      <w:pPr>
        <w:spacing w:line="360" w:lineRule="auto"/>
        <w:ind w:firstLine="549" w:firstLineChars="229"/>
        <w:rPr>
          <w:rFonts w:hint="eastAsia" w:cs="仿宋_GB2312" w:asciiTheme="minorEastAsia" w:hAnsiTheme="minorEastAsia" w:eastAsiaTheme="minorEastAsia"/>
          <w:color w:val="auto"/>
          <w:sz w:val="24"/>
          <w:highlight w:val="none"/>
        </w:rPr>
      </w:pPr>
    </w:p>
    <w:p w14:paraId="603B930D">
      <w:pPr>
        <w:spacing w:line="360" w:lineRule="auto"/>
        <w:ind w:firstLine="549" w:firstLineChars="229"/>
        <w:rPr>
          <w:rFonts w:hint="eastAsia" w:cs="仿宋_GB2312" w:asciiTheme="minorEastAsia" w:hAnsiTheme="minorEastAsia" w:eastAsiaTheme="minorEastAsia"/>
          <w:color w:val="auto"/>
          <w:sz w:val="24"/>
          <w:highlight w:val="none"/>
        </w:rPr>
      </w:pPr>
    </w:p>
    <w:p w14:paraId="688549E3">
      <w:pPr>
        <w:spacing w:line="360" w:lineRule="auto"/>
        <w:ind w:firstLine="549" w:firstLineChars="229"/>
        <w:rPr>
          <w:rFonts w:hint="eastAsia" w:cs="仿宋_GB2312" w:asciiTheme="minorEastAsia" w:hAnsiTheme="minorEastAsia" w:eastAsiaTheme="minorEastAsia"/>
          <w:color w:val="auto"/>
          <w:sz w:val="24"/>
          <w:highlight w:val="none"/>
        </w:rPr>
      </w:pPr>
    </w:p>
    <w:p w14:paraId="5C708672">
      <w:pPr>
        <w:spacing w:line="360" w:lineRule="auto"/>
        <w:ind w:firstLine="549" w:firstLineChars="229"/>
        <w:rPr>
          <w:rFonts w:hint="eastAsia" w:cs="仿宋_GB2312" w:asciiTheme="minorEastAsia" w:hAnsiTheme="minorEastAsia" w:eastAsiaTheme="minorEastAsia"/>
          <w:color w:val="auto"/>
          <w:sz w:val="24"/>
          <w:highlight w:val="none"/>
        </w:rPr>
      </w:pPr>
    </w:p>
    <w:p w14:paraId="63E29C5A">
      <w:pPr>
        <w:spacing w:line="360" w:lineRule="auto"/>
        <w:ind w:firstLine="549" w:firstLineChars="229"/>
        <w:rPr>
          <w:rFonts w:hint="eastAsia" w:cs="仿宋_GB2312" w:asciiTheme="minorEastAsia" w:hAnsiTheme="minorEastAsia" w:eastAsiaTheme="minorEastAsia"/>
          <w:color w:val="auto"/>
          <w:sz w:val="24"/>
          <w:highlight w:val="none"/>
        </w:rPr>
      </w:pPr>
    </w:p>
    <w:p w14:paraId="079519D7">
      <w:pPr>
        <w:spacing w:line="360" w:lineRule="auto"/>
        <w:ind w:firstLine="549" w:firstLineChars="229"/>
        <w:rPr>
          <w:rFonts w:hint="eastAsia" w:cs="仿宋_GB2312" w:asciiTheme="minorEastAsia" w:hAnsiTheme="minorEastAsia" w:eastAsiaTheme="minorEastAsia"/>
          <w:color w:val="auto"/>
          <w:sz w:val="24"/>
          <w:highlight w:val="none"/>
        </w:rPr>
      </w:pPr>
    </w:p>
    <w:p w14:paraId="7E0D0B38">
      <w:pPr>
        <w:spacing w:line="360" w:lineRule="auto"/>
        <w:ind w:firstLine="549" w:firstLineChars="229"/>
        <w:rPr>
          <w:rFonts w:hint="eastAsia" w:cs="仿宋_GB2312" w:asciiTheme="minorEastAsia" w:hAnsiTheme="minorEastAsia" w:eastAsiaTheme="minorEastAsia"/>
          <w:color w:val="auto"/>
          <w:sz w:val="24"/>
          <w:highlight w:val="none"/>
        </w:rPr>
      </w:pPr>
    </w:p>
    <w:p w14:paraId="5574536F">
      <w:pPr>
        <w:spacing w:line="360" w:lineRule="auto"/>
        <w:ind w:firstLine="549" w:firstLineChars="229"/>
        <w:rPr>
          <w:rFonts w:hint="eastAsia" w:cs="仿宋_GB2312" w:asciiTheme="minorEastAsia" w:hAnsiTheme="minorEastAsia" w:eastAsiaTheme="minorEastAsia"/>
          <w:color w:val="auto"/>
          <w:sz w:val="24"/>
          <w:highlight w:val="none"/>
        </w:rPr>
      </w:pPr>
    </w:p>
    <w:p w14:paraId="6AB1BF56">
      <w:pPr>
        <w:spacing w:line="360" w:lineRule="auto"/>
        <w:ind w:firstLine="549" w:firstLineChars="229"/>
        <w:rPr>
          <w:rFonts w:hint="eastAsia" w:cs="仿宋_GB2312" w:asciiTheme="minorEastAsia" w:hAnsiTheme="minorEastAsia" w:eastAsiaTheme="minorEastAsia"/>
          <w:color w:val="auto"/>
          <w:sz w:val="24"/>
          <w:highlight w:val="none"/>
        </w:rPr>
      </w:pPr>
    </w:p>
    <w:p w14:paraId="4006234E">
      <w:pPr>
        <w:spacing w:line="360" w:lineRule="auto"/>
        <w:ind w:firstLine="549" w:firstLineChars="229"/>
        <w:rPr>
          <w:rFonts w:hint="eastAsia" w:cs="仿宋_GB2312" w:asciiTheme="minorEastAsia" w:hAnsiTheme="minorEastAsia" w:eastAsiaTheme="minorEastAsia"/>
          <w:color w:val="auto"/>
          <w:sz w:val="24"/>
          <w:highlight w:val="none"/>
        </w:rPr>
      </w:pPr>
    </w:p>
    <w:p w14:paraId="468531BD">
      <w:pPr>
        <w:spacing w:line="360" w:lineRule="auto"/>
        <w:ind w:firstLine="549" w:firstLineChars="229"/>
        <w:rPr>
          <w:rFonts w:hint="eastAsia" w:cs="仿宋_GB2312" w:asciiTheme="minorEastAsia" w:hAnsiTheme="minorEastAsia" w:eastAsiaTheme="minorEastAsia"/>
          <w:color w:val="auto"/>
          <w:sz w:val="24"/>
          <w:highlight w:val="none"/>
        </w:rPr>
      </w:pPr>
    </w:p>
    <w:p w14:paraId="7ED207A8">
      <w:pPr>
        <w:spacing w:line="360" w:lineRule="auto"/>
        <w:ind w:firstLine="549" w:firstLineChars="229"/>
        <w:rPr>
          <w:rFonts w:hint="eastAsia" w:cs="仿宋_GB2312" w:asciiTheme="minorEastAsia" w:hAnsiTheme="minorEastAsia" w:eastAsiaTheme="minorEastAsia"/>
          <w:color w:val="auto"/>
          <w:sz w:val="24"/>
          <w:highlight w:val="none"/>
        </w:rPr>
      </w:pPr>
    </w:p>
    <w:p w14:paraId="5A7CBCBA">
      <w:pPr>
        <w:spacing w:line="360" w:lineRule="auto"/>
        <w:rPr>
          <w:rFonts w:hint="eastAsia" w:cs="仿宋_GB2312" w:asciiTheme="minorEastAsia" w:hAnsiTheme="minorEastAsia" w:eastAsiaTheme="minorEastAsia"/>
          <w:color w:val="auto"/>
          <w:sz w:val="24"/>
          <w:highlight w:val="none"/>
        </w:rPr>
      </w:pPr>
    </w:p>
    <w:bookmarkEnd w:id="2"/>
    <w:p w14:paraId="5E33BD0F">
      <w:pPr>
        <w:adjustRightInd/>
        <w:jc w:val="center"/>
        <w:outlineLvl w:val="0"/>
        <w:rPr>
          <w:rFonts w:hint="eastAsia" w:cs="仿宋_GB2312" w:asciiTheme="minorEastAsia" w:hAnsiTheme="minorEastAsia" w:eastAsiaTheme="minorEastAsia"/>
          <w:b/>
          <w:color w:val="auto"/>
          <w:sz w:val="36"/>
          <w:szCs w:val="20"/>
          <w:highlight w:val="none"/>
          <w:lang w:eastAsia="zh-CN"/>
        </w:rPr>
        <w:sectPr>
          <w:pgSz w:w="11907" w:h="16839"/>
          <w:pgMar w:top="820" w:right="1320" w:bottom="1016" w:left="1141" w:header="850" w:footer="850" w:gutter="0"/>
          <w:pgNumType w:fmt="decimal"/>
          <w:cols w:space="720" w:num="1"/>
        </w:sectPr>
      </w:pPr>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p>
    <w:p w14:paraId="6C64C575">
      <w:pPr>
        <w:adjustRightInd/>
        <w:jc w:val="center"/>
        <w:outlineLvl w:val="0"/>
        <w:rPr>
          <w:rFonts w:hint="eastAsia" w:cs="仿宋_GB2312" w:asciiTheme="minorEastAsia" w:hAnsiTheme="minorEastAsia" w:eastAsiaTheme="minorEastAsia"/>
          <w:b/>
          <w:color w:val="auto"/>
          <w:sz w:val="36"/>
          <w:szCs w:val="20"/>
          <w:highlight w:val="none"/>
          <w:lang w:val="en-US" w:eastAsia="zh-CN"/>
        </w:rPr>
      </w:pPr>
      <w:bookmarkStart w:id="10" w:name="_Toc14733"/>
      <w:r>
        <w:rPr>
          <w:rFonts w:hint="eastAsia" w:cs="仿宋_GB2312" w:asciiTheme="minorEastAsia" w:hAnsiTheme="minorEastAsia" w:eastAsiaTheme="minorEastAsia"/>
          <w:b/>
          <w:color w:val="auto"/>
          <w:sz w:val="36"/>
          <w:szCs w:val="20"/>
          <w:highlight w:val="none"/>
          <w:lang w:val="en-US" w:eastAsia="zh-CN"/>
        </w:rPr>
        <w:t>第一部分 邀请供应商</w:t>
      </w:r>
      <w:bookmarkEnd w:id="10"/>
    </w:p>
    <w:p w14:paraId="7E611FC8">
      <w:pPr>
        <w:adjustRightInd/>
        <w:jc w:val="center"/>
        <w:outlineLvl w:val="9"/>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lang w:eastAsia="zh-CN"/>
        </w:rPr>
        <w:t>广西北部湾宏亚建设管理有限公司</w:t>
      </w:r>
      <w:r>
        <w:rPr>
          <w:rFonts w:hint="eastAsia" w:cs="仿宋_GB2312" w:asciiTheme="minorEastAsia" w:hAnsiTheme="minorEastAsia" w:eastAsiaTheme="minorEastAsia"/>
          <w:b/>
          <w:color w:val="auto"/>
          <w:sz w:val="36"/>
          <w:szCs w:val="20"/>
          <w:highlight w:val="none"/>
        </w:rPr>
        <w:t>关于</w:t>
      </w:r>
      <w:r>
        <w:rPr>
          <w:rFonts w:hint="eastAsia" w:cs="仿宋_GB2312" w:asciiTheme="minorEastAsia" w:hAnsiTheme="minorEastAsia" w:eastAsiaTheme="minorEastAsia"/>
          <w:b/>
          <w:color w:val="auto"/>
          <w:sz w:val="36"/>
          <w:szCs w:val="20"/>
          <w:highlight w:val="none"/>
          <w:lang w:eastAsia="zh-CN"/>
        </w:rPr>
        <w:t>2025年度海监执法船艇维修保养项目</w:t>
      </w:r>
      <w:r>
        <w:rPr>
          <w:rFonts w:hint="eastAsia" w:cs="仿宋_GB2312" w:asciiTheme="minorEastAsia" w:hAnsiTheme="minorEastAsia" w:eastAsiaTheme="minorEastAsia"/>
          <w:b/>
          <w:color w:val="auto"/>
          <w:sz w:val="36"/>
          <w:szCs w:val="20"/>
          <w:highlight w:val="none"/>
        </w:rPr>
        <w:t>(BHZC2025-C3-990040-BBWH)</w:t>
      </w:r>
    </w:p>
    <w:p w14:paraId="6F0D314B">
      <w:pPr>
        <w:adjustRightInd/>
        <w:jc w:val="center"/>
        <w:outlineLvl w:val="9"/>
        <w:rPr>
          <w:rFonts w:hint="eastAsia" w:cs="仿宋_GB2312" w:asciiTheme="minorEastAsia" w:hAnsiTheme="minorEastAsia" w:eastAsiaTheme="minorEastAsia"/>
          <w:b/>
          <w:color w:val="auto"/>
          <w:sz w:val="36"/>
          <w:szCs w:val="20"/>
          <w:highlight w:val="none"/>
          <w:lang w:eastAsia="zh-CN"/>
        </w:rPr>
      </w:pPr>
      <w:r>
        <w:rPr>
          <w:rFonts w:hint="eastAsia" w:cs="仿宋_GB2312" w:asciiTheme="minorEastAsia" w:hAnsiTheme="minorEastAsia" w:eastAsiaTheme="minorEastAsia"/>
          <w:b/>
          <w:color w:val="auto"/>
          <w:sz w:val="36"/>
          <w:szCs w:val="20"/>
          <w:highlight w:val="none"/>
        </w:rPr>
        <w:t>竞争性磋商公告</w:t>
      </w:r>
      <w:r>
        <w:rPr>
          <w:rFonts w:hint="eastAsia" w:cs="仿宋_GB2312" w:asciiTheme="minorEastAsia" w:hAnsiTheme="minorEastAsia" w:eastAsiaTheme="minorEastAsia"/>
          <w:b/>
          <w:color w:val="auto"/>
          <w:sz w:val="36"/>
          <w:szCs w:val="20"/>
          <w:highlight w:val="none"/>
          <w:lang w:eastAsia="zh-CN"/>
        </w:rPr>
        <w:t>（</w:t>
      </w:r>
      <w:r>
        <w:rPr>
          <w:rFonts w:hint="eastAsia" w:cs="仿宋_GB2312" w:asciiTheme="minorEastAsia" w:hAnsiTheme="minorEastAsia" w:eastAsiaTheme="minorEastAsia"/>
          <w:b/>
          <w:color w:val="auto"/>
          <w:sz w:val="36"/>
          <w:szCs w:val="20"/>
          <w:highlight w:val="none"/>
          <w:lang w:val="en-US" w:eastAsia="zh-CN"/>
        </w:rPr>
        <w:t>远程异地评标</w:t>
      </w:r>
      <w:r>
        <w:rPr>
          <w:rFonts w:hint="eastAsia" w:cs="仿宋_GB2312" w:asciiTheme="minorEastAsia" w:hAnsiTheme="minorEastAsia" w:eastAsiaTheme="minorEastAsia"/>
          <w:b/>
          <w:color w:val="auto"/>
          <w:sz w:val="36"/>
          <w:szCs w:val="20"/>
          <w:highlight w:val="none"/>
          <w:lang w:eastAsia="zh-CN"/>
        </w:rPr>
        <w:t>）</w:t>
      </w:r>
    </w:p>
    <w:p w14:paraId="6828EAFA">
      <w:pPr>
        <w:spacing w:line="360" w:lineRule="auto"/>
        <w:rPr>
          <w:rFonts w:hint="eastAsia" w:asciiTheme="minorEastAsia" w:hAnsiTheme="minorEastAsia" w:eastAsiaTheme="minorEastAsia"/>
          <w:color w:val="auto"/>
          <w:sz w:val="24"/>
          <w:szCs w:val="24"/>
          <w:highlight w:val="none"/>
        </w:rPr>
      </w:pPr>
    </w:p>
    <w:tbl>
      <w:tblPr>
        <w:tblStyle w:val="61"/>
        <w:tblpPr w:leftFromText="180" w:rightFromText="180" w:vertAnchor="text" w:horzAnchor="page" w:tblpX="115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3C09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noWrap w:val="0"/>
            <w:vAlign w:val="top"/>
          </w:tcPr>
          <w:p w14:paraId="4CEE7E2F">
            <w:pPr>
              <w:spacing w:line="3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项目概况 </w:t>
            </w:r>
          </w:p>
          <w:p w14:paraId="7F3E2661">
            <w:pPr>
              <w:spacing w:line="340" w:lineRule="exact"/>
              <w:ind w:firstLine="480" w:firstLineChars="200"/>
              <w:rPr>
                <w:rFonts w:hint="eastAsia" w:ascii="宋体" w:hAnsi="宋体" w:cs="宋体"/>
                <w:color w:val="auto"/>
                <w:sz w:val="24"/>
                <w:szCs w:val="24"/>
                <w:highlight w:val="none"/>
              </w:rPr>
            </w:pPr>
            <w:r>
              <w:rPr>
                <w:rFonts w:hint="eastAsia" w:ascii="宋体" w:hAnsi="宋体" w:cs="宋体"/>
                <w:b w:val="0"/>
                <w:color w:val="auto"/>
                <w:kern w:val="0"/>
                <w:sz w:val="24"/>
                <w:szCs w:val="24"/>
                <w:highlight w:val="none"/>
                <w:u w:val="single"/>
                <w:lang w:eastAsia="zh-CN"/>
              </w:rPr>
              <w:t>2025年度海监执法船艇维修保养项目</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项目的潜在供应商应在</w:t>
            </w:r>
            <w:r>
              <w:rPr>
                <w:rFonts w:hint="eastAsia" w:hAnsi="宋体"/>
                <w:color w:val="auto"/>
                <w:sz w:val="24"/>
                <w:szCs w:val="24"/>
                <w:highlight w:val="none"/>
              </w:rPr>
              <w:t>广西政府采购云平台（</w:t>
            </w:r>
            <w:r>
              <w:rPr>
                <w:rFonts w:hAnsi="宋体"/>
                <w:color w:val="auto"/>
                <w:sz w:val="24"/>
                <w:szCs w:val="24"/>
                <w:highlight w:val="none"/>
              </w:rPr>
              <w:t>https://www.zcygov.cn/</w:t>
            </w:r>
            <w:r>
              <w:rPr>
                <w:rFonts w:hint="eastAsia" w:hAnsi="宋体"/>
                <w:color w:val="auto"/>
                <w:sz w:val="24"/>
                <w:szCs w:val="24"/>
                <w:highlight w:val="none"/>
              </w:rPr>
              <w:t>）</w:t>
            </w:r>
            <w:r>
              <w:rPr>
                <w:rFonts w:hint="eastAsia" w:ascii="宋体" w:hAnsi="宋体" w:cs="宋体"/>
                <w:color w:val="auto"/>
                <w:sz w:val="24"/>
                <w:szCs w:val="24"/>
                <w:highlight w:val="none"/>
              </w:rPr>
              <w:t>获取采购文件，并于202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 xml:space="preserve">:00（北京时间）前提交响应文件。 </w:t>
            </w:r>
          </w:p>
        </w:tc>
      </w:tr>
    </w:tbl>
    <w:p w14:paraId="75DECD94">
      <w:pPr>
        <w:spacing w:line="360" w:lineRule="auto"/>
        <w:rPr>
          <w:rFonts w:hint="eastAsia" w:ascii="宋体" w:hAnsi="宋体" w:cs="宋体"/>
          <w:b/>
          <w:bCs/>
          <w:color w:val="auto"/>
          <w:sz w:val="24"/>
          <w:szCs w:val="24"/>
          <w:highlight w:val="none"/>
        </w:rPr>
      </w:pPr>
    </w:p>
    <w:p w14:paraId="175E3E5B">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一、项目基本情况</w:t>
      </w:r>
    </w:p>
    <w:p w14:paraId="04568EC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eastAsia="宋体" w:cs="宋体"/>
          <w:color w:val="auto"/>
          <w:sz w:val="24"/>
          <w:szCs w:val="24"/>
          <w:highlight w:val="none"/>
        </w:rPr>
        <w:t>：BHZC2025-C3-990040-BBWH</w:t>
      </w:r>
      <w:r>
        <w:rPr>
          <w:rFonts w:hint="eastAsia" w:ascii="宋体" w:hAnsi="宋体" w:eastAsia="宋体" w:cs="宋体"/>
          <w:i w:val="0"/>
          <w:iCs w:val="0"/>
          <w:caps w:val="0"/>
          <w:color w:val="auto"/>
          <w:spacing w:val="0"/>
          <w:sz w:val="24"/>
          <w:szCs w:val="24"/>
          <w:highlight w:val="none"/>
          <w:shd w:val="clear" w:color="auto" w:fill="auto"/>
          <w:lang w:eastAsia="zh-CN"/>
        </w:rPr>
        <w:t xml:space="preserve">       </w:t>
      </w:r>
    </w:p>
    <w:p w14:paraId="3EC50FF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w:t>
      </w:r>
      <w:r>
        <w:rPr>
          <w:rFonts w:hint="eastAsia" w:ascii="宋体" w:hAnsi="宋体" w:cs="宋体"/>
          <w:b w:val="0"/>
          <w:color w:val="auto"/>
          <w:kern w:val="0"/>
          <w:sz w:val="24"/>
          <w:szCs w:val="24"/>
          <w:highlight w:val="none"/>
          <w:u w:val="none"/>
          <w:lang w:eastAsia="zh-CN"/>
        </w:rPr>
        <w:t>2025年度海监执法船艇维修保养项目</w:t>
      </w:r>
    </w:p>
    <w:p w14:paraId="334C81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采购方式：竞争性磋商</w:t>
      </w:r>
    </w:p>
    <w:p w14:paraId="7DEF348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预算</w:t>
      </w:r>
      <w:r>
        <w:rPr>
          <w:rFonts w:hint="eastAsia" w:ascii="宋体" w:hAnsi="宋体" w:cs="宋体"/>
          <w:color w:val="auto"/>
          <w:sz w:val="24"/>
          <w:szCs w:val="24"/>
          <w:highlight w:val="none"/>
          <w:lang w:eastAsia="zh-CN"/>
        </w:rPr>
        <w:t>总</w:t>
      </w:r>
      <w:r>
        <w:rPr>
          <w:rFonts w:hint="eastAsia" w:ascii="宋体" w:hAnsi="宋体" w:cs="宋体"/>
          <w:color w:val="auto"/>
          <w:sz w:val="24"/>
          <w:szCs w:val="24"/>
          <w:highlight w:val="none"/>
        </w:rPr>
        <w:t>金额（元）：</w:t>
      </w:r>
      <w:r>
        <w:rPr>
          <w:rFonts w:hint="eastAsia" w:ascii="宋体" w:hAnsi="宋体" w:cs="宋体"/>
          <w:b w:val="0"/>
          <w:bCs w:val="0"/>
          <w:color w:val="auto"/>
          <w:sz w:val="24"/>
          <w:szCs w:val="24"/>
          <w:highlight w:val="none"/>
          <w:u w:val="none"/>
          <w:lang w:val="en-US" w:eastAsia="zh-CN"/>
        </w:rPr>
        <w:t>50</w:t>
      </w:r>
      <w:r>
        <w:rPr>
          <w:rFonts w:hint="eastAsia" w:ascii="宋体" w:hAnsi="宋体" w:eastAsia="宋体" w:cs="宋体"/>
          <w:b w:val="0"/>
          <w:bCs w:val="0"/>
          <w:color w:val="auto"/>
          <w:sz w:val="24"/>
          <w:szCs w:val="24"/>
          <w:highlight w:val="none"/>
          <w:u w:val="none"/>
          <w:lang w:val="en-US" w:eastAsia="zh-CN"/>
        </w:rPr>
        <w:t>0000.00</w:t>
      </w:r>
    </w:p>
    <w:p w14:paraId="3853F7B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采购需求：</w:t>
      </w:r>
    </w:p>
    <w:p w14:paraId="31DA896B">
      <w:pPr>
        <w:spacing w:line="240" w:lineRule="auto"/>
        <w:ind w:firstLine="0" w:firstLineChars="0"/>
        <w:rPr>
          <w:rFonts w:hint="default" w:ascii="宋体" w:hAnsi="宋体" w:eastAsia="宋体" w:cs="宋体"/>
          <w:b w:val="0"/>
          <w:color w:val="auto"/>
          <w:kern w:val="0"/>
          <w:sz w:val="24"/>
          <w:szCs w:val="24"/>
          <w:highlight w:val="none"/>
          <w:u w:val="none"/>
          <w:lang w:val="en-US" w:eastAsia="zh-CN"/>
        </w:rPr>
      </w:pPr>
      <w:r>
        <w:rPr>
          <w:rFonts w:hint="eastAsia" w:ascii="宋体" w:hAnsi="宋体" w:cs="宋体"/>
          <w:color w:val="auto"/>
          <w:sz w:val="24"/>
          <w:szCs w:val="24"/>
          <w:highlight w:val="none"/>
        </w:rPr>
        <w:t>标项名称：</w:t>
      </w:r>
      <w:r>
        <w:rPr>
          <w:rFonts w:hint="eastAsia" w:ascii="宋体" w:hAnsi="宋体" w:cs="宋体"/>
          <w:b w:val="0"/>
          <w:color w:val="auto"/>
          <w:kern w:val="0"/>
          <w:sz w:val="24"/>
          <w:szCs w:val="24"/>
          <w:highlight w:val="none"/>
          <w:u w:val="none"/>
          <w:lang w:eastAsia="zh-CN"/>
        </w:rPr>
        <w:t>2025年度海监执法船艇维修保养项目</w:t>
      </w:r>
    </w:p>
    <w:p w14:paraId="675A94F8">
      <w:pPr>
        <w:spacing w:line="240" w:lineRule="auto"/>
        <w:ind w:firstLine="0"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数量：1项</w:t>
      </w:r>
    </w:p>
    <w:p w14:paraId="60537FFB">
      <w:pPr>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ascii="宋体" w:hAnsi="宋体" w:cs="宋体"/>
          <w:b w:val="0"/>
          <w:bCs w:val="0"/>
          <w:color w:val="auto"/>
          <w:sz w:val="24"/>
          <w:szCs w:val="24"/>
          <w:highlight w:val="none"/>
          <w:u w:val="none"/>
          <w:lang w:val="en-US" w:eastAsia="zh-CN"/>
        </w:rPr>
        <w:t>50</w:t>
      </w:r>
      <w:r>
        <w:rPr>
          <w:rFonts w:hint="eastAsia" w:ascii="宋体" w:hAnsi="宋体" w:eastAsia="宋体" w:cs="宋体"/>
          <w:b w:val="0"/>
          <w:bCs w:val="0"/>
          <w:color w:val="auto"/>
          <w:sz w:val="24"/>
          <w:szCs w:val="24"/>
          <w:highlight w:val="none"/>
          <w:u w:val="none"/>
          <w:lang w:val="en-US" w:eastAsia="zh-CN"/>
        </w:rPr>
        <w:t>0000.00</w:t>
      </w:r>
    </w:p>
    <w:p w14:paraId="0A81FB96">
      <w:pPr>
        <w:spacing w:line="240" w:lineRule="auto"/>
        <w:ind w:firstLine="0" w:firstLineChars="0"/>
        <w:rPr>
          <w:rFonts w:ascii="宋体" w:hAnsi="宋体" w:cs="宋体"/>
          <w:color w:val="auto"/>
          <w:sz w:val="24"/>
          <w:szCs w:val="24"/>
          <w:highlight w:val="none"/>
        </w:rPr>
      </w:pPr>
      <w:r>
        <w:rPr>
          <w:rFonts w:ascii="仿宋" w:hAnsi="仿宋"/>
          <w:color w:val="auto"/>
          <w:sz w:val="24"/>
          <w:szCs w:val="24"/>
          <w:highlight w:val="none"/>
        </w:rPr>
        <w:t>简要规格描述或项目基本概况介绍、用途：</w:t>
      </w:r>
      <w:r>
        <w:rPr>
          <w:rFonts w:hint="eastAsia" w:ascii="仿宋" w:hAnsi="仿宋"/>
          <w:color w:val="auto"/>
          <w:sz w:val="24"/>
          <w:szCs w:val="24"/>
          <w:highlight w:val="none"/>
        </w:rPr>
        <w:t>2025年度海监执法船艇维修保养项目一项，详见</w:t>
      </w:r>
      <w:r>
        <w:rPr>
          <w:rFonts w:hint="eastAsia" w:ascii="仿宋" w:hAnsi="仿宋"/>
          <w:color w:val="auto"/>
          <w:sz w:val="24"/>
          <w:szCs w:val="24"/>
          <w:highlight w:val="none"/>
          <w:lang w:val="en-US" w:eastAsia="zh-CN"/>
        </w:rPr>
        <w:t>竞争性</w:t>
      </w:r>
      <w:r>
        <w:rPr>
          <w:rFonts w:hint="eastAsia" w:ascii="仿宋" w:hAnsi="仿宋"/>
          <w:color w:val="auto"/>
          <w:sz w:val="24"/>
          <w:szCs w:val="24"/>
          <w:highlight w:val="none"/>
        </w:rPr>
        <w:t>磋商</w:t>
      </w:r>
      <w:r>
        <w:rPr>
          <w:rFonts w:hint="eastAsia" w:ascii="仿宋" w:hAnsi="仿宋"/>
          <w:color w:val="auto"/>
          <w:sz w:val="24"/>
          <w:szCs w:val="24"/>
          <w:highlight w:val="none"/>
          <w:lang w:val="en-US" w:eastAsia="zh-CN"/>
        </w:rPr>
        <w:t>采购</w:t>
      </w:r>
      <w:r>
        <w:rPr>
          <w:rFonts w:hint="eastAsia" w:ascii="仿宋" w:hAnsi="仿宋"/>
          <w:color w:val="auto"/>
          <w:sz w:val="24"/>
          <w:szCs w:val="24"/>
          <w:highlight w:val="none"/>
        </w:rPr>
        <w:t>文件</w:t>
      </w:r>
      <w:r>
        <w:rPr>
          <w:rFonts w:hint="eastAsia"/>
          <w:color w:val="auto"/>
          <w:sz w:val="24"/>
          <w:szCs w:val="24"/>
          <w:highlight w:val="none"/>
        </w:rPr>
        <w:t>。</w:t>
      </w:r>
    </w:p>
    <w:p w14:paraId="55403D49">
      <w:pPr>
        <w:spacing w:line="240" w:lineRule="auto"/>
        <w:ind w:firstLine="0" w:firstLineChars="0"/>
        <w:rPr>
          <w:rFonts w:hint="default" w:ascii="宋体" w:hAnsi="宋体" w:cs="宋体"/>
          <w:color w:val="auto"/>
          <w:sz w:val="24"/>
          <w:szCs w:val="24"/>
          <w:highlight w:val="none"/>
          <w:lang w:val="en-US"/>
        </w:rPr>
      </w:pPr>
      <w:r>
        <w:rPr>
          <w:rFonts w:ascii="宋体" w:hAnsi="宋体" w:cs="宋体"/>
          <w:color w:val="auto"/>
          <w:sz w:val="24"/>
          <w:szCs w:val="24"/>
          <w:highlight w:val="none"/>
        </w:rPr>
        <w:t>最高限价（如有）：</w:t>
      </w:r>
      <w:r>
        <w:rPr>
          <w:rFonts w:hint="eastAsia" w:ascii="宋体" w:hAnsi="宋体" w:cs="宋体"/>
          <w:b w:val="0"/>
          <w:bCs w:val="0"/>
          <w:color w:val="auto"/>
          <w:sz w:val="24"/>
          <w:szCs w:val="24"/>
          <w:highlight w:val="none"/>
          <w:u w:val="none"/>
          <w:lang w:val="en-US" w:eastAsia="zh-CN"/>
        </w:rPr>
        <w:t>50</w:t>
      </w:r>
      <w:r>
        <w:rPr>
          <w:rFonts w:hint="eastAsia" w:ascii="宋体" w:hAnsi="宋体" w:eastAsia="宋体" w:cs="宋体"/>
          <w:b w:val="0"/>
          <w:bCs w:val="0"/>
          <w:color w:val="auto"/>
          <w:sz w:val="24"/>
          <w:szCs w:val="24"/>
          <w:highlight w:val="none"/>
          <w:u w:val="none"/>
          <w:lang w:val="en-US" w:eastAsia="zh-CN"/>
        </w:rPr>
        <w:t>0000.00</w:t>
      </w:r>
    </w:p>
    <w:p w14:paraId="3AD159EE">
      <w:pPr>
        <w:spacing w:line="240" w:lineRule="auto"/>
        <w:ind w:firstLine="0" w:firstLineChars="0"/>
        <w:rPr>
          <w:rFonts w:hint="eastAsia" w:ascii="仿宋" w:hAnsi="仿宋"/>
          <w:color w:val="auto"/>
          <w:sz w:val="24"/>
          <w:szCs w:val="24"/>
          <w:highlight w:val="none"/>
          <w:lang w:val="en-US" w:eastAsia="zh-CN"/>
        </w:rPr>
      </w:pPr>
      <w:r>
        <w:rPr>
          <w:rFonts w:hint="eastAsia" w:ascii="仿宋" w:hAnsi="仿宋"/>
          <w:color w:val="auto"/>
          <w:sz w:val="24"/>
          <w:szCs w:val="24"/>
          <w:highlight w:val="none"/>
        </w:rPr>
        <w:t>合同履约期限：</w:t>
      </w:r>
      <w:r>
        <w:rPr>
          <w:rFonts w:hint="eastAsia" w:ascii="仿宋" w:hAnsi="仿宋"/>
          <w:color w:val="auto"/>
          <w:sz w:val="24"/>
          <w:szCs w:val="24"/>
          <w:highlight w:val="none"/>
          <w:lang w:val="en-US" w:eastAsia="zh-CN"/>
        </w:rPr>
        <w:t>合同签订之日起1年。</w:t>
      </w:r>
    </w:p>
    <w:p w14:paraId="534E3223">
      <w:pPr>
        <w:spacing w:line="240" w:lineRule="auto"/>
        <w:ind w:firstLine="0" w:firstLineChars="0"/>
        <w:rPr>
          <w:rFonts w:hint="default" w:ascii="仿宋" w:hAnsi="仿宋" w:eastAsia="宋体" w:cs="Times New Roman"/>
          <w:color w:val="auto"/>
          <w:sz w:val="24"/>
          <w:szCs w:val="24"/>
          <w:highlight w:val="none"/>
        </w:rPr>
      </w:pPr>
      <w:r>
        <w:rPr>
          <w:rFonts w:ascii="仿宋" w:hAnsi="仿宋" w:eastAsia="宋体" w:cs="Times New Roman"/>
          <w:color w:val="auto"/>
          <w:sz w:val="24"/>
          <w:szCs w:val="24"/>
          <w:highlight w:val="none"/>
        </w:rPr>
        <w:t>本标项</w:t>
      </w:r>
      <w:r>
        <w:rPr>
          <w:rFonts w:hint="default" w:ascii="仿宋" w:hAnsi="仿宋" w:eastAsia="宋体" w:cs="Times New Roman"/>
          <w:color w:val="auto"/>
          <w:sz w:val="24"/>
          <w:szCs w:val="24"/>
          <w:highlight w:val="none"/>
          <w:lang w:eastAsia="zh-CN"/>
        </w:rPr>
        <w:t>（否）接受</w:t>
      </w:r>
      <w:r>
        <w:rPr>
          <w:rFonts w:ascii="仿宋" w:hAnsi="仿宋" w:eastAsia="宋体" w:cs="Times New Roman"/>
          <w:color w:val="auto"/>
          <w:sz w:val="24"/>
          <w:szCs w:val="24"/>
          <w:highlight w:val="none"/>
        </w:rPr>
        <w:t>联合体</w:t>
      </w:r>
      <w:r>
        <w:rPr>
          <w:rFonts w:hint="default" w:ascii="仿宋" w:hAnsi="仿宋" w:eastAsia="宋体" w:cs="Times New Roman"/>
          <w:color w:val="auto"/>
          <w:sz w:val="24"/>
          <w:szCs w:val="24"/>
          <w:highlight w:val="none"/>
          <w:lang w:eastAsia="zh-CN"/>
        </w:rPr>
        <w:t>投标</w:t>
      </w:r>
      <w:r>
        <w:rPr>
          <w:rFonts w:hint="default" w:ascii="仿宋" w:hAnsi="仿宋" w:eastAsia="宋体" w:cs="Times New Roman"/>
          <w:color w:val="auto"/>
          <w:sz w:val="24"/>
          <w:szCs w:val="24"/>
          <w:highlight w:val="none"/>
        </w:rPr>
        <w:t>。</w:t>
      </w:r>
    </w:p>
    <w:p w14:paraId="226272E2">
      <w:pPr>
        <w:spacing w:line="240" w:lineRule="auto"/>
        <w:ind w:firstLine="0" w:firstLineChars="0"/>
        <w:rPr>
          <w:rFonts w:ascii="仿宋" w:hAnsi="仿宋" w:eastAsia="宋体" w:cs="Times New Roman"/>
          <w:color w:val="auto"/>
          <w:kern w:val="0"/>
          <w:sz w:val="24"/>
          <w:szCs w:val="24"/>
          <w:highlight w:val="none"/>
        </w:rPr>
      </w:pPr>
      <w:r>
        <w:rPr>
          <w:rFonts w:ascii="仿宋" w:hAnsi="仿宋" w:eastAsia="宋体" w:cs="Times New Roman"/>
          <w:i w:val="0"/>
          <w:iCs w:val="0"/>
          <w:caps w:val="0"/>
          <w:color w:val="auto"/>
          <w:spacing w:val="0"/>
          <w:kern w:val="0"/>
          <w:sz w:val="24"/>
          <w:szCs w:val="24"/>
          <w:highlight w:val="none"/>
          <w:shd w:val="clear" w:color="auto" w:fill="auto"/>
        </w:rPr>
        <w:t>备注：</w:t>
      </w:r>
      <w:r>
        <w:rPr>
          <w:rFonts w:hint="default" w:ascii="仿宋" w:hAnsi="仿宋" w:eastAsia="宋体" w:cs="Times New Roman"/>
          <w:i w:val="0"/>
          <w:iCs w:val="0"/>
          <w:caps w:val="0"/>
          <w:color w:val="auto"/>
          <w:spacing w:val="0"/>
          <w:kern w:val="0"/>
          <w:sz w:val="24"/>
          <w:szCs w:val="24"/>
          <w:highlight w:val="none"/>
          <w:shd w:val="clear" w:color="auto" w:fill="auto"/>
        </w:rPr>
        <w:t>/</w:t>
      </w:r>
    </w:p>
    <w:p w14:paraId="1B52B930">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二、申请人的资格要求：</w:t>
      </w:r>
    </w:p>
    <w:p w14:paraId="6EA96B47">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1.满足《中华人民共和国政府采购法》第二十二条规定；</w:t>
      </w:r>
    </w:p>
    <w:p w14:paraId="292322B6">
      <w:pPr>
        <w:spacing w:line="360" w:lineRule="auto"/>
        <w:ind w:firstLine="420"/>
        <w:jc w:val="left"/>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2.落实政府采购政策需满足的资格要求：</w:t>
      </w:r>
      <w:r>
        <w:rPr>
          <w:rFonts w:hint="eastAsia" w:ascii="宋体" w:hAnsi="宋体" w:cs="宋体"/>
          <w:color w:val="auto"/>
          <w:kern w:val="1"/>
          <w:sz w:val="24"/>
          <w:szCs w:val="24"/>
          <w:highlight w:val="none"/>
          <w:lang w:val="en-US" w:eastAsia="zh-CN"/>
        </w:rPr>
        <w:t>服务</w:t>
      </w:r>
      <w:r>
        <w:rPr>
          <w:rFonts w:hint="eastAsia" w:ascii="宋体" w:hAnsi="宋体" w:cs="宋体"/>
          <w:color w:val="auto"/>
          <w:kern w:val="1"/>
          <w:sz w:val="24"/>
          <w:szCs w:val="24"/>
          <w:highlight w:val="none"/>
        </w:rPr>
        <w:t>的</w:t>
      </w:r>
      <w:r>
        <w:rPr>
          <w:rFonts w:hint="eastAsia" w:ascii="宋体" w:hAnsi="宋体" w:cs="宋体"/>
          <w:color w:val="auto"/>
          <w:kern w:val="1"/>
          <w:sz w:val="24"/>
          <w:szCs w:val="24"/>
          <w:highlight w:val="none"/>
          <w:lang w:val="en-US" w:eastAsia="zh-CN"/>
        </w:rPr>
        <w:t>承接</w:t>
      </w:r>
      <w:r>
        <w:rPr>
          <w:rFonts w:hint="eastAsia" w:ascii="宋体" w:hAnsi="宋体" w:cs="宋体"/>
          <w:color w:val="auto"/>
          <w:kern w:val="1"/>
          <w:sz w:val="24"/>
          <w:szCs w:val="24"/>
          <w:highlight w:val="none"/>
        </w:rPr>
        <w:t>单位全部为符合政策要求的</w:t>
      </w:r>
      <w:r>
        <w:rPr>
          <w:rFonts w:hint="eastAsia" w:ascii="宋体" w:hAnsi="宋体" w:cs="宋体"/>
          <w:color w:val="auto"/>
          <w:kern w:val="1"/>
          <w:sz w:val="24"/>
          <w:szCs w:val="24"/>
          <w:highlight w:val="none"/>
          <w:lang w:val="en-US" w:eastAsia="zh-CN"/>
        </w:rPr>
        <w:t>小微</w:t>
      </w:r>
      <w:r>
        <w:rPr>
          <w:rFonts w:hint="eastAsia" w:ascii="宋体" w:hAnsi="宋体" w:cs="宋体"/>
          <w:color w:val="auto"/>
          <w:kern w:val="1"/>
          <w:sz w:val="24"/>
          <w:szCs w:val="24"/>
          <w:highlight w:val="none"/>
        </w:rPr>
        <w:t>企业</w:t>
      </w:r>
      <w:r>
        <w:rPr>
          <w:rFonts w:hint="eastAsia" w:ascii="宋体" w:hAnsi="宋体" w:cs="宋体"/>
          <w:color w:val="auto"/>
          <w:kern w:val="1"/>
          <w:sz w:val="24"/>
          <w:szCs w:val="24"/>
          <w:highlight w:val="none"/>
          <w:lang w:eastAsia="zh-CN"/>
        </w:rPr>
        <w:t>（供应商应为</w:t>
      </w:r>
      <w:r>
        <w:rPr>
          <w:rFonts w:hint="eastAsia" w:ascii="宋体" w:hAnsi="宋体" w:cs="宋体"/>
          <w:color w:val="auto"/>
          <w:kern w:val="1"/>
          <w:sz w:val="24"/>
          <w:szCs w:val="24"/>
          <w:highlight w:val="none"/>
          <w:lang w:val="en-US" w:eastAsia="zh-CN"/>
        </w:rPr>
        <w:t>小微</w:t>
      </w:r>
      <w:r>
        <w:rPr>
          <w:rFonts w:hint="eastAsia" w:ascii="宋体" w:hAnsi="宋体" w:cs="宋体"/>
          <w:color w:val="auto"/>
          <w:kern w:val="1"/>
          <w:sz w:val="24"/>
          <w:szCs w:val="24"/>
          <w:highlight w:val="none"/>
          <w:lang w:eastAsia="zh-CN"/>
        </w:rPr>
        <w:t>企业</w:t>
      </w:r>
      <w:r>
        <w:rPr>
          <w:rFonts w:hint="eastAsia" w:ascii="宋体" w:hAnsi="宋体" w:cs="宋体"/>
          <w:color w:val="auto"/>
          <w:kern w:val="1"/>
          <w:sz w:val="24"/>
          <w:szCs w:val="24"/>
          <w:highlight w:val="none"/>
          <w:lang w:val="en-US" w:eastAsia="zh-CN"/>
        </w:rPr>
        <w:t>/</w:t>
      </w:r>
      <w:r>
        <w:rPr>
          <w:rFonts w:hint="eastAsia" w:ascii="宋体" w:hAnsi="宋体" w:cs="宋体"/>
          <w:color w:val="auto"/>
          <w:kern w:val="1"/>
          <w:sz w:val="24"/>
          <w:szCs w:val="24"/>
          <w:highlight w:val="none"/>
          <w:lang w:eastAsia="zh-CN"/>
        </w:rPr>
        <w:t>监狱企业</w:t>
      </w:r>
      <w:r>
        <w:rPr>
          <w:rFonts w:hint="eastAsia" w:ascii="宋体" w:hAnsi="宋体" w:cs="宋体"/>
          <w:color w:val="auto"/>
          <w:kern w:val="1"/>
          <w:sz w:val="24"/>
          <w:szCs w:val="24"/>
          <w:highlight w:val="none"/>
          <w:lang w:val="en-US" w:eastAsia="zh-CN"/>
        </w:rPr>
        <w:t>/</w:t>
      </w:r>
      <w:r>
        <w:rPr>
          <w:rFonts w:hint="eastAsia" w:ascii="宋体" w:hAnsi="宋体" w:cs="宋体"/>
          <w:color w:val="auto"/>
          <w:kern w:val="1"/>
          <w:sz w:val="24"/>
          <w:szCs w:val="24"/>
          <w:highlight w:val="none"/>
          <w:lang w:eastAsia="zh-CN"/>
        </w:rPr>
        <w:t>残疾人福利性单位)</w:t>
      </w:r>
      <w:r>
        <w:rPr>
          <w:rFonts w:hint="eastAsia" w:ascii="宋体" w:hAnsi="宋体" w:cs="宋体"/>
          <w:color w:val="auto"/>
          <w:kern w:val="1"/>
          <w:sz w:val="24"/>
          <w:szCs w:val="24"/>
          <w:highlight w:val="none"/>
        </w:rPr>
        <w:t>，提供中小企业声明函</w:t>
      </w:r>
      <w:r>
        <w:rPr>
          <w:rFonts w:hint="eastAsia" w:ascii="宋体" w:hAnsi="宋体" w:cs="宋体"/>
          <w:color w:val="auto"/>
          <w:kern w:val="1"/>
          <w:sz w:val="24"/>
          <w:szCs w:val="24"/>
          <w:highlight w:val="none"/>
          <w:lang w:eastAsia="zh-CN"/>
        </w:rPr>
        <w:t>；</w:t>
      </w:r>
    </w:p>
    <w:p w14:paraId="07772C3C">
      <w:pPr>
        <w:spacing w:line="360" w:lineRule="auto"/>
        <w:ind w:firstLine="420"/>
        <w:rPr>
          <w:rFonts w:hint="eastAsia" w:eastAsia="宋体"/>
          <w:color w:val="auto"/>
          <w:kern w:val="2"/>
          <w:sz w:val="24"/>
          <w:szCs w:val="24"/>
          <w:highlight w:val="none"/>
          <w:lang w:eastAsia="zh-CN"/>
        </w:rPr>
      </w:pPr>
      <w:r>
        <w:rPr>
          <w:rFonts w:hint="eastAsia" w:cs="宋体"/>
          <w:color w:val="auto"/>
          <w:kern w:val="1"/>
          <w:sz w:val="24"/>
          <w:szCs w:val="24"/>
          <w:highlight w:val="none"/>
        </w:rPr>
        <w:t>3.本项目的特定资格要求：</w:t>
      </w:r>
      <w:r>
        <w:rPr>
          <w:rFonts w:hint="eastAsia" w:ascii="宋体" w:hAnsi="宋体" w:eastAsia="宋体" w:cs="宋体"/>
          <w:color w:val="auto"/>
          <w:kern w:val="1"/>
          <w:sz w:val="24"/>
          <w:szCs w:val="24"/>
          <w:highlight w:val="none"/>
          <w:lang w:eastAsia="zh-CN"/>
        </w:rPr>
        <w:t>【分标1】磋商供应商必须具备总长不小于20米(含20米)的船舶上排的条件。</w:t>
      </w:r>
    </w:p>
    <w:p w14:paraId="2B6B0EBB">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三、获取采购文件</w:t>
      </w:r>
    </w:p>
    <w:p w14:paraId="1A835A7A">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11</w:t>
      </w:r>
      <w:r>
        <w:rPr>
          <w:rFonts w:hint="eastAsia" w:ascii="宋体" w:hAnsi="宋体" w:cs="宋体"/>
          <w:color w:val="auto"/>
          <w:kern w:val="1"/>
          <w:sz w:val="24"/>
          <w:szCs w:val="24"/>
          <w:highlight w:val="none"/>
        </w:rPr>
        <w:t>日至202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18</w:t>
      </w:r>
      <w:r>
        <w:rPr>
          <w:rFonts w:hint="eastAsia" w:ascii="宋体" w:hAnsi="宋体" w:cs="宋体"/>
          <w:color w:val="auto"/>
          <w:kern w:val="1"/>
          <w:sz w:val="24"/>
          <w:szCs w:val="24"/>
          <w:highlight w:val="none"/>
        </w:rPr>
        <w:t>日，每天上午00:00至12:00，下午12:00至23:59（北京时间，法定节假日除外）</w:t>
      </w:r>
    </w:p>
    <w:p w14:paraId="4E779745">
      <w:pPr>
        <w:spacing w:line="360" w:lineRule="auto"/>
        <w:ind w:firstLine="420"/>
        <w:rPr>
          <w:rFonts w:ascii="宋体" w:hAnsi="宋体" w:cs="宋体"/>
          <w:color w:val="auto"/>
          <w:kern w:val="1"/>
          <w:sz w:val="24"/>
          <w:szCs w:val="24"/>
          <w:highlight w:val="none"/>
        </w:rPr>
      </w:pPr>
      <w:r>
        <w:rPr>
          <w:rFonts w:hint="eastAsia" w:ascii="宋体" w:hAnsi="宋体" w:eastAsia="宋体" w:cs="宋体"/>
          <w:color w:val="auto"/>
          <w:kern w:val="1"/>
          <w:sz w:val="24"/>
          <w:szCs w:val="24"/>
          <w:highlight w:val="none"/>
        </w:rPr>
        <w:t>地</w:t>
      </w:r>
      <w:r>
        <w:rPr>
          <w:rFonts w:hint="eastAsia" w:ascii="宋体" w:hAnsi="宋体" w:eastAsia="宋体" w:cs="宋体"/>
          <w:color w:val="auto"/>
          <w:kern w:val="1"/>
          <w:sz w:val="24"/>
          <w:szCs w:val="24"/>
          <w:highlight w:val="none"/>
          <w:lang w:val="en-US" w:eastAsia="zh-CN"/>
        </w:rPr>
        <w:t>址</w:t>
      </w:r>
      <w:r>
        <w:rPr>
          <w:rFonts w:hint="eastAsia" w:ascii="宋体" w:hAnsi="宋体" w:eastAsia="宋体" w:cs="宋体"/>
          <w:i w:val="0"/>
          <w:iCs w:val="0"/>
          <w:caps w:val="0"/>
          <w:color w:val="auto"/>
          <w:spacing w:val="0"/>
          <w:kern w:val="1"/>
          <w:sz w:val="24"/>
          <w:szCs w:val="24"/>
          <w:highlight w:val="none"/>
        </w:rPr>
        <w:t>（网址）</w:t>
      </w:r>
      <w:r>
        <w:rPr>
          <w:rFonts w:hint="eastAsia" w:ascii="宋体" w:hAnsi="宋体" w:eastAsia="宋体" w:cs="宋体"/>
          <w:color w:val="auto"/>
          <w:kern w:val="1"/>
          <w:sz w:val="24"/>
          <w:szCs w:val="24"/>
          <w:highlight w:val="none"/>
        </w:rPr>
        <w:t>：广西政府采购云平台</w:t>
      </w:r>
      <w:r>
        <w:rPr>
          <w:rFonts w:hint="eastAsia" w:ascii="宋体" w:hAnsi="宋体" w:eastAsia="宋体" w:cs="宋体"/>
          <w:i w:val="0"/>
          <w:iCs w:val="0"/>
          <w:caps w:val="0"/>
          <w:color w:val="auto"/>
          <w:spacing w:val="0"/>
          <w:kern w:val="1"/>
          <w:sz w:val="24"/>
          <w:szCs w:val="24"/>
          <w:highlight w:val="none"/>
        </w:rPr>
        <w:t>线上获取</w:t>
      </w:r>
      <w:r>
        <w:rPr>
          <w:rFonts w:hint="eastAsia" w:ascii="宋体" w:hAnsi="宋体" w:eastAsia="宋体" w:cs="宋体"/>
          <w:color w:val="auto"/>
          <w:kern w:val="1"/>
          <w:sz w:val="24"/>
          <w:szCs w:val="24"/>
          <w:highlight w:val="none"/>
        </w:rPr>
        <w:t>（https://www.gcy.zfcg.gxzf.gov.cn/）</w:t>
      </w:r>
    </w:p>
    <w:p w14:paraId="52463BF6">
      <w:pPr>
        <w:spacing w:line="360" w:lineRule="auto"/>
        <w:ind w:firstLine="420"/>
        <w:rPr>
          <w:rFonts w:hint="eastAsia" w:ascii="宋体" w:hAnsi="宋体" w:eastAsia="宋体" w:cs="宋体"/>
          <w:i w:val="0"/>
          <w:iCs w:val="0"/>
          <w:caps w:val="0"/>
          <w:color w:val="auto"/>
          <w:spacing w:val="0"/>
          <w:kern w:val="1"/>
          <w:sz w:val="24"/>
          <w:szCs w:val="24"/>
          <w:highlight w:val="none"/>
          <w:lang w:eastAsia="zh-CN"/>
        </w:rPr>
      </w:pPr>
      <w:r>
        <w:rPr>
          <w:rFonts w:hint="eastAsia" w:ascii="宋体" w:hAnsi="宋体" w:eastAsia="宋体" w:cs="宋体"/>
          <w:i w:val="0"/>
          <w:iCs w:val="0"/>
          <w:caps w:val="0"/>
          <w:color w:val="auto"/>
          <w:spacing w:val="0"/>
          <w:kern w:val="1"/>
          <w:sz w:val="24"/>
          <w:szCs w:val="24"/>
          <w:highlight w:val="none"/>
        </w:rPr>
        <w:t>方式：潜在</w:t>
      </w:r>
      <w:r>
        <w:rPr>
          <w:rFonts w:hint="eastAsia" w:ascii="宋体" w:hAnsi="宋体" w:cs="宋体"/>
          <w:i w:val="0"/>
          <w:iCs w:val="0"/>
          <w:caps w:val="0"/>
          <w:color w:val="auto"/>
          <w:spacing w:val="0"/>
          <w:kern w:val="1"/>
          <w:sz w:val="24"/>
          <w:szCs w:val="24"/>
          <w:highlight w:val="none"/>
          <w:lang w:eastAsia="zh-CN"/>
        </w:rPr>
        <w:t>供应商</w:t>
      </w:r>
      <w:r>
        <w:rPr>
          <w:rFonts w:hint="eastAsia" w:ascii="宋体" w:hAnsi="宋体" w:eastAsia="宋体" w:cs="宋体"/>
          <w:i w:val="0"/>
          <w:iCs w:val="0"/>
          <w:caps w:val="0"/>
          <w:color w:val="auto"/>
          <w:spacing w:val="0"/>
          <w:kern w:val="1"/>
          <w:sz w:val="24"/>
          <w:szCs w:val="24"/>
          <w:highlight w:val="none"/>
        </w:rPr>
        <w:t>登陆广西政府采购云平台（https://www.gcy.zfcg.gxzf.gov.cn/），在线自行下载竞争性磋商文件电子版</w:t>
      </w:r>
      <w:r>
        <w:rPr>
          <w:rFonts w:hint="eastAsia" w:ascii="宋体" w:hAnsi="宋体" w:eastAsia="宋体" w:cs="宋体"/>
          <w:i w:val="0"/>
          <w:iCs w:val="0"/>
          <w:caps w:val="0"/>
          <w:color w:val="auto"/>
          <w:spacing w:val="0"/>
          <w:kern w:val="1"/>
          <w:sz w:val="24"/>
          <w:szCs w:val="24"/>
          <w:highlight w:val="none"/>
          <w:lang w:eastAsia="zh-CN"/>
        </w:rPr>
        <w:t>。</w:t>
      </w:r>
    </w:p>
    <w:p w14:paraId="5E0EE249">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售价（元）：0</w:t>
      </w:r>
    </w:p>
    <w:p w14:paraId="006896A8">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四、响应文件提交</w:t>
      </w:r>
    </w:p>
    <w:p w14:paraId="22F99099">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截止时间：202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22</w:t>
      </w:r>
      <w:r>
        <w:rPr>
          <w:rFonts w:hint="eastAsia" w:ascii="宋体" w:hAnsi="宋体" w:cs="宋体"/>
          <w:color w:val="auto"/>
          <w:kern w:val="1"/>
          <w:sz w:val="24"/>
          <w:szCs w:val="24"/>
          <w:highlight w:val="none"/>
        </w:rPr>
        <w:t>日</w:t>
      </w:r>
      <w:r>
        <w:rPr>
          <w:rFonts w:hint="eastAsia" w:ascii="宋体" w:hAnsi="宋体" w:cs="宋体"/>
          <w:color w:val="auto"/>
          <w:kern w:val="1"/>
          <w:sz w:val="24"/>
          <w:szCs w:val="24"/>
          <w:highlight w:val="none"/>
          <w:lang w:val="en-US" w:eastAsia="zh-CN"/>
        </w:rPr>
        <w:t>09</w:t>
      </w:r>
      <w:r>
        <w:rPr>
          <w:rFonts w:hint="eastAsia" w:ascii="宋体" w:hAnsi="宋体" w:cs="宋体"/>
          <w:color w:val="auto"/>
          <w:kern w:val="1"/>
          <w:sz w:val="24"/>
          <w:szCs w:val="24"/>
          <w:highlight w:val="none"/>
        </w:rPr>
        <w:t>:00（北京时间）</w:t>
      </w:r>
    </w:p>
    <w:p w14:paraId="72E4D650">
      <w:pPr>
        <w:spacing w:line="360" w:lineRule="auto"/>
        <w:ind w:firstLine="420"/>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地点：</w:t>
      </w:r>
      <w:r>
        <w:rPr>
          <w:rFonts w:hint="eastAsia" w:ascii="宋体" w:hAnsi="宋体" w:eastAsia="宋体" w:cs="宋体"/>
          <w:i w:val="0"/>
          <w:iCs w:val="0"/>
          <w:caps w:val="0"/>
          <w:color w:val="auto"/>
          <w:spacing w:val="0"/>
          <w:kern w:val="1"/>
          <w:sz w:val="24"/>
          <w:szCs w:val="24"/>
          <w:highlight w:val="none"/>
        </w:rPr>
        <w:t>通过广西政府采购云平台实行在线投标响应</w:t>
      </w:r>
      <w:r>
        <w:rPr>
          <w:rFonts w:hint="eastAsia" w:ascii="宋体" w:hAnsi="宋体" w:eastAsia="宋体" w:cs="宋体"/>
          <w:color w:val="auto"/>
          <w:kern w:val="1"/>
          <w:sz w:val="24"/>
          <w:szCs w:val="24"/>
          <w:highlight w:val="none"/>
          <w:lang w:eastAsia="zh-CN"/>
        </w:rPr>
        <w:t>。</w:t>
      </w:r>
    </w:p>
    <w:p w14:paraId="072E10FD">
      <w:pPr>
        <w:spacing w:line="360" w:lineRule="auto"/>
        <w:rPr>
          <w:rFonts w:ascii="宋体" w:hAnsi="宋体" w:cs="宋体"/>
          <w:color w:val="auto"/>
          <w:kern w:val="1"/>
          <w:sz w:val="24"/>
          <w:szCs w:val="24"/>
          <w:highlight w:val="none"/>
        </w:rPr>
      </w:pPr>
      <w:r>
        <w:rPr>
          <w:rFonts w:hint="eastAsia" w:ascii="宋体" w:hAnsi="宋体" w:cs="宋体"/>
          <w:b/>
          <w:bCs/>
          <w:color w:val="auto"/>
          <w:kern w:val="1"/>
          <w:sz w:val="24"/>
          <w:szCs w:val="24"/>
          <w:highlight w:val="none"/>
        </w:rPr>
        <w:t>五、响应文件开启</w:t>
      </w:r>
    </w:p>
    <w:p w14:paraId="068D6512">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开启时间：202</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年</w:t>
      </w:r>
      <w:r>
        <w:rPr>
          <w:rFonts w:hint="eastAsia" w:ascii="宋体" w:hAnsi="宋体" w:cs="宋体"/>
          <w:color w:val="auto"/>
          <w:kern w:val="1"/>
          <w:sz w:val="24"/>
          <w:szCs w:val="24"/>
          <w:highlight w:val="none"/>
          <w:lang w:val="en-US" w:eastAsia="zh-CN"/>
        </w:rPr>
        <w:t>04</w:t>
      </w:r>
      <w:r>
        <w:rPr>
          <w:rFonts w:hint="eastAsia"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22</w:t>
      </w:r>
      <w:r>
        <w:rPr>
          <w:rFonts w:hint="eastAsia" w:ascii="宋体" w:hAnsi="宋体" w:cs="宋体"/>
          <w:color w:val="auto"/>
          <w:kern w:val="1"/>
          <w:sz w:val="24"/>
          <w:szCs w:val="24"/>
          <w:highlight w:val="none"/>
        </w:rPr>
        <w:t>日</w:t>
      </w:r>
      <w:r>
        <w:rPr>
          <w:rFonts w:hint="eastAsia" w:ascii="宋体" w:hAnsi="宋体" w:cs="宋体"/>
          <w:color w:val="auto"/>
          <w:kern w:val="1"/>
          <w:sz w:val="24"/>
          <w:szCs w:val="24"/>
          <w:highlight w:val="none"/>
          <w:lang w:val="en-US" w:eastAsia="zh-CN"/>
        </w:rPr>
        <w:t>09</w:t>
      </w:r>
      <w:r>
        <w:rPr>
          <w:rFonts w:hint="eastAsia" w:ascii="宋体" w:hAnsi="宋体" w:cs="宋体"/>
          <w:color w:val="auto"/>
          <w:kern w:val="1"/>
          <w:sz w:val="24"/>
          <w:szCs w:val="24"/>
          <w:highlight w:val="none"/>
        </w:rPr>
        <w:t>:00（北京时间）</w:t>
      </w:r>
    </w:p>
    <w:p w14:paraId="77C392BA">
      <w:pPr>
        <w:spacing w:line="360" w:lineRule="auto"/>
        <w:ind w:firstLine="420"/>
        <w:rPr>
          <w:rFonts w:hint="eastAsia" w:ascii="宋体" w:hAnsi="宋体" w:eastAsia="宋体" w:cs="宋体"/>
          <w:color w:val="auto"/>
          <w:kern w:val="1"/>
          <w:sz w:val="24"/>
          <w:szCs w:val="24"/>
          <w:highlight w:val="none"/>
          <w:lang w:eastAsia="zh-CN"/>
        </w:rPr>
      </w:pPr>
      <w:r>
        <w:rPr>
          <w:rFonts w:hint="eastAsia" w:ascii="宋体" w:hAnsi="宋体" w:cs="宋体"/>
          <w:color w:val="auto"/>
          <w:kern w:val="1"/>
          <w:sz w:val="24"/>
          <w:szCs w:val="24"/>
          <w:highlight w:val="none"/>
        </w:rPr>
        <w:t>地点：</w:t>
      </w:r>
      <w:r>
        <w:rPr>
          <w:rFonts w:hint="eastAsia" w:cs="宋体"/>
          <w:color w:val="auto"/>
          <w:kern w:val="1"/>
          <w:sz w:val="24"/>
          <w:szCs w:val="24"/>
          <w:highlight w:val="none"/>
        </w:rPr>
        <w:t>通过广西政府采购云平台实行在线解密开启</w:t>
      </w:r>
      <w:r>
        <w:rPr>
          <w:rFonts w:hint="eastAsia" w:cs="宋体"/>
          <w:color w:val="auto"/>
          <w:kern w:val="1"/>
          <w:sz w:val="24"/>
          <w:szCs w:val="24"/>
          <w:highlight w:val="none"/>
          <w:lang w:eastAsia="zh-CN"/>
        </w:rPr>
        <w:t>。</w:t>
      </w:r>
    </w:p>
    <w:p w14:paraId="579959F1">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六、公告期限</w:t>
      </w:r>
    </w:p>
    <w:p w14:paraId="1464FB4E">
      <w:pPr>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自本公告发布之日起</w:t>
      </w:r>
      <w:r>
        <w:rPr>
          <w:rFonts w:hint="eastAsia" w:ascii="宋体" w:hAnsi="宋体" w:cs="宋体"/>
          <w:color w:val="auto"/>
          <w:kern w:val="1"/>
          <w:sz w:val="24"/>
          <w:szCs w:val="24"/>
          <w:highlight w:val="none"/>
          <w:lang w:val="en-US" w:eastAsia="zh-CN"/>
        </w:rPr>
        <w:t>5</w:t>
      </w:r>
      <w:r>
        <w:rPr>
          <w:rFonts w:hint="eastAsia" w:ascii="宋体" w:hAnsi="宋体" w:cs="宋体"/>
          <w:color w:val="auto"/>
          <w:kern w:val="1"/>
          <w:sz w:val="24"/>
          <w:szCs w:val="24"/>
          <w:highlight w:val="none"/>
        </w:rPr>
        <w:t>个工作日。</w:t>
      </w:r>
    </w:p>
    <w:p w14:paraId="5B407CB5">
      <w:pPr>
        <w:spacing w:line="360" w:lineRule="auto"/>
        <w:rPr>
          <w:rFonts w:ascii="宋体" w:hAnsi="宋体" w:cs="宋体"/>
          <w:color w:val="auto"/>
          <w:kern w:val="1"/>
          <w:sz w:val="24"/>
          <w:szCs w:val="24"/>
          <w:highlight w:val="none"/>
        </w:rPr>
      </w:pPr>
      <w:r>
        <w:rPr>
          <w:rFonts w:hint="eastAsia" w:ascii="宋体" w:hAnsi="宋体" w:cs="宋体"/>
          <w:b/>
          <w:bCs/>
          <w:color w:val="auto"/>
          <w:kern w:val="1"/>
          <w:sz w:val="24"/>
          <w:szCs w:val="24"/>
          <w:highlight w:val="none"/>
        </w:rPr>
        <w:t>七、其他补充事宜</w:t>
      </w:r>
    </w:p>
    <w:p w14:paraId="24D46CC7">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1.磋商保证金：</w:t>
      </w:r>
      <w:r>
        <w:rPr>
          <w:rFonts w:hint="eastAsia" w:ascii="宋体" w:hAnsi="宋体" w:cs="宋体"/>
          <w:color w:val="auto"/>
          <w:sz w:val="24"/>
          <w:szCs w:val="24"/>
          <w:highlight w:val="none"/>
          <w:lang w:val="en-US" w:eastAsia="zh-CN"/>
        </w:rPr>
        <w:t>本项目不收取磋商保证金</w:t>
      </w:r>
      <w:r>
        <w:rPr>
          <w:rFonts w:hint="eastAsia" w:ascii="宋体" w:hAnsi="宋体" w:cs="宋体"/>
          <w:color w:val="auto"/>
          <w:sz w:val="24"/>
          <w:szCs w:val="24"/>
          <w:highlight w:val="none"/>
        </w:rPr>
        <w:t>。</w:t>
      </w:r>
    </w:p>
    <w:p w14:paraId="44047B8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38EDC6BC">
      <w:pPr>
        <w:adjustRightIn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其他要求：（1）</w:t>
      </w:r>
      <w:r>
        <w:rPr>
          <w:rFonts w:hint="eastAsia" w:ascii="宋体" w:hAnsi="宋体" w:cs="宋体"/>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0B0F3C">
      <w:pPr>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未被“信用中国”（www.creditchina.gov.cn)、中国政府采购网（www.ccgp.gov.cn）列入失信被执行人、重大税收违法案件当事人名单、政府采购严重违法失信行为记录名单</w:t>
      </w:r>
      <w:r>
        <w:rPr>
          <w:rFonts w:hint="eastAsia" w:ascii="宋体" w:hAnsi="宋体" w:cs="宋体"/>
          <w:color w:val="auto"/>
          <w:sz w:val="24"/>
          <w:szCs w:val="24"/>
          <w:highlight w:val="none"/>
          <w:lang w:eastAsia="zh-CN"/>
        </w:rPr>
        <w:t>。</w:t>
      </w:r>
    </w:p>
    <w:p w14:paraId="45E98F17">
      <w:pPr>
        <w:adjustRightInd w:val="0"/>
        <w:spacing w:line="360" w:lineRule="auto"/>
        <w:ind w:firstLine="480" w:firstLineChars="200"/>
        <w:rPr>
          <w:color w:val="auto"/>
          <w:sz w:val="24"/>
          <w:szCs w:val="24"/>
          <w:highlight w:val="none"/>
        </w:rPr>
      </w:pPr>
      <w:r>
        <w:rPr>
          <w:rFonts w:hint="eastAsia" w:ascii="宋体" w:hAnsi="宋体" w:cs="宋体"/>
          <w:snapToGrid w:val="0"/>
          <w:color w:val="auto"/>
          <w:kern w:val="28"/>
          <w:sz w:val="24"/>
          <w:szCs w:val="24"/>
          <w:highlight w:val="none"/>
          <w:lang w:val="en-US" w:eastAsia="zh-CN"/>
        </w:rPr>
        <w:t>4.</w:t>
      </w:r>
      <w:r>
        <w:rPr>
          <w:rFonts w:hint="eastAsia" w:ascii="宋体" w:hAnsi="宋体" w:cs="宋体"/>
          <w:snapToGrid w:val="0"/>
          <w:color w:val="auto"/>
          <w:kern w:val="28"/>
          <w:sz w:val="24"/>
          <w:szCs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566930F1">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.网上公告媒体查询：</w:t>
      </w:r>
      <w:r>
        <w:rPr>
          <w:rFonts w:hint="eastAsia" w:ascii="宋体" w:hAnsi="宋体" w:cs="宋体"/>
          <w:color w:val="auto"/>
          <w:sz w:val="24"/>
          <w:szCs w:val="24"/>
          <w:highlight w:val="none"/>
          <w:lang w:val="en-US" w:eastAsia="zh-CN"/>
        </w:rPr>
        <w:t>中国政府采购网(www.ccgp.gov.cn)、广西壮族自治区政府采购网（http://zfcg.gxzf.gov.cn/）</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全国公共资源交易平台（广西.北海）(http://ggzy.jgswj.gxzf.gov.cn/bhggzy/)</w:t>
      </w:r>
      <w:r>
        <w:rPr>
          <w:rFonts w:hint="eastAsia" w:ascii="宋体" w:hAnsi="宋体" w:cs="宋体"/>
          <w:color w:val="auto"/>
          <w:sz w:val="24"/>
          <w:szCs w:val="24"/>
          <w:highlight w:val="none"/>
        </w:rPr>
        <w:t>。</w:t>
      </w:r>
    </w:p>
    <w:p w14:paraId="57FE1E9A">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8DB4BAE">
      <w:pPr>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1D0A13B9">
      <w:pPr>
        <w:adjustRightIn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.本项目采用远程异地评标。</w:t>
      </w:r>
    </w:p>
    <w:p w14:paraId="18E1DA82">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八、凡对本次招标提出询问，请按以下方式联系</w:t>
      </w:r>
    </w:p>
    <w:p w14:paraId="5A4A149E">
      <w:pPr>
        <w:spacing w:line="360" w:lineRule="auto"/>
        <w:ind w:firstLine="648" w:firstLineChars="270"/>
        <w:jc w:val="left"/>
        <w:rPr>
          <w:rFonts w:ascii="宋体" w:hAnsi="宋体" w:cs="宋体"/>
          <w:color w:val="auto"/>
          <w:sz w:val="24"/>
          <w:szCs w:val="24"/>
          <w:highlight w:val="none"/>
        </w:rPr>
      </w:pPr>
      <w:r>
        <w:rPr>
          <w:rFonts w:hint="eastAsia" w:ascii="宋体" w:hAnsi="宋体" w:cs="宋体"/>
          <w:color w:val="auto"/>
          <w:sz w:val="24"/>
          <w:szCs w:val="24"/>
          <w:highlight w:val="none"/>
        </w:rPr>
        <w:t>1.采购人信息</w:t>
      </w:r>
    </w:p>
    <w:p w14:paraId="6D830183">
      <w:pPr>
        <w:spacing w:line="360" w:lineRule="auto"/>
        <w:ind w:firstLine="648" w:firstLineChars="27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北海市海洋与渔业综合执法支队</w:t>
      </w:r>
    </w:p>
    <w:p w14:paraId="20BC4A65">
      <w:pPr>
        <w:spacing w:line="360" w:lineRule="auto"/>
        <w:ind w:firstLine="648" w:firstLineChars="270"/>
        <w:jc w:val="left"/>
        <w:rPr>
          <w:rFonts w:hint="eastAsia" w:ascii="宋体" w:hAnsi="宋体" w:eastAsia="宋体" w:cs="Times New Roman"/>
          <w:color w:val="auto"/>
          <w:sz w:val="24"/>
          <w:szCs w:val="24"/>
          <w:highlight w:val="none"/>
          <w:shd w:val="clear" w:color="auto" w:fill="auto"/>
        </w:rPr>
      </w:pPr>
      <w:r>
        <w:rPr>
          <w:rFonts w:hint="eastAsia" w:ascii="宋体" w:hAnsi="宋体"/>
          <w:color w:val="auto"/>
          <w:sz w:val="24"/>
          <w:szCs w:val="24"/>
          <w:highlight w:val="none"/>
        </w:rPr>
        <w:t>地址：</w:t>
      </w:r>
      <w:bookmarkStart w:id="11" w:name="_Toc28359086"/>
      <w:bookmarkStart w:id="12" w:name="_Toc28359009"/>
      <w:r>
        <w:rPr>
          <w:rFonts w:hint="eastAsia" w:ascii="宋体" w:hAnsi="宋体" w:eastAsia="宋体" w:cs="Times New Roman"/>
          <w:color w:val="auto"/>
          <w:kern w:val="0"/>
          <w:sz w:val="24"/>
          <w:szCs w:val="24"/>
          <w:highlight w:val="none"/>
          <w:shd w:val="clear" w:color="auto" w:fill="auto"/>
          <w:lang w:eastAsia="zh-CN"/>
        </w:rPr>
        <w:t>广西北海市银海区广东南路241号</w:t>
      </w:r>
    </w:p>
    <w:p w14:paraId="4E0CF898">
      <w:pPr>
        <w:spacing w:line="360" w:lineRule="auto"/>
        <w:ind w:firstLine="648" w:firstLineChars="270"/>
        <w:jc w:val="left"/>
        <w:rPr>
          <w:rFonts w:hint="default" w:ascii="宋体" w:hAnsi="宋体" w:eastAsia="宋体" w:cs="Times New Roman"/>
          <w:color w:val="auto"/>
          <w:sz w:val="24"/>
          <w:szCs w:val="24"/>
          <w:highlight w:val="none"/>
          <w:shd w:val="clear" w:color="auto" w:fill="auto"/>
          <w:lang w:val="en-US"/>
        </w:rPr>
      </w:pPr>
      <w:r>
        <w:rPr>
          <w:rFonts w:hint="eastAsia" w:ascii="宋体" w:hAnsi="宋体" w:eastAsia="宋体" w:cs="Times New Roman"/>
          <w:color w:val="auto"/>
          <w:sz w:val="24"/>
          <w:szCs w:val="24"/>
          <w:highlight w:val="none"/>
          <w:shd w:val="clear" w:color="auto" w:fill="auto"/>
        </w:rPr>
        <w:t>项目联系人：</w:t>
      </w:r>
      <w:r>
        <w:rPr>
          <w:rFonts w:hint="eastAsia" w:ascii="宋体" w:hAnsi="宋体" w:cs="Times New Roman"/>
          <w:color w:val="auto"/>
          <w:sz w:val="24"/>
          <w:szCs w:val="24"/>
          <w:highlight w:val="none"/>
          <w:shd w:val="clear" w:color="auto" w:fill="auto"/>
          <w:lang w:val="en-US" w:eastAsia="zh-CN"/>
        </w:rPr>
        <w:t>黄工</w:t>
      </w:r>
    </w:p>
    <w:p w14:paraId="3A2C5A9A">
      <w:pPr>
        <w:spacing w:line="360" w:lineRule="auto"/>
        <w:ind w:firstLine="648" w:firstLineChars="27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项目联系方式：0779-</w:t>
      </w:r>
      <w:r>
        <w:rPr>
          <w:rFonts w:hint="eastAsia" w:ascii="宋体" w:hAnsi="宋体"/>
          <w:color w:val="auto"/>
          <w:sz w:val="24"/>
          <w:szCs w:val="24"/>
          <w:highlight w:val="none"/>
          <w:lang w:val="en-US" w:eastAsia="zh-CN"/>
        </w:rPr>
        <w:t>3058352</w:t>
      </w:r>
    </w:p>
    <w:p w14:paraId="6A95C280">
      <w:pPr>
        <w:spacing w:line="360" w:lineRule="auto"/>
        <w:ind w:firstLine="648" w:firstLineChars="270"/>
        <w:jc w:val="left"/>
        <w:rPr>
          <w:rFonts w:ascii="宋体" w:hAnsi="宋体"/>
          <w:color w:val="auto"/>
          <w:sz w:val="24"/>
          <w:szCs w:val="24"/>
          <w:highlight w:val="none"/>
        </w:rPr>
      </w:pPr>
      <w:r>
        <w:rPr>
          <w:rFonts w:hint="eastAsia" w:ascii="宋体" w:hAnsi="宋体" w:cs="宋体"/>
          <w:color w:val="auto"/>
          <w:sz w:val="24"/>
          <w:szCs w:val="24"/>
          <w:highlight w:val="none"/>
        </w:rPr>
        <w:t>2.采购代理机构信息</w:t>
      </w:r>
      <w:bookmarkEnd w:id="11"/>
      <w:bookmarkEnd w:id="12"/>
    </w:p>
    <w:p w14:paraId="6CE9AC10">
      <w:pPr>
        <w:spacing w:line="360" w:lineRule="auto"/>
        <w:ind w:firstLine="648" w:firstLineChars="270"/>
        <w:rPr>
          <w:rFonts w:ascii="宋体" w:hAnsi="宋体" w:cs="Arial"/>
          <w:color w:val="auto"/>
          <w:sz w:val="24"/>
          <w:szCs w:val="24"/>
          <w:highlight w:val="none"/>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广西北部湾宏亚建设管理有限公司</w:t>
      </w:r>
    </w:p>
    <w:p w14:paraId="28C95CAE">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地址：广西北海市银海区四川南路353号嘉盛大厦裙楼一层西面</w:t>
      </w:r>
    </w:p>
    <w:p w14:paraId="64939D7E">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联系方式：</w:t>
      </w:r>
      <w:bookmarkStart w:id="13" w:name="_Toc28359087"/>
      <w:bookmarkStart w:id="14" w:name="_Toc28359010"/>
      <w:r>
        <w:rPr>
          <w:rFonts w:hint="eastAsia" w:ascii="宋体" w:hAnsi="宋体"/>
          <w:color w:val="auto"/>
          <w:sz w:val="24"/>
          <w:szCs w:val="24"/>
          <w:highlight w:val="none"/>
          <w:lang w:eastAsia="zh-CN"/>
        </w:rPr>
        <w:t>0779-</w:t>
      </w:r>
      <w:r>
        <w:rPr>
          <w:rFonts w:hint="eastAsia" w:ascii="宋体" w:hAnsi="宋体"/>
          <w:color w:val="auto"/>
          <w:sz w:val="24"/>
          <w:szCs w:val="24"/>
          <w:highlight w:val="none"/>
          <w:lang w:val="en-US" w:eastAsia="zh-CN"/>
        </w:rPr>
        <w:t>3928925</w:t>
      </w:r>
    </w:p>
    <w:p w14:paraId="55CD446C">
      <w:pPr>
        <w:spacing w:line="360" w:lineRule="auto"/>
        <w:ind w:firstLine="648" w:firstLineChars="270"/>
        <w:rPr>
          <w:rFonts w:ascii="宋体" w:hAnsi="宋体"/>
          <w:color w:val="auto"/>
          <w:sz w:val="24"/>
          <w:szCs w:val="24"/>
          <w:highlight w:val="none"/>
        </w:rPr>
      </w:pPr>
      <w:r>
        <w:rPr>
          <w:rFonts w:hint="eastAsia" w:ascii="宋体" w:hAnsi="宋体" w:cs="宋体"/>
          <w:color w:val="auto"/>
          <w:sz w:val="24"/>
          <w:szCs w:val="24"/>
          <w:highlight w:val="none"/>
        </w:rPr>
        <w:t>3.项目</w:t>
      </w:r>
      <w:r>
        <w:rPr>
          <w:rFonts w:ascii="宋体" w:hAnsi="宋体" w:cs="宋体"/>
          <w:color w:val="auto"/>
          <w:sz w:val="24"/>
          <w:szCs w:val="24"/>
          <w:highlight w:val="none"/>
        </w:rPr>
        <w:t>联系方式</w:t>
      </w:r>
      <w:bookmarkEnd w:id="13"/>
      <w:bookmarkEnd w:id="14"/>
    </w:p>
    <w:p w14:paraId="1257FCF5">
      <w:pPr>
        <w:pStyle w:val="33"/>
        <w:spacing w:line="360" w:lineRule="auto"/>
        <w:ind w:firstLine="648" w:firstLineChars="270"/>
        <w:rPr>
          <w:rFonts w:hint="default" w:hAnsi="宋体" w:eastAsia="宋体"/>
          <w:color w:val="auto"/>
          <w:sz w:val="24"/>
          <w:szCs w:val="24"/>
          <w:highlight w:val="none"/>
          <w:lang w:val="en-US" w:eastAsia="zh-CN"/>
        </w:rPr>
      </w:pPr>
      <w:r>
        <w:rPr>
          <w:rFonts w:hint="eastAsia" w:hAnsi="宋体"/>
          <w:color w:val="auto"/>
          <w:sz w:val="24"/>
          <w:szCs w:val="24"/>
          <w:highlight w:val="none"/>
        </w:rPr>
        <w:t>项目联系人：</w:t>
      </w:r>
      <w:r>
        <w:rPr>
          <w:rFonts w:hint="eastAsia" w:hAnsi="宋体"/>
          <w:color w:val="auto"/>
          <w:sz w:val="24"/>
          <w:szCs w:val="24"/>
          <w:highlight w:val="none"/>
          <w:lang w:val="en-US" w:eastAsia="zh-CN"/>
        </w:rPr>
        <w:t>叶工、韦工</w:t>
      </w:r>
      <w:r>
        <w:rPr>
          <w:rFonts w:hint="eastAsia" w:hAnsi="宋体"/>
          <w:color w:val="auto"/>
          <w:sz w:val="24"/>
          <w:szCs w:val="24"/>
          <w:highlight w:val="none"/>
        </w:rPr>
        <w:t xml:space="preserve"> </w:t>
      </w:r>
    </w:p>
    <w:p w14:paraId="1AAFCA68">
      <w:pPr>
        <w:spacing w:line="360" w:lineRule="auto"/>
        <w:ind w:firstLine="648" w:firstLineChars="270"/>
        <w:rPr>
          <w:rFonts w:ascii="宋体" w:hAnsi="宋体"/>
          <w:color w:val="auto"/>
          <w:sz w:val="24"/>
          <w:szCs w:val="24"/>
          <w:highlight w:val="none"/>
        </w:rPr>
      </w:pPr>
      <w:r>
        <w:rPr>
          <w:rFonts w:hint="eastAsia" w:ascii="宋体" w:hAnsi="宋体"/>
          <w:color w:val="auto"/>
          <w:sz w:val="24"/>
          <w:szCs w:val="24"/>
          <w:highlight w:val="none"/>
        </w:rPr>
        <w:t>电　话：</w:t>
      </w:r>
      <w:r>
        <w:rPr>
          <w:rFonts w:hint="eastAsia" w:ascii="宋体" w:hAnsi="宋体"/>
          <w:color w:val="auto"/>
          <w:sz w:val="24"/>
          <w:szCs w:val="24"/>
          <w:highlight w:val="none"/>
          <w:lang w:eastAsia="zh-CN"/>
        </w:rPr>
        <w:t>0779-</w:t>
      </w:r>
      <w:r>
        <w:rPr>
          <w:rFonts w:hint="eastAsia" w:ascii="宋体" w:hAnsi="宋体"/>
          <w:color w:val="auto"/>
          <w:sz w:val="24"/>
          <w:szCs w:val="24"/>
          <w:highlight w:val="none"/>
          <w:lang w:val="en-US" w:eastAsia="zh-CN"/>
        </w:rPr>
        <w:t>3928925</w:t>
      </w:r>
    </w:p>
    <w:p w14:paraId="402F45D3">
      <w:pPr>
        <w:spacing w:line="360" w:lineRule="auto"/>
        <w:rPr>
          <w:rFonts w:hint="eastAsia" w:cs="仿宋_GB2312" w:asciiTheme="minorEastAsia" w:hAnsiTheme="minorEastAsia" w:eastAsiaTheme="minorEastAsia"/>
          <w:color w:val="auto"/>
          <w:sz w:val="24"/>
          <w:highlight w:val="none"/>
        </w:rPr>
      </w:pPr>
    </w:p>
    <w:p w14:paraId="419BA00E">
      <w:pPr>
        <w:pStyle w:val="33"/>
        <w:spacing w:line="360" w:lineRule="auto"/>
        <w:ind w:firstLine="480" w:firstLineChars="200"/>
        <w:rPr>
          <w:rFonts w:hint="eastAsia" w:cs="仿宋_GB2312" w:asciiTheme="minorEastAsia" w:hAnsiTheme="minorEastAsia" w:eastAsiaTheme="minorEastAsia"/>
          <w:color w:val="auto"/>
          <w:sz w:val="24"/>
          <w:szCs w:val="24"/>
          <w:highlight w:val="none"/>
        </w:rPr>
      </w:pPr>
    </w:p>
    <w:p w14:paraId="0A580810">
      <w:pPr>
        <w:adjustRightInd/>
        <w:spacing w:line="360" w:lineRule="auto"/>
        <w:jc w:val="center"/>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6E3A1285">
      <w:pPr>
        <w:adjustRightInd/>
        <w:spacing w:line="360" w:lineRule="auto"/>
        <w:jc w:val="center"/>
        <w:outlineLvl w:val="0"/>
        <w:rPr>
          <w:rFonts w:hint="eastAsia" w:cs="仿宋_GB2312" w:asciiTheme="minorEastAsia" w:hAnsiTheme="minorEastAsia" w:eastAsiaTheme="minorEastAsia"/>
          <w:b/>
          <w:color w:val="auto"/>
          <w:sz w:val="32"/>
          <w:szCs w:val="20"/>
          <w:highlight w:val="none"/>
        </w:rPr>
      </w:pPr>
      <w:bookmarkStart w:id="15" w:name="_Toc8027"/>
      <w:r>
        <w:rPr>
          <w:rFonts w:hint="eastAsia" w:cs="仿宋_GB2312" w:asciiTheme="minorEastAsia" w:hAnsiTheme="minorEastAsia" w:eastAsiaTheme="minorEastAsia"/>
          <w:b/>
          <w:color w:val="auto"/>
          <w:sz w:val="36"/>
          <w:szCs w:val="20"/>
          <w:highlight w:val="none"/>
        </w:rPr>
        <w:t>第二部分  竞争性磋商流程</w:t>
      </w:r>
      <w:bookmarkEnd w:id="15"/>
    </w:p>
    <w:p w14:paraId="44E567CF">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2FCC54D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4CDF20AE">
      <w:pPr>
        <w:pStyle w:val="393"/>
        <w:spacing w:before="0"/>
        <w:ind w:firstLine="480"/>
        <w:rPr>
          <w:rFonts w:hint="eastAsia" w:asciiTheme="minorEastAsia" w:hAnsiTheme="minorEastAsia" w:eastAsiaTheme="minorEastAsia"/>
          <w:color w:val="auto"/>
          <w:szCs w:val="24"/>
          <w:highlight w:val="none"/>
        </w:rPr>
      </w:pPr>
      <w:r>
        <w:rPr>
          <w:rFonts w:hint="eastAsia" w:ascii="宋体" w:hAnsi="宋体" w:cs="宋体"/>
          <w:color w:val="auto"/>
          <w:kern w:val="0"/>
          <w:highlight w:val="none"/>
        </w:rPr>
        <w:sym w:font="Wingdings" w:char="F0FE"/>
      </w: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26F5A0FC">
      <w:pPr>
        <w:pStyle w:val="393"/>
        <w:spacing w:before="0"/>
        <w:ind w:firstLine="480"/>
        <w:rPr>
          <w:rFonts w:hint="eastAsia"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82D9AFF">
      <w:pPr>
        <w:pStyle w:val="393"/>
        <w:spacing w:before="0"/>
        <w:ind w:firstLine="480"/>
        <w:rPr>
          <w:rFonts w:hint="eastAsia"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w:t>
      </w: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489FEBFF">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3A2D7ACA">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7DCC7976">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285C9B2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03B9079B">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6C65700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2.1供应商依据“提交响应文件的截止时间与地点”通过广西政府采购云平台在线提交响应文件。供应商在提交响应文件的截止时间前，可以补充、修改或撤回响应文件。</w:t>
      </w:r>
    </w:p>
    <w:p w14:paraId="0A8737D3">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采购人或者采购代理机构将通过“信用中国”网站(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00756290">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3252D7A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2F28C58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4A2E2AB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682A655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3D7DD60D">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1F8993B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7BF43834">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631D1E9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14:paraId="6F2BA939">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3.9经磋商确定磋商文件的变动情况。对磋商文件作出的实质性变动是磋商文件的有效组成部分，磋商小组应当及时以书面形式同时通知所有参加磋商的供应商。</w:t>
      </w:r>
    </w:p>
    <w:p w14:paraId="7907E12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3E5548F2">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68DC332B">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14:paraId="62A3EEDB">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60F3986">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511EAE15">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210944C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3.14磋商小组应当根据综合评分情况，按照评审得分由高到低顺序推荐3名以上成交候选供应商，并编写评审报告。</w:t>
      </w:r>
    </w:p>
    <w:p w14:paraId="7B9F73E1">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2F2D81CA">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ascii="宋体" w:hAnsi="宋体" w:cs="宋体"/>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ascii="宋体" w:hAnsi="宋体" w:cs="宋体"/>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7FD8F061">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w:t>
      </w:r>
      <w:r>
        <w:rPr>
          <w:rFonts w:hint="eastAsia" w:ascii="宋体" w:hAnsi="宋体" w:cs="宋体"/>
          <w:color w:val="auto"/>
          <w:sz w:val="24"/>
          <w:szCs w:val="24"/>
          <w:highlight w:val="none"/>
          <w:lang w:val="en-US" w:eastAsia="zh-CN"/>
        </w:rPr>
        <w:t>中国政府采购网(www.ccgp.gov.cn)、广西壮族自治区政府采购网（http://zfcg.gxzf.gov.cn/）</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全国公共资源交易平台（广西.北海）(http://ggzy.jgswj.gxzf.gov.cn/bhggzy/)</w:t>
      </w:r>
      <w:r>
        <w:rPr>
          <w:rFonts w:hint="eastAsia" w:asciiTheme="minorEastAsia" w:hAnsiTheme="minorEastAsia" w:eastAsiaTheme="minorEastAsia"/>
          <w:color w:val="auto"/>
          <w:szCs w:val="24"/>
          <w:highlight w:val="none"/>
        </w:rPr>
        <w:t>上公告成交结果，同时向成交供应商发出成交通知书，并将磋商文件随成交结果同时公告。</w:t>
      </w:r>
    </w:p>
    <w:p w14:paraId="408ABCD0">
      <w:pPr>
        <w:pStyle w:val="393"/>
        <w:spacing w:before="0"/>
        <w:ind w:firstLine="0" w:firstLineChars="0"/>
        <w:rPr>
          <w:rFonts w:hint="eastAsia"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257A4FE8">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605830AD">
      <w:pPr>
        <w:tabs>
          <w:tab w:val="left" w:pos="0"/>
        </w:tabs>
        <w:spacing w:line="360" w:lineRule="auto"/>
        <w:ind w:firstLine="48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32503BEF">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4B18068E">
      <w:pPr>
        <w:pStyle w:val="393"/>
        <w:spacing w:before="0"/>
        <w:ind w:firstLine="480"/>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3C06168">
      <w:pPr>
        <w:widowControl/>
        <w:adjustRightInd/>
        <w:jc w:val="left"/>
        <w:rPr>
          <w:rFonts w:hint="eastAsia"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3665BB3B">
      <w:pPr>
        <w:pStyle w:val="393"/>
        <w:spacing w:before="0"/>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77CCA85D">
      <w:pPr>
        <w:pStyle w:val="393"/>
        <w:spacing w:before="0"/>
        <w:ind w:firstLine="0" w:firstLineChars="0"/>
        <w:rPr>
          <w:rFonts w:hint="eastAsia" w:asciiTheme="minorEastAsia" w:hAnsiTheme="minorEastAsia" w:eastAsiaTheme="minorEastAsia"/>
          <w:b/>
          <w:color w:val="auto"/>
          <w:highlight w:val="none"/>
        </w:rPr>
      </w:pPr>
    </w:p>
    <w:p w14:paraId="0163E123">
      <w:pPr>
        <w:widowControl/>
        <w:adjustRightInd/>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6FC0BE2C">
      <w:pPr>
        <w:widowControl/>
        <w:adjustRightInd/>
        <w:jc w:val="left"/>
        <w:rPr>
          <w:rFonts w:hint="eastAsia"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6CF97">
                            <w:pPr>
                              <w:rPr>
                                <w:rFonts w:hint="eastAsia" w:asciiTheme="minorEastAsia" w:hAnsiTheme="minorEastAsia" w:eastAsiaTheme="minorEastAsia"/>
                              </w:rPr>
                            </w:pPr>
                            <w:r>
                              <w:rPr>
                                <w:rFonts w:hint="eastAsia" w:asciiTheme="minorEastAsia" w:hAnsiTheme="minorEastAsia" w:eastAsiaTheme="minorEastAsia"/>
                              </w:rPr>
                              <w:t>验收</w:t>
                            </w:r>
                          </w:p>
                          <w:p w14:paraId="4FA6BE41">
                            <w:pPr>
                              <w:rPr>
                                <w:rFonts w:ascii="仿宋_GB2312" w:eastAsia="仿宋_GB2312"/>
                              </w:rPr>
                            </w:pPr>
                            <w:r>
                              <w:rPr>
                                <w:rFonts w:hint="eastAsia" w:ascii="仿宋_GB2312" w:eastAsia="仿宋_GB2312"/>
                              </w:rPr>
                              <w:t>立项</w:t>
                            </w:r>
                          </w:p>
                          <w:p w14:paraId="4ADD9AC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5796CF97">
                      <w:pPr>
                        <w:rPr>
                          <w:rFonts w:hint="eastAsia" w:asciiTheme="minorEastAsia" w:hAnsiTheme="minorEastAsia" w:eastAsiaTheme="minorEastAsia"/>
                        </w:rPr>
                      </w:pPr>
                      <w:r>
                        <w:rPr>
                          <w:rFonts w:hint="eastAsia" w:asciiTheme="minorEastAsia" w:hAnsiTheme="minorEastAsia" w:eastAsiaTheme="minorEastAsia"/>
                        </w:rPr>
                        <w:t>验收</w:t>
                      </w:r>
                    </w:p>
                    <w:p w14:paraId="4FA6BE41">
                      <w:pPr>
                        <w:rPr>
                          <w:rFonts w:ascii="仿宋_GB2312" w:eastAsia="仿宋_GB2312"/>
                        </w:rPr>
                      </w:pPr>
                      <w:r>
                        <w:rPr>
                          <w:rFonts w:hint="eastAsia" w:ascii="仿宋_GB2312" w:eastAsia="仿宋_GB2312"/>
                        </w:rPr>
                        <w:t>立项</w:t>
                      </w:r>
                    </w:p>
                    <w:p w14:paraId="4ADD9AC1">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8ECE3">
                            <w:pPr>
                              <w:rPr>
                                <w:rFonts w:hint="eastAsia" w:asciiTheme="minorEastAsia" w:hAnsiTheme="minorEastAsia" w:eastAsiaTheme="minorEastAsia"/>
                              </w:rPr>
                            </w:pPr>
                            <w:r>
                              <w:rPr>
                                <w:rFonts w:hint="eastAsia" w:asciiTheme="minorEastAsia" w:hAnsiTheme="minorEastAsia" w:eastAsiaTheme="minorEastAsia"/>
                              </w:rPr>
                              <w:t>履约</w:t>
                            </w:r>
                          </w:p>
                          <w:p w14:paraId="2F64A791">
                            <w:pPr>
                              <w:rPr>
                                <w:rFonts w:ascii="仿宋_GB2312" w:eastAsia="仿宋_GB2312"/>
                              </w:rPr>
                            </w:pPr>
                            <w:r>
                              <w:rPr>
                                <w:rFonts w:hint="eastAsia" w:ascii="仿宋_GB2312" w:eastAsia="仿宋_GB2312"/>
                              </w:rPr>
                              <w:t>立项</w:t>
                            </w:r>
                          </w:p>
                          <w:p w14:paraId="437D3D1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76B8ECE3">
                      <w:pPr>
                        <w:rPr>
                          <w:rFonts w:hint="eastAsia" w:asciiTheme="minorEastAsia" w:hAnsiTheme="minorEastAsia" w:eastAsiaTheme="minorEastAsia"/>
                        </w:rPr>
                      </w:pPr>
                      <w:r>
                        <w:rPr>
                          <w:rFonts w:hint="eastAsia" w:asciiTheme="minorEastAsia" w:hAnsiTheme="minorEastAsia" w:eastAsiaTheme="minorEastAsia"/>
                        </w:rPr>
                        <w:t>履约</w:t>
                      </w:r>
                    </w:p>
                    <w:p w14:paraId="2F64A791">
                      <w:pPr>
                        <w:rPr>
                          <w:rFonts w:ascii="仿宋_GB2312" w:eastAsia="仿宋_GB2312"/>
                        </w:rPr>
                      </w:pPr>
                      <w:r>
                        <w:rPr>
                          <w:rFonts w:hint="eastAsia" w:ascii="仿宋_GB2312" w:eastAsia="仿宋_GB2312"/>
                        </w:rPr>
                        <w:t>立项</w:t>
                      </w:r>
                    </w:p>
                    <w:p w14:paraId="437D3D1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BEA30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18092B1">
                            <w:pPr>
                              <w:rPr>
                                <w:rFonts w:ascii="仿宋_GB2312" w:eastAsia="仿宋_GB2312"/>
                              </w:rPr>
                            </w:pPr>
                            <w:r>
                              <w:rPr>
                                <w:rFonts w:hint="eastAsia" w:ascii="仿宋_GB2312" w:eastAsia="仿宋_GB2312"/>
                              </w:rPr>
                              <w:t>立项</w:t>
                            </w:r>
                          </w:p>
                          <w:p w14:paraId="5C8859A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79BEA303">
                      <w:pPr>
                        <w:jc w:val="center"/>
                        <w:rPr>
                          <w:rFonts w:hint="eastAsia" w:asciiTheme="minorEastAsia" w:hAnsiTheme="minorEastAsia" w:eastAsiaTheme="minorEastAsia"/>
                        </w:rPr>
                      </w:pPr>
                      <w:r>
                        <w:rPr>
                          <w:rFonts w:hint="eastAsia" w:asciiTheme="minorEastAsia" w:hAnsiTheme="minorEastAsia" w:eastAsiaTheme="minorEastAsia"/>
                        </w:rPr>
                        <w:t>签订合同</w:t>
                      </w:r>
                    </w:p>
                    <w:p w14:paraId="218092B1">
                      <w:pPr>
                        <w:rPr>
                          <w:rFonts w:ascii="仿宋_GB2312" w:eastAsia="仿宋_GB2312"/>
                        </w:rPr>
                      </w:pPr>
                      <w:r>
                        <w:rPr>
                          <w:rFonts w:hint="eastAsia" w:ascii="仿宋_GB2312" w:eastAsia="仿宋_GB2312"/>
                        </w:rPr>
                        <w:t>立项</w:t>
                      </w:r>
                    </w:p>
                    <w:p w14:paraId="5C8859A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57731">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DDA81C6">
                            <w:pPr>
                              <w:rPr>
                                <w:rFonts w:ascii="仿宋_GB2312" w:eastAsia="仿宋_GB2312"/>
                              </w:rPr>
                            </w:pPr>
                            <w:r>
                              <w:rPr>
                                <w:rFonts w:hint="eastAsia" w:ascii="仿宋_GB2312" w:eastAsia="仿宋_GB2312"/>
                              </w:rPr>
                              <w:t>立项</w:t>
                            </w:r>
                          </w:p>
                          <w:p w14:paraId="12B13CC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53A57731">
                      <w:pPr>
                        <w:rPr>
                          <w:rFonts w:hint="eastAsia" w:asciiTheme="minorEastAsia" w:hAnsiTheme="minorEastAsia" w:eastAsiaTheme="minorEastAsia"/>
                        </w:rPr>
                      </w:pPr>
                      <w:r>
                        <w:rPr>
                          <w:rFonts w:hint="eastAsia" w:asciiTheme="minorEastAsia" w:hAnsiTheme="minorEastAsia" w:eastAsiaTheme="minorEastAsia"/>
                        </w:rPr>
                        <w:t>成交公告；成交通知书</w:t>
                      </w:r>
                    </w:p>
                    <w:p w14:paraId="0DDA81C6">
                      <w:pPr>
                        <w:rPr>
                          <w:rFonts w:ascii="仿宋_GB2312" w:eastAsia="仿宋_GB2312"/>
                        </w:rPr>
                      </w:pPr>
                      <w:r>
                        <w:rPr>
                          <w:rFonts w:hint="eastAsia" w:ascii="仿宋_GB2312" w:eastAsia="仿宋_GB2312"/>
                        </w:rPr>
                        <w:t>立项</w:t>
                      </w:r>
                    </w:p>
                    <w:p w14:paraId="12B13CC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DD3F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50A3AA5">
                            <w:pPr>
                              <w:rPr>
                                <w:rFonts w:ascii="仿宋_GB2312" w:eastAsia="仿宋_GB2312"/>
                              </w:rPr>
                            </w:pPr>
                            <w:r>
                              <w:rPr>
                                <w:rFonts w:hint="eastAsia" w:ascii="仿宋_GB2312" w:eastAsia="仿宋_GB2312"/>
                              </w:rPr>
                              <w:t>立项</w:t>
                            </w:r>
                          </w:p>
                          <w:p w14:paraId="5478AC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D8DD3FC">
                      <w:pPr>
                        <w:ind w:firstLine="105" w:firstLineChars="50"/>
                        <w:rPr>
                          <w:rFonts w:hint="eastAsia" w:asciiTheme="minorEastAsia" w:hAnsiTheme="minorEastAsia" w:eastAsiaTheme="minorEastAsia"/>
                        </w:rPr>
                      </w:pPr>
                      <w:r>
                        <w:rPr>
                          <w:rFonts w:hint="eastAsia" w:asciiTheme="minorEastAsia" w:hAnsiTheme="minorEastAsia" w:eastAsiaTheme="minorEastAsia"/>
                        </w:rPr>
                        <w:t>编写评审报告</w:t>
                      </w:r>
                    </w:p>
                    <w:p w14:paraId="650A3AA5">
                      <w:pPr>
                        <w:rPr>
                          <w:rFonts w:ascii="仿宋_GB2312" w:eastAsia="仿宋_GB2312"/>
                        </w:rPr>
                      </w:pPr>
                      <w:r>
                        <w:rPr>
                          <w:rFonts w:hint="eastAsia" w:ascii="仿宋_GB2312" w:eastAsia="仿宋_GB2312"/>
                        </w:rPr>
                        <w:t>立项</w:t>
                      </w:r>
                    </w:p>
                    <w:p w14:paraId="5478AC7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62F2D">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76C9A8D">
                            <w:pPr>
                              <w:rPr>
                                <w:rFonts w:ascii="仿宋_GB2312" w:eastAsia="仿宋_GB2312"/>
                              </w:rPr>
                            </w:pPr>
                            <w:r>
                              <w:rPr>
                                <w:rFonts w:hint="eastAsia" w:ascii="仿宋_GB2312" w:eastAsia="仿宋_GB2312"/>
                              </w:rPr>
                              <w:t>立项</w:t>
                            </w:r>
                          </w:p>
                          <w:p w14:paraId="4C71FED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29A62F2D">
                      <w:pPr>
                        <w:jc w:val="center"/>
                        <w:rPr>
                          <w:rFonts w:hint="eastAsia" w:asciiTheme="minorEastAsia" w:hAnsiTheme="minorEastAsia" w:eastAsiaTheme="minorEastAsia"/>
                        </w:rPr>
                      </w:pPr>
                      <w:r>
                        <w:rPr>
                          <w:rFonts w:hint="eastAsia" w:asciiTheme="minorEastAsia" w:hAnsiTheme="minorEastAsia" w:eastAsiaTheme="minorEastAsia"/>
                        </w:rPr>
                        <w:t>评审打分</w:t>
                      </w:r>
                    </w:p>
                    <w:p w14:paraId="676C9A8D">
                      <w:pPr>
                        <w:rPr>
                          <w:rFonts w:ascii="仿宋_GB2312" w:eastAsia="仿宋_GB2312"/>
                        </w:rPr>
                      </w:pPr>
                      <w:r>
                        <w:rPr>
                          <w:rFonts w:hint="eastAsia" w:ascii="仿宋_GB2312" w:eastAsia="仿宋_GB2312"/>
                        </w:rPr>
                        <w:t>立项</w:t>
                      </w:r>
                    </w:p>
                    <w:p w14:paraId="4C71FED2">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C8686">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7719CF9">
                            <w:pPr>
                              <w:rPr>
                                <w:rFonts w:ascii="仿宋_GB2312" w:eastAsia="仿宋_GB2312"/>
                              </w:rPr>
                            </w:pPr>
                            <w:r>
                              <w:rPr>
                                <w:rFonts w:hint="eastAsia" w:ascii="仿宋_GB2312" w:eastAsia="仿宋_GB2312"/>
                              </w:rPr>
                              <w:t>立项</w:t>
                            </w:r>
                          </w:p>
                          <w:p w14:paraId="2C9FAB3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3D6C8686">
                      <w:pPr>
                        <w:jc w:val="center"/>
                        <w:rPr>
                          <w:rFonts w:hint="eastAsia" w:asciiTheme="minorEastAsia" w:hAnsiTheme="minorEastAsia" w:eastAsiaTheme="minorEastAsia"/>
                        </w:rPr>
                      </w:pPr>
                      <w:r>
                        <w:rPr>
                          <w:rFonts w:hint="eastAsia" w:asciiTheme="minorEastAsia" w:hAnsiTheme="minorEastAsia" w:eastAsiaTheme="minorEastAsia"/>
                        </w:rPr>
                        <w:t>供应商提交最后报价</w:t>
                      </w:r>
                    </w:p>
                    <w:p w14:paraId="07719CF9">
                      <w:pPr>
                        <w:rPr>
                          <w:rFonts w:ascii="仿宋_GB2312" w:eastAsia="仿宋_GB2312"/>
                        </w:rPr>
                      </w:pPr>
                      <w:r>
                        <w:rPr>
                          <w:rFonts w:hint="eastAsia" w:ascii="仿宋_GB2312" w:eastAsia="仿宋_GB2312"/>
                        </w:rPr>
                        <w:t>立项</w:t>
                      </w:r>
                    </w:p>
                    <w:p w14:paraId="2C9FAB3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6136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F16136B">
                      <w:pPr>
                        <w:jc w:val="center"/>
                        <w:rPr>
                          <w:rFonts w:hint="eastAsia"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7199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ACE229">
                            <w:pPr>
                              <w:jc w:val="center"/>
                              <w:rPr>
                                <w:rFonts w:ascii="仿宋_GB2312" w:eastAsia="仿宋_GB2312"/>
                              </w:rPr>
                            </w:pPr>
                          </w:p>
                          <w:p w14:paraId="576D1CDA">
                            <w:pPr>
                              <w:rPr>
                                <w:rFonts w:ascii="仿宋_GB2312" w:eastAsia="仿宋_GB2312"/>
                              </w:rPr>
                            </w:pPr>
                            <w:r>
                              <w:rPr>
                                <w:rFonts w:hint="eastAsia" w:ascii="仿宋_GB2312" w:eastAsia="仿宋_GB2312"/>
                              </w:rPr>
                              <w:t>立项</w:t>
                            </w:r>
                          </w:p>
                          <w:p w14:paraId="0FF8CED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A471993">
                      <w:pPr>
                        <w:jc w:val="center"/>
                        <w:rPr>
                          <w:rFonts w:hint="eastAsia" w:asciiTheme="minorEastAsia" w:hAnsiTheme="minorEastAsia" w:eastAsiaTheme="minorEastAsia"/>
                        </w:rPr>
                      </w:pPr>
                      <w:r>
                        <w:rPr>
                          <w:rFonts w:hint="eastAsia" w:asciiTheme="minorEastAsia" w:hAnsiTheme="minorEastAsia" w:eastAsiaTheme="minorEastAsia"/>
                        </w:rPr>
                        <w:t>资格审查</w:t>
                      </w:r>
                    </w:p>
                    <w:p w14:paraId="64ACE229">
                      <w:pPr>
                        <w:jc w:val="center"/>
                        <w:rPr>
                          <w:rFonts w:ascii="仿宋_GB2312" w:eastAsia="仿宋_GB2312"/>
                        </w:rPr>
                      </w:pPr>
                    </w:p>
                    <w:p w14:paraId="576D1CDA">
                      <w:pPr>
                        <w:rPr>
                          <w:rFonts w:ascii="仿宋_GB2312" w:eastAsia="仿宋_GB2312"/>
                        </w:rPr>
                      </w:pPr>
                      <w:r>
                        <w:rPr>
                          <w:rFonts w:hint="eastAsia" w:ascii="仿宋_GB2312" w:eastAsia="仿宋_GB2312"/>
                        </w:rPr>
                        <w:t>立项</w:t>
                      </w:r>
                    </w:p>
                    <w:p w14:paraId="0FF8CEDC">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FAD26D">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2EFAD26D">
                      <w:pPr>
                        <w:jc w:val="center"/>
                        <w:rPr>
                          <w:rFonts w:hint="eastAsia"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64AE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B47B19">
                            <w:pPr>
                              <w:rPr>
                                <w:rFonts w:ascii="仿宋_GB2312" w:eastAsia="仿宋_GB2312"/>
                              </w:rPr>
                            </w:pPr>
                            <w:r>
                              <w:rPr>
                                <w:rFonts w:hint="eastAsia" w:ascii="仿宋_GB2312" w:eastAsia="仿宋_GB2312"/>
                              </w:rPr>
                              <w:t>立项</w:t>
                            </w:r>
                          </w:p>
                          <w:p w14:paraId="4AE35F9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5464AE9">
                      <w:pPr>
                        <w:jc w:val="center"/>
                        <w:rPr>
                          <w:rFonts w:hint="eastAsia" w:asciiTheme="minorEastAsia" w:hAnsiTheme="minorEastAsia" w:eastAsiaTheme="minorEastAsia"/>
                        </w:rPr>
                      </w:pPr>
                      <w:r>
                        <w:rPr>
                          <w:rFonts w:hint="eastAsia" w:asciiTheme="minorEastAsia" w:hAnsiTheme="minorEastAsia" w:eastAsiaTheme="minorEastAsia"/>
                        </w:rPr>
                        <w:t>开启响应文件</w:t>
                      </w:r>
                    </w:p>
                    <w:p w14:paraId="74B47B19">
                      <w:pPr>
                        <w:rPr>
                          <w:rFonts w:ascii="仿宋_GB2312" w:eastAsia="仿宋_GB2312"/>
                        </w:rPr>
                      </w:pPr>
                      <w:r>
                        <w:rPr>
                          <w:rFonts w:hint="eastAsia" w:ascii="仿宋_GB2312" w:eastAsia="仿宋_GB2312"/>
                        </w:rPr>
                        <w:t>立项</w:t>
                      </w:r>
                    </w:p>
                    <w:p w14:paraId="4AE35F9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2D67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4CB6D2D">
                            <w:pPr>
                              <w:rPr>
                                <w:rFonts w:ascii="仿宋_GB2312" w:eastAsia="仿宋_GB2312"/>
                              </w:rPr>
                            </w:pPr>
                            <w:r>
                              <w:rPr>
                                <w:rFonts w:hint="eastAsia" w:ascii="仿宋_GB2312" w:eastAsia="仿宋_GB2312"/>
                              </w:rPr>
                              <w:t>立项</w:t>
                            </w:r>
                          </w:p>
                          <w:p w14:paraId="7B28232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5262D67D">
                      <w:pPr>
                        <w:jc w:val="center"/>
                        <w:rPr>
                          <w:rFonts w:hint="eastAsia" w:asciiTheme="minorEastAsia" w:hAnsiTheme="minorEastAsia" w:eastAsiaTheme="minorEastAsia"/>
                        </w:rPr>
                      </w:pPr>
                      <w:r>
                        <w:rPr>
                          <w:rFonts w:hint="eastAsia" w:asciiTheme="minorEastAsia" w:hAnsiTheme="minorEastAsia" w:eastAsiaTheme="minorEastAsia"/>
                        </w:rPr>
                        <w:t>邀请供应商</w:t>
                      </w:r>
                    </w:p>
                    <w:p w14:paraId="34CB6D2D">
                      <w:pPr>
                        <w:rPr>
                          <w:rFonts w:ascii="仿宋_GB2312" w:eastAsia="仿宋_GB2312"/>
                        </w:rPr>
                      </w:pPr>
                      <w:r>
                        <w:rPr>
                          <w:rFonts w:hint="eastAsia" w:ascii="仿宋_GB2312" w:eastAsia="仿宋_GB2312"/>
                        </w:rPr>
                        <w:t>立项</w:t>
                      </w:r>
                    </w:p>
                    <w:p w14:paraId="7B28232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504CA29C">
      <w:pPr>
        <w:adjustRightInd/>
        <w:spacing w:line="360" w:lineRule="auto"/>
        <w:jc w:val="center"/>
        <w:outlineLvl w:val="0"/>
        <w:rPr>
          <w:rFonts w:hint="eastAsia" w:cs="仿宋_GB2312" w:asciiTheme="minorEastAsia" w:hAnsiTheme="minorEastAsia" w:eastAsiaTheme="minorEastAsia"/>
          <w:b/>
          <w:color w:val="auto"/>
          <w:sz w:val="36"/>
          <w:szCs w:val="20"/>
          <w:highlight w:val="none"/>
        </w:rPr>
      </w:pPr>
      <w:bookmarkStart w:id="16" w:name="_Toc25086"/>
      <w:r>
        <w:rPr>
          <w:rFonts w:hint="eastAsia" w:cs="仿宋_GB2312" w:asciiTheme="minorEastAsia" w:hAnsiTheme="minorEastAsia" w:eastAsiaTheme="minorEastAsia"/>
          <w:b/>
          <w:color w:val="auto"/>
          <w:sz w:val="36"/>
          <w:szCs w:val="20"/>
          <w:highlight w:val="none"/>
        </w:rPr>
        <w:t>第三部分</w:t>
      </w:r>
      <w:bookmarkEnd w:id="7"/>
      <w:r>
        <w:rPr>
          <w:rFonts w:hint="eastAsia" w:cs="仿宋_GB2312" w:asciiTheme="minorEastAsia" w:hAnsiTheme="minorEastAsia" w:eastAsiaTheme="minorEastAsia"/>
          <w:b/>
          <w:color w:val="auto"/>
          <w:sz w:val="36"/>
          <w:szCs w:val="20"/>
          <w:highlight w:val="none"/>
        </w:rPr>
        <w:t xml:space="preserve">  供应商须知</w:t>
      </w:r>
      <w:bookmarkEnd w:id="8"/>
      <w:bookmarkEnd w:id="16"/>
    </w:p>
    <w:p w14:paraId="27070D05">
      <w:pPr>
        <w:adjustRightInd/>
        <w:spacing w:line="360" w:lineRule="auto"/>
        <w:jc w:val="center"/>
        <w:outlineLvl w:val="1"/>
        <w:rPr>
          <w:rFonts w:hint="eastAsia"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77"/>
      </w:tblGrid>
      <w:tr w14:paraId="5968A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B443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DC401A9">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877" w:type="dxa"/>
            <w:tcBorders>
              <w:top w:val="single" w:color="000000" w:sz="8" w:space="0"/>
              <w:left w:val="single" w:color="000000" w:sz="2" w:space="0"/>
              <w:bottom w:val="single" w:color="000000" w:sz="8" w:space="0"/>
              <w:right w:val="single" w:color="000000" w:sz="8" w:space="0"/>
            </w:tcBorders>
            <w:vAlign w:val="center"/>
          </w:tcPr>
          <w:p w14:paraId="6380A5E1">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6D0E6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1203A4">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422699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877" w:type="dxa"/>
            <w:tcBorders>
              <w:top w:val="single" w:color="000000" w:sz="8" w:space="0"/>
              <w:left w:val="single" w:color="000000" w:sz="2" w:space="0"/>
              <w:bottom w:val="single" w:color="000000" w:sz="8" w:space="0"/>
              <w:right w:val="single" w:color="000000" w:sz="8" w:space="0"/>
            </w:tcBorders>
            <w:vAlign w:val="center"/>
          </w:tcPr>
          <w:p w14:paraId="2739BCD8">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1BE80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DC6411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BC491B">
            <w:pPr>
              <w:snapToGrid w:val="0"/>
              <w:spacing w:line="360" w:lineRule="auto"/>
              <w:rPr>
                <w:rFonts w:hint="eastAsia"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877" w:type="dxa"/>
            <w:tcBorders>
              <w:top w:val="single" w:color="000000" w:sz="8" w:space="0"/>
              <w:left w:val="single" w:color="000000" w:sz="2" w:space="0"/>
              <w:bottom w:val="single" w:color="000000" w:sz="8" w:space="0"/>
              <w:right w:val="single" w:color="000000" w:sz="8" w:space="0"/>
            </w:tcBorders>
            <w:vAlign w:val="center"/>
          </w:tcPr>
          <w:p w14:paraId="674D4F4C">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（1）标的：</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eastAsia="zh-CN"/>
              </w:rPr>
              <w:t>2025年度海监执法船艇维修保养项目</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u w:val="single"/>
                <w:lang w:val="en-US" w:eastAsia="zh-CN"/>
              </w:rPr>
              <w:t>其他未列明行业</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行业；</w:t>
            </w:r>
          </w:p>
        </w:tc>
      </w:tr>
      <w:tr w14:paraId="5CB15A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ECEDD1E">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105A6D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877" w:type="dxa"/>
            <w:tcBorders>
              <w:top w:val="single" w:color="000000" w:sz="8" w:space="0"/>
              <w:left w:val="single" w:color="000000" w:sz="2" w:space="0"/>
              <w:bottom w:val="single" w:color="000000" w:sz="8" w:space="0"/>
              <w:right w:val="single" w:color="000000" w:sz="8" w:space="0"/>
            </w:tcBorders>
            <w:vAlign w:val="center"/>
          </w:tcPr>
          <w:p w14:paraId="60DE1889">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bookmarkStart w:id="56" w:name="_GoBack"/>
                <w:r>
                  <w:rPr>
                    <w:rFonts w:ascii="Wingdings" w:hAnsi="Wingdings" w:eastAsia="MS Gothic" w:cs="宋体"/>
                    <w:color w:val="auto"/>
                    <w:kern w:val="0"/>
                    <w:sz w:val="24"/>
                    <w:highlight w:val="none"/>
                  </w:rPr>
                  <w:t></w:t>
                </w:r>
                <w:bookmarkEnd w:id="56"/>
              </w:sdtContent>
            </w:sdt>
            <w:r>
              <w:rPr>
                <w:rFonts w:hint="eastAsia" w:cs="宋体" w:asciiTheme="minorEastAsia" w:hAnsiTheme="minorEastAsia" w:eastAsiaTheme="minorEastAsia"/>
                <w:color w:val="auto"/>
                <w:kern w:val="0"/>
                <w:sz w:val="24"/>
                <w:highlight w:val="none"/>
              </w:rPr>
              <w:t>本项目不允许采购进口产品。</w:t>
            </w:r>
          </w:p>
          <w:p w14:paraId="436033D5">
            <w:pPr>
              <w:spacing w:line="360" w:lineRule="auto"/>
              <w:rPr>
                <w:rFonts w:hint="eastAsia"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396EF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D99A18">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8F9429E">
            <w:pPr>
              <w:snapToGrid w:val="0"/>
              <w:spacing w:line="360" w:lineRule="auto"/>
              <w:ind w:firstLine="482"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877" w:type="dxa"/>
            <w:tcBorders>
              <w:top w:val="single" w:color="000000" w:sz="8" w:space="0"/>
              <w:left w:val="single" w:color="000000" w:sz="2" w:space="0"/>
              <w:bottom w:val="single" w:color="000000" w:sz="8" w:space="0"/>
              <w:right w:val="single" w:color="000000" w:sz="8" w:space="0"/>
            </w:tcBorders>
            <w:vAlign w:val="center"/>
          </w:tcPr>
          <w:p w14:paraId="7D7D6E34">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p w14:paraId="4FF9B3AE">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注：不得限制大中型企业向小微企业合理分包。</w:t>
            </w:r>
          </w:p>
        </w:tc>
      </w:tr>
      <w:tr w14:paraId="385951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27D64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D54ACC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877" w:type="dxa"/>
            <w:tcBorders>
              <w:top w:val="single" w:color="000000" w:sz="8" w:space="0"/>
              <w:left w:val="single" w:color="000000" w:sz="2" w:space="0"/>
              <w:bottom w:val="single" w:color="000000" w:sz="8" w:space="0"/>
              <w:right w:val="single" w:color="000000" w:sz="8" w:space="0"/>
            </w:tcBorders>
            <w:vAlign w:val="center"/>
          </w:tcPr>
          <w:p w14:paraId="34750451">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08336FEB">
            <w:pPr>
              <w:spacing w:line="360" w:lineRule="auto"/>
              <w:rPr>
                <w:rFonts w:hint="eastAsia"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012BD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A03D3B">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59EE46">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877" w:type="dxa"/>
            <w:tcBorders>
              <w:top w:val="single" w:color="000000" w:sz="8" w:space="0"/>
              <w:left w:val="single" w:color="000000" w:sz="2" w:space="0"/>
              <w:bottom w:val="single" w:color="000000" w:sz="8" w:space="0"/>
              <w:right w:val="single" w:color="000000" w:sz="8" w:space="0"/>
            </w:tcBorders>
            <w:vAlign w:val="center"/>
          </w:tcPr>
          <w:p w14:paraId="3816FE93">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65310CB7">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25C1B4FB">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348B543">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75E8808">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309579B1">
            <w:pPr>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6A4C85">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160686A0">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36768CB">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636B1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EAF78C">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327794B">
            <w:pPr>
              <w:snapToGrid w:val="0"/>
              <w:spacing w:line="360" w:lineRule="auto"/>
              <w:jc w:val="center"/>
              <w:rPr>
                <w:rFonts w:hint="eastAsia"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877" w:type="dxa"/>
            <w:tcBorders>
              <w:top w:val="single" w:color="000000" w:sz="8" w:space="0"/>
              <w:left w:val="single" w:color="000000" w:sz="2" w:space="0"/>
              <w:bottom w:val="single" w:color="000000" w:sz="8" w:space="0"/>
              <w:right w:val="single" w:color="000000" w:sz="8" w:space="0"/>
            </w:tcBorders>
            <w:vAlign w:val="center"/>
          </w:tcPr>
          <w:p w14:paraId="4C6529DE">
            <w:pPr>
              <w:spacing w:line="360" w:lineRule="auto"/>
              <w:rPr>
                <w:rFonts w:hint="eastAsia"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6004165E">
            <w:pPr>
              <w:spacing w:line="360" w:lineRule="auto"/>
              <w:rPr>
                <w:rFonts w:hint="eastAsia"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17DB037F">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w:t>
            </w:r>
            <w:r>
              <w:rPr>
                <w:rFonts w:hint="eastAsia" w:ascii="宋体" w:hAnsi="宋体" w:cs="宋体"/>
                <w:color w:val="auto"/>
                <w:kern w:val="0"/>
                <w:sz w:val="24"/>
                <w:highlight w:val="none"/>
                <w:u w:val="single"/>
              </w:rPr>
              <w:t>（编制时可根据项目情况进行调整）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4821CF77">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5420E823">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方式一：广西政府采购云平台在线讲解演示。广西政府采购云平台在线讲解需供应商根据广西政府采购云平台操作要求做好准备工作，提前完善软硬件配置环境。</w:t>
            </w:r>
          </w:p>
          <w:p w14:paraId="0D7673BD">
            <w:pPr>
              <w:snapToGrid w:val="0"/>
              <w:spacing w:line="360" w:lineRule="auto"/>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1442D827">
            <w:pPr>
              <w:snapToGrid w:val="0"/>
              <w:spacing w:line="360" w:lineRule="auto"/>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注：因供应商自身原因导致无法演示或者演示效果不理想的，责任自负。因平台原因导致本项目方案讲解演示环节无法顺利开展，按照相关规定执行。</w:t>
            </w:r>
          </w:p>
        </w:tc>
      </w:tr>
      <w:tr w14:paraId="111ED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E464249">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869A31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877" w:type="dxa"/>
            <w:tcBorders>
              <w:top w:val="single" w:color="000000" w:sz="8" w:space="0"/>
              <w:left w:val="single" w:color="000000" w:sz="2" w:space="0"/>
              <w:bottom w:val="single" w:color="auto" w:sz="4" w:space="0"/>
              <w:right w:val="single" w:color="000000" w:sz="8" w:space="0"/>
            </w:tcBorders>
            <w:vAlign w:val="center"/>
          </w:tcPr>
          <w:p w14:paraId="57A28883">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w:t>
            </w:r>
          </w:p>
          <w:p w14:paraId="115BFDA8">
            <w:pPr>
              <w:spacing w:line="360" w:lineRule="auto"/>
              <w:rPr>
                <w:rFonts w:hint="eastAsia"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6905C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vMerge w:val="continue"/>
            <w:tcBorders>
              <w:left w:val="single" w:color="auto" w:sz="4" w:space="0"/>
              <w:bottom w:val="single" w:color="auto" w:sz="4" w:space="0"/>
              <w:right w:val="single" w:color="auto" w:sz="4" w:space="0"/>
            </w:tcBorders>
            <w:vAlign w:val="center"/>
          </w:tcPr>
          <w:p w14:paraId="673919F9">
            <w:pPr>
              <w:snapToGrid w:val="0"/>
              <w:spacing w:line="360" w:lineRule="auto"/>
              <w:jc w:val="center"/>
              <w:rPr>
                <w:rFonts w:hint="eastAsia" w:cs="宋体" w:asciiTheme="minorEastAsia" w:hAnsiTheme="minorEastAsia" w:eastAsiaTheme="minorEastAsia"/>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A643B8">
            <w:pPr>
              <w:snapToGrid w:val="0"/>
              <w:spacing w:line="360" w:lineRule="auto"/>
              <w:jc w:val="center"/>
              <w:rPr>
                <w:rFonts w:hint="eastAsia" w:cs="宋体" w:asciiTheme="minorEastAsia" w:hAnsiTheme="minorEastAsia" w:eastAsiaTheme="minorEastAsia"/>
                <w:b/>
                <w:color w:val="auto"/>
                <w:sz w:val="24"/>
                <w:highlight w:val="none"/>
              </w:rPr>
            </w:pPr>
          </w:p>
        </w:tc>
        <w:tc>
          <w:tcPr>
            <w:tcW w:w="6877" w:type="dxa"/>
            <w:tcBorders>
              <w:top w:val="single" w:color="auto" w:sz="4" w:space="0"/>
              <w:left w:val="single" w:color="000000" w:sz="2" w:space="0"/>
              <w:bottom w:val="single" w:color="000000" w:sz="8" w:space="0"/>
              <w:right w:val="single" w:color="000000" w:sz="8" w:space="0"/>
            </w:tcBorders>
            <w:vAlign w:val="center"/>
          </w:tcPr>
          <w:p w14:paraId="4980B0A7">
            <w:pPr>
              <w:spacing w:line="360" w:lineRule="auto"/>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（2）资信证明文件：根据磋商文件采购需求和评审标准要求提供。</w:t>
            </w:r>
          </w:p>
        </w:tc>
      </w:tr>
      <w:tr w14:paraId="13C13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1A540D">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6173285">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877" w:type="dxa"/>
            <w:tcBorders>
              <w:top w:val="single" w:color="000000" w:sz="8" w:space="0"/>
              <w:left w:val="single" w:color="000000" w:sz="2" w:space="0"/>
              <w:bottom w:val="single" w:color="000000" w:sz="8" w:space="0"/>
              <w:right w:val="single" w:color="000000" w:sz="8" w:space="0"/>
            </w:tcBorders>
            <w:vAlign w:val="center"/>
          </w:tcPr>
          <w:p w14:paraId="12F9C9D9">
            <w:pPr>
              <w:snapToGrid w:val="0"/>
              <w:spacing w:line="360" w:lineRule="auto"/>
              <w:rPr>
                <w:rFonts w:hint="eastAsia"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1112E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7B8AD1A">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2D5A94C">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877" w:type="dxa"/>
            <w:tcBorders>
              <w:top w:val="single" w:color="000000" w:sz="8" w:space="0"/>
              <w:left w:val="single" w:color="000000" w:sz="2" w:space="0"/>
              <w:bottom w:val="single" w:color="000000" w:sz="8" w:space="0"/>
              <w:right w:val="single" w:color="000000" w:sz="8" w:space="0"/>
            </w:tcBorders>
            <w:vAlign w:val="center"/>
          </w:tcPr>
          <w:p w14:paraId="59CC7CFC">
            <w:pPr>
              <w:snapToGrid w:val="0"/>
              <w:spacing w:line="360" w:lineRule="auto"/>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r>
              <w:rPr>
                <w:rFonts w:hint="eastAsia" w:cs="宋体" w:asciiTheme="minorEastAsia" w:hAnsiTheme="minorEastAsia" w:eastAsiaTheme="minorEastAsia"/>
                <w:b/>
                <w:color w:val="auto"/>
                <w:kern w:val="0"/>
                <w:sz w:val="24"/>
                <w:highlight w:val="none"/>
                <w:lang w:val="zh-CN"/>
              </w:rPr>
              <w:t>提醒：验收时检测费用由采购人承担，不包含在最后报价中。</w:t>
            </w:r>
          </w:p>
          <w:p w14:paraId="14E3A81E">
            <w:pPr>
              <w:snapToGrid w:val="0"/>
              <w:spacing w:line="360" w:lineRule="auto"/>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7CB545D6">
            <w:pPr>
              <w:snapToGrid w:val="0"/>
              <w:spacing w:line="360" w:lineRule="auto"/>
              <w:ind w:firstLine="241" w:firstLineChars="100"/>
              <w:jc w:val="left"/>
              <w:rPr>
                <w:rFonts w:hint="eastAsia"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514512C2">
            <w:pPr>
              <w:snapToGrid w:val="0"/>
              <w:spacing w:line="360" w:lineRule="auto"/>
              <w:ind w:firstLine="241" w:firstLineChars="1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61ED8B98">
            <w:pPr>
              <w:spacing w:line="360" w:lineRule="auto"/>
              <w:ind w:firstLine="241" w:firstLineChars="1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供应商对根据修正原则修正后的报价不确认的</w:t>
            </w:r>
            <w:r>
              <w:rPr>
                <w:rFonts w:hint="eastAsia" w:cs="宋体" w:asciiTheme="minorEastAsia" w:hAnsiTheme="minorEastAsia" w:eastAsiaTheme="minorEastAsia"/>
                <w:b/>
                <w:color w:val="auto"/>
                <w:sz w:val="24"/>
                <w:highlight w:val="none"/>
              </w:rPr>
              <w:t>。</w:t>
            </w:r>
          </w:p>
        </w:tc>
      </w:tr>
      <w:tr w14:paraId="3E8BE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B2CB86C">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ABCCD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中小企业信用融资</w:t>
            </w:r>
          </w:p>
        </w:tc>
        <w:tc>
          <w:tcPr>
            <w:tcW w:w="6877" w:type="dxa"/>
            <w:tcBorders>
              <w:top w:val="single" w:color="000000" w:sz="8" w:space="0"/>
              <w:left w:val="single" w:color="000000" w:sz="2" w:space="0"/>
              <w:right w:val="single" w:color="000000" w:sz="8" w:space="0"/>
            </w:tcBorders>
            <w:vAlign w:val="center"/>
          </w:tcPr>
          <w:p w14:paraId="02DE4A7F">
            <w:pPr>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w:t>
            </w:r>
            <w:r>
              <w:rPr>
                <w:rFonts w:hint="eastAsia" w:cs="宋体" w:asciiTheme="minorEastAsia" w:hAnsiTheme="minorEastAsia" w:eastAsiaTheme="minorEastAsia"/>
                <w:snapToGrid w:val="0"/>
                <w:color w:val="auto"/>
                <w:kern w:val="28"/>
                <w:sz w:val="24"/>
                <w:highlight w:val="none"/>
                <w:lang w:eastAsia="zh-CN"/>
              </w:rPr>
              <w:t>广西北部湾宏亚建设管理有限公司</w:t>
            </w:r>
            <w:r>
              <w:rPr>
                <w:rFonts w:hint="eastAsia" w:cs="宋体" w:asciiTheme="minorEastAsia" w:hAnsiTheme="minorEastAsia" w:eastAsiaTheme="minorEastAsia"/>
                <w:snapToGrid w:val="0"/>
                <w:color w:val="auto"/>
                <w:kern w:val="28"/>
                <w:sz w:val="24"/>
                <w:highlight w:val="none"/>
              </w:rPr>
              <w:t>网站自助查询。</w:t>
            </w:r>
          </w:p>
          <w:p w14:paraId="24DC9D5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highlight w:val="none"/>
              </w:rPr>
              <w:t>供应商成交后也可在“广西政府采购云”平台申请政采贷：操作路径：登录广西政府采购云平台-金融服务中心-【融资服务】，可在热门申请中选择产品直接申请。</w:t>
            </w:r>
          </w:p>
        </w:tc>
      </w:tr>
      <w:tr w14:paraId="0A8E4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772A596">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4472F28">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877" w:type="dxa"/>
            <w:tcBorders>
              <w:top w:val="single" w:color="000000" w:sz="8" w:space="0"/>
              <w:left w:val="single" w:color="000000" w:sz="2" w:space="0"/>
              <w:bottom w:val="single" w:color="000000" w:sz="8" w:space="0"/>
              <w:right w:val="single" w:color="000000" w:sz="8" w:space="0"/>
            </w:tcBorders>
            <w:vAlign w:val="center"/>
          </w:tcPr>
          <w:p w14:paraId="59E8C5D4">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9772492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不接受。</w:t>
            </w:r>
          </w:p>
          <w:p w14:paraId="51FA4DFA">
            <w:pPr>
              <w:pStyle w:val="33"/>
              <w:spacing w:line="360" w:lineRule="auto"/>
              <w:rPr>
                <w:rFonts w:hint="eastAsia" w:hAnsi="宋体" w:cs="宋体"/>
                <w:color w:val="auto"/>
                <w:kern w:val="28"/>
                <w:sz w:val="24"/>
                <w:highlight w:val="none"/>
              </w:rPr>
            </w:pPr>
            <w:sdt>
              <w:sdtPr>
                <w:rPr>
                  <w:rFonts w:hint="eastAsia" w:hAnsi="宋体" w:cs="宋体"/>
                  <w:color w:val="auto"/>
                  <w:kern w:val="0"/>
                  <w:sz w:val="24"/>
                  <w:highlight w:val="none"/>
                </w:rPr>
                <w:id w:val="1206604863"/>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hAnsi="宋体" w:cs="宋体"/>
                <w:color w:val="auto"/>
                <w:kern w:val="0"/>
                <w:sz w:val="24"/>
                <w:highlight w:val="none"/>
              </w:rPr>
              <w:t>B</w:t>
            </w:r>
            <w:r>
              <w:rPr>
                <w:rFonts w:hint="eastAsia" w:hAnsi="宋体" w:cs="宋体"/>
                <w:color w:val="auto"/>
                <w:sz w:val="24"/>
                <w:highlight w:val="none"/>
              </w:rPr>
              <w:t>接受</w:t>
            </w:r>
            <w:r>
              <w:rPr>
                <w:rFonts w:hint="eastAsia" w:hAnsi="宋体" w:cs="宋体"/>
                <w:color w:val="auto"/>
                <w:kern w:val="0"/>
                <w:sz w:val="24"/>
                <w:highlight w:val="none"/>
              </w:rPr>
              <w:t>：</w:t>
            </w:r>
            <w:r>
              <w:rPr>
                <w:rFonts w:hint="eastAsia" w:hAnsi="宋体" w:cs="宋体"/>
                <w:color w:val="auto"/>
                <w:kern w:val="28"/>
                <w:sz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highlight w:val="none"/>
              </w:rPr>
              <w:t>；备份响应文件签收人员联系电话：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rPr>
              <w:t>。</w:t>
            </w:r>
            <w:r>
              <w:rPr>
                <w:rFonts w:hint="eastAsia" w:hAnsi="宋体" w:cs="宋体"/>
                <w:b/>
                <w:color w:val="auto"/>
                <w:sz w:val="24"/>
                <w:highlight w:val="none"/>
              </w:rPr>
              <w:t>采购人、采购代理机构不强制或变相强制磋商供应商提交备份响应文件。</w:t>
            </w:r>
          </w:p>
        </w:tc>
      </w:tr>
      <w:tr w14:paraId="4F8E2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0E9016DF">
            <w:pPr>
              <w:snapToGrid w:val="0"/>
              <w:spacing w:line="360"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48CA3464">
            <w:pPr>
              <w:snapToGrid w:val="0"/>
              <w:spacing w:line="360"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w:t>
            </w:r>
          </w:p>
        </w:tc>
        <w:tc>
          <w:tcPr>
            <w:tcW w:w="6877" w:type="dxa"/>
            <w:tcBorders>
              <w:top w:val="single" w:color="000000" w:sz="8" w:space="0"/>
              <w:left w:val="single" w:color="000000" w:sz="2" w:space="0"/>
              <w:bottom w:val="single" w:color="000000" w:sz="8" w:space="0"/>
              <w:right w:val="single" w:color="000000" w:sz="8" w:space="0"/>
            </w:tcBorders>
            <w:vAlign w:val="center"/>
          </w:tcPr>
          <w:p w14:paraId="1048AFD5">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联合体响应的，联合体各方分别提供与联合体协议中规定的分工内容相应的业绩证明材料，业绩数量以提供材料较少的一方为准。</w:t>
            </w:r>
          </w:p>
        </w:tc>
      </w:tr>
      <w:tr w14:paraId="7D579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1B8062BA">
            <w:pPr>
              <w:snapToGrid w:val="0"/>
              <w:spacing w:line="360" w:lineRule="auto"/>
              <w:jc w:val="center"/>
              <w:rPr>
                <w:rFonts w:hint="eastAsia" w:cs="宋体" w:asciiTheme="minorEastAsia" w:hAnsiTheme="minorEastAsia" w:eastAsiaTheme="minorEastAsia"/>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27583A76">
            <w:pPr>
              <w:snapToGrid w:val="0"/>
              <w:spacing w:line="360" w:lineRule="auto"/>
              <w:jc w:val="center"/>
              <w:rPr>
                <w:rFonts w:hint="eastAsia" w:cs="宋体" w:asciiTheme="minorEastAsia" w:hAnsiTheme="minorEastAsia" w:eastAsiaTheme="minorEastAsia"/>
                <w:b/>
                <w:color w:val="auto"/>
                <w:sz w:val="24"/>
                <w:highlight w:val="none"/>
              </w:rPr>
            </w:pPr>
          </w:p>
        </w:tc>
        <w:tc>
          <w:tcPr>
            <w:tcW w:w="6877" w:type="dxa"/>
            <w:tcBorders>
              <w:top w:val="single" w:color="000000" w:sz="8" w:space="0"/>
              <w:left w:val="single" w:color="000000" w:sz="2" w:space="0"/>
              <w:bottom w:val="single" w:color="auto" w:sz="4" w:space="0"/>
              <w:right w:val="single" w:color="000000" w:sz="8" w:space="0"/>
            </w:tcBorders>
            <w:vAlign w:val="center"/>
          </w:tcPr>
          <w:p w14:paraId="7EC77FE1">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联合体响应的，联合体各方均需按磋商文件第五部分评审标准要求提供资信证明文件，否则视为不符合相关要求。</w:t>
            </w:r>
          </w:p>
          <w:p w14:paraId="4681D1B9">
            <w:pPr>
              <w:spacing w:line="360"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Gothic" w:cs="Arial"/>
                    <w:color w:val="auto"/>
                    <w:kern w:val="0"/>
                    <w:sz w:val="24"/>
                    <w:highlight w:val="none"/>
                  </w:rPr>
                  <w:t>☐</w:t>
                </w:r>
              </w:sdtContent>
            </w:sdt>
            <w:r>
              <w:rPr>
                <w:rFonts w:hint="eastAsia" w:ascii="宋体" w:hAnsi="宋体" w:cs="宋体"/>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14955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67808C">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4BB418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解释权</w:t>
            </w:r>
          </w:p>
        </w:tc>
        <w:tc>
          <w:tcPr>
            <w:tcW w:w="6877" w:type="dxa"/>
            <w:tcBorders>
              <w:top w:val="single" w:color="auto" w:sz="4" w:space="0"/>
              <w:left w:val="single" w:color="auto" w:sz="4" w:space="0"/>
              <w:bottom w:val="single" w:color="auto" w:sz="4" w:space="0"/>
              <w:right w:val="single" w:color="auto" w:sz="4" w:space="0"/>
            </w:tcBorders>
            <w:vAlign w:val="center"/>
          </w:tcPr>
          <w:p w14:paraId="2ECD49CF">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本磋商文件解释权属采购人及代理机构。</w:t>
            </w:r>
          </w:p>
        </w:tc>
      </w:tr>
    </w:tbl>
    <w:p w14:paraId="3F3A8730">
      <w:pPr>
        <w:snapToGrid w:val="0"/>
        <w:jc w:val="center"/>
        <w:rPr>
          <w:rFonts w:hint="eastAsia" w:cs="仿宋_GB2312" w:asciiTheme="minorEastAsia" w:hAnsiTheme="minorEastAsia" w:eastAsiaTheme="minorEastAsia"/>
          <w:b/>
          <w:color w:val="auto"/>
          <w:sz w:val="32"/>
          <w:szCs w:val="20"/>
          <w:highlight w:val="none"/>
        </w:rPr>
      </w:pPr>
    </w:p>
    <w:p w14:paraId="43611B5F">
      <w:pPr>
        <w:adjustRightInd/>
        <w:spacing w:line="360" w:lineRule="auto"/>
        <w:ind w:firstLine="3845" w:firstLineChars="1197"/>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7F63EAAB">
      <w:pPr>
        <w:snapToGrid w:val="0"/>
        <w:spacing w:line="360" w:lineRule="auto"/>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372E9630">
      <w:pPr>
        <w:snapToGrid w:val="0"/>
        <w:spacing w:line="360" w:lineRule="auto"/>
        <w:ind w:firstLine="480" w:firstLineChars="2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14470DA">
      <w:pPr>
        <w:adjustRightInd/>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09AA24A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5F4BE84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7E1A3FE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5011B05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w:t>
      </w:r>
      <w:r>
        <w:rPr>
          <w:rFonts w:hint="eastAsia" w:ascii="宋体" w:hAnsi="宋体" w:cs="宋体"/>
          <w:color w:val="auto"/>
          <w:sz w:val="24"/>
          <w:highlight w:val="none"/>
        </w:rPr>
        <w:t>法定代表人（负责人）</w:t>
      </w:r>
      <w:r>
        <w:rPr>
          <w:rFonts w:hint="eastAsia" w:asciiTheme="minorEastAsia" w:hAnsiTheme="minorEastAsia" w:eastAsiaTheme="minorEastAsia"/>
          <w:color w:val="auto"/>
          <w:sz w:val="24"/>
          <w:highlight w:val="none"/>
        </w:rPr>
        <w:t>”系指法人企业的法定负责人，或其他组织为法律、行政法规规定代表单位行使职权的主要负责人，或自然人本人。</w:t>
      </w:r>
    </w:p>
    <w:p w14:paraId="51A7FC4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34874DB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45BC8E3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w:t>
      </w:r>
      <w:r>
        <w:rPr>
          <w:rFonts w:hint="eastAsia" w:ascii="宋体" w:hAnsi="宋体" w:cs="宋体"/>
          <w:color w:val="auto"/>
          <w:sz w:val="24"/>
          <w:highlight w:val="none"/>
        </w:rPr>
        <w:t>广西政府采购云平台（https://www.gcy.zfcg.gxzf.gov.cn/）</w:t>
      </w:r>
      <w:r>
        <w:rPr>
          <w:rFonts w:hint="eastAsia" w:asciiTheme="minorEastAsia" w:hAnsiTheme="minorEastAsia" w:eastAsiaTheme="minorEastAsia"/>
          <w:color w:val="auto"/>
          <w:sz w:val="24"/>
          <w:highlight w:val="none"/>
        </w:rPr>
        <w:t>。</w:t>
      </w:r>
    </w:p>
    <w:p w14:paraId="6DA7B02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551EF8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14:paraId="2038E8F0">
      <w:pPr>
        <w:spacing w:line="360" w:lineRule="auto"/>
        <w:ind w:firstLine="480" w:firstLineChars="200"/>
        <w:rPr>
          <w:rFonts w:hint="eastAsia" w:asciiTheme="minorEastAsia" w:hAnsiTheme="minorEastAsia" w:eastAsiaTheme="minorEastAsia"/>
          <w:color w:val="auto"/>
          <w:sz w:val="24"/>
          <w:highlight w:val="none"/>
        </w:rPr>
      </w:pPr>
    </w:p>
    <w:p w14:paraId="424D1235">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21C05EFC">
      <w:pPr>
        <w:snapToGrid w:val="0"/>
        <w:spacing w:line="360" w:lineRule="auto"/>
        <w:ind w:firstLine="480" w:firstLineChars="200"/>
        <w:jc w:val="left"/>
        <w:rPr>
          <w:rFonts w:hint="eastAsia"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 系指实质性要求条款， “※”系指磋商过程中可能实质性变动的内容，</w:t>
      </w:r>
      <w:r>
        <w:rPr>
          <w:rFonts w:asciiTheme="minorEastAsia" w:hAnsiTheme="minorEastAsia" w:eastAsiaTheme="minorEastAsia"/>
          <w:color w:val="auto"/>
          <w:sz w:val="24"/>
          <w:highlight w:val="non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系指适用本项目的要求，“□”系指不适用本项目的要求。</w:t>
      </w:r>
    </w:p>
    <w:p w14:paraId="6C08BA51">
      <w:pPr>
        <w:adjustRightInd/>
        <w:spacing w:line="360" w:lineRule="auto"/>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25E0AE49">
      <w:pPr>
        <w:spacing w:line="360" w:lineRule="auto"/>
        <w:ind w:firstLine="480" w:firstLineChars="200"/>
        <w:rPr>
          <w:rFonts w:hint="eastAsia"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响应有效期为从提交响应文件的截止之日起60天。供应商的响应文件中承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378AFFE9">
      <w:pPr>
        <w:pStyle w:val="393"/>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6A885BDE">
      <w:pPr>
        <w:pStyle w:val="393"/>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0C3945C5">
      <w:pPr>
        <w:tabs>
          <w:tab w:val="left" w:pos="378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0C363C2F">
      <w:pPr>
        <w:pStyle w:val="33"/>
        <w:spacing w:line="360" w:lineRule="auto"/>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17AF9199">
      <w:pPr>
        <w:spacing w:line="360" w:lineRule="auto"/>
        <w:jc w:val="center"/>
        <w:rPr>
          <w:rFonts w:hint="eastAsia" w:cs="仿宋_GB2312" w:asciiTheme="minorEastAsia" w:hAnsiTheme="minorEastAsia" w:eastAsiaTheme="minorEastAsia"/>
          <w:b/>
          <w:color w:val="auto"/>
          <w:sz w:val="24"/>
          <w:highlight w:val="none"/>
        </w:rPr>
      </w:pPr>
    </w:p>
    <w:p w14:paraId="457148BD">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2600504E">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5158B69">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56923B7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30156D2">
      <w:pPr>
        <w:spacing w:line="360" w:lineRule="auto"/>
        <w:ind w:firstLine="480" w:firstLineChars="200"/>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256C8E6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w:t>
      </w:r>
      <w:r>
        <w:rPr>
          <w:rFonts w:hint="eastAsia" w:ascii="宋体" w:hAnsi="宋体" w:cs="宋体"/>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color w:val="auto"/>
          <w:sz w:val="24"/>
          <w:highlight w:val="none"/>
        </w:rPr>
        <w:t>。</w:t>
      </w:r>
    </w:p>
    <w:p w14:paraId="509FF6A2">
      <w:pPr>
        <w:spacing w:line="360" w:lineRule="auto"/>
        <w:ind w:firstLine="480" w:firstLineChars="200"/>
        <w:rPr>
          <w:rFonts w:hint="eastAsia" w:ascii="宋体" w:hAnsi="宋体" w:cs="宋体"/>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23C5904D">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D3D9F94">
      <w:pPr>
        <w:pStyle w:val="33"/>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01FE72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2F39CB6">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26CFA7FE">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w:t>
      </w:r>
      <w:r>
        <w:rPr>
          <w:rFonts w:hint="eastAsia" w:ascii="宋体" w:hAnsi="宋体" w:cs="宋体"/>
          <w:color w:val="auto"/>
          <w:kern w:val="0"/>
          <w:sz w:val="24"/>
          <w:highlight w:val="none"/>
        </w:rPr>
        <w:t>享受中小企业扶持政策。</w:t>
      </w:r>
    </w:p>
    <w:p w14:paraId="076C85C2">
      <w:pPr>
        <w:widowControl/>
        <w:spacing w:line="360" w:lineRule="auto"/>
        <w:ind w:firstLine="480" w:firstLineChars="200"/>
        <w:jc w:val="lef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695405B7">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14:paraId="576C3E0E">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3.4符合《关于促进残疾人就业政府采购政策的通知》（财库〔2017〕141号）规定的条件并提供《残疾人福利性单位声明函》的残疾人福利性单位视同小型、微型企业；</w:t>
      </w:r>
    </w:p>
    <w:p w14:paraId="6E959399">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B4C3FBA">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3735B92F">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230E083B">
      <w:pPr>
        <w:spacing w:line="360" w:lineRule="auto"/>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6C5E9633">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03B50968">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369D64">
      <w:pPr>
        <w:spacing w:line="360" w:lineRule="auto"/>
        <w:rPr>
          <w:rFonts w:hint="eastAsia" w:ascii="宋体" w:hAnsi="宋体" w:cs="宋体"/>
          <w:b/>
          <w:color w:val="auto"/>
          <w:sz w:val="24"/>
          <w:highlight w:val="none"/>
        </w:rPr>
      </w:pPr>
      <w:r>
        <w:rPr>
          <w:rFonts w:hint="eastAsia" w:cs="宋体" w:asciiTheme="minorEastAsia" w:hAnsiTheme="minorEastAsia" w:eastAsiaTheme="minorEastAsia"/>
          <w:b/>
          <w:color w:val="auto"/>
          <w:sz w:val="24"/>
          <w:highlight w:val="none"/>
        </w:rPr>
        <w:t>5.</w:t>
      </w:r>
      <w:r>
        <w:rPr>
          <w:rFonts w:hint="eastAsia" w:ascii="宋体" w:hAnsi="宋体" w:cs="宋体"/>
          <w:b/>
          <w:color w:val="auto"/>
          <w:sz w:val="24"/>
          <w:highlight w:val="none"/>
        </w:rPr>
        <w:t>平等对待内外资企业</w:t>
      </w:r>
    </w:p>
    <w:p w14:paraId="7140F1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637E869B">
      <w:pPr>
        <w:pStyle w:val="633"/>
        <w:ind w:firstLine="0"/>
        <w:rPr>
          <w:rFonts w:hint="eastAsia"/>
          <w:b/>
          <w:bCs/>
          <w:color w:val="auto"/>
          <w:highlight w:val="none"/>
        </w:rPr>
      </w:pPr>
      <w:r>
        <w:rPr>
          <w:rFonts w:hint="eastAsia" w:cs="宋体" w:asciiTheme="minorEastAsia" w:hAnsiTheme="minorEastAsia" w:eastAsiaTheme="minorEastAsia"/>
          <w:b/>
          <w:color w:val="auto"/>
          <w:highlight w:val="none"/>
        </w:rPr>
        <w:t>6.</w:t>
      </w:r>
      <w:r>
        <w:rPr>
          <w:rFonts w:hint="eastAsia"/>
          <w:b/>
          <w:color w:val="auto"/>
          <w:highlight w:val="none"/>
        </w:rPr>
        <w:t>平等对待符合条件的破产重整企业</w:t>
      </w:r>
    </w:p>
    <w:p w14:paraId="07FEDBED">
      <w:pPr>
        <w:pStyle w:val="633"/>
        <w:rPr>
          <w:rFonts w:hint="eastAsia"/>
          <w:color w:val="auto"/>
          <w:highlight w:val="none"/>
        </w:rPr>
      </w:pPr>
      <w:r>
        <w:rPr>
          <w:rFonts w:hint="eastAsia" w:cs="宋体"/>
          <w:color w:val="auto"/>
          <w:highlight w:val="none"/>
        </w:rPr>
        <w:t>平等对待符合条件的破产重整企业，切实保障企业公平竞争，平等维护企业的合法利益。</w:t>
      </w:r>
    </w:p>
    <w:p w14:paraId="5747D0FD">
      <w:pPr>
        <w:spacing w:line="360" w:lineRule="auto"/>
        <w:ind w:firstLine="480" w:firstLineChars="200"/>
        <w:rPr>
          <w:rFonts w:hint="eastAsia" w:asciiTheme="minorEastAsia" w:hAnsiTheme="minorEastAsia" w:eastAsiaTheme="minorEastAsia"/>
          <w:color w:val="auto"/>
          <w:sz w:val="24"/>
          <w:highlight w:val="none"/>
        </w:rPr>
      </w:pPr>
    </w:p>
    <w:p w14:paraId="79295518">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41B27C18">
      <w:pPr>
        <w:pStyle w:val="33"/>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1.在线询问、质疑、投诉</w:t>
      </w:r>
    </w:p>
    <w:p w14:paraId="774F80A7">
      <w:pPr>
        <w:spacing w:line="360" w:lineRule="auto"/>
        <w:ind w:firstLine="480" w:firstLineChars="200"/>
        <w:rPr>
          <w:rFonts w:hint="eastAsia"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 xml:space="preserve">根据《北海市财政局  </w:t>
      </w:r>
      <w:r>
        <w:rPr>
          <w:rFonts w:hint="eastAsia" w:asciiTheme="minorEastAsia" w:hAnsiTheme="minorEastAsia" w:eastAsiaTheme="minorEastAsia"/>
          <w:color w:val="auto"/>
          <w:sz w:val="24"/>
          <w:highlight w:val="none"/>
          <w:lang w:val="en-US" w:eastAsia="zh-CN"/>
        </w:rPr>
        <w:t>北海市政府采购中心</w:t>
      </w:r>
      <w:r>
        <w:rPr>
          <w:rFonts w:hint="eastAsia" w:asciiTheme="minorEastAsia" w:hAnsiTheme="minorEastAsia" w:eastAsiaTheme="minorEastAsia"/>
          <w:color w:val="auto"/>
          <w:sz w:val="24"/>
          <w:highlight w:val="none"/>
          <w:lang w:val="zh-CN"/>
        </w:rPr>
        <w:t>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41E6EA3">
      <w:pPr>
        <w:pStyle w:val="633"/>
        <w:rPr>
          <w:color w:val="auto"/>
          <w:highlight w:val="none"/>
        </w:rPr>
      </w:pPr>
      <w:r>
        <w:rPr>
          <w:rFonts w:hint="eastAsia"/>
          <w:color w:val="auto"/>
          <w:highlight w:val="none"/>
        </w:rPr>
        <w:t>询问联系部门：</w:t>
      </w:r>
      <w:r>
        <w:rPr>
          <w:rFonts w:hint="eastAsia"/>
          <w:color w:val="auto"/>
          <w:highlight w:val="none"/>
          <w:lang w:val="en-US" w:eastAsia="zh-CN"/>
        </w:rPr>
        <w:t>广西北部湾宏亚建设管理有限公司</w:t>
      </w:r>
      <w:r>
        <w:rPr>
          <w:rFonts w:hint="eastAsia"/>
          <w:color w:val="auto"/>
          <w:highlight w:val="none"/>
        </w:rPr>
        <w:t xml:space="preserve">        联系电话：</w:t>
      </w:r>
      <w:r>
        <w:rPr>
          <w:rFonts w:hint="eastAsia"/>
          <w:color w:val="auto"/>
          <w:highlight w:val="none"/>
          <w:lang w:val="en-US" w:eastAsia="zh-CN"/>
        </w:rPr>
        <w:t>0779-3928925</w:t>
      </w:r>
      <w:r>
        <w:rPr>
          <w:rFonts w:hint="eastAsia"/>
          <w:color w:val="auto"/>
          <w:highlight w:val="none"/>
        </w:rPr>
        <w:t xml:space="preserve">       联系人：</w:t>
      </w:r>
      <w:r>
        <w:rPr>
          <w:rFonts w:hint="eastAsia" w:hAnsi="宋体" w:cs="Times New Roman"/>
          <w:color w:val="auto"/>
          <w:kern w:val="0"/>
          <w:sz w:val="24"/>
          <w:szCs w:val="24"/>
          <w:highlight w:val="none"/>
          <w:lang w:val="en-US" w:eastAsia="zh-CN"/>
        </w:rPr>
        <w:t>叶工、韦工</w:t>
      </w:r>
      <w:r>
        <w:rPr>
          <w:rFonts w:hint="eastAsia"/>
          <w:color w:val="auto"/>
          <w:highlight w:val="none"/>
        </w:rPr>
        <w:t xml:space="preserve">   地址：</w:t>
      </w:r>
      <w:r>
        <w:rPr>
          <w:rFonts w:hint="eastAsia" w:ascii="宋体" w:hAnsi="宋体" w:eastAsia="宋体" w:cs="Times New Roman"/>
          <w:b w:val="0"/>
          <w:bCs w:val="0"/>
          <w:color w:val="auto"/>
          <w:sz w:val="24"/>
          <w:szCs w:val="20"/>
          <w:highlight w:val="none"/>
        </w:rPr>
        <w:t>广西北海市银海区四川南路353号嘉盛大厦裙楼一层西面</w:t>
      </w:r>
    </w:p>
    <w:p w14:paraId="0BC729F9">
      <w:pPr>
        <w:pStyle w:val="633"/>
        <w:ind w:firstLine="480" w:firstLineChars="200"/>
        <w:rPr>
          <w:color w:val="auto"/>
          <w:highlight w:val="none"/>
        </w:rPr>
      </w:pPr>
      <w:r>
        <w:rPr>
          <w:rFonts w:hint="eastAsia"/>
          <w:color w:val="auto"/>
          <w:highlight w:val="none"/>
        </w:rPr>
        <w:t>质疑联系部门：</w:t>
      </w:r>
      <w:r>
        <w:rPr>
          <w:rFonts w:hint="eastAsia"/>
          <w:color w:val="auto"/>
          <w:highlight w:val="none"/>
          <w:lang w:val="en-US" w:eastAsia="zh-CN"/>
        </w:rPr>
        <w:t>广西北部湾宏亚建设管理有限公司</w:t>
      </w:r>
      <w:r>
        <w:rPr>
          <w:rFonts w:hint="eastAsia"/>
          <w:color w:val="auto"/>
          <w:highlight w:val="none"/>
        </w:rPr>
        <w:t xml:space="preserve">        联系电话：</w:t>
      </w:r>
      <w:r>
        <w:rPr>
          <w:rFonts w:hint="eastAsia"/>
          <w:color w:val="auto"/>
          <w:highlight w:val="none"/>
          <w:lang w:val="en-US" w:eastAsia="zh-CN"/>
        </w:rPr>
        <w:t>0779-3928925</w:t>
      </w:r>
      <w:r>
        <w:rPr>
          <w:rFonts w:hint="eastAsia"/>
          <w:color w:val="auto"/>
          <w:highlight w:val="none"/>
        </w:rPr>
        <w:t xml:space="preserve">       联系人：</w:t>
      </w:r>
      <w:r>
        <w:rPr>
          <w:rFonts w:hint="eastAsia" w:hAnsi="宋体" w:cs="Times New Roman"/>
          <w:color w:val="auto"/>
          <w:kern w:val="0"/>
          <w:sz w:val="24"/>
          <w:szCs w:val="24"/>
          <w:highlight w:val="none"/>
          <w:lang w:val="en-US" w:eastAsia="zh-CN"/>
        </w:rPr>
        <w:t>叶工、韦工</w:t>
      </w:r>
      <w:r>
        <w:rPr>
          <w:rFonts w:hint="eastAsia"/>
          <w:color w:val="auto"/>
          <w:highlight w:val="none"/>
        </w:rPr>
        <w:t xml:space="preserve">   地址：</w:t>
      </w:r>
      <w:r>
        <w:rPr>
          <w:rFonts w:hint="eastAsia" w:ascii="宋体" w:hAnsi="宋体" w:eastAsia="宋体" w:cs="Times New Roman"/>
          <w:b w:val="0"/>
          <w:bCs w:val="0"/>
          <w:color w:val="auto"/>
          <w:sz w:val="24"/>
          <w:szCs w:val="20"/>
          <w:highlight w:val="none"/>
        </w:rPr>
        <w:t>广西北海市银海区四川南路353号嘉盛大厦裙楼一层西面</w:t>
      </w:r>
      <w:r>
        <w:rPr>
          <w:rFonts w:hint="eastAsia"/>
          <w:color w:val="auto"/>
          <w:highlight w:val="none"/>
        </w:rPr>
        <w:t xml:space="preserve"> </w:t>
      </w:r>
    </w:p>
    <w:p w14:paraId="50C6E0D9">
      <w:pPr>
        <w:pStyle w:val="633"/>
        <w:rPr>
          <w:color w:val="auto"/>
          <w:highlight w:val="none"/>
        </w:rPr>
      </w:pPr>
      <w:r>
        <w:rPr>
          <w:rFonts w:hint="eastAsia"/>
          <w:color w:val="auto"/>
          <w:highlight w:val="none"/>
        </w:rPr>
        <w:t>投诉联系部门：</w:t>
      </w:r>
      <w:r>
        <w:rPr>
          <w:rFonts w:hint="eastAsia"/>
          <w:bCs/>
          <w:color w:val="auto"/>
          <w:highlight w:val="none"/>
          <w:lang w:eastAsia="zh-CN"/>
        </w:rPr>
        <w:t>北海市财政局</w:t>
      </w:r>
      <w:r>
        <w:rPr>
          <w:rFonts w:hint="eastAsia"/>
          <w:bCs/>
          <w:color w:val="auto"/>
          <w:highlight w:val="none"/>
        </w:rPr>
        <w:t>（财政监督部门）</w:t>
      </w:r>
      <w:r>
        <w:rPr>
          <w:rFonts w:hint="eastAsia"/>
          <w:color w:val="auto"/>
          <w:highlight w:val="none"/>
        </w:rPr>
        <w:t xml:space="preserve">    联系电话：</w:t>
      </w:r>
      <w:r>
        <w:rPr>
          <w:rFonts w:hint="eastAsia"/>
          <w:bCs/>
          <w:color w:val="auto"/>
          <w:highlight w:val="none"/>
          <w:lang w:eastAsia="zh-CN"/>
        </w:rPr>
        <w:t>0779-3063975</w:t>
      </w:r>
      <w:r>
        <w:rPr>
          <w:rFonts w:hint="eastAsia"/>
          <w:color w:val="auto"/>
          <w:highlight w:val="none"/>
        </w:rPr>
        <w:t xml:space="preserve">       联系人：</w:t>
      </w:r>
      <w:r>
        <w:rPr>
          <w:rFonts w:hint="eastAsia"/>
          <w:color w:val="auto"/>
          <w:highlight w:val="none"/>
          <w:lang w:val="en-US" w:eastAsia="zh-CN"/>
        </w:rPr>
        <w:t>肖科长</w:t>
      </w:r>
      <w:r>
        <w:rPr>
          <w:rFonts w:hint="eastAsia"/>
          <w:color w:val="auto"/>
          <w:highlight w:val="none"/>
        </w:rPr>
        <w:t xml:space="preserve">     地址：北海市海城区北部湾西路19号</w:t>
      </w:r>
    </w:p>
    <w:p w14:paraId="1BAA8CB6">
      <w:pPr>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78E4D4EA">
      <w:pPr>
        <w:autoSpaceDE w:val="0"/>
        <w:autoSpaceDN w:val="0"/>
        <w:spacing w:line="360" w:lineRule="auto"/>
        <w:ind w:firstLine="480" w:firstLineChars="200"/>
        <w:jc w:val="left"/>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C91B0D">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271FC047">
      <w:pPr>
        <w:pStyle w:val="33"/>
        <w:spacing w:line="360" w:lineRule="auto"/>
        <w:ind w:firstLine="482" w:firstLineChars="200"/>
        <w:rPr>
          <w:rFonts w:hint="eastAsia"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082035B1">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56B88F3B">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15BB2AA">
      <w:pPr>
        <w:pStyle w:val="18"/>
        <w:spacing w:line="360" w:lineRule="auto"/>
        <w:ind w:firstLine="434" w:firstLineChars="181"/>
        <w:rPr>
          <w:rFonts w:hint="eastAsia"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35E1CA46">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3219A0D8">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C3C535D">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5156E8E8">
      <w:pPr>
        <w:pStyle w:val="33"/>
        <w:spacing w:line="360" w:lineRule="auto"/>
        <w:ind w:firstLine="482"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0E31E91F">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3.2.1根据采购人与采购代理机构签订采购委托协议的规定，质疑答复责任主体如下：</w:t>
      </w:r>
    </w:p>
    <w:p w14:paraId="2BC8FFC3">
      <w:pPr>
        <w:widowControl/>
        <w:adjustRightInd/>
        <w:jc w:val="center"/>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0F294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908A9D7">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3C687A51">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05E1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3E9937F6">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1704B774">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2AFEA3E0">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3549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90B0CD4">
            <w:pPr>
              <w:pStyle w:val="33"/>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77F802CB">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00902787">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C74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E1A6F5F">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672F711B">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2212F606">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1FE6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3E143C4A">
            <w:pPr>
              <w:pStyle w:val="33"/>
              <w:spacing w:line="360" w:lineRule="auto"/>
              <w:jc w:val="center"/>
              <w:rPr>
                <w:rFonts w:hint="eastAsia" w:asciiTheme="minorEastAsia" w:hAnsiTheme="minorEastAsia" w:eastAsiaTheme="minorEastAsia"/>
                <w:color w:val="auto"/>
                <w:sz w:val="24"/>
                <w:highlight w:val="none"/>
              </w:rPr>
            </w:pPr>
          </w:p>
        </w:tc>
        <w:tc>
          <w:tcPr>
            <w:tcW w:w="4536" w:type="dxa"/>
            <w:vAlign w:val="center"/>
          </w:tcPr>
          <w:p w14:paraId="2959C1F8">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73730DD3">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4202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FB7617B">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19239470">
            <w:pPr>
              <w:pStyle w:val="33"/>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05023D9F">
            <w:pPr>
              <w:pStyle w:val="33"/>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9F3DF91">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注：采购人或代理机构应当协助质疑答复责任主体及时答复供应商的书面质疑。</w:t>
      </w:r>
    </w:p>
    <w:p w14:paraId="1BD4A587">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47DEFC97">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508D10CF">
      <w:pPr>
        <w:pStyle w:val="33"/>
        <w:spacing w:line="360" w:lineRule="auto"/>
        <w:ind w:firstLine="482" w:firstLineChars="200"/>
        <w:rPr>
          <w:rFonts w:hint="eastAsia"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4ECABAE0">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52700FDF">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3.3.1.1</w:t>
      </w:r>
      <w:r>
        <w:rPr>
          <w:rFonts w:hint="eastAsia" w:asciiTheme="minorEastAsia" w:hAnsiTheme="minorEastAsia" w:eastAsiaTheme="minorEastAsia"/>
          <w:color w:val="auto"/>
          <w:sz w:val="24"/>
          <w:szCs w:val="24"/>
          <w:highlight w:val="none"/>
        </w:rPr>
        <w:t>供应商的姓名或者名称、地址、邮编、联系人及联系电话；</w:t>
      </w:r>
    </w:p>
    <w:p w14:paraId="301DB874">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3.3.1.2</w:t>
      </w:r>
      <w:r>
        <w:rPr>
          <w:rFonts w:hint="eastAsia" w:asciiTheme="minorEastAsia" w:hAnsiTheme="minorEastAsia" w:eastAsiaTheme="minorEastAsia"/>
          <w:color w:val="auto"/>
          <w:sz w:val="24"/>
          <w:szCs w:val="24"/>
          <w:highlight w:val="none"/>
        </w:rPr>
        <w:t>质疑项目的名称、编号；</w:t>
      </w:r>
    </w:p>
    <w:p w14:paraId="7F39F6D4">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3.3.1.3</w:t>
      </w:r>
      <w:r>
        <w:rPr>
          <w:rFonts w:hint="eastAsia" w:asciiTheme="minorEastAsia" w:hAnsiTheme="minorEastAsia" w:eastAsiaTheme="minorEastAsia"/>
          <w:color w:val="auto"/>
          <w:sz w:val="24"/>
          <w:szCs w:val="24"/>
          <w:highlight w:val="none"/>
        </w:rPr>
        <w:t>具体、明确的质疑事项和与质疑事项相关的请求；</w:t>
      </w:r>
    </w:p>
    <w:p w14:paraId="6DBF2829">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3.3.1.4</w:t>
      </w:r>
      <w:r>
        <w:rPr>
          <w:rFonts w:hint="eastAsia" w:asciiTheme="minorEastAsia" w:hAnsiTheme="minorEastAsia" w:eastAsiaTheme="minorEastAsia"/>
          <w:color w:val="auto"/>
          <w:sz w:val="24"/>
          <w:szCs w:val="24"/>
          <w:highlight w:val="none"/>
        </w:rPr>
        <w:t>事实依据；</w:t>
      </w:r>
    </w:p>
    <w:p w14:paraId="5974A48E">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3.3.1.5</w:t>
      </w:r>
      <w:r>
        <w:rPr>
          <w:rFonts w:hint="eastAsia" w:asciiTheme="minorEastAsia" w:hAnsiTheme="minorEastAsia" w:eastAsiaTheme="minorEastAsia"/>
          <w:color w:val="auto"/>
          <w:sz w:val="24"/>
          <w:szCs w:val="24"/>
          <w:highlight w:val="none"/>
        </w:rPr>
        <w:t>必要的法律依据；</w:t>
      </w:r>
    </w:p>
    <w:p w14:paraId="6AD9B892">
      <w:pPr>
        <w:pStyle w:val="33"/>
        <w:tabs>
          <w:tab w:val="left" w:pos="426"/>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rPr>
        <w:t>3.3.1.6</w:t>
      </w:r>
      <w:r>
        <w:rPr>
          <w:rFonts w:hint="eastAsia" w:asciiTheme="minorEastAsia" w:hAnsiTheme="minorEastAsia" w:eastAsiaTheme="minorEastAsia"/>
          <w:color w:val="auto"/>
          <w:sz w:val="24"/>
          <w:szCs w:val="24"/>
          <w:highlight w:val="none"/>
        </w:rPr>
        <w:t>提出质疑的日期。</w:t>
      </w:r>
    </w:p>
    <w:p w14:paraId="3D8AA2D7">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3.3.1.7供应商提交的质疑函需一式三份。供应商为自然人的，应当由本人签字；供应商为法人或者其他组织的，应当由法定代表人、主要负责人，或者其授权代表签字或者盖章，并加盖公章。</w:t>
      </w:r>
    </w:p>
    <w:p w14:paraId="0A95D7DE">
      <w:pPr>
        <w:pStyle w:val="33"/>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3187173F">
      <w:pPr>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6939D30">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0801F0FD">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4D86D660">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48DB111E">
      <w:pPr>
        <w:pStyle w:val="33"/>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172C897D">
      <w:pPr>
        <w:pStyle w:val="33"/>
        <w:spacing w:line="360" w:lineRule="auto"/>
        <w:ind w:firstLine="482" w:firstLineChars="200"/>
        <w:rPr>
          <w:rFonts w:hint="eastAsia" w:asciiTheme="minorEastAsia" w:hAnsiTheme="minorEastAsia" w:eastAsiaTheme="minorEastAsia"/>
          <w:b/>
          <w:color w:val="auto"/>
          <w:sz w:val="24"/>
          <w:highlight w:val="none"/>
        </w:rPr>
      </w:pPr>
    </w:p>
    <w:p w14:paraId="22A32EDE">
      <w:pPr>
        <w:adjustRightInd/>
        <w:spacing w:line="360" w:lineRule="auto"/>
        <w:jc w:val="center"/>
        <w:rPr>
          <w:rFonts w:hint="eastAsia" w:cs="仿宋_GB2312" w:asciiTheme="minorEastAsia" w:hAnsiTheme="minorEastAsia" w:eastAsiaTheme="minorEastAsia"/>
          <w:b/>
          <w:color w:val="auto"/>
          <w:sz w:val="32"/>
          <w:szCs w:val="20"/>
          <w:highlight w:val="none"/>
        </w:rPr>
      </w:pPr>
    </w:p>
    <w:p w14:paraId="6949C5CD">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E362A6E">
      <w:pPr>
        <w:autoSpaceDE w:val="0"/>
        <w:autoSpaceDN w:val="0"/>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0F069974">
      <w:pPr>
        <w:pStyle w:val="33"/>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B39A24E">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邀请供应商</w:t>
      </w:r>
    </w:p>
    <w:p w14:paraId="3D142F6D">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4A6C3F11">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35BC3A2E">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1110C9BC">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4C17EEAA">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4D2BC088">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2285F3E8">
      <w:pPr>
        <w:pStyle w:val="33"/>
        <w:tabs>
          <w:tab w:val="left" w:pos="840"/>
        </w:tabs>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07EABE3C">
      <w:pPr>
        <w:pStyle w:val="33"/>
        <w:spacing w:line="360" w:lineRule="auto"/>
        <w:ind w:firstLine="480" w:firstLineChars="200"/>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5390CB0E">
      <w:pPr>
        <w:pStyle w:val="33"/>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74CAA7F5">
      <w:pPr>
        <w:pStyle w:val="393"/>
        <w:snapToGrid w:val="0"/>
        <w:spacing w:before="0"/>
        <w:ind w:firstLine="480"/>
        <w:rPr>
          <w:rFonts w:hint="eastAsia"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D9A53F9">
      <w:pPr>
        <w:pStyle w:val="393"/>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44943593">
      <w:pPr>
        <w:pStyle w:val="393"/>
        <w:snapToGrid w:val="0"/>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04D81223">
      <w:pPr>
        <w:pStyle w:val="393"/>
        <w:snapToGrid w:val="0"/>
        <w:spacing w:before="0"/>
        <w:ind w:firstLine="482"/>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703C71FF">
      <w:pPr>
        <w:pStyle w:val="2"/>
        <w:rPr>
          <w:rFonts w:hint="eastAsia"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59EE470F">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2528FB5E">
      <w:pPr>
        <w:pStyle w:val="33"/>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304014B9">
      <w:pPr>
        <w:pStyle w:val="33"/>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2567D34D">
      <w:pPr>
        <w:pStyle w:val="33"/>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1B21FF80">
      <w:pPr>
        <w:pStyle w:val="33"/>
        <w:spacing w:line="360" w:lineRule="auto"/>
        <w:ind w:firstLine="480"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58AEE949">
      <w:pPr>
        <w:pStyle w:val="33"/>
        <w:spacing w:line="360" w:lineRule="auto"/>
        <w:ind w:firstLine="482" w:firstLineChars="200"/>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lang w:val="en-US" w:eastAsia="zh-CN"/>
        </w:rPr>
        <w:t>2.1</w:t>
      </w:r>
      <w:r>
        <w:rPr>
          <w:rFonts w:hint="eastAsia" w:asciiTheme="minorEastAsia" w:hAnsiTheme="minorEastAsia" w:eastAsiaTheme="minorEastAsia"/>
          <w:b/>
          <w:color w:val="auto"/>
          <w:sz w:val="24"/>
          <w:szCs w:val="24"/>
          <w:highlight w:val="none"/>
        </w:rPr>
        <w:t>资格文件</w:t>
      </w:r>
    </w:p>
    <w:p w14:paraId="756FCED9">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（1）</w:t>
      </w:r>
      <w:r>
        <w:rPr>
          <w:rFonts w:hint="eastAsia" w:asciiTheme="minorEastAsia" w:hAnsiTheme="minorEastAsia" w:eastAsiaTheme="minorEastAsia"/>
          <w:b w:val="0"/>
          <w:bCs/>
          <w:color w:val="auto"/>
          <w:sz w:val="24"/>
          <w:szCs w:val="24"/>
          <w:highlight w:val="none"/>
        </w:rPr>
        <w:t>北海市政府采购供应商资格信用承诺函</w:t>
      </w:r>
      <w:r>
        <w:rPr>
          <w:rFonts w:hint="eastAsia" w:asciiTheme="minorEastAsia" w:hAnsiTheme="minorEastAsia" w:eastAsiaTheme="minorEastAsia"/>
          <w:b w:val="0"/>
          <w:bCs/>
          <w:color w:val="auto"/>
          <w:sz w:val="24"/>
          <w:szCs w:val="24"/>
          <w:highlight w:val="none"/>
          <w:lang w:val="en-US" w:eastAsia="zh-CN"/>
        </w:rPr>
        <w:t>（格式后附），或提供以下①-⑤详细的资格证件：</w:t>
      </w:r>
      <w:r>
        <w:rPr>
          <w:rFonts w:hint="eastAsia" w:asciiTheme="minorEastAsia" w:hAnsiTheme="minorEastAsia" w:eastAsiaTheme="minorEastAsia"/>
          <w:b/>
          <w:bCs w:val="0"/>
          <w:color w:val="auto"/>
          <w:sz w:val="24"/>
          <w:szCs w:val="24"/>
          <w:highlight w:val="none"/>
          <w:lang w:val="en-US" w:eastAsia="zh-CN"/>
        </w:rPr>
        <w:t>（必须提供，否则响应文件按无效处理）</w:t>
      </w:r>
      <w:r>
        <w:rPr>
          <w:rFonts w:hint="eastAsia" w:asciiTheme="minorEastAsia" w:hAnsiTheme="minorEastAsia" w:eastAsiaTheme="minorEastAsia"/>
          <w:b w:val="0"/>
          <w:bCs/>
          <w:color w:val="auto"/>
          <w:sz w:val="24"/>
          <w:szCs w:val="24"/>
          <w:highlight w:val="none"/>
          <w:lang w:val="en-US" w:eastAsia="zh-CN"/>
        </w:rPr>
        <w:t xml:space="preserve"> </w:t>
      </w:r>
    </w:p>
    <w:p w14:paraId="4B2379B1">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①供应商为法人或者其他组织的提供其营业执照等证明文件复印件（如营业执照或者事业单位法人证书或者执业许可证或者登记证书等）； </w:t>
      </w:r>
    </w:p>
    <w:p w14:paraId="5D583A0B">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②供应商依法缴纳税收的相关材料（2024 年 10 月至 2025 年 3 月内连续 3 个月的依法 缴纳税收的凭据复印件；依法免税的，必须提供相应文件证明其依法免税。从成立之日起到响应文件提交截止时间止不足要求月数的，只需提供从成立之日起的依法缴纳税收相应证明文件）； </w:t>
      </w:r>
    </w:p>
    <w:p w14:paraId="4DDB7D50">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③供应商依法缴纳社会保障资金的相关材料[2024 年 10 月至 2025 年 3 月内连续 3 个月的依法缴纳社会保障资金的缴费凭证（专用收据或者社会保险缴纳清单）复印件；依法不需要缴纳社会保障资金的，必须提供相应文件证明不需要缴纳社会保障资金； </w:t>
      </w:r>
    </w:p>
    <w:p w14:paraId="03BF6A76">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 xml:space="preserve">④供应商财务状况报告（2024 年度财务报表复印件，或者银行出具的资信证明，或者 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 </w:t>
      </w:r>
    </w:p>
    <w:p w14:paraId="52C94464">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⑤竞标声明（格式后附）；</w:t>
      </w:r>
    </w:p>
    <w:p w14:paraId="0AE9F775">
      <w:pPr>
        <w:pStyle w:val="33"/>
        <w:spacing w:line="360" w:lineRule="auto"/>
        <w:ind w:firstLine="480" w:firstLineChars="200"/>
        <w:rPr>
          <w:rFonts w:hint="default"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（2）</w:t>
      </w:r>
      <w:r>
        <w:rPr>
          <w:rFonts w:hint="eastAsia" w:ascii="宋体" w:hAnsi="宋体" w:eastAsia="宋体" w:cs="宋体"/>
          <w:color w:val="auto"/>
          <w:sz w:val="24"/>
          <w:highlight w:val="none"/>
        </w:rPr>
        <w:t>磋商供应商必须具备总长不小于20米(含20米)的船舶上排的条件(</w:t>
      </w:r>
      <w:r>
        <w:rPr>
          <w:rFonts w:hint="eastAsia" w:ascii="宋体" w:hAnsi="宋体" w:eastAsia="宋体" w:cs="宋体"/>
          <w:color w:val="auto"/>
          <w:sz w:val="24"/>
          <w:highlight w:val="none"/>
          <w:lang w:val="en-US" w:eastAsia="zh-CN"/>
        </w:rPr>
        <w:t>需在响应文件中提供承诺函及现场照片复印件</w:t>
      </w:r>
      <w:r>
        <w:rPr>
          <w:rFonts w:hint="eastAsia" w:ascii="宋体" w:hAnsi="宋体" w:eastAsia="宋体" w:cs="宋体"/>
          <w:color w:val="auto"/>
          <w:sz w:val="24"/>
          <w:highlight w:val="none"/>
        </w:rPr>
        <w:t>)</w:t>
      </w: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bCs w:val="0"/>
          <w:color w:val="auto"/>
          <w:sz w:val="24"/>
          <w:szCs w:val="24"/>
          <w:highlight w:val="none"/>
        </w:rPr>
        <w:t>（必须提供，否则响应文件按无效响应处理）</w:t>
      </w:r>
    </w:p>
    <w:p w14:paraId="423A6889">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（3）</w:t>
      </w:r>
      <w:r>
        <w:rPr>
          <w:rFonts w:hint="eastAsia" w:asciiTheme="minorEastAsia" w:hAnsiTheme="minorEastAsia" w:eastAsiaTheme="minorEastAsia"/>
          <w:b w:val="0"/>
          <w:bCs/>
          <w:color w:val="auto"/>
          <w:sz w:val="24"/>
          <w:szCs w:val="24"/>
          <w:highlight w:val="none"/>
        </w:rPr>
        <w:t>本项目为专门面向</w:t>
      </w:r>
      <w:r>
        <w:rPr>
          <w:rFonts w:hint="eastAsia" w:asciiTheme="minorEastAsia" w:hAnsiTheme="minorEastAsia" w:eastAsiaTheme="minorEastAsia"/>
          <w:b w:val="0"/>
          <w:bCs/>
          <w:color w:val="auto"/>
          <w:sz w:val="24"/>
          <w:szCs w:val="24"/>
          <w:highlight w:val="none"/>
          <w:lang w:val="en-US" w:eastAsia="zh-CN"/>
        </w:rPr>
        <w:t>小微</w:t>
      </w:r>
      <w:r>
        <w:rPr>
          <w:rFonts w:hint="eastAsia" w:asciiTheme="minorEastAsia" w:hAnsiTheme="minorEastAsia" w:eastAsiaTheme="minorEastAsia"/>
          <w:b w:val="0"/>
          <w:bCs/>
          <w:color w:val="auto"/>
          <w:sz w:val="24"/>
          <w:szCs w:val="24"/>
          <w:highlight w:val="none"/>
        </w:rPr>
        <w:t>企业采购的项目。供应商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Theme="minorEastAsia" w:hAnsiTheme="minorEastAsia" w:eastAsiaTheme="minorEastAsia"/>
          <w:b/>
          <w:bCs w:val="0"/>
          <w:color w:val="auto"/>
          <w:sz w:val="24"/>
          <w:szCs w:val="24"/>
          <w:highlight w:val="none"/>
        </w:rPr>
        <w:t>（必须提供，否则响应文件按无效响应处理）</w:t>
      </w:r>
    </w:p>
    <w:p w14:paraId="4A10494F">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（4）</w:t>
      </w:r>
      <w:r>
        <w:rPr>
          <w:rFonts w:hint="eastAsia" w:asciiTheme="minorEastAsia" w:hAnsiTheme="minorEastAsia" w:eastAsiaTheme="minorEastAsia"/>
          <w:b w:val="0"/>
          <w:bCs/>
          <w:color w:val="auto"/>
          <w:sz w:val="24"/>
          <w:szCs w:val="24"/>
          <w:highlight w:val="none"/>
        </w:rPr>
        <w:t>法定代表人（或主要负责人）身份证明书</w:t>
      </w:r>
      <w:r>
        <w:rPr>
          <w:rFonts w:hint="eastAsia" w:asciiTheme="minorEastAsia" w:hAnsiTheme="minorEastAsia" w:eastAsiaTheme="minorEastAsia"/>
          <w:b w:val="0"/>
          <w:bCs/>
          <w:color w:val="auto"/>
          <w:sz w:val="24"/>
          <w:szCs w:val="24"/>
          <w:highlight w:val="none"/>
          <w:lang w:val="en-US" w:eastAsia="zh-CN"/>
        </w:rPr>
        <w:t>（格式后附）；</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1ACF51A5">
      <w:pPr>
        <w:pStyle w:val="33"/>
        <w:spacing w:line="360" w:lineRule="auto"/>
        <w:ind w:firstLine="480" w:firstLineChars="200"/>
        <w:rPr>
          <w:rFonts w:hint="eastAsia" w:asciiTheme="minorEastAsia" w:hAnsiTheme="minorEastAsia" w:eastAsiaTheme="minorEastAsia"/>
          <w:b w:val="0"/>
          <w:bCs/>
          <w:color w:val="auto"/>
          <w:sz w:val="24"/>
          <w:szCs w:val="24"/>
          <w:highlight w:val="none"/>
          <w:lang w:val="en-US" w:eastAsia="zh-CN"/>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（5）</w:t>
      </w:r>
      <w:r>
        <w:rPr>
          <w:rFonts w:hint="eastAsia" w:asciiTheme="minorEastAsia" w:hAnsiTheme="minorEastAsia" w:eastAsiaTheme="minorEastAsia"/>
          <w:b w:val="0"/>
          <w:bCs/>
          <w:color w:val="auto"/>
          <w:sz w:val="24"/>
          <w:szCs w:val="24"/>
          <w:highlight w:val="none"/>
        </w:rPr>
        <w:t>法定代表人（或主要负责人）授权委托书/联合体授权委托书</w:t>
      </w:r>
      <w:r>
        <w:rPr>
          <w:rFonts w:hint="eastAsia" w:asciiTheme="minorEastAsia" w:hAnsiTheme="minorEastAsia" w:eastAsiaTheme="minorEastAsia"/>
          <w:b w:val="0"/>
          <w:bCs/>
          <w:color w:val="auto"/>
          <w:sz w:val="24"/>
          <w:szCs w:val="24"/>
          <w:highlight w:val="none"/>
          <w:lang w:val="en-US" w:eastAsia="zh-CN"/>
        </w:rPr>
        <w:t>（格式后附）；</w:t>
      </w:r>
      <w:r>
        <w:rPr>
          <w:rFonts w:hint="eastAsia" w:asciiTheme="minorEastAsia" w:hAnsiTheme="minorEastAsia" w:eastAsiaTheme="minorEastAsia"/>
          <w:b/>
          <w:bCs w:val="0"/>
          <w:color w:val="auto"/>
          <w:sz w:val="24"/>
          <w:szCs w:val="24"/>
          <w:highlight w:val="none"/>
          <w:lang w:val="en-US" w:eastAsia="zh-CN"/>
        </w:rPr>
        <w:t>（</w:t>
      </w:r>
      <w:r>
        <w:rPr>
          <w:rFonts w:hint="eastAsia" w:asciiTheme="minorEastAsia" w:hAnsiTheme="minorEastAsia" w:eastAsiaTheme="minorEastAsia"/>
          <w:b/>
          <w:bCs w:val="0"/>
          <w:color w:val="auto"/>
          <w:sz w:val="24"/>
          <w:szCs w:val="24"/>
          <w:highlight w:val="none"/>
        </w:rPr>
        <w:t>委托代理时</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308B28B2">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rPr>
        <w:t>▲</w:t>
      </w:r>
      <w:r>
        <w:rPr>
          <w:rFonts w:hint="eastAsia" w:asciiTheme="minorEastAsia" w:hAnsiTheme="minorEastAsia" w:eastAsiaTheme="minorEastAsia"/>
          <w:b w:val="0"/>
          <w:bCs/>
          <w:color w:val="auto"/>
          <w:sz w:val="24"/>
          <w:szCs w:val="24"/>
          <w:highlight w:val="none"/>
          <w:lang w:val="en-US" w:eastAsia="zh-CN"/>
        </w:rPr>
        <w:t>（6）</w:t>
      </w:r>
      <w:r>
        <w:rPr>
          <w:rFonts w:hint="eastAsia" w:asciiTheme="minorEastAsia" w:hAnsiTheme="minorEastAsia" w:eastAsiaTheme="minorEastAsia"/>
          <w:b w:val="0"/>
          <w:bCs/>
          <w:color w:val="auto"/>
          <w:sz w:val="24"/>
          <w:szCs w:val="24"/>
          <w:highlight w:val="none"/>
        </w:rPr>
        <w:t>供应商直接控股股东信息表、供应商直接管理关系信息表</w:t>
      </w:r>
      <w:r>
        <w:rPr>
          <w:rFonts w:hint="eastAsia" w:asciiTheme="minorEastAsia" w:hAnsiTheme="minorEastAsia" w:eastAsiaTheme="minorEastAsia"/>
          <w:b w:val="0"/>
          <w:bCs/>
          <w:color w:val="auto"/>
          <w:sz w:val="24"/>
          <w:szCs w:val="24"/>
          <w:highlight w:val="none"/>
          <w:lang w:eastAsia="zh-CN"/>
        </w:rPr>
        <w:t>；</w:t>
      </w:r>
      <w:r>
        <w:rPr>
          <w:rFonts w:hint="eastAsia" w:asciiTheme="minorEastAsia" w:hAnsiTheme="minorEastAsia" w:eastAsiaTheme="minorEastAsia"/>
          <w:b/>
          <w:bCs w:val="0"/>
          <w:color w:val="auto"/>
          <w:sz w:val="24"/>
          <w:szCs w:val="24"/>
          <w:highlight w:val="none"/>
          <w:lang w:val="en-US" w:eastAsia="zh-CN"/>
        </w:rPr>
        <w:t>（必须提供，否则响应文件按无效处理）</w:t>
      </w:r>
    </w:p>
    <w:p w14:paraId="0F481067">
      <w:pPr>
        <w:pStyle w:val="33"/>
        <w:spacing w:line="360" w:lineRule="auto"/>
        <w:ind w:firstLine="480" w:firstLineChars="200"/>
        <w:rPr>
          <w:rFonts w:hint="eastAsia" w:asciiTheme="minorEastAsia" w:hAnsiTheme="minorEastAsia" w:eastAsiaTheme="minorEastAsia"/>
          <w:b w:val="0"/>
          <w:bCs/>
          <w:color w:val="auto"/>
          <w:sz w:val="24"/>
          <w:szCs w:val="24"/>
          <w:highlight w:val="none"/>
        </w:rPr>
      </w:pPr>
      <w:r>
        <w:rPr>
          <w:rFonts w:hint="eastAsia" w:asciiTheme="minorEastAsia" w:hAnsiTheme="minorEastAsia" w:eastAsiaTheme="minorEastAsia"/>
          <w:b w:val="0"/>
          <w:bCs/>
          <w:color w:val="auto"/>
          <w:sz w:val="24"/>
          <w:szCs w:val="24"/>
          <w:highlight w:val="none"/>
          <w:lang w:val="en-US" w:eastAsia="zh-CN"/>
        </w:rPr>
        <w:t>（7）除磋商文件规定必须提供以外，供应商认为需要提供的其他证明材料；</w:t>
      </w:r>
    </w:p>
    <w:p w14:paraId="225F97A5">
      <w:pPr>
        <w:spacing w:line="360" w:lineRule="exact"/>
        <w:ind w:firstLine="422"/>
        <w:rPr>
          <w:rFonts w:ascii="宋体" w:hAnsi="宋体" w:eastAsia="宋体" w:cs="宋体"/>
          <w:b/>
          <w:color w:val="auto"/>
          <w:kern w:val="1"/>
          <w:sz w:val="24"/>
          <w:szCs w:val="24"/>
          <w:highlight w:val="none"/>
        </w:rPr>
      </w:pPr>
      <w:r>
        <w:rPr>
          <w:rFonts w:hint="eastAsia" w:ascii="宋体" w:hAnsi="宋体" w:eastAsia="宋体" w:cs="宋体"/>
          <w:b/>
          <w:color w:val="auto"/>
          <w:kern w:val="1"/>
          <w:sz w:val="24"/>
          <w:szCs w:val="24"/>
          <w:highlight w:val="none"/>
          <w:lang w:val="en-US" w:eastAsia="zh-CN"/>
        </w:rPr>
        <w:t>2.2</w:t>
      </w:r>
      <w:r>
        <w:rPr>
          <w:rFonts w:ascii="宋体" w:hAnsi="宋体" w:eastAsia="宋体" w:cs="宋体"/>
          <w:b/>
          <w:color w:val="auto"/>
          <w:kern w:val="1"/>
          <w:sz w:val="24"/>
          <w:szCs w:val="24"/>
          <w:highlight w:val="none"/>
        </w:rPr>
        <w:t>价格文件</w:t>
      </w:r>
    </w:p>
    <w:p w14:paraId="49DE3EFB">
      <w:pPr>
        <w:pStyle w:val="33"/>
        <w:spacing w:line="420" w:lineRule="exact"/>
        <w:ind w:firstLine="480" w:firstLineChars="200"/>
        <w:rPr>
          <w:rFonts w:hint="eastAsia" w:ascii="宋体" w:hAnsi="宋体" w:eastAsia="宋体" w:cs="Courier New"/>
          <w:b/>
          <w:bCs/>
          <w:color w:val="auto"/>
          <w:kern w:val="1"/>
          <w:sz w:val="24"/>
          <w:szCs w:val="24"/>
          <w:highlight w:val="none"/>
          <w:lang w:val="en-US" w:eastAsia="zh-CN" w:bidi="ar-SA"/>
        </w:rPr>
      </w:pPr>
      <w:r>
        <w:rPr>
          <w:rFonts w:ascii="宋体" w:hAnsi="宋体" w:cs="宋体"/>
          <w:color w:val="auto"/>
          <w:kern w:val="1"/>
          <w:sz w:val="24"/>
          <w:szCs w:val="24"/>
          <w:highlight w:val="none"/>
        </w:rPr>
        <w:t>▲</w:t>
      </w:r>
      <w:r>
        <w:rPr>
          <w:rFonts w:hint="eastAsia" w:cs="宋体"/>
          <w:color w:val="auto"/>
          <w:kern w:val="1"/>
          <w:sz w:val="24"/>
          <w:szCs w:val="24"/>
          <w:highlight w:val="none"/>
          <w:lang w:val="en-US" w:eastAsia="zh-CN"/>
        </w:rPr>
        <w:t>（1）</w:t>
      </w:r>
      <w:r>
        <w:rPr>
          <w:rFonts w:ascii="宋体" w:hAnsi="宋体" w:cs="宋体"/>
          <w:color w:val="auto"/>
          <w:kern w:val="1"/>
          <w:sz w:val="24"/>
          <w:szCs w:val="24"/>
          <w:highlight w:val="none"/>
        </w:rPr>
        <w:t>报价表</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5D87ACD7">
      <w:pPr>
        <w:pStyle w:val="33"/>
        <w:spacing w:line="420" w:lineRule="exact"/>
        <w:ind w:firstLine="720" w:firstLineChars="300"/>
        <w:rPr>
          <w:rFonts w:hint="eastAsia"/>
          <w:color w:val="auto"/>
          <w:sz w:val="24"/>
          <w:szCs w:val="24"/>
          <w:highlight w:val="none"/>
        </w:rPr>
      </w:pPr>
      <w:r>
        <w:rPr>
          <w:rFonts w:hint="eastAsia" w:ascii="宋体" w:hAnsi="宋体" w:eastAsia="宋体" w:cs="宋体"/>
          <w:color w:val="auto"/>
          <w:kern w:val="0"/>
          <w:sz w:val="24"/>
          <w:szCs w:val="24"/>
          <w:highlight w:val="none"/>
          <w:lang w:val="en-US" w:eastAsia="zh-CN" w:bidi="ar"/>
        </w:rPr>
        <w:t>（2）供应商认为需要提供的其他有关资料。</w:t>
      </w:r>
    </w:p>
    <w:p w14:paraId="0E3CF2D1">
      <w:pPr>
        <w:spacing w:line="360" w:lineRule="exact"/>
        <w:ind w:firstLine="0"/>
        <w:rPr>
          <w:rFonts w:ascii="宋体" w:hAnsi="宋体" w:cs="宋体"/>
          <w:color w:val="auto"/>
          <w:kern w:val="1"/>
          <w:sz w:val="24"/>
          <w:szCs w:val="24"/>
          <w:highlight w:val="none"/>
        </w:rPr>
      </w:pPr>
      <w:r>
        <w:rPr>
          <w:rFonts w:hint="eastAsia" w:ascii="宋体" w:hAnsi="宋体" w:cs="宋体"/>
          <w:b/>
          <w:color w:val="auto"/>
          <w:kern w:val="1"/>
          <w:sz w:val="24"/>
          <w:szCs w:val="24"/>
          <w:highlight w:val="none"/>
          <w:lang w:val="en-US" w:eastAsia="zh-CN"/>
        </w:rPr>
        <w:t xml:space="preserve">    2</w:t>
      </w:r>
      <w:r>
        <w:rPr>
          <w:rFonts w:ascii="宋体" w:hAnsi="宋体" w:cs="宋体"/>
          <w:b/>
          <w:color w:val="auto"/>
          <w:kern w:val="1"/>
          <w:sz w:val="24"/>
          <w:szCs w:val="24"/>
          <w:highlight w:val="none"/>
        </w:rPr>
        <w:t>.3 商务技术文件</w:t>
      </w:r>
      <w:r>
        <w:rPr>
          <w:rFonts w:ascii="宋体" w:hAnsi="宋体" w:cs="宋体"/>
          <w:color w:val="auto"/>
          <w:kern w:val="1"/>
          <w:sz w:val="24"/>
          <w:szCs w:val="24"/>
          <w:highlight w:val="none"/>
        </w:rPr>
        <w:t>（应该有的必须提供,如未提供,磋商小组有权拒绝其磋商响应文件）。</w:t>
      </w:r>
    </w:p>
    <w:p w14:paraId="3FC76B42">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（1）</w:t>
      </w:r>
      <w:r>
        <w:rPr>
          <w:rFonts w:ascii="宋体" w:hAnsi="宋体" w:cs="宋体"/>
          <w:color w:val="auto"/>
          <w:kern w:val="1"/>
          <w:sz w:val="24"/>
          <w:szCs w:val="24"/>
          <w:highlight w:val="none"/>
        </w:rPr>
        <w:t>磋商书</w:t>
      </w:r>
      <w:r>
        <w:rPr>
          <w:rFonts w:ascii="宋体" w:hAnsi="宋体" w:cs="宋体"/>
          <w:b/>
          <w:color w:val="auto"/>
          <w:kern w:val="1"/>
          <w:sz w:val="24"/>
          <w:szCs w:val="24"/>
          <w:highlight w:val="none"/>
        </w:rPr>
        <w:t xml:space="preserve"> </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48ADC2E8">
      <w:pPr>
        <w:spacing w:line="360" w:lineRule="exact"/>
        <w:ind w:firstLine="315"/>
        <w:jc w:val="left"/>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（2）</w:t>
      </w:r>
      <w:r>
        <w:rPr>
          <w:rFonts w:ascii="宋体" w:hAnsi="宋体" w:cs="宋体"/>
          <w:color w:val="auto"/>
          <w:kern w:val="1"/>
          <w:sz w:val="24"/>
          <w:szCs w:val="24"/>
          <w:highlight w:val="none"/>
        </w:rPr>
        <w:t>承诺函</w:t>
      </w:r>
      <w:r>
        <w:rPr>
          <w:rFonts w:ascii="宋体" w:hAnsi="宋体" w:cs="宋体"/>
          <w:b/>
          <w:color w:val="auto"/>
          <w:kern w:val="1"/>
          <w:sz w:val="24"/>
          <w:szCs w:val="24"/>
          <w:highlight w:val="none"/>
        </w:rPr>
        <w:t>（</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r>
        <w:rPr>
          <w:rFonts w:ascii="宋体" w:hAnsi="宋体" w:cs="宋体"/>
          <w:color w:val="auto"/>
          <w:kern w:val="1"/>
          <w:sz w:val="24"/>
          <w:szCs w:val="24"/>
          <w:highlight w:val="none"/>
        </w:rPr>
        <w:t xml:space="preserve"> </w:t>
      </w:r>
    </w:p>
    <w:p w14:paraId="55F2F558">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（3）</w:t>
      </w:r>
      <w:r>
        <w:rPr>
          <w:rFonts w:ascii="宋体" w:hAnsi="宋体" w:cs="宋体"/>
          <w:color w:val="auto"/>
          <w:kern w:val="1"/>
          <w:sz w:val="24"/>
          <w:szCs w:val="24"/>
          <w:highlight w:val="none"/>
        </w:rPr>
        <w:t>商务、服务（技术）响应、偏离情况说明表</w:t>
      </w:r>
      <w:r>
        <w:rPr>
          <w:rFonts w:hint="eastAsia" w:ascii="宋体" w:hAnsi="宋体" w:eastAsia="宋体" w:cs="Courier New"/>
          <w:color w:val="auto"/>
          <w:kern w:val="1"/>
          <w:sz w:val="24"/>
          <w:szCs w:val="24"/>
          <w:highlight w:val="none"/>
          <w:lang w:val="en-US" w:eastAsia="zh-CN" w:bidi="ar-SA"/>
        </w:rPr>
        <w:t>（格式后附）；</w:t>
      </w:r>
      <w:r>
        <w:rPr>
          <w:rFonts w:hint="eastAsia" w:ascii="宋体" w:hAnsi="宋体" w:eastAsia="宋体" w:cs="Courier New"/>
          <w:b/>
          <w:bCs/>
          <w:color w:val="auto"/>
          <w:kern w:val="1"/>
          <w:sz w:val="24"/>
          <w:szCs w:val="24"/>
          <w:highlight w:val="none"/>
          <w:lang w:val="en-US" w:eastAsia="zh-CN" w:bidi="ar-SA"/>
        </w:rPr>
        <w:t>（必须提供，否则响应文件按无效处理）</w:t>
      </w:r>
    </w:p>
    <w:p w14:paraId="0C0C8021">
      <w:pPr>
        <w:spacing w:line="360" w:lineRule="exact"/>
        <w:ind w:firstLine="315"/>
        <w:rPr>
          <w:rFonts w:ascii="宋体" w:hAnsi="宋体" w:cs="宋体"/>
          <w:color w:val="auto"/>
          <w:kern w:val="1"/>
          <w:sz w:val="24"/>
          <w:szCs w:val="24"/>
          <w:highlight w:val="none"/>
        </w:rPr>
      </w:pPr>
      <w:r>
        <w:rPr>
          <w:rFonts w:ascii="宋体" w:hAnsi="宋体" w:cs="宋体"/>
          <w:color w:val="auto"/>
          <w:kern w:val="1"/>
          <w:sz w:val="24"/>
          <w:szCs w:val="24"/>
          <w:highlight w:val="none"/>
        </w:rPr>
        <w:t>▲</w:t>
      </w:r>
      <w:r>
        <w:rPr>
          <w:rFonts w:hint="eastAsia" w:ascii="宋体" w:hAnsi="宋体" w:cs="宋体"/>
          <w:color w:val="auto"/>
          <w:kern w:val="1"/>
          <w:sz w:val="24"/>
          <w:szCs w:val="24"/>
          <w:highlight w:val="none"/>
          <w:lang w:val="en-US" w:eastAsia="zh-CN"/>
        </w:rPr>
        <w:t>（4）</w:t>
      </w:r>
      <w:r>
        <w:rPr>
          <w:rFonts w:ascii="宋体" w:hAnsi="宋体" w:cs="宋体"/>
          <w:color w:val="auto"/>
          <w:kern w:val="1"/>
          <w:sz w:val="24"/>
          <w:szCs w:val="24"/>
          <w:highlight w:val="none"/>
        </w:rPr>
        <w:t>服务方案(含服务承诺)</w:t>
      </w:r>
      <w:r>
        <w:rPr>
          <w:rFonts w:ascii="宋体" w:hAnsi="宋体" w:cs="宋体"/>
          <w:b/>
          <w:color w:val="auto"/>
          <w:kern w:val="1"/>
          <w:sz w:val="24"/>
          <w:szCs w:val="24"/>
          <w:highlight w:val="none"/>
        </w:rPr>
        <w:t>（内容可以是提供的切实可行服务实施方案及服务优惠承诺。格式自拟，必须提供）</w:t>
      </w:r>
      <w:r>
        <w:rPr>
          <w:rFonts w:ascii="宋体" w:hAnsi="宋体" w:cs="宋体"/>
          <w:color w:val="auto"/>
          <w:kern w:val="1"/>
          <w:sz w:val="24"/>
          <w:szCs w:val="24"/>
          <w:highlight w:val="none"/>
        </w:rPr>
        <w:t>；</w:t>
      </w:r>
    </w:p>
    <w:p w14:paraId="019FA6C5">
      <w:pPr>
        <w:spacing w:line="360" w:lineRule="exact"/>
        <w:ind w:firstLine="525"/>
        <w:rPr>
          <w:color w:val="auto"/>
          <w:kern w:val="1"/>
          <w:sz w:val="24"/>
          <w:szCs w:val="24"/>
          <w:highlight w:val="none"/>
        </w:rPr>
      </w:pPr>
      <w:r>
        <w:rPr>
          <w:rFonts w:hint="eastAsia" w:ascii="宋体" w:hAnsi="宋体" w:cs="宋体"/>
          <w:color w:val="auto"/>
          <w:kern w:val="1"/>
          <w:sz w:val="24"/>
          <w:szCs w:val="24"/>
          <w:highlight w:val="none"/>
          <w:lang w:val="en-US" w:eastAsia="zh-CN"/>
        </w:rPr>
        <w:t>（5）</w:t>
      </w:r>
      <w:r>
        <w:rPr>
          <w:rFonts w:ascii="宋体" w:hAnsi="宋体" w:cs="宋体"/>
          <w:color w:val="auto"/>
          <w:kern w:val="1"/>
          <w:sz w:val="24"/>
          <w:szCs w:val="24"/>
          <w:highlight w:val="none"/>
        </w:rPr>
        <w:t>供应商负责过与本项目相类似的成功案例和经验（如有，</w:t>
      </w:r>
      <w:r>
        <w:rPr>
          <w:rFonts w:hint="eastAsia" w:ascii="宋体" w:hAnsi="宋体" w:cs="宋体"/>
          <w:color w:val="auto"/>
          <w:kern w:val="1"/>
          <w:sz w:val="24"/>
          <w:szCs w:val="24"/>
          <w:highlight w:val="none"/>
          <w:lang w:eastAsia="zh-CN"/>
        </w:rPr>
        <w:t>格式自拟</w:t>
      </w:r>
      <w:r>
        <w:rPr>
          <w:rFonts w:ascii="宋体" w:hAnsi="宋体" w:cs="宋体"/>
          <w:color w:val="auto"/>
          <w:kern w:val="1"/>
          <w:sz w:val="24"/>
          <w:szCs w:val="24"/>
          <w:highlight w:val="none"/>
        </w:rPr>
        <w:t>）；</w:t>
      </w:r>
    </w:p>
    <w:p w14:paraId="4BC0338E">
      <w:pPr>
        <w:spacing w:line="360" w:lineRule="exact"/>
        <w:ind w:firstLine="525"/>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（6）</w:t>
      </w:r>
      <w:r>
        <w:rPr>
          <w:rFonts w:ascii="宋体" w:hAnsi="宋体" w:cs="宋体"/>
          <w:color w:val="auto"/>
          <w:kern w:val="1"/>
          <w:sz w:val="24"/>
          <w:szCs w:val="24"/>
          <w:highlight w:val="none"/>
        </w:rPr>
        <w:t>采购需求要求提供的材料</w:t>
      </w:r>
      <w:r>
        <w:rPr>
          <w:rFonts w:ascii="宋体" w:hAnsi="宋体" w:cs="宋体"/>
          <w:b/>
          <w:bCs/>
          <w:color w:val="auto"/>
          <w:kern w:val="1"/>
          <w:sz w:val="24"/>
          <w:szCs w:val="24"/>
          <w:highlight w:val="none"/>
        </w:rPr>
        <w:t>（格式自拟，如有要求则提供）</w:t>
      </w:r>
    </w:p>
    <w:p w14:paraId="2961EDFD">
      <w:pPr>
        <w:spacing w:line="360" w:lineRule="exact"/>
        <w:ind w:firstLine="525"/>
        <w:rPr>
          <w:rFonts w:hint="eastAsia" w:ascii="宋体" w:hAnsi="宋体" w:eastAsia="宋体" w:cs="Courier New"/>
          <w:color w:val="auto"/>
          <w:kern w:val="1"/>
          <w:sz w:val="24"/>
          <w:szCs w:val="24"/>
          <w:highlight w:val="none"/>
          <w:lang w:val="en-US" w:eastAsia="zh-CN" w:bidi="ar-SA"/>
        </w:rPr>
      </w:pPr>
      <w:r>
        <w:rPr>
          <w:rFonts w:hint="eastAsia" w:ascii="宋体" w:hAnsi="宋体" w:cs="宋体"/>
          <w:b w:val="0"/>
          <w:bCs/>
          <w:color w:val="auto"/>
          <w:kern w:val="1"/>
          <w:sz w:val="24"/>
          <w:szCs w:val="24"/>
          <w:highlight w:val="none"/>
          <w:lang w:val="en-US" w:eastAsia="zh-CN"/>
        </w:rPr>
        <w:t>（7）</w:t>
      </w:r>
      <w:r>
        <w:rPr>
          <w:rFonts w:hint="eastAsia" w:ascii="宋体" w:hAnsi="宋体"/>
          <w:color w:val="auto"/>
          <w:sz w:val="24"/>
          <w:szCs w:val="24"/>
          <w:highlight w:val="none"/>
        </w:rPr>
        <w:t>拟投入本项目人员配置一览表</w:t>
      </w:r>
      <w:r>
        <w:rPr>
          <w:rFonts w:hint="eastAsia" w:ascii="宋体" w:hAnsi="宋体" w:eastAsia="宋体" w:cs="Courier New"/>
          <w:color w:val="auto"/>
          <w:kern w:val="1"/>
          <w:sz w:val="24"/>
          <w:szCs w:val="24"/>
          <w:highlight w:val="none"/>
          <w:lang w:val="en-US" w:eastAsia="zh-CN" w:bidi="ar-SA"/>
        </w:rPr>
        <w:t>（格式后附）；</w:t>
      </w:r>
    </w:p>
    <w:p w14:paraId="1A77BD2B">
      <w:pPr>
        <w:spacing w:line="360" w:lineRule="exact"/>
        <w:ind w:firstLine="525"/>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en-US" w:eastAsia="zh-CN"/>
        </w:rPr>
        <w:t>（8）</w:t>
      </w:r>
      <w:r>
        <w:rPr>
          <w:rFonts w:ascii="宋体" w:hAnsi="宋体" w:cs="宋体"/>
          <w:color w:val="auto"/>
          <w:kern w:val="1"/>
          <w:sz w:val="24"/>
          <w:szCs w:val="24"/>
          <w:highlight w:val="none"/>
        </w:rPr>
        <w:t>磋商供应商认为需要提供的有关资料。</w:t>
      </w:r>
    </w:p>
    <w:p w14:paraId="324B4C42">
      <w:pPr>
        <w:spacing w:line="360" w:lineRule="exact"/>
        <w:ind w:firstLine="420"/>
        <w:rPr>
          <w:rFonts w:ascii="宋体" w:hAnsi="宋体" w:cs="宋体"/>
          <w:b/>
          <w:color w:val="auto"/>
          <w:kern w:val="1"/>
          <w:sz w:val="24"/>
          <w:szCs w:val="24"/>
          <w:highlight w:val="none"/>
        </w:rPr>
      </w:pPr>
      <w:r>
        <w:rPr>
          <w:rFonts w:ascii="宋体" w:hAnsi="宋体" w:cs="宋体"/>
          <w:color w:val="auto"/>
          <w:kern w:val="1"/>
          <w:sz w:val="24"/>
          <w:szCs w:val="24"/>
          <w:highlight w:val="none"/>
        </w:rPr>
        <w:t>▲特别说明：</w:t>
      </w:r>
      <w:r>
        <w:rPr>
          <w:rFonts w:ascii="宋体" w:hAnsi="宋体" w:cs="宋体"/>
          <w:b/>
          <w:color w:val="auto"/>
          <w:kern w:val="1"/>
          <w:sz w:val="24"/>
          <w:szCs w:val="24"/>
          <w:highlight w:val="none"/>
        </w:rPr>
        <w:t>（1）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13691A7C">
      <w:pPr>
        <w:spacing w:line="360" w:lineRule="exact"/>
        <w:ind w:firstLine="422"/>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w:t>
      </w:r>
      <w:r>
        <w:rPr>
          <w:rFonts w:ascii="宋体" w:hAnsi="宋体" w:cs="宋体"/>
          <w:b/>
          <w:color w:val="auto"/>
          <w:kern w:val="1"/>
          <w:sz w:val="24"/>
          <w:szCs w:val="24"/>
          <w:highlight w:val="none"/>
        </w:rPr>
        <w:t>2</w:t>
      </w:r>
      <w:r>
        <w:rPr>
          <w:rFonts w:hint="eastAsia" w:ascii="宋体" w:hAnsi="宋体" w:cs="宋体"/>
          <w:b/>
          <w:color w:val="auto"/>
          <w:kern w:val="1"/>
          <w:sz w:val="24"/>
          <w:szCs w:val="24"/>
          <w:highlight w:val="none"/>
        </w:rPr>
        <w:t>）磋商文件要求提供的各种复印件，必须加盖磋商供应商CA签章，否则其磋商无效。</w:t>
      </w:r>
    </w:p>
    <w:p w14:paraId="39785707">
      <w:pPr>
        <w:spacing w:line="360" w:lineRule="exact"/>
        <w:ind w:firstLine="422"/>
        <w:rPr>
          <w:rFonts w:ascii="宋体" w:hAnsi="宋体" w:cs="宋体"/>
          <w:b/>
          <w:color w:val="auto"/>
          <w:kern w:val="1"/>
          <w:sz w:val="24"/>
          <w:szCs w:val="24"/>
          <w:highlight w:val="none"/>
        </w:rPr>
      </w:pPr>
      <w:r>
        <w:rPr>
          <w:rFonts w:ascii="宋体" w:hAnsi="宋体" w:cs="宋体"/>
          <w:b/>
          <w:color w:val="auto"/>
          <w:kern w:val="1"/>
          <w:sz w:val="24"/>
          <w:szCs w:val="24"/>
          <w:highlight w:val="none"/>
        </w:rPr>
        <w:t>（3）磋商文件要求“必须提供”的证明等材料，磋商供应商必须全部提供，缺一不可，否则磋商无效。</w:t>
      </w:r>
    </w:p>
    <w:p w14:paraId="72EF117A">
      <w:pPr>
        <w:spacing w:line="360" w:lineRule="exact"/>
        <w:ind w:firstLine="422"/>
        <w:rPr>
          <w:rFonts w:ascii="宋体" w:hAnsi="宋体" w:cs="宋体"/>
          <w:b/>
          <w:color w:val="auto"/>
          <w:kern w:val="1"/>
          <w:sz w:val="24"/>
          <w:szCs w:val="24"/>
          <w:highlight w:val="none"/>
        </w:rPr>
      </w:pPr>
      <w:r>
        <w:rPr>
          <w:rFonts w:ascii="宋体" w:hAnsi="宋体" w:cs="宋体"/>
          <w:b/>
          <w:color w:val="auto"/>
          <w:kern w:val="1"/>
          <w:sz w:val="24"/>
          <w:szCs w:val="24"/>
          <w:highlight w:val="none"/>
        </w:rPr>
        <w:t>（4）磋商文件要求法定代表人（负责人）或委托代理人签名的部分必须签名，无签名的视为磋商无效。</w:t>
      </w:r>
    </w:p>
    <w:p w14:paraId="66CC5253">
      <w:pPr>
        <w:pStyle w:val="33"/>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477F27D9">
      <w:pPr>
        <w:spacing w:line="360" w:lineRule="auto"/>
        <w:ind w:firstLine="480" w:firstLineChars="200"/>
        <w:rPr>
          <w:rFonts w:hint="eastAsia"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742886AC">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14:paraId="51C36254">
      <w:pPr>
        <w:spacing w:line="360" w:lineRule="auto"/>
        <w:ind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3.3使用“广西政府采购云平台电子交易客户端”需要提前申领CA数字证书，申领流程请自行前往“</w:t>
      </w:r>
      <w:r>
        <w:rPr>
          <w:rFonts w:hint="eastAsia" w:ascii="宋体" w:hAnsi="宋体" w:cs="宋体"/>
          <w:color w:val="auto"/>
          <w:sz w:val="24"/>
          <w:highlight w:val="none"/>
        </w:rPr>
        <w:t>广西政府采购网（http://zfcg.gxzf.gov.cn/）—办事服务—下载专区</w:t>
      </w:r>
      <w:r>
        <w:rPr>
          <w:rFonts w:hint="eastAsia" w:ascii="宋体" w:hAnsi="宋体" w:cs="宋体"/>
          <w:color w:val="auto"/>
          <w:kern w:val="0"/>
          <w:sz w:val="24"/>
          <w:highlight w:val="none"/>
          <w:lang w:val="zh-CN"/>
        </w:rPr>
        <w:t>”进行查阅</w:t>
      </w:r>
    </w:p>
    <w:p w14:paraId="4FA01572">
      <w:pPr>
        <w:pStyle w:val="393"/>
        <w:snapToGrid w:val="0"/>
        <w:spacing w:before="0"/>
        <w:ind w:firstLine="48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4B638397">
      <w:pPr>
        <w:pStyle w:val="393"/>
        <w:snapToGrid w:val="0"/>
        <w:spacing w:before="0"/>
        <w:ind w:firstLine="480"/>
        <w:rPr>
          <w:rFonts w:hint="eastAsia"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3.5为确保网上操作合法、有效和安全，供应商应当在响应截止时间前完成在“广西政府采购云平台”的身份认证，确保在电子交易过程中能够对相关数据电文进行加密和使用电子签名。</w:t>
      </w:r>
    </w:p>
    <w:p w14:paraId="43BC1524">
      <w:pPr>
        <w:pStyle w:val="393"/>
        <w:snapToGrid w:val="0"/>
        <w:spacing w:before="0"/>
        <w:ind w:firstLine="480"/>
        <w:rPr>
          <w:rFonts w:hint="eastAsia"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w:t>
      </w:r>
      <w:r>
        <w:rPr>
          <w:rFonts w:hint="eastAsia" w:ascii="宋体" w:hAnsi="宋体" w:cs="宋体"/>
          <w:color w:val="auto"/>
          <w:highlight w:val="none"/>
        </w:rPr>
        <w:t>署、盖章的要求适用于电子签名、CA签章以及</w:t>
      </w:r>
      <w:r>
        <w:rPr>
          <w:rFonts w:hint="eastAsia" w:cs="宋体" w:asciiTheme="minorEastAsia" w:hAnsiTheme="minorEastAsia" w:eastAsiaTheme="minorEastAsia"/>
          <w:color w:val="auto"/>
          <w:highlight w:val="none"/>
        </w:rPr>
        <w:t>磋商</w:t>
      </w:r>
      <w:r>
        <w:rPr>
          <w:rFonts w:hint="eastAsia" w:ascii="宋体" w:hAnsi="宋体" w:cs="宋体"/>
          <w:color w:val="auto"/>
          <w:highlight w:val="none"/>
        </w:rPr>
        <w:t>文件明确允许的其他方式。</w:t>
      </w:r>
    </w:p>
    <w:p w14:paraId="2183E564">
      <w:pPr>
        <w:pStyle w:val="33"/>
        <w:spacing w:line="360" w:lineRule="auto"/>
        <w:ind w:firstLine="480" w:firstLineChars="200"/>
        <w:rPr>
          <w:rFonts w:hint="eastAsia" w:cs="仿宋_GB2312" w:asciiTheme="minorEastAsia" w:hAnsiTheme="minorEastAsia" w:eastAsiaTheme="minorEastAsia"/>
          <w:color w:val="auto"/>
          <w:sz w:val="24"/>
          <w:szCs w:val="24"/>
          <w:highlight w:val="none"/>
        </w:rPr>
      </w:pPr>
    </w:p>
    <w:p w14:paraId="5C03E29A">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1C190D68">
      <w:pPr>
        <w:pStyle w:val="393"/>
        <w:spacing w:before="0"/>
        <w:ind w:firstLine="0" w:firstLineChars="0"/>
        <w:rPr>
          <w:rFonts w:hint="eastAsia" w:cs="仿宋_GB2312" w:asciiTheme="minorEastAsia" w:hAnsiTheme="minorEastAsia" w:eastAsiaTheme="minorEastAsia"/>
          <w:b/>
          <w:color w:val="auto"/>
          <w:szCs w:val="24"/>
          <w:highlight w:val="none"/>
        </w:rPr>
      </w:pPr>
    </w:p>
    <w:p w14:paraId="082411F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6AD3147D">
      <w:pPr>
        <w:pStyle w:val="393"/>
        <w:ind w:firstLine="480"/>
        <w:rPr>
          <w:rFonts w:hint="eastAsia"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3EC5E9B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49A4A18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BD63FF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755FD0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7A24A474">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6AC5FAD6">
      <w:pPr>
        <w:pStyle w:val="33"/>
        <w:spacing w:line="360" w:lineRule="auto"/>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4834D7F5">
      <w:pPr>
        <w:pStyle w:val="33"/>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2E4DA15B">
      <w:pPr>
        <w:pStyle w:val="33"/>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7333E13E">
      <w:pPr>
        <w:pStyle w:val="33"/>
        <w:spacing w:line="360" w:lineRule="auto"/>
        <w:ind w:firstLine="482" w:firstLineChars="20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1.3响应文件未在规定时间内成功解密的供应商，视为响应文件撤回。</w:t>
      </w:r>
    </w:p>
    <w:p w14:paraId="285508C7">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613E7A81">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2.1信用信息查询渠道及截止时间：采购人或采购代理机构将通过“信用中国”网站(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9"/>
          <w:rFonts w:hint="eastAsia" w:asciiTheme="minorEastAsia" w:hAnsiTheme="minorEastAsia" w:eastAsiaTheme="minorEastAsia"/>
          <w:snapToGrid/>
          <w:color w:val="auto"/>
          <w:sz w:val="24"/>
          <w:szCs w:val="24"/>
          <w:highlight w:val="none"/>
        </w:rPr>
        <w:t>www.creditchina.gov.cn</w:t>
      </w:r>
      <w:r>
        <w:rPr>
          <w:rStyle w:val="69"/>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34EE9A41">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40A07EF6">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2.3信用信息的使用规则：经查询列入失信被执行人名单、重大税收违法案件当事人名单、政府采购严重违法失信行为记录名单的供应商将被拒绝参与政府采购活动。</w:t>
      </w:r>
    </w:p>
    <w:p w14:paraId="68338AEA">
      <w:pPr>
        <w:pStyle w:val="393"/>
        <w:spacing w:before="0"/>
        <w:ind w:firstLine="480"/>
        <w:rPr>
          <w:rFonts w:hint="eastAsia"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C653443">
      <w:pPr>
        <w:pStyle w:val="33"/>
        <w:spacing w:line="360" w:lineRule="auto"/>
        <w:rPr>
          <w:rFonts w:hint="eastAsia" w:cs="仿宋_GB2312" w:asciiTheme="minorEastAsia" w:hAnsiTheme="minorEastAsia" w:eastAsiaTheme="minorEastAsia"/>
          <w:b/>
          <w:color w:val="auto"/>
          <w:sz w:val="24"/>
          <w:szCs w:val="24"/>
          <w:highlight w:val="none"/>
        </w:rPr>
      </w:pPr>
    </w:p>
    <w:p w14:paraId="7192AE7A">
      <w:pPr>
        <w:adjustRightInd/>
        <w:spacing w:line="360" w:lineRule="auto"/>
        <w:jc w:val="center"/>
        <w:outlineLvl w:val="1"/>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233C6ABE">
      <w:pPr>
        <w:snapToGrid w:val="0"/>
        <w:spacing w:line="360" w:lineRule="auto"/>
        <w:rPr>
          <w:rFonts w:hint="eastAsia"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w:t>
      </w:r>
    </w:p>
    <w:p w14:paraId="5FD7CE91">
      <w:pPr>
        <w:pStyle w:val="33"/>
        <w:snapToGrid w:val="0"/>
        <w:spacing w:line="360" w:lineRule="auto"/>
        <w:ind w:firstLine="480" w:firstLineChars="200"/>
        <w:rPr>
          <w:rFonts w:hint="eastAsia"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751C7ED1">
      <w:pPr>
        <w:adjustRightInd/>
        <w:spacing w:line="360" w:lineRule="auto"/>
        <w:jc w:val="center"/>
        <w:rPr>
          <w:rFonts w:hint="eastAsia" w:cs="仿宋_GB2312" w:asciiTheme="minorEastAsia" w:hAnsiTheme="minorEastAsia" w:eastAsiaTheme="minorEastAsia"/>
          <w:b/>
          <w:color w:val="auto"/>
          <w:sz w:val="32"/>
          <w:szCs w:val="20"/>
          <w:highlight w:val="none"/>
        </w:rPr>
      </w:pPr>
    </w:p>
    <w:p w14:paraId="613A1893">
      <w:pPr>
        <w:adjustRightInd/>
        <w:spacing w:line="360" w:lineRule="auto"/>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CCDBAF6">
      <w:pPr>
        <w:pStyle w:val="393"/>
        <w:spacing w:before="0"/>
        <w:ind w:firstLine="0" w:firstLineChars="0"/>
        <w:rPr>
          <w:rFonts w:hint="eastAsia"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4B8A3700">
      <w:pPr>
        <w:pStyle w:val="393"/>
        <w:spacing w:before="0"/>
        <w:ind w:firstLine="0" w:firstLineChars="0"/>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106CC75B">
      <w:pPr>
        <w:pStyle w:val="393"/>
        <w:spacing w:before="0"/>
        <w:ind w:firstLine="0" w:firstLineChars="0"/>
        <w:rPr>
          <w:rFonts w:hint="eastAsia"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3828A50F">
      <w:pPr>
        <w:adjustRightInd/>
        <w:spacing w:line="360" w:lineRule="auto"/>
        <w:jc w:val="center"/>
        <w:rPr>
          <w:rFonts w:hint="eastAsia" w:cs="仿宋_GB2312" w:asciiTheme="minorEastAsia" w:hAnsiTheme="minorEastAsia" w:eastAsiaTheme="minorEastAsia"/>
          <w:color w:val="auto"/>
          <w:sz w:val="24"/>
          <w:highlight w:val="none"/>
        </w:rPr>
      </w:pPr>
    </w:p>
    <w:p w14:paraId="0A50F05E">
      <w:pPr>
        <w:adjustRightInd/>
        <w:spacing w:line="360" w:lineRule="auto"/>
        <w:jc w:val="center"/>
        <w:outlineLvl w:val="1"/>
        <w:rPr>
          <w:rFonts w:hint="eastAsia"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5E21F74D">
      <w:pPr>
        <w:pStyle w:val="33"/>
        <w:spacing w:line="360" w:lineRule="auto"/>
        <w:rPr>
          <w:rFonts w:hint="eastAsia"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581924CE">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57A5D8E3">
      <w:pPr>
        <w:pStyle w:val="33"/>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107E6571">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5C0665E2">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7C7F7407">
      <w:pPr>
        <w:spacing w:line="360" w:lineRule="auto"/>
        <w:ind w:firstLine="480" w:firstLineChars="200"/>
        <w:rPr>
          <w:rFonts w:hint="eastAsia" w:ascii="宋体" w:hAnsi="宋体" w:cs="宋体"/>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p>
    <w:p w14:paraId="40932415">
      <w:pPr>
        <w:spacing w:line="360" w:lineRule="auto"/>
        <w:ind w:firstLine="480" w:firstLineChars="200"/>
        <w:rPr>
          <w:rFonts w:hint="eastAsia" w:asciiTheme="minorEastAsia" w:hAnsiTheme="minorEastAsia" w:eastAsiaTheme="minorEastAsia"/>
          <w:color w:val="auto"/>
          <w:sz w:val="24"/>
          <w:szCs w:val="21"/>
          <w:highlight w:val="none"/>
        </w:rPr>
      </w:pPr>
      <w:r>
        <w:rPr>
          <w:rFonts w:hint="eastAsia" w:ascii="宋体" w:hAnsi="宋体" w:cs="宋体"/>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采购人及其委托的采购代理机构的名称、地址、联系方式，项目名称和项目编号，成交人名称、地址和成交金额，主要成交标的的名称、规格型号、数量、单价、服务要求，</w:t>
      </w:r>
      <w:bookmarkStart w:id="17" w:name="_Hlk101184471"/>
      <w:r>
        <w:rPr>
          <w:rFonts w:hint="eastAsia" w:cs="宋体" w:asciiTheme="minorEastAsia" w:hAnsiTheme="minorEastAsia" w:eastAsiaTheme="minorEastAsia"/>
          <w:color w:val="auto"/>
          <w:sz w:val="24"/>
          <w:highlight w:val="none"/>
        </w:rPr>
        <w:t>评审专家抽取规则、</w:t>
      </w:r>
      <w:bookmarkEnd w:id="17"/>
      <w:r>
        <w:rPr>
          <w:rFonts w:hint="eastAsia" w:cs="宋体" w:asciiTheme="minorEastAsia" w:hAnsiTheme="minorEastAsia" w:eastAsiaTheme="minorEastAsia"/>
          <w:color w:val="auto"/>
          <w:sz w:val="24"/>
          <w:highlight w:val="none"/>
        </w:rPr>
        <w:t>未成交情况说明、成交公告期限以及评审专家名单、成交供应商和未成交供应商的评审总得分及排名。</w:t>
      </w:r>
    </w:p>
    <w:p w14:paraId="67DC1710">
      <w:pPr>
        <w:spacing w:line="360" w:lineRule="auto"/>
        <w:ind w:firstLine="480" w:firstLineChars="200"/>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016DAE10">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67BB48D8">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16E666AE">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1FFDE8D8">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6ADA72D2">
      <w:pPr>
        <w:widowControl/>
        <w:shd w:val="clear" w:color="auto" w:fill="FFFFFF"/>
        <w:spacing w:line="360" w:lineRule="auto"/>
        <w:ind w:firstLine="480"/>
        <w:jc w:val="left"/>
        <w:rPr>
          <w:rFonts w:hint="eastAsia"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2.1</w:t>
      </w:r>
      <w:r>
        <w:rPr>
          <w:rFonts w:hint="eastAsia" w:ascii="宋体" w:hAnsi="宋体" w:cs="宋体"/>
          <w:color w:val="auto"/>
          <w:kern w:val="0"/>
          <w:sz w:val="24"/>
          <w:highlight w:val="none"/>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5973BFA6">
      <w:pPr>
        <w:pStyle w:val="393"/>
        <w:snapToGrid w:val="0"/>
        <w:spacing w:before="0"/>
        <w:ind w:firstLine="480"/>
        <w:rPr>
          <w:rFonts w:hint="eastAsia"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488C29BB">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429D063">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32C3D8F">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23425764">
      <w:pPr>
        <w:pStyle w:val="393"/>
        <w:snapToGrid w:val="0"/>
        <w:spacing w:before="0" w:after="120"/>
        <w:ind w:firstLine="480"/>
        <w:rPr>
          <w:rFonts w:hint="eastAsia"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431F52E5">
      <w:pPr>
        <w:pStyle w:val="393"/>
        <w:snapToGrid w:val="0"/>
        <w:spacing w:before="0"/>
        <w:ind w:firstLine="480"/>
        <w:rPr>
          <w:rFonts w:hint="eastAsia" w:ascii="宋体" w:hAnsi="宋体" w:cs="宋体"/>
          <w:color w:val="auto"/>
          <w:highlight w:val="none"/>
        </w:rPr>
      </w:pPr>
      <w:r>
        <w:rPr>
          <w:rFonts w:hint="eastAsia" w:ascii="宋体" w:hAnsi="宋体" w:cs="宋体"/>
          <w:color w:val="auto"/>
          <w:highlight w:val="none"/>
        </w:rPr>
        <w:t>2.7政采贷</w:t>
      </w:r>
    </w:p>
    <w:p w14:paraId="23BC048B">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7F070ACE">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4C367786">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0941EBA">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2D6BB79D">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（四）贷款发放。贷款金融机构根据贷款协议向供应商发放贷款。</w:t>
      </w:r>
    </w:p>
    <w:p w14:paraId="186FC70C">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（五）按期还款。供应商获得贷款后应自觉履行政府采购合同，合同履行完毕后，采购单位根据合同约定时间和账户信息，严格按照财政资金管理的相关规定，及时将资金支付到采购合同收款账户。</w:t>
      </w:r>
    </w:p>
    <w:p w14:paraId="1333D601">
      <w:pPr>
        <w:snapToGrid w:val="0"/>
        <w:spacing w:line="360" w:lineRule="auto"/>
        <w:ind w:firstLine="240" w:firstLineChars="100"/>
        <w:rPr>
          <w:rFonts w:hint="eastAsia" w:ascii="宋体" w:hAnsi="宋体" w:cs="宋体"/>
          <w:color w:val="auto"/>
          <w:sz w:val="24"/>
          <w:szCs w:val="20"/>
          <w:highlight w:val="none"/>
        </w:rPr>
      </w:pPr>
      <w:r>
        <w:rPr>
          <w:rFonts w:hint="eastAsia" w:ascii="宋体" w:hAnsi="宋体" w:cs="宋体"/>
          <w:color w:val="auto"/>
          <w:sz w:val="24"/>
          <w:szCs w:val="20"/>
          <w:highlight w:val="none"/>
        </w:rPr>
        <w:t>（六）业务终止。贷款偿清后，贷款金融机构或北海市小微企业融资担保有限公司及时办理应收账款质押注销登记，业务终止。</w:t>
      </w:r>
    </w:p>
    <w:p w14:paraId="46A59225">
      <w:pPr>
        <w:snapToGrid w:val="0"/>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注：相关合作银行的具体操作流程详见</w:t>
      </w:r>
      <w:r>
        <w:rPr>
          <w:rFonts w:hint="eastAsia" w:ascii="宋体" w:hAnsi="宋体" w:cs="宋体"/>
          <w:color w:val="auto"/>
          <w:sz w:val="24"/>
          <w:szCs w:val="20"/>
          <w:highlight w:val="none"/>
          <w:lang w:eastAsia="zh-CN"/>
        </w:rPr>
        <w:t>广西北部湾宏亚建设管理有限公司</w:t>
      </w:r>
      <w:r>
        <w:rPr>
          <w:rFonts w:hint="eastAsia" w:ascii="宋体" w:hAnsi="宋体" w:cs="宋体"/>
          <w:color w:val="auto"/>
          <w:sz w:val="24"/>
          <w:szCs w:val="20"/>
          <w:highlight w:val="none"/>
        </w:rPr>
        <w:t>首页“政采贷”板块。</w:t>
      </w:r>
    </w:p>
    <w:p w14:paraId="58E46E9B">
      <w:pPr>
        <w:pStyle w:val="633"/>
        <w:rPr>
          <w:rFonts w:hint="eastAsia"/>
          <w:color w:val="auto"/>
          <w:highlight w:val="none"/>
        </w:rPr>
      </w:pPr>
      <w:r>
        <w:rPr>
          <w:rFonts w:hint="eastAsia" w:cs="宋体"/>
          <w:color w:val="auto"/>
          <w:highlight w:val="none"/>
        </w:rPr>
        <w:t>对于列入《政府采购信用白名单》的供应商，在获取“政采贷”流水贷产品时给予更高的授信额度，在申请“政采贷”合同贷产品时，可享受较低的贷款利率，同时信用白名单供应商获得信贷时长进一步缩短。</w:t>
      </w:r>
    </w:p>
    <w:p w14:paraId="4E740FFE">
      <w:pPr>
        <w:autoSpaceDE w:val="0"/>
        <w:autoSpaceDN w:val="0"/>
        <w:adjustRightInd/>
        <w:snapToGrid w:val="0"/>
        <w:spacing w:line="360" w:lineRule="auto"/>
        <w:ind w:firstLine="480" w:firstLineChars="200"/>
        <w:textAlignment w:val="bottom"/>
        <w:rPr>
          <w:rFonts w:hint="eastAsia" w:ascii="宋体" w:hAnsi="宋体" w:cs="宋体"/>
          <w:color w:val="auto"/>
          <w:sz w:val="24"/>
          <w:szCs w:val="20"/>
          <w:highlight w:val="none"/>
        </w:rPr>
      </w:pPr>
      <w:r>
        <w:rPr>
          <w:rFonts w:hint="eastAsia" w:ascii="宋体" w:hAnsi="宋体" w:cs="宋体"/>
          <w:color w:val="auto"/>
          <w:sz w:val="24"/>
          <w:szCs w:val="20"/>
          <w:highlight w:val="none"/>
        </w:rPr>
        <w:t>供应商成交后可在“广西政府采购云”平台申请政采贷：操作路径：登录广西政府采购云平台-金融服务中心-【融资服务】，可在热门申请中选择产品直接申请。详见如下：</w:t>
      </w:r>
    </w:p>
    <w:p w14:paraId="55965B63">
      <w:pPr>
        <w:snapToGrid w:val="0"/>
        <w:spacing w:line="360" w:lineRule="auto"/>
        <w:ind w:firstLine="482"/>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1.有贷款需求的供应商可以访问“广西政府采购云平台-金融服务-融资服务”栏目办理有关业务（链接：</w:t>
      </w:r>
      <w:r>
        <w:rPr>
          <w:color w:val="auto"/>
          <w:highlight w:val="none"/>
        </w:rPr>
        <w:fldChar w:fldCharType="begin"/>
      </w:r>
      <w:r>
        <w:rPr>
          <w:color w:val="auto"/>
          <w:highlight w:val="none"/>
        </w:rPr>
        <w:instrText xml:space="preserve"> HYPERLINK "https://jinrong.gcy.zfcg.gxzf.gov.cn/finance/loan/gx" </w:instrText>
      </w:r>
      <w:r>
        <w:rPr>
          <w:color w:val="auto"/>
          <w:highlight w:val="none"/>
        </w:rPr>
        <w:fldChar w:fldCharType="separate"/>
      </w:r>
      <w:r>
        <w:rPr>
          <w:rFonts w:ascii="宋体" w:hAnsi="宋体"/>
          <w:color w:val="auto"/>
          <w:kern w:val="0"/>
          <w:sz w:val="24"/>
          <w:szCs w:val="20"/>
          <w:highlight w:val="none"/>
        </w:rPr>
        <w:t>https://jinrong.gcy.zfcg.gxzf.gov.cn/finance/loan/gx</w:t>
      </w:r>
      <w:r>
        <w:rPr>
          <w:rFonts w:ascii="宋体" w:hAnsi="宋体"/>
          <w:color w:val="auto"/>
          <w:kern w:val="0"/>
          <w:sz w:val="24"/>
          <w:szCs w:val="20"/>
          <w:highlight w:val="none"/>
        </w:rPr>
        <w:fldChar w:fldCharType="end"/>
      </w:r>
      <w:r>
        <w:rPr>
          <w:rFonts w:hint="eastAsia" w:ascii="宋体" w:hAnsi="宋体"/>
          <w:color w:val="auto"/>
          <w:kern w:val="0"/>
          <w:sz w:val="24"/>
          <w:szCs w:val="20"/>
          <w:highlight w:val="none"/>
        </w:rPr>
        <w:t>）</w:t>
      </w:r>
    </w:p>
    <w:p w14:paraId="043CD62F">
      <w:pPr>
        <w:snapToGrid w:val="0"/>
        <w:spacing w:line="360" w:lineRule="auto"/>
        <w:ind w:firstLine="482"/>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2.合作银行咨询办理</w:t>
      </w:r>
    </w:p>
    <w:tbl>
      <w:tblPr>
        <w:tblStyle w:val="6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51E82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CF18E2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银行名称</w:t>
            </w:r>
          </w:p>
        </w:tc>
        <w:tc>
          <w:tcPr>
            <w:tcW w:w="1134" w:type="dxa"/>
            <w:vAlign w:val="center"/>
          </w:tcPr>
          <w:p w14:paraId="49E7808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联系电话</w:t>
            </w:r>
          </w:p>
        </w:tc>
        <w:tc>
          <w:tcPr>
            <w:tcW w:w="1701" w:type="dxa"/>
            <w:vAlign w:val="center"/>
          </w:tcPr>
          <w:p w14:paraId="5139A4E3">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最高授信金额</w:t>
            </w:r>
          </w:p>
        </w:tc>
        <w:tc>
          <w:tcPr>
            <w:tcW w:w="993" w:type="dxa"/>
            <w:vAlign w:val="center"/>
          </w:tcPr>
          <w:p w14:paraId="2B77720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最长授信期限</w:t>
            </w:r>
          </w:p>
        </w:tc>
        <w:tc>
          <w:tcPr>
            <w:tcW w:w="850" w:type="dxa"/>
            <w:vAlign w:val="center"/>
          </w:tcPr>
          <w:p w14:paraId="205D6C8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最低利率</w:t>
            </w:r>
          </w:p>
        </w:tc>
        <w:tc>
          <w:tcPr>
            <w:tcW w:w="3366" w:type="dxa"/>
            <w:vAlign w:val="center"/>
          </w:tcPr>
          <w:p w14:paraId="3B193A8E">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流程简介</w:t>
            </w:r>
          </w:p>
        </w:tc>
      </w:tr>
      <w:tr w14:paraId="15A3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212A4E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建设银行</w:t>
            </w:r>
          </w:p>
        </w:tc>
        <w:tc>
          <w:tcPr>
            <w:tcW w:w="1134" w:type="dxa"/>
            <w:vAlign w:val="center"/>
          </w:tcPr>
          <w:p w14:paraId="304D0397">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13077729988</w:t>
            </w:r>
          </w:p>
        </w:tc>
        <w:tc>
          <w:tcPr>
            <w:tcW w:w="1701" w:type="dxa"/>
            <w:vAlign w:val="center"/>
          </w:tcPr>
          <w:p w14:paraId="158F913F">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最高3千万</w:t>
            </w:r>
          </w:p>
        </w:tc>
        <w:tc>
          <w:tcPr>
            <w:tcW w:w="993" w:type="dxa"/>
            <w:vAlign w:val="center"/>
          </w:tcPr>
          <w:p w14:paraId="3FC3EC1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5A45E04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4%</w:t>
            </w:r>
          </w:p>
        </w:tc>
        <w:tc>
          <w:tcPr>
            <w:tcW w:w="3366" w:type="dxa"/>
            <w:vAlign w:val="center"/>
          </w:tcPr>
          <w:p w14:paraId="45BA42DC">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开设账号，线下提供申请材料，进入贷款审批流程，贷款审批通过后可自主用款，银行官方网银可自主还款。</w:t>
            </w:r>
          </w:p>
        </w:tc>
      </w:tr>
      <w:tr w14:paraId="5882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8DAFD5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中国银行</w:t>
            </w:r>
          </w:p>
        </w:tc>
        <w:tc>
          <w:tcPr>
            <w:tcW w:w="1134" w:type="dxa"/>
            <w:vAlign w:val="center"/>
          </w:tcPr>
          <w:p w14:paraId="143661B4">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0779-3997084</w:t>
            </w:r>
          </w:p>
        </w:tc>
        <w:tc>
          <w:tcPr>
            <w:tcW w:w="1701" w:type="dxa"/>
            <w:vAlign w:val="center"/>
          </w:tcPr>
          <w:p w14:paraId="054F0179">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42F832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3年</w:t>
            </w:r>
          </w:p>
        </w:tc>
        <w:tc>
          <w:tcPr>
            <w:tcW w:w="850" w:type="dxa"/>
            <w:vAlign w:val="center"/>
          </w:tcPr>
          <w:p w14:paraId="46B95DB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1.93%</w:t>
            </w:r>
          </w:p>
        </w:tc>
        <w:tc>
          <w:tcPr>
            <w:tcW w:w="3366" w:type="dxa"/>
            <w:vAlign w:val="center"/>
          </w:tcPr>
          <w:p w14:paraId="504DECCF">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在银行开户，线上申请，上传所需材料，等待审批，审批通过后可直接在手机银行提款。</w:t>
            </w:r>
          </w:p>
        </w:tc>
      </w:tr>
      <w:tr w14:paraId="622A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3E1D30F">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兴业银行</w:t>
            </w:r>
          </w:p>
        </w:tc>
        <w:tc>
          <w:tcPr>
            <w:tcW w:w="1134" w:type="dxa"/>
            <w:vAlign w:val="center"/>
          </w:tcPr>
          <w:p w14:paraId="296AAF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0779-3158330</w:t>
            </w:r>
          </w:p>
        </w:tc>
        <w:tc>
          <w:tcPr>
            <w:tcW w:w="1701" w:type="dxa"/>
            <w:vAlign w:val="center"/>
          </w:tcPr>
          <w:p w14:paraId="7CDEA564">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最高1千万（单笔提款金额达合同金额70%）</w:t>
            </w:r>
          </w:p>
        </w:tc>
        <w:tc>
          <w:tcPr>
            <w:tcW w:w="993" w:type="dxa"/>
            <w:vAlign w:val="center"/>
          </w:tcPr>
          <w:p w14:paraId="047BEB5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2100EFF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3.70%</w:t>
            </w:r>
          </w:p>
        </w:tc>
        <w:tc>
          <w:tcPr>
            <w:tcW w:w="3366" w:type="dxa"/>
            <w:vAlign w:val="center"/>
          </w:tcPr>
          <w:p w14:paraId="3C033591">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全流程线上，初次申请开立账户，提供营业执照、采购合同、信用材料等，申请复审，签订合同，提交单笔贷款使用需求，贷款到账后受托使用。</w:t>
            </w:r>
          </w:p>
        </w:tc>
      </w:tr>
      <w:tr w14:paraId="090E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1732D70">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工商银行</w:t>
            </w:r>
          </w:p>
        </w:tc>
        <w:tc>
          <w:tcPr>
            <w:tcW w:w="1134" w:type="dxa"/>
            <w:vAlign w:val="center"/>
          </w:tcPr>
          <w:p w14:paraId="5AA2D65C">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0779-3050645</w:t>
            </w:r>
          </w:p>
        </w:tc>
        <w:tc>
          <w:tcPr>
            <w:tcW w:w="1701" w:type="dxa"/>
            <w:vAlign w:val="center"/>
          </w:tcPr>
          <w:p w14:paraId="34067BDD">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最高1千万且不超过合同金额70%</w:t>
            </w:r>
          </w:p>
        </w:tc>
        <w:tc>
          <w:tcPr>
            <w:tcW w:w="993" w:type="dxa"/>
            <w:vAlign w:val="center"/>
          </w:tcPr>
          <w:p w14:paraId="77CA8B1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货物类1年</w:t>
            </w:r>
          </w:p>
          <w:p w14:paraId="304738AA">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服务类3年</w:t>
            </w:r>
          </w:p>
          <w:p w14:paraId="3755B1E4">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工程类5年</w:t>
            </w:r>
          </w:p>
        </w:tc>
        <w:tc>
          <w:tcPr>
            <w:tcW w:w="850" w:type="dxa"/>
            <w:vAlign w:val="center"/>
          </w:tcPr>
          <w:p w14:paraId="6D965363">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3B09FBD2">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为中征系统白名单企业，提供相关要求材料，内部审批后放款自主借还。</w:t>
            </w:r>
          </w:p>
        </w:tc>
      </w:tr>
      <w:tr w14:paraId="4A69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9B9807A">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国民村镇银行</w:t>
            </w:r>
          </w:p>
        </w:tc>
        <w:tc>
          <w:tcPr>
            <w:tcW w:w="1134" w:type="dxa"/>
            <w:vAlign w:val="center"/>
          </w:tcPr>
          <w:p w14:paraId="2C828BAF">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0779-2668801</w:t>
            </w:r>
          </w:p>
        </w:tc>
        <w:tc>
          <w:tcPr>
            <w:tcW w:w="1701" w:type="dxa"/>
            <w:vAlign w:val="center"/>
          </w:tcPr>
          <w:p w14:paraId="2735775E">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最高500万</w:t>
            </w:r>
          </w:p>
        </w:tc>
        <w:tc>
          <w:tcPr>
            <w:tcW w:w="993" w:type="dxa"/>
            <w:vAlign w:val="center"/>
          </w:tcPr>
          <w:p w14:paraId="49310CDE">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5年</w:t>
            </w:r>
          </w:p>
        </w:tc>
        <w:tc>
          <w:tcPr>
            <w:tcW w:w="850" w:type="dxa"/>
            <w:vAlign w:val="center"/>
          </w:tcPr>
          <w:p w14:paraId="79C77191">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2.80%</w:t>
            </w:r>
          </w:p>
        </w:tc>
        <w:tc>
          <w:tcPr>
            <w:tcW w:w="3366" w:type="dxa"/>
            <w:vAlign w:val="center"/>
          </w:tcPr>
          <w:p w14:paraId="735CCE78">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银行开户，线下申请并提供材料，信用良好企业最快1天获批即可提款</w:t>
            </w:r>
          </w:p>
        </w:tc>
      </w:tr>
      <w:tr w14:paraId="29A3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754DFDB">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桂林银行</w:t>
            </w:r>
          </w:p>
        </w:tc>
        <w:tc>
          <w:tcPr>
            <w:tcW w:w="1134" w:type="dxa"/>
            <w:vAlign w:val="center"/>
          </w:tcPr>
          <w:p w14:paraId="6E1CC699">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18577993959</w:t>
            </w:r>
          </w:p>
        </w:tc>
        <w:tc>
          <w:tcPr>
            <w:tcW w:w="1701" w:type="dxa"/>
            <w:vAlign w:val="center"/>
          </w:tcPr>
          <w:p w14:paraId="60FBC6F4">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最高1千万</w:t>
            </w:r>
          </w:p>
        </w:tc>
        <w:tc>
          <w:tcPr>
            <w:tcW w:w="993" w:type="dxa"/>
            <w:vAlign w:val="center"/>
          </w:tcPr>
          <w:p w14:paraId="360C63B8">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1年</w:t>
            </w:r>
          </w:p>
        </w:tc>
        <w:tc>
          <w:tcPr>
            <w:tcW w:w="850" w:type="dxa"/>
            <w:vAlign w:val="center"/>
          </w:tcPr>
          <w:p w14:paraId="145A64F6">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3.45%</w:t>
            </w:r>
          </w:p>
        </w:tc>
        <w:tc>
          <w:tcPr>
            <w:tcW w:w="3366" w:type="dxa"/>
            <w:vAlign w:val="center"/>
          </w:tcPr>
          <w:p w14:paraId="6ADFE00C">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线下申请，材料齐全最快1周内即可放款。</w:t>
            </w:r>
          </w:p>
        </w:tc>
      </w:tr>
      <w:tr w14:paraId="0DC6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20399D">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中小微商务服务公司</w:t>
            </w:r>
          </w:p>
        </w:tc>
        <w:tc>
          <w:tcPr>
            <w:tcW w:w="1134" w:type="dxa"/>
            <w:vAlign w:val="center"/>
          </w:tcPr>
          <w:p w14:paraId="424F2695">
            <w:pPr>
              <w:snapToGrid w:val="0"/>
              <w:spacing w:line="360" w:lineRule="auto"/>
              <w:jc w:val="center"/>
              <w:rPr>
                <w:rFonts w:hint="eastAsia" w:ascii="宋体" w:hAnsi="宋体"/>
                <w:color w:val="auto"/>
                <w:kern w:val="0"/>
                <w:sz w:val="24"/>
                <w:szCs w:val="20"/>
                <w:highlight w:val="none"/>
              </w:rPr>
            </w:pPr>
            <w:r>
              <w:rPr>
                <w:rFonts w:hint="eastAsia" w:ascii="宋体" w:hAnsi="宋体"/>
                <w:color w:val="auto"/>
                <w:kern w:val="0"/>
                <w:sz w:val="24"/>
                <w:szCs w:val="20"/>
                <w:highlight w:val="none"/>
              </w:rPr>
              <w:t>19907799988</w:t>
            </w:r>
          </w:p>
        </w:tc>
        <w:tc>
          <w:tcPr>
            <w:tcW w:w="1701" w:type="dxa"/>
            <w:vAlign w:val="center"/>
          </w:tcPr>
          <w:p w14:paraId="7188075B">
            <w:pPr>
              <w:snapToGrid w:val="0"/>
              <w:spacing w:line="360" w:lineRule="auto"/>
              <w:jc w:val="left"/>
              <w:rPr>
                <w:rFonts w:hint="eastAsia" w:ascii="宋体" w:hAnsi="宋体"/>
                <w:color w:val="auto"/>
                <w:kern w:val="0"/>
                <w:sz w:val="24"/>
                <w:szCs w:val="20"/>
                <w:highlight w:val="none"/>
              </w:rPr>
            </w:pPr>
          </w:p>
        </w:tc>
        <w:tc>
          <w:tcPr>
            <w:tcW w:w="993" w:type="dxa"/>
            <w:vAlign w:val="center"/>
          </w:tcPr>
          <w:p w14:paraId="0A8F171D">
            <w:pPr>
              <w:snapToGrid w:val="0"/>
              <w:spacing w:line="360" w:lineRule="auto"/>
              <w:jc w:val="center"/>
              <w:rPr>
                <w:rFonts w:hint="eastAsia" w:ascii="宋体" w:hAnsi="宋体"/>
                <w:color w:val="auto"/>
                <w:kern w:val="0"/>
                <w:sz w:val="24"/>
                <w:szCs w:val="20"/>
                <w:highlight w:val="none"/>
              </w:rPr>
            </w:pPr>
          </w:p>
        </w:tc>
        <w:tc>
          <w:tcPr>
            <w:tcW w:w="850" w:type="dxa"/>
            <w:vAlign w:val="center"/>
          </w:tcPr>
          <w:p w14:paraId="2E765A20">
            <w:pPr>
              <w:snapToGrid w:val="0"/>
              <w:spacing w:line="360" w:lineRule="auto"/>
              <w:jc w:val="center"/>
              <w:rPr>
                <w:rFonts w:hint="eastAsia" w:ascii="宋体" w:hAnsi="宋体"/>
                <w:color w:val="auto"/>
                <w:kern w:val="0"/>
                <w:sz w:val="24"/>
                <w:szCs w:val="20"/>
                <w:highlight w:val="none"/>
              </w:rPr>
            </w:pPr>
          </w:p>
        </w:tc>
        <w:tc>
          <w:tcPr>
            <w:tcW w:w="3366" w:type="dxa"/>
            <w:vAlign w:val="center"/>
          </w:tcPr>
          <w:p w14:paraId="0D6C4602">
            <w:pPr>
              <w:snapToGrid w:val="0"/>
              <w:spacing w:line="360" w:lineRule="auto"/>
              <w:jc w:val="left"/>
              <w:rPr>
                <w:rFonts w:hint="eastAsia" w:ascii="宋体" w:hAnsi="宋体"/>
                <w:color w:val="auto"/>
                <w:kern w:val="0"/>
                <w:sz w:val="24"/>
                <w:szCs w:val="20"/>
                <w:highlight w:val="none"/>
              </w:rPr>
            </w:pPr>
            <w:r>
              <w:rPr>
                <w:rFonts w:hint="eastAsia" w:ascii="宋体" w:hAnsi="宋体"/>
                <w:color w:val="auto"/>
                <w:kern w:val="0"/>
                <w:sz w:val="24"/>
                <w:szCs w:val="20"/>
                <w:highlight w:val="none"/>
              </w:rPr>
              <w:t>具体业务可电话咨询。</w:t>
            </w:r>
          </w:p>
        </w:tc>
      </w:tr>
    </w:tbl>
    <w:p w14:paraId="132AB3C9">
      <w:pPr>
        <w:pStyle w:val="633"/>
        <w:rPr>
          <w:rFonts w:hint="eastAsia"/>
          <w:color w:val="auto"/>
          <w:highlight w:val="none"/>
        </w:rPr>
      </w:pPr>
      <w:r>
        <w:rPr>
          <w:rFonts w:hint="eastAsia"/>
          <w:color w:val="auto"/>
          <w:highlight w:val="none"/>
        </w:rPr>
        <w:t>注：表中联系电话、授信金额、授信期限、最低利率等信息可能动态更新，仅供参考，具体以办理时相关银行公布的为准。</w:t>
      </w:r>
    </w:p>
    <w:p w14:paraId="683FE9AD">
      <w:pPr>
        <w:tabs>
          <w:tab w:val="left" w:pos="0"/>
        </w:tabs>
        <w:spacing w:line="360" w:lineRule="auto"/>
        <w:ind w:firstLine="482" w:firstLineChars="200"/>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3．履约保证金（注</w:t>
      </w:r>
      <w:r>
        <w:rPr>
          <w:rFonts w:asciiTheme="minorEastAsia" w:hAnsiTheme="minorEastAsia" w:eastAsiaTheme="minorEastAsia"/>
          <w:b/>
          <w:color w:val="auto"/>
          <w:sz w:val="24"/>
          <w:highlight w:val="none"/>
        </w:rPr>
        <w:t>：本项目不收履约保证金</w:t>
      </w:r>
      <w:r>
        <w:rPr>
          <w:rFonts w:hint="eastAsia" w:asciiTheme="minorEastAsia" w:hAnsiTheme="minorEastAsia" w:eastAsiaTheme="minorEastAsia"/>
          <w:b/>
          <w:color w:val="auto"/>
          <w:sz w:val="24"/>
          <w:highlight w:val="none"/>
        </w:rPr>
        <w:t>）</w:t>
      </w:r>
    </w:p>
    <w:p w14:paraId="76F492DF">
      <w:pPr>
        <w:pStyle w:val="633"/>
        <w:rPr>
          <w:rFonts w:hint="eastAsia"/>
          <w:color w:val="auto"/>
          <w:highlight w:val="none"/>
        </w:rPr>
      </w:pPr>
      <w:r>
        <w:rPr>
          <w:color w:val="auto"/>
          <w:highlight w:val="none"/>
        </w:rPr>
        <w:t>4.</w:t>
      </w:r>
      <w:r>
        <w:rPr>
          <w:rFonts w:hint="eastAsia"/>
          <w:color w:val="auto"/>
          <w:highlight w:val="none"/>
        </w:rPr>
        <w:t>预付款（详见</w:t>
      </w:r>
      <w:r>
        <w:rPr>
          <w:color w:val="auto"/>
          <w:highlight w:val="none"/>
        </w:rPr>
        <w:t>第四部分</w:t>
      </w:r>
      <w:r>
        <w:rPr>
          <w:rFonts w:hint="eastAsia"/>
          <w:color w:val="auto"/>
          <w:highlight w:val="none"/>
        </w:rPr>
        <w:t>）</w:t>
      </w:r>
    </w:p>
    <w:p w14:paraId="1FB36CF9">
      <w:pPr>
        <w:adjustRightInd/>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采购单位应当在政府采购合同中约定预付款，对中小企业合同预付款比例原则上不低于合同金额的3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w:t>
      </w:r>
      <w:r>
        <w:rPr>
          <w:rFonts w:hint="eastAsia" w:ascii="宋体" w:hAnsi="宋体"/>
          <w:color w:val="auto"/>
          <w:sz w:val="24"/>
          <w:highlight w:val="none"/>
        </w:rPr>
        <w:t>3</w:t>
      </w:r>
      <w:r>
        <w:rPr>
          <w:rFonts w:ascii="宋体" w:hAnsi="宋体"/>
          <w:color w:val="auto"/>
          <w:sz w:val="24"/>
          <w:highlight w:val="none"/>
        </w:rPr>
        <w:t>0％</w:t>
      </w:r>
      <w:r>
        <w:rPr>
          <w:rFonts w:hint="eastAsia" w:ascii="宋体" w:hAnsi="宋体"/>
          <w:color w:val="auto"/>
          <w:sz w:val="24"/>
          <w:highlight w:val="none"/>
        </w:rPr>
        <w:t>，不高于合同金额的5</w:t>
      </w:r>
      <w:r>
        <w:rPr>
          <w:rFonts w:ascii="宋体" w:hAnsi="宋体"/>
          <w:color w:val="auto"/>
          <w:sz w:val="24"/>
          <w:highlight w:val="none"/>
        </w:rPr>
        <w:t>0%；采购项目实施以人工投入为主的，</w:t>
      </w:r>
      <w:r>
        <w:rPr>
          <w:rFonts w:hint="eastAsia" w:ascii="宋体" w:hAnsi="宋体"/>
          <w:color w:val="auto"/>
          <w:sz w:val="24"/>
          <w:highlight w:val="none"/>
        </w:rPr>
        <w:t>可适当降低预付款比例，但不得低于1</w:t>
      </w:r>
      <w:r>
        <w:rPr>
          <w:rFonts w:ascii="宋体" w:hAnsi="宋体"/>
          <w:color w:val="auto"/>
          <w:sz w:val="24"/>
          <w:highlight w:val="none"/>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rPr>
        <w:t>5</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w:t>
      </w:r>
    </w:p>
    <w:p w14:paraId="41685EF4">
      <w:pPr>
        <w:tabs>
          <w:tab w:val="left" w:pos="0"/>
        </w:tabs>
        <w:spacing w:line="360" w:lineRule="auto"/>
        <w:ind w:firstLine="480" w:firstLineChars="200"/>
        <w:rPr>
          <w:rFonts w:hint="eastAsia" w:cs="宋体" w:asciiTheme="minorEastAsia" w:hAnsiTheme="minorEastAsia" w:eastAsiaTheme="minorEastAsia"/>
          <w:snapToGrid w:val="0"/>
          <w:color w:val="auto"/>
          <w:kern w:val="28"/>
          <w:sz w:val="24"/>
          <w:highlight w:val="none"/>
        </w:rPr>
      </w:pPr>
      <w:r>
        <w:rPr>
          <w:rFonts w:hint="eastAsia" w:ascii="宋体" w:hAnsi="宋体"/>
          <w:color w:val="auto"/>
          <w:sz w:val="24"/>
          <w:highlight w:val="none"/>
        </w:rPr>
        <w:t>供应商可登录广西政府采购云平台前台大厅选择金融服务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/保函受理—确认保单—支付保费—成功出单。广西政府采购云平台</w:t>
      </w:r>
      <w:r>
        <w:rPr>
          <w:rFonts w:hint="eastAsia" w:ascii="宋体" w:hAnsi="宋体"/>
          <w:color w:val="auto"/>
          <w:sz w:val="24"/>
          <w:highlight w:val="none"/>
        </w:rPr>
        <w:t>金融专线</w:t>
      </w:r>
      <w:r>
        <w:rPr>
          <w:rFonts w:ascii="宋体" w:hAnsi="宋体"/>
          <w:color w:val="auto"/>
          <w:sz w:val="24"/>
          <w:highlight w:val="none"/>
        </w:rPr>
        <w:t>400-903-9583。</w:t>
      </w:r>
    </w:p>
    <w:p w14:paraId="5C0F8FF4">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5C127142">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4A8FE737">
      <w:pPr>
        <w:pStyle w:val="25"/>
        <w:spacing w:line="360" w:lineRule="auto"/>
        <w:ind w:firstLine="0" w:firstLineChars="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0DA5F496">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A4DC89">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79AD3687">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11D32E">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7DF4230">
      <w:pPr>
        <w:snapToGrid w:val="0"/>
        <w:spacing w:line="360" w:lineRule="auto"/>
        <w:jc w:val="center"/>
        <w:rPr>
          <w:rFonts w:hint="eastAsia" w:cs="仿宋_GB2312" w:asciiTheme="minorEastAsia" w:hAnsiTheme="minorEastAsia" w:eastAsiaTheme="minorEastAsia"/>
          <w:b/>
          <w:color w:val="auto"/>
          <w:sz w:val="36"/>
          <w:szCs w:val="36"/>
          <w:highlight w:val="none"/>
        </w:rPr>
      </w:pPr>
    </w:p>
    <w:p w14:paraId="6AFAE0EF">
      <w:pPr>
        <w:snapToGrid w:val="0"/>
        <w:spacing w:line="360" w:lineRule="auto"/>
        <w:jc w:val="center"/>
        <w:outlineLvl w:val="1"/>
        <w:rPr>
          <w:rFonts w:hint="eastAsia"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35942530">
      <w:pPr>
        <w:tabs>
          <w:tab w:val="left" w:pos="0"/>
        </w:tabs>
        <w:spacing w:line="360" w:lineRule="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0F637FBA">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7727BB83">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4A519297">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36718A64">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3CD6E882">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1BA29653">
      <w:pPr>
        <w:tabs>
          <w:tab w:val="left" w:pos="0"/>
        </w:tabs>
        <w:spacing w:line="360" w:lineRule="auto"/>
        <w:ind w:firstLine="480"/>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476DB27D">
      <w:pPr>
        <w:tabs>
          <w:tab w:val="left" w:pos="0"/>
        </w:tabs>
        <w:spacing w:line="360" w:lineRule="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9"/>
      <w:bookmarkStart w:id="18" w:name="_Hlt75236101"/>
      <w:bookmarkEnd w:id="18"/>
      <w:bookmarkStart w:id="19" w:name="_Hlt75236290"/>
      <w:bookmarkEnd w:id="19"/>
      <w:bookmarkStart w:id="20" w:name="_Hlt68057669"/>
      <w:bookmarkEnd w:id="20"/>
      <w:bookmarkStart w:id="21" w:name="_Hlt74730295"/>
      <w:bookmarkEnd w:id="21"/>
      <w:bookmarkStart w:id="22" w:name="_Hlt75236011"/>
      <w:bookmarkEnd w:id="22"/>
      <w:bookmarkStart w:id="23" w:name="_Hlt68072990"/>
      <w:bookmarkEnd w:id="23"/>
      <w:bookmarkStart w:id="24" w:name="_Hlt74707468"/>
      <w:bookmarkEnd w:id="24"/>
      <w:bookmarkStart w:id="25" w:name="_Hlt74714665"/>
      <w:bookmarkEnd w:id="25"/>
      <w:bookmarkStart w:id="26" w:name="_Hlt74729768"/>
      <w:bookmarkEnd w:id="26"/>
      <w:bookmarkStart w:id="27" w:name="_Toc164416483"/>
      <w:bookmarkStart w:id="28" w:name="第三部分"/>
    </w:p>
    <w:p w14:paraId="5598B79E">
      <w:pPr>
        <w:tabs>
          <w:tab w:val="left" w:pos="0"/>
        </w:tabs>
        <w:spacing w:line="360" w:lineRule="auto"/>
        <w:rPr>
          <w:rFonts w:hint="eastAsia" w:cs="Helvetica" w:asciiTheme="minorEastAsia" w:hAnsiTheme="minorEastAsia" w:eastAsiaTheme="minorEastAsia"/>
          <w:color w:val="auto"/>
          <w:kern w:val="0"/>
          <w:sz w:val="24"/>
          <w:highlight w:val="none"/>
        </w:rPr>
      </w:pPr>
    </w:p>
    <w:p w14:paraId="14DD955B">
      <w:pPr>
        <w:snapToGrid w:val="0"/>
        <w:spacing w:line="360" w:lineRule="auto"/>
        <w:jc w:val="center"/>
        <w:outlineLvl w:val="1"/>
        <w:rPr>
          <w:rFonts w:hint="eastAsia"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w:t>
      </w:r>
      <w:r>
        <w:rPr>
          <w:rFonts w:hint="eastAsia" w:cs="仿宋_GB2312" w:asciiTheme="minorEastAsia" w:hAnsiTheme="minorEastAsia" w:eastAsiaTheme="minorEastAsia"/>
          <w:b/>
          <w:color w:val="auto"/>
          <w:sz w:val="36"/>
          <w:szCs w:val="36"/>
          <w:highlight w:val="none"/>
          <w:lang w:val="en-US" w:eastAsia="zh-CN"/>
        </w:rPr>
        <w:t>四</w:t>
      </w:r>
      <w:r>
        <w:rPr>
          <w:rFonts w:hint="eastAsia" w:cs="仿宋_GB2312" w:asciiTheme="minorEastAsia" w:hAnsiTheme="minorEastAsia" w:eastAsiaTheme="minorEastAsia"/>
          <w:b/>
          <w:color w:val="auto"/>
          <w:sz w:val="36"/>
          <w:szCs w:val="36"/>
          <w:highlight w:val="none"/>
        </w:rPr>
        <w:t>、其他事项</w:t>
      </w:r>
    </w:p>
    <w:p w14:paraId="44914ECB">
      <w:pPr>
        <w:spacing w:line="360" w:lineRule="auto"/>
        <w:ind w:firstLine="482" w:firstLineChars="200"/>
        <w:rPr>
          <w:rFonts w:ascii="宋体" w:hAnsi="宋体" w:cs="宋体"/>
          <w:b/>
          <w:color w:val="auto"/>
          <w:sz w:val="24"/>
          <w:highlight w:val="none"/>
        </w:rPr>
      </w:pPr>
      <w:r>
        <w:rPr>
          <w:rFonts w:hint="eastAsia" w:ascii="宋体" w:hAnsi="宋体"/>
          <w:b/>
          <w:color w:val="auto"/>
          <w:sz w:val="24"/>
          <w:highlight w:val="none"/>
          <w:lang w:val="en-US" w:eastAsia="zh-CN"/>
        </w:rPr>
        <w:t>1.</w:t>
      </w:r>
      <w:r>
        <w:rPr>
          <w:rFonts w:hint="eastAsia" w:ascii="宋体" w:hAnsi="宋体" w:cs="宋体"/>
          <w:b/>
          <w:color w:val="auto"/>
          <w:sz w:val="24"/>
          <w:highlight w:val="none"/>
        </w:rPr>
        <w:t>代理费用的收取标准和方式（适用于有权收取代理费用的采购代理机构）</w:t>
      </w:r>
    </w:p>
    <w:p w14:paraId="654F198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cs="宋体"/>
          <w:color w:val="auto"/>
          <w:sz w:val="24"/>
          <w:highlight w:val="none"/>
        </w:rPr>
        <w:t>采购代理费支付方式：</w:t>
      </w:r>
    </w:p>
    <w:p w14:paraId="706F90A3">
      <w:pPr>
        <w:adjustRightInd w:val="0"/>
        <w:snapToGrid w:val="0"/>
        <w:spacing w:line="360" w:lineRule="auto"/>
        <w:ind w:firstLine="480" w:firstLineChars="200"/>
        <w:jc w:val="left"/>
        <w:rPr>
          <w:rFonts w:ascii="宋体" w:hAnsi="宋体" w:cs="宋体"/>
          <w:color w:val="auto"/>
          <w:sz w:val="24"/>
          <w:highlight w:val="none"/>
        </w:rPr>
      </w:pPr>
      <w:r>
        <w:rPr>
          <w:rFonts w:hint="eastAsia" w:ascii="MS Mincho" w:hAnsi="MS Mincho" w:eastAsia="MS Mincho" w:cs="宋体"/>
          <w:color w:val="auto"/>
          <w:sz w:val="24"/>
          <w:highlight w:val="none"/>
        </w:rPr>
        <w:t>☑</w:t>
      </w:r>
      <w:r>
        <w:rPr>
          <w:rFonts w:hint="eastAsia" w:ascii="宋体" w:hAnsi="宋体" w:cs="宋体"/>
          <w:color w:val="auto"/>
          <w:sz w:val="24"/>
          <w:highlight w:val="none"/>
        </w:rPr>
        <w:t>本项目代理服务费由成交供应商一次性向采购代理机构支付。</w:t>
      </w:r>
    </w:p>
    <w:p w14:paraId="5168FA3C">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□采购人支付。</w:t>
      </w:r>
    </w:p>
    <w:p w14:paraId="767FB97E">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2采购代理费收取标准：</w:t>
      </w:r>
    </w:p>
    <w:p w14:paraId="5045A2DE">
      <w:pPr>
        <w:adjustRightInd w:val="0"/>
        <w:snapToGrid w:val="0"/>
        <w:spacing w:line="360" w:lineRule="auto"/>
        <w:ind w:firstLine="480" w:firstLineChars="200"/>
        <w:jc w:val="left"/>
        <w:rPr>
          <w:rFonts w:ascii="宋体" w:hAnsi="宋体" w:cs="宋体"/>
          <w:color w:val="auto"/>
          <w:sz w:val="24"/>
          <w:highlight w:val="none"/>
        </w:rPr>
      </w:pPr>
      <w:r>
        <w:rPr>
          <w:rFonts w:hint="eastAsia" w:ascii="MS Mincho" w:hAnsi="MS Mincho" w:eastAsia="MS Mincho" w:cs="宋体"/>
          <w:color w:val="auto"/>
          <w:sz w:val="24"/>
          <w:highlight w:val="none"/>
        </w:rPr>
        <w:t>☑</w:t>
      </w:r>
      <w:r>
        <w:rPr>
          <w:rFonts w:hint="eastAsia" w:ascii="宋体" w:hAnsi="宋体" w:cs="宋体"/>
          <w:color w:val="auto"/>
          <w:sz w:val="24"/>
          <w:highlight w:val="none"/>
        </w:rPr>
        <w:t>以分标（</w:t>
      </w:r>
      <w:r>
        <w:rPr>
          <w:rFonts w:hint="eastAsia" w:ascii="MS Mincho" w:hAnsi="MS Mincho" w:eastAsia="MS Mincho" w:cs="宋体"/>
          <w:color w:val="auto"/>
          <w:sz w:val="24"/>
          <w:highlight w:val="none"/>
        </w:rPr>
        <w:t>☑</w:t>
      </w:r>
      <w:r>
        <w:rPr>
          <w:rFonts w:hint="eastAsia" w:ascii="宋体" w:hAnsi="宋体" w:cs="宋体"/>
          <w:color w:val="auto"/>
          <w:sz w:val="24"/>
          <w:highlight w:val="none"/>
        </w:rPr>
        <w:t>成交金额</w:t>
      </w:r>
      <w:r>
        <w:rPr>
          <w:rFonts w:ascii="宋体" w:hAnsi="宋体" w:cs="宋体"/>
          <w:color w:val="auto"/>
          <w:sz w:val="24"/>
          <w:highlight w:val="none"/>
        </w:rPr>
        <w:t>/</w:t>
      </w:r>
      <w:r>
        <w:rPr>
          <w:rFonts w:hint="eastAsia" w:ascii="宋体" w:hAnsi="宋体" w:cs="宋体"/>
          <w:color w:val="auto"/>
          <w:sz w:val="24"/>
          <w:highlight w:val="none"/>
        </w:rPr>
        <w:t>□采购预算</w:t>
      </w:r>
      <w:r>
        <w:rPr>
          <w:rFonts w:ascii="宋体" w:hAnsi="宋体" w:cs="宋体"/>
          <w:color w:val="auto"/>
          <w:sz w:val="24"/>
          <w:highlight w:val="none"/>
        </w:rPr>
        <w:t>/</w:t>
      </w:r>
      <w:r>
        <w:rPr>
          <w:rFonts w:hint="eastAsia" w:ascii="宋体" w:hAnsi="宋体" w:cs="宋体"/>
          <w:color w:val="auto"/>
          <w:sz w:val="24"/>
          <w:highlight w:val="none"/>
        </w:rPr>
        <w:t>□暂定成交金额</w:t>
      </w:r>
      <w:r>
        <w:rPr>
          <w:rFonts w:ascii="宋体" w:hAnsi="宋体" w:cs="宋体"/>
          <w:color w:val="auto"/>
          <w:sz w:val="24"/>
          <w:highlight w:val="none"/>
        </w:rPr>
        <w:t>/</w:t>
      </w:r>
      <w:r>
        <w:rPr>
          <w:rFonts w:hint="eastAsia" w:ascii="宋体" w:hAnsi="宋体" w:cs="宋体"/>
          <w:color w:val="auto"/>
          <w:sz w:val="24"/>
          <w:highlight w:val="none"/>
        </w:rPr>
        <w:t>□其他</w:t>
      </w:r>
      <w:r>
        <w:rPr>
          <w:rFonts w:ascii="宋体" w:hAnsi="宋体" w:cs="宋体"/>
          <w:color w:val="auto"/>
          <w:sz w:val="24"/>
          <w:highlight w:val="none"/>
        </w:rPr>
        <w:t xml:space="preserve"> / </w:t>
      </w:r>
      <w:r>
        <w:rPr>
          <w:rFonts w:hint="eastAsia" w:ascii="宋体" w:hAnsi="宋体" w:cs="宋体"/>
          <w:color w:val="auto"/>
          <w:sz w:val="24"/>
          <w:highlight w:val="none"/>
        </w:rPr>
        <w:t>）为计费额，按代理服务收费标准（□货物类</w:t>
      </w:r>
      <w:r>
        <w:rPr>
          <w:rFonts w:ascii="宋体" w:hAnsi="宋体" w:cs="宋体"/>
          <w:color w:val="auto"/>
          <w:sz w:val="24"/>
          <w:highlight w:val="none"/>
        </w:rPr>
        <w:t>/</w:t>
      </w:r>
      <w:r>
        <w:rPr>
          <w:rFonts w:hint="eastAsia" w:ascii="宋体" w:hAnsi="宋体" w:cs="宋体"/>
          <w:color w:val="auto"/>
          <w:sz w:val="24"/>
          <w:highlight w:val="none"/>
        </w:rPr>
        <w:t>□服务类</w:t>
      </w:r>
      <w:r>
        <w:rPr>
          <w:rFonts w:ascii="宋体" w:hAnsi="宋体" w:cs="宋体"/>
          <w:color w:val="auto"/>
          <w:sz w:val="24"/>
          <w:highlight w:val="none"/>
        </w:rPr>
        <w:t>/</w:t>
      </w:r>
      <w:r>
        <w:rPr>
          <w:rFonts w:hint="eastAsia" w:ascii="MS Mincho" w:hAnsi="MS Mincho" w:eastAsia="MS Mincho" w:cs="宋体"/>
          <w:color w:val="auto"/>
          <w:sz w:val="24"/>
          <w:highlight w:val="none"/>
        </w:rPr>
        <w:t>☑</w:t>
      </w:r>
      <w:r>
        <w:rPr>
          <w:rFonts w:hint="eastAsia" w:ascii="宋体" w:hAnsi="宋体" w:cs="宋体"/>
          <w:color w:val="auto"/>
          <w:sz w:val="24"/>
          <w:highlight w:val="none"/>
        </w:rPr>
        <w:t>工程类）采用差额定率累进法计算出收费基准价格，采购代理收费以（</w:t>
      </w:r>
      <w:r>
        <w:rPr>
          <w:rFonts w:hint="eastAsia" w:ascii="宋体" w:hAnsi="宋体" w:cs="宋体"/>
          <w:color w:val="auto"/>
          <w:sz w:val="24"/>
          <w:highlight w:val="none"/>
          <w:lang w:eastAsia="zh-CN"/>
        </w:rPr>
        <w:t>☑</w:t>
      </w:r>
      <w:r>
        <w:rPr>
          <w:rFonts w:hint="eastAsia" w:ascii="宋体" w:hAnsi="宋体" w:cs="宋体"/>
          <w:color w:val="auto"/>
          <w:sz w:val="24"/>
          <w:highlight w:val="none"/>
        </w:rPr>
        <w:t>收费基准价格</w:t>
      </w:r>
      <w:r>
        <w:rPr>
          <w:rFonts w:ascii="宋体" w:hAnsi="宋体" w:cs="宋体"/>
          <w:color w:val="auto"/>
          <w:sz w:val="24"/>
          <w:highlight w:val="none"/>
        </w:rPr>
        <w:t>/</w:t>
      </w:r>
      <w:r>
        <w:rPr>
          <w:rFonts w:hint="eastAsia" w:ascii="MS Mincho" w:hAnsi="MS Mincho" w:eastAsia="宋体" w:cs="宋体"/>
          <w:color w:val="auto"/>
          <w:sz w:val="24"/>
          <w:highlight w:val="none"/>
          <w:lang w:eastAsia="zh-CN"/>
        </w:rPr>
        <w:t>□</w:t>
      </w:r>
      <w:r>
        <w:rPr>
          <w:rFonts w:hint="eastAsia" w:ascii="宋体" w:hAnsi="宋体" w:cs="宋体"/>
          <w:color w:val="auto"/>
          <w:sz w:val="24"/>
          <w:highlight w:val="none"/>
        </w:rPr>
        <w:t>收费基准价格下浮</w:t>
      </w:r>
      <w:r>
        <w:rPr>
          <w:rFonts w:ascii="宋体" w:hAnsi="宋体" w:cs="宋体"/>
          <w:color w:val="auto"/>
          <w:sz w:val="24"/>
          <w:highlight w:val="none"/>
        </w:rPr>
        <w:t xml:space="preserve"> 20 %/</w:t>
      </w:r>
      <w:r>
        <w:rPr>
          <w:rFonts w:hint="eastAsia" w:ascii="宋体" w:hAnsi="宋体" w:cs="宋体"/>
          <w:color w:val="auto"/>
          <w:sz w:val="24"/>
          <w:highlight w:val="none"/>
        </w:rPr>
        <w:t>□收费基准价格上浮</w:t>
      </w:r>
      <w:r>
        <w:rPr>
          <w:rFonts w:ascii="宋体" w:hAnsi="宋体" w:cs="宋体"/>
          <w:color w:val="auto"/>
          <w:sz w:val="24"/>
          <w:highlight w:val="none"/>
        </w:rPr>
        <w:t xml:space="preserve"> / %</w:t>
      </w:r>
      <w:r>
        <w:rPr>
          <w:rFonts w:hint="eastAsia" w:ascii="宋体" w:hAnsi="宋体" w:cs="宋体"/>
          <w:color w:val="auto"/>
          <w:sz w:val="24"/>
          <w:highlight w:val="none"/>
        </w:rPr>
        <w:t>）收取。</w:t>
      </w:r>
    </w:p>
    <w:p w14:paraId="5D38823A">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□固定采购代理收费。</w:t>
      </w:r>
    </w:p>
    <w:p w14:paraId="5F8FA05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.3采购代理费收取银行账户</w:t>
      </w:r>
    </w:p>
    <w:p w14:paraId="13DFCA2D">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开户名称：广西北部湾宏亚建设管理有限公司 </w:t>
      </w:r>
    </w:p>
    <w:p w14:paraId="6711C0F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开户银行：中国工商银行股份有限公司北海市南珠科技支行 </w:t>
      </w:r>
    </w:p>
    <w:p w14:paraId="12F81AB8">
      <w:pPr>
        <w:adjustRightInd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银行账号：2107510009300069334</w:t>
      </w:r>
    </w:p>
    <w:p w14:paraId="6537D6C3">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.4代理服务收费标准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照《国家发展改革委关于降低部分建设项目收费标准规范收费行为等有关问题的通知》(发改价格[2011]534号)及《国家发展改革委关于进一步放开建设项目专业服务价格的通知》(发改价格〔2015〕299号)文件规定，以差额定率累进法计算，实行市场调节</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在领取</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lang w:eastAsia="zh-CN"/>
        </w:rPr>
        <w:t>通知书</w:t>
      </w:r>
      <w:r>
        <w:rPr>
          <w:rFonts w:hint="eastAsia" w:ascii="宋体" w:hAnsi="宋体" w:eastAsia="宋体" w:cs="宋体"/>
          <w:color w:val="auto"/>
          <w:sz w:val="24"/>
          <w:highlight w:val="none"/>
        </w:rPr>
        <w:t>之前一次性支付给采购代理机构。</w:t>
      </w:r>
    </w:p>
    <w:p w14:paraId="17FC99B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2.</w:t>
      </w:r>
      <w:r>
        <w:rPr>
          <w:rFonts w:ascii="宋体" w:hAnsi="宋体"/>
          <w:b/>
          <w:color w:val="auto"/>
          <w:sz w:val="24"/>
          <w:highlight w:val="none"/>
        </w:rPr>
        <w:t>解释权</w:t>
      </w:r>
    </w:p>
    <w:p w14:paraId="31EAA02D">
      <w:pPr>
        <w:pStyle w:val="33"/>
        <w:adjustRightInd w:val="0"/>
        <w:snapToGrid w:val="0"/>
        <w:spacing w:line="360" w:lineRule="auto"/>
        <w:ind w:firstLine="464" w:firstLineChars="200"/>
        <w:rPr>
          <w:rFonts w:hAnsi="宋体"/>
          <w:color w:val="auto"/>
          <w:spacing w:val="-4"/>
          <w:sz w:val="24"/>
          <w:szCs w:val="24"/>
          <w:highlight w:val="none"/>
        </w:rPr>
      </w:pPr>
      <w:r>
        <w:rPr>
          <w:rFonts w:hint="eastAsia" w:hAnsi="宋体"/>
          <w:color w:val="auto"/>
          <w:spacing w:val="-4"/>
          <w:sz w:val="24"/>
          <w:szCs w:val="24"/>
          <w:highlight w:val="none"/>
        </w:rPr>
        <w:t>本竞争性磋商文件解释权属采购人及本代理机构。</w:t>
      </w:r>
    </w:p>
    <w:p w14:paraId="62016E29">
      <w:pPr>
        <w:pStyle w:val="33"/>
        <w:spacing w:line="360" w:lineRule="auto"/>
        <w:ind w:firstLine="482" w:firstLineChars="200"/>
        <w:rPr>
          <w:rFonts w:hAnsi="宋体" w:cs="Times New Roman"/>
          <w:b/>
          <w:color w:val="auto"/>
          <w:sz w:val="24"/>
          <w:szCs w:val="24"/>
          <w:highlight w:val="none"/>
        </w:rPr>
      </w:pPr>
      <w:r>
        <w:rPr>
          <w:rFonts w:hint="eastAsia" w:hAnsi="宋体" w:cs="Times New Roman"/>
          <w:b/>
          <w:color w:val="auto"/>
          <w:sz w:val="24"/>
          <w:szCs w:val="24"/>
          <w:highlight w:val="none"/>
          <w:lang w:val="en-US" w:eastAsia="zh-CN"/>
        </w:rPr>
        <w:t>3.</w:t>
      </w:r>
      <w:r>
        <w:rPr>
          <w:rFonts w:hAnsi="宋体" w:cs="Times New Roman"/>
          <w:b/>
          <w:color w:val="auto"/>
          <w:sz w:val="24"/>
          <w:szCs w:val="24"/>
          <w:highlight w:val="none"/>
        </w:rPr>
        <w:t>有关事宜</w:t>
      </w:r>
    </w:p>
    <w:p w14:paraId="769000B5">
      <w:pPr>
        <w:pStyle w:val="3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所有与本</w:t>
      </w:r>
      <w:r>
        <w:rPr>
          <w:rFonts w:hint="eastAsia" w:hAnsi="宋体" w:cs="Times New Roman"/>
          <w:color w:val="auto"/>
          <w:kern w:val="0"/>
          <w:sz w:val="24"/>
          <w:szCs w:val="24"/>
          <w:highlight w:val="none"/>
        </w:rPr>
        <w:t>磋商</w:t>
      </w:r>
      <w:r>
        <w:rPr>
          <w:rFonts w:hAnsi="宋体" w:cs="Times New Roman"/>
          <w:color w:val="auto"/>
          <w:kern w:val="0"/>
          <w:sz w:val="24"/>
          <w:szCs w:val="24"/>
          <w:highlight w:val="none"/>
        </w:rPr>
        <w:t>文件有关的函件请按下列通讯地址联系：</w:t>
      </w:r>
    </w:p>
    <w:p w14:paraId="7AC52415">
      <w:pPr>
        <w:pStyle w:val="3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单位全称：</w:t>
      </w:r>
      <w:r>
        <w:rPr>
          <w:rFonts w:hint="eastAsia" w:ascii="宋体" w:hAnsi="宋体" w:cs="宋体"/>
          <w:color w:val="auto"/>
          <w:sz w:val="24"/>
          <w:highlight w:val="none"/>
        </w:rPr>
        <w:t>广西北部湾宏亚建设管理有限公司</w:t>
      </w:r>
    </w:p>
    <w:p w14:paraId="2E20ACAB">
      <w:pPr>
        <w:pStyle w:val="33"/>
        <w:spacing w:line="360" w:lineRule="auto"/>
        <w:ind w:firstLine="480" w:firstLineChars="200"/>
        <w:rPr>
          <w:rFonts w:hAnsi="宋体" w:cs="Times New Roman"/>
          <w:color w:val="auto"/>
          <w:kern w:val="0"/>
          <w:sz w:val="24"/>
          <w:szCs w:val="24"/>
          <w:highlight w:val="none"/>
        </w:rPr>
      </w:pPr>
      <w:r>
        <w:rPr>
          <w:rFonts w:hAnsi="宋体" w:cs="Times New Roman"/>
          <w:color w:val="auto"/>
          <w:kern w:val="0"/>
          <w:sz w:val="24"/>
          <w:szCs w:val="24"/>
          <w:highlight w:val="none"/>
        </w:rPr>
        <w:t>通讯地址：</w:t>
      </w:r>
      <w:r>
        <w:rPr>
          <w:rFonts w:hint="eastAsia" w:ascii="宋体" w:hAnsi="宋体" w:eastAsia="宋体" w:cs="Times New Roman"/>
          <w:b w:val="0"/>
          <w:bCs w:val="0"/>
          <w:color w:val="auto"/>
          <w:sz w:val="24"/>
          <w:szCs w:val="20"/>
          <w:highlight w:val="none"/>
        </w:rPr>
        <w:t>广西北海市银海区四川南路353号嘉盛大厦裙楼一层西面</w:t>
      </w:r>
    </w:p>
    <w:p w14:paraId="0AE42E01">
      <w:pPr>
        <w:pStyle w:val="33"/>
        <w:spacing w:line="360" w:lineRule="auto"/>
        <w:ind w:firstLine="480" w:firstLineChars="200"/>
        <w:rPr>
          <w:rFonts w:hAnsi="宋体"/>
          <w:color w:val="auto"/>
          <w:sz w:val="24"/>
          <w:szCs w:val="24"/>
          <w:highlight w:val="none"/>
        </w:rPr>
      </w:pPr>
      <w:r>
        <w:rPr>
          <w:rFonts w:hAnsi="宋体" w:cs="Times New Roman"/>
          <w:color w:val="auto"/>
          <w:kern w:val="0"/>
          <w:sz w:val="24"/>
          <w:szCs w:val="24"/>
          <w:highlight w:val="none"/>
        </w:rPr>
        <w:t>电    话：</w:t>
      </w:r>
      <w:r>
        <w:rPr>
          <w:rFonts w:hint="eastAsia" w:hAnsi="宋体" w:cs="Times New Roman"/>
          <w:color w:val="auto"/>
          <w:kern w:val="0"/>
          <w:sz w:val="24"/>
          <w:szCs w:val="24"/>
          <w:highlight w:val="none"/>
          <w:lang w:val="en-US" w:eastAsia="zh-CN"/>
        </w:rPr>
        <w:t>0779-3928925</w:t>
      </w:r>
      <w:r>
        <w:rPr>
          <w:rFonts w:hAnsi="宋体" w:cs="Times New Roman"/>
          <w:color w:val="auto"/>
          <w:kern w:val="0"/>
          <w:sz w:val="24"/>
          <w:szCs w:val="24"/>
          <w:highlight w:val="none"/>
        </w:rPr>
        <w:t xml:space="preserve">   </w:t>
      </w:r>
    </w:p>
    <w:p w14:paraId="26B8BE3E">
      <w:pPr>
        <w:pStyle w:val="33"/>
        <w:spacing w:line="360" w:lineRule="auto"/>
        <w:ind w:firstLine="480" w:firstLineChars="200"/>
        <w:rPr>
          <w:rFonts w:hint="default" w:hAnsi="宋体" w:eastAsia="宋体"/>
          <w:b/>
          <w:color w:val="auto"/>
          <w:sz w:val="24"/>
          <w:szCs w:val="24"/>
          <w:highlight w:val="none"/>
          <w:lang w:val="en-US" w:eastAsia="zh-CN"/>
        </w:rPr>
      </w:pPr>
      <w:r>
        <w:rPr>
          <w:rFonts w:hAnsi="宋体" w:cs="Times New Roman"/>
          <w:color w:val="auto"/>
          <w:kern w:val="0"/>
          <w:sz w:val="24"/>
          <w:szCs w:val="24"/>
          <w:highlight w:val="none"/>
        </w:rPr>
        <w:t>联 系 人</w:t>
      </w:r>
      <w:r>
        <w:rPr>
          <w:rFonts w:hint="eastAsia" w:hAnsi="宋体" w:cs="Times New Roman"/>
          <w:color w:val="auto"/>
          <w:kern w:val="0"/>
          <w:sz w:val="24"/>
          <w:szCs w:val="24"/>
          <w:highlight w:val="none"/>
        </w:rPr>
        <w:t>:</w:t>
      </w:r>
      <w:r>
        <w:rPr>
          <w:rFonts w:hint="eastAsia" w:hAnsi="宋体" w:cs="Times New Roman"/>
          <w:color w:val="auto"/>
          <w:kern w:val="0"/>
          <w:sz w:val="24"/>
          <w:szCs w:val="24"/>
          <w:highlight w:val="none"/>
          <w:lang w:val="en-US" w:eastAsia="zh-CN"/>
        </w:rPr>
        <w:t xml:space="preserve"> 叶工、韦工</w:t>
      </w:r>
    </w:p>
    <w:p w14:paraId="2800FBB3">
      <w:pPr>
        <w:pStyle w:val="72"/>
        <w:rPr>
          <w:rFonts w:hint="eastAsia"/>
          <w:color w:val="auto"/>
          <w:highlight w:val="none"/>
        </w:rPr>
      </w:pPr>
    </w:p>
    <w:p w14:paraId="3388B042">
      <w:pPr>
        <w:tabs>
          <w:tab w:val="left" w:pos="0"/>
        </w:tabs>
        <w:spacing w:line="360" w:lineRule="auto"/>
        <w:rPr>
          <w:rFonts w:hint="eastAsia" w:cs="Helvetica" w:asciiTheme="minorEastAsia" w:hAnsiTheme="minorEastAsia" w:eastAsiaTheme="minorEastAsia"/>
          <w:color w:val="auto"/>
          <w:kern w:val="0"/>
          <w:sz w:val="24"/>
          <w:highlight w:val="none"/>
        </w:rPr>
      </w:pPr>
    </w:p>
    <w:p w14:paraId="56653210">
      <w:pPr>
        <w:snapToGrid w:val="0"/>
        <w:spacing w:line="360" w:lineRule="auto"/>
        <w:ind w:firstLine="723" w:firstLineChars="200"/>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33E62B0">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bookmarkStart w:id="29" w:name="_Toc21470"/>
      <w:r>
        <w:rPr>
          <w:rFonts w:hint="eastAsia" w:cs="仿宋_GB2312" w:asciiTheme="minorEastAsia" w:hAnsiTheme="minorEastAsia" w:eastAsiaTheme="minorEastAsia"/>
          <w:b/>
          <w:color w:val="auto"/>
          <w:sz w:val="36"/>
          <w:szCs w:val="36"/>
          <w:highlight w:val="none"/>
        </w:rPr>
        <w:t>第四部分  采购需求</w:t>
      </w:r>
      <w:bookmarkEnd w:id="29"/>
    </w:p>
    <w:p w14:paraId="2EC26EAD">
      <w:pPr>
        <w:widowControl/>
        <w:spacing w:line="360" w:lineRule="exact"/>
        <w:ind w:firstLine="482"/>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说明：</w:t>
      </w:r>
    </w:p>
    <w:p w14:paraId="4A6F529F">
      <w:pPr>
        <w:widowControl/>
        <w:numPr>
          <w:ilvl w:val="0"/>
          <w:numId w:val="7"/>
        </w:numPr>
        <w:spacing w:line="360" w:lineRule="auto"/>
        <w:ind w:firstLine="482"/>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本项目的政府采购预算控制价</w:t>
      </w:r>
      <w:r>
        <w:rPr>
          <w:rFonts w:hint="eastAsia" w:ascii="宋体" w:hAnsi="宋体" w:cs="宋体"/>
          <w:color w:val="auto"/>
          <w:sz w:val="24"/>
          <w:szCs w:val="24"/>
          <w:highlight w:val="none"/>
        </w:rPr>
        <w:t>为人民</w:t>
      </w:r>
      <w:r>
        <w:rPr>
          <w:rFonts w:hint="eastAsia" w:ascii="宋体" w:hAnsi="宋体" w:cs="宋体"/>
          <w:color w:val="auto"/>
          <w:sz w:val="24"/>
          <w:szCs w:val="24"/>
          <w:highlight w:val="none"/>
          <w:lang w:val="en-US" w:eastAsia="zh-CN"/>
        </w:rPr>
        <w:t>币伍拾万元整</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cs="宋体"/>
          <w:b w:val="0"/>
          <w:bCs w:val="0"/>
          <w:color w:val="auto"/>
          <w:sz w:val="24"/>
          <w:szCs w:val="24"/>
          <w:highlight w:val="none"/>
          <w:u w:val="none"/>
          <w:lang w:val="en-US" w:eastAsia="zh-CN"/>
        </w:rPr>
        <w:t>50</w:t>
      </w:r>
      <w:r>
        <w:rPr>
          <w:rFonts w:hint="eastAsia" w:ascii="宋体" w:hAnsi="宋体" w:eastAsia="宋体" w:cs="宋体"/>
          <w:b w:val="0"/>
          <w:bCs w:val="0"/>
          <w:color w:val="auto"/>
          <w:sz w:val="24"/>
          <w:szCs w:val="24"/>
          <w:highlight w:val="none"/>
          <w:u w:val="none"/>
          <w:lang w:eastAsia="zh-CN"/>
        </w:rPr>
        <w:t>0000.00</w:t>
      </w:r>
      <w:r>
        <w:rPr>
          <w:rFonts w:hint="eastAsia" w:ascii="宋体" w:hAnsi="宋体" w:cs="宋体"/>
          <w:color w:val="auto"/>
          <w:sz w:val="24"/>
          <w:szCs w:val="24"/>
          <w:highlight w:val="none"/>
        </w:rPr>
        <w:t>元），超过上述预算价的报价将视为无效报价。</w:t>
      </w:r>
    </w:p>
    <w:p w14:paraId="0A8D1D34">
      <w:pPr>
        <w:widowControl/>
        <w:numPr>
          <w:ilvl w:val="0"/>
          <w:numId w:val="7"/>
        </w:numPr>
        <w:spacing w:line="360" w:lineRule="auto"/>
        <w:ind w:firstLine="48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本项目类别：服务类。</w:t>
      </w:r>
    </w:p>
    <w:p w14:paraId="2096F7FD">
      <w:pPr>
        <w:widowControl/>
        <w:numPr>
          <w:ilvl w:val="0"/>
          <w:numId w:val="7"/>
        </w:numPr>
        <w:spacing w:line="360" w:lineRule="auto"/>
        <w:ind w:firstLine="482"/>
        <w:jc w:val="left"/>
        <w:rPr>
          <w:rFonts w:hint="eastAsia" w:ascii="宋体" w:hAnsi="宋体" w:cs="宋体"/>
          <w:color w:val="auto"/>
          <w:sz w:val="24"/>
          <w:szCs w:val="24"/>
          <w:highlight w:val="none"/>
        </w:rPr>
      </w:pPr>
      <w:r>
        <w:rPr>
          <w:rFonts w:hint="eastAsia" w:ascii="宋体" w:hAnsi="宋体" w:cs="宋体"/>
          <w:b/>
          <w:color w:val="auto"/>
          <w:sz w:val="24"/>
          <w:szCs w:val="24"/>
          <w:highlight w:val="none"/>
        </w:rPr>
        <w:t>本项目采购所有标的对应的中小企业划分标准所属行业为</w:t>
      </w:r>
      <w:r>
        <w:rPr>
          <w:rFonts w:hint="eastAsia" w:ascii="宋体" w:hAnsi="宋体" w:cs="宋体"/>
          <w:color w:val="auto"/>
          <w:sz w:val="24"/>
          <w:szCs w:val="24"/>
          <w:highlight w:val="none"/>
        </w:rPr>
        <w:t>：</w:t>
      </w:r>
      <w:r>
        <w:rPr>
          <w:rFonts w:hint="eastAsia" w:ascii="宋体" w:hAnsi="宋体" w:eastAsia="宋体" w:cs="宋体"/>
          <w:color w:val="auto"/>
          <w:spacing w:val="-1"/>
          <w:sz w:val="24"/>
          <w:szCs w:val="24"/>
          <w:highlight w:val="none"/>
        </w:rPr>
        <w:t>其他未列明行业</w:t>
      </w:r>
      <w:r>
        <w:rPr>
          <w:rFonts w:hint="eastAsia" w:ascii="宋体" w:hAnsi="宋体" w:cs="宋体"/>
          <w:color w:val="auto"/>
          <w:sz w:val="24"/>
          <w:szCs w:val="24"/>
          <w:highlight w:val="none"/>
        </w:rPr>
        <w:t xml:space="preserve">。 </w:t>
      </w:r>
    </w:p>
    <w:p w14:paraId="0DC418B8">
      <w:pPr>
        <w:widowControl/>
        <w:numPr>
          <w:ilvl w:val="0"/>
          <w:numId w:val="7"/>
        </w:numPr>
        <w:spacing w:line="360" w:lineRule="auto"/>
        <w:ind w:firstLine="482"/>
        <w:jc w:val="left"/>
        <w:rPr>
          <w:rFonts w:hint="eastAsia"/>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“实质性要求”是指采购需求中带“▲”的条款或者不能负偏离的条款或者已经指明不满足按响应文件按无效处理的条款。 </w:t>
      </w:r>
    </w:p>
    <w:p w14:paraId="6819C656">
      <w:pPr>
        <w:widowControl/>
        <w:numPr>
          <w:ilvl w:val="0"/>
          <w:numId w:val="7"/>
        </w:numPr>
        <w:spacing w:line="360" w:lineRule="auto"/>
        <w:ind w:left="0" w:leftChars="0" w:firstLine="482" w:firstLineChars="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采购计划和需求：</w:t>
      </w:r>
    </w:p>
    <w:tbl>
      <w:tblPr>
        <w:tblStyle w:val="61"/>
        <w:tblpPr w:leftFromText="180" w:rightFromText="180" w:vertAnchor="text" w:horzAnchor="margin" w:tblpY="1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488"/>
        <w:gridCol w:w="670"/>
        <w:gridCol w:w="750"/>
        <w:gridCol w:w="6168"/>
      </w:tblGrid>
      <w:tr w14:paraId="20F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9468" w:type="dxa"/>
            <w:gridSpan w:val="5"/>
            <w:noWrap w:val="0"/>
            <w:vAlign w:val="center"/>
          </w:tcPr>
          <w:p w14:paraId="038243C1">
            <w:pPr>
              <w:adjustRightInd w:val="0"/>
              <w:snapToGrid w:val="0"/>
              <w:jc w:val="center"/>
              <w:rPr>
                <w:rFonts w:hint="eastAsia" w:ascii="宋体" w:hAnsi="宋体" w:cs="宋体"/>
                <w:color w:val="auto"/>
                <w:sz w:val="24"/>
                <w:szCs w:val="24"/>
                <w:highlight w:val="none"/>
              </w:rPr>
            </w:pPr>
            <w:r>
              <w:rPr>
                <w:rFonts w:hint="eastAsia" w:ascii="宋体" w:hAnsi="宋体" w:cs="宋体"/>
                <w:b/>
                <w:bCs/>
                <w:color w:val="auto"/>
                <w:sz w:val="24"/>
                <w:szCs w:val="24"/>
                <w:highlight w:val="none"/>
              </w:rPr>
              <w:t>一、技术需求</w:t>
            </w:r>
          </w:p>
        </w:tc>
      </w:tr>
      <w:tr w14:paraId="27E65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92" w:type="dxa"/>
            <w:noWrap w:val="0"/>
            <w:vAlign w:val="center"/>
          </w:tcPr>
          <w:p w14:paraId="63AA4E18">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1488" w:type="dxa"/>
            <w:noWrap w:val="0"/>
            <w:vAlign w:val="center"/>
          </w:tcPr>
          <w:p w14:paraId="5C4CF111">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服务内容</w:t>
            </w:r>
          </w:p>
        </w:tc>
        <w:tc>
          <w:tcPr>
            <w:tcW w:w="670" w:type="dxa"/>
            <w:noWrap w:val="0"/>
            <w:vAlign w:val="center"/>
          </w:tcPr>
          <w:p w14:paraId="149B98A6">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数量</w:t>
            </w:r>
          </w:p>
        </w:tc>
        <w:tc>
          <w:tcPr>
            <w:tcW w:w="750" w:type="dxa"/>
            <w:noWrap w:val="0"/>
            <w:vAlign w:val="center"/>
          </w:tcPr>
          <w:p w14:paraId="5BEAB310">
            <w:pPr>
              <w:adjustRightInd w:val="0"/>
              <w:snapToGrid w:val="0"/>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单位</w:t>
            </w:r>
          </w:p>
        </w:tc>
        <w:tc>
          <w:tcPr>
            <w:tcW w:w="6168" w:type="dxa"/>
            <w:noWrap w:val="0"/>
            <w:vAlign w:val="center"/>
          </w:tcPr>
          <w:p w14:paraId="265CA8B0">
            <w:pPr>
              <w:adjustRightInd w:val="0"/>
              <w:snapToGrid w:val="0"/>
              <w:jc w:val="center"/>
              <w:rPr>
                <w:rFonts w:hint="eastAsia" w:ascii="宋体" w:hAnsi="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cs="宋体"/>
                <w:b/>
                <w:bCs/>
                <w:color w:val="auto"/>
                <w:sz w:val="24"/>
                <w:szCs w:val="24"/>
                <w:highlight w:val="none"/>
              </w:rPr>
              <w:t>技术参数及性能（配置）要求</w:t>
            </w:r>
          </w:p>
        </w:tc>
      </w:tr>
      <w:tr w14:paraId="7F0A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392" w:type="dxa"/>
            <w:noWrap w:val="0"/>
            <w:vAlign w:val="center"/>
          </w:tcPr>
          <w:p w14:paraId="25D7039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488" w:type="dxa"/>
            <w:noWrap w:val="0"/>
            <w:vAlign w:val="center"/>
          </w:tcPr>
          <w:p w14:paraId="5ECE6B4E">
            <w:pPr>
              <w:spacing w:before="40" w:line="219" w:lineRule="auto"/>
              <w:ind w:left="140"/>
              <w:rPr>
                <w:rFonts w:hint="eastAsia" w:ascii="宋体" w:hAnsi="宋体" w:cs="宋体"/>
                <w:color w:val="auto"/>
                <w:sz w:val="24"/>
                <w:szCs w:val="24"/>
                <w:highlight w:val="none"/>
              </w:rPr>
            </w:pPr>
            <w:r>
              <w:rPr>
                <w:rFonts w:ascii="宋体" w:hAnsi="宋体" w:eastAsia="宋体" w:cs="宋体"/>
                <w:color w:val="auto"/>
                <w:spacing w:val="1"/>
                <w:sz w:val="24"/>
                <w:szCs w:val="24"/>
                <w:highlight w:val="none"/>
              </w:rPr>
              <w:t>202</w:t>
            </w:r>
            <w:r>
              <w:rPr>
                <w:rFonts w:hint="eastAsia" w:ascii="宋体" w:hAnsi="宋体" w:eastAsia="宋体" w:cs="宋体"/>
                <w:color w:val="auto"/>
                <w:spacing w:val="1"/>
                <w:sz w:val="24"/>
                <w:szCs w:val="24"/>
                <w:highlight w:val="none"/>
                <w:lang w:val="en-US" w:eastAsia="zh-CN"/>
              </w:rPr>
              <w:t>5</w:t>
            </w:r>
            <w:r>
              <w:rPr>
                <w:rFonts w:ascii="宋体" w:hAnsi="宋体" w:eastAsia="宋体" w:cs="宋体"/>
                <w:color w:val="auto"/>
                <w:spacing w:val="1"/>
                <w:sz w:val="24"/>
                <w:szCs w:val="24"/>
                <w:highlight w:val="none"/>
              </w:rPr>
              <w:t>年度海</w:t>
            </w:r>
            <w:r>
              <w:rPr>
                <w:rFonts w:ascii="宋体" w:hAnsi="宋体" w:eastAsia="宋体" w:cs="宋体"/>
                <w:color w:val="auto"/>
                <w:spacing w:val="2"/>
                <w:sz w:val="24"/>
                <w:szCs w:val="24"/>
                <w:highlight w:val="none"/>
              </w:rPr>
              <w:t>监执法船艇维修保养项</w:t>
            </w:r>
            <w:r>
              <w:rPr>
                <w:rFonts w:ascii="宋体" w:hAnsi="宋体" w:eastAsia="宋体" w:cs="宋体"/>
                <w:color w:val="auto"/>
                <w:sz w:val="24"/>
                <w:szCs w:val="24"/>
                <w:highlight w:val="none"/>
              </w:rPr>
              <w:t>目</w:t>
            </w:r>
          </w:p>
        </w:tc>
        <w:tc>
          <w:tcPr>
            <w:tcW w:w="670" w:type="dxa"/>
            <w:noWrap w:val="0"/>
            <w:vAlign w:val="center"/>
          </w:tcPr>
          <w:p w14:paraId="3028C225">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750" w:type="dxa"/>
            <w:noWrap w:val="0"/>
            <w:vAlign w:val="center"/>
          </w:tcPr>
          <w:p w14:paraId="0BA8989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项</w:t>
            </w:r>
          </w:p>
        </w:tc>
        <w:tc>
          <w:tcPr>
            <w:tcW w:w="6168" w:type="dxa"/>
            <w:noWrap w:val="0"/>
            <w:vAlign w:val="center"/>
          </w:tcPr>
          <w:p w14:paraId="16D2A5ED">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Chars="0"/>
              <w:jc w:val="both"/>
              <w:textAlignment w:val="auto"/>
              <w:rPr>
                <w:rFonts w:hint="eastAsia" w:ascii="宋体" w:hAnsi="宋体" w:cs="宋体"/>
                <w:color w:val="auto"/>
                <w:sz w:val="24"/>
                <w:szCs w:val="24"/>
                <w:highlight w:val="none"/>
              </w:rPr>
            </w:pPr>
            <w:r>
              <w:rPr>
                <w:rFonts w:ascii="宋体" w:hAnsi="宋体" w:eastAsia="宋体" w:cs="宋体"/>
                <w:color w:val="auto"/>
                <w:sz w:val="24"/>
                <w:szCs w:val="24"/>
                <w:highlight w:val="none"/>
              </w:rPr>
              <w:t>对海监执法艇(2艘)开展年度维修维护，具</w:t>
            </w:r>
            <w:r>
              <w:rPr>
                <w:rFonts w:ascii="宋体" w:hAnsi="宋体" w:eastAsia="宋体" w:cs="宋体"/>
                <w:color w:val="auto"/>
                <w:spacing w:val="-1"/>
                <w:sz w:val="24"/>
                <w:szCs w:val="24"/>
                <w:highlight w:val="none"/>
              </w:rPr>
              <w:t>体根据维修实际产生</w:t>
            </w:r>
            <w:r>
              <w:rPr>
                <w:rFonts w:ascii="宋体" w:hAnsi="宋体" w:eastAsia="宋体" w:cs="宋体"/>
                <w:color w:val="auto"/>
                <w:sz w:val="24"/>
                <w:szCs w:val="24"/>
                <w:highlight w:val="none"/>
              </w:rPr>
              <w:t>的维修清单为准。</w:t>
            </w:r>
          </w:p>
        </w:tc>
      </w:tr>
      <w:tr w14:paraId="0013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468" w:type="dxa"/>
            <w:gridSpan w:val="5"/>
            <w:noWrap w:val="0"/>
            <w:vAlign w:val="center"/>
          </w:tcPr>
          <w:p w14:paraId="4A92A8B1">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二、商务要求</w:t>
            </w:r>
          </w:p>
        </w:tc>
      </w:tr>
      <w:tr w14:paraId="0FF1B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468" w:type="dxa"/>
            <w:gridSpan w:val="5"/>
            <w:noWrap w:val="0"/>
            <w:vAlign w:val="center"/>
          </w:tcPr>
          <w:p w14:paraId="731D1261">
            <w:pPr>
              <w:spacing w:before="29" w:line="220" w:lineRule="auto"/>
              <w:ind w:left="75"/>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一、合同签订期：</w:t>
            </w:r>
          </w:p>
          <w:p w14:paraId="270D5B44">
            <w:pPr>
              <w:spacing w:before="138" w:line="219" w:lineRule="auto"/>
              <w:ind w:left="7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自成交通知书发出之日起</w:t>
            </w:r>
            <w:r>
              <w:rPr>
                <w:rFonts w:hint="eastAsia" w:ascii="宋体" w:hAnsi="宋体" w:eastAsia="宋体" w:cs="宋体"/>
                <w:color w:val="auto"/>
                <w:spacing w:val="-1"/>
                <w:sz w:val="24"/>
                <w:szCs w:val="24"/>
                <w:highlight w:val="none"/>
                <w:lang w:val="en-US" w:eastAsia="zh-CN"/>
              </w:rPr>
              <w:t>25</w:t>
            </w:r>
            <w:r>
              <w:rPr>
                <w:rFonts w:ascii="宋体" w:hAnsi="宋体" w:eastAsia="宋体" w:cs="宋体"/>
                <w:color w:val="auto"/>
                <w:spacing w:val="-1"/>
                <w:sz w:val="24"/>
                <w:szCs w:val="24"/>
                <w:highlight w:val="none"/>
              </w:rPr>
              <w:t>日内。</w:t>
            </w:r>
          </w:p>
          <w:p w14:paraId="10485769">
            <w:pPr>
              <w:spacing w:before="147" w:line="220" w:lineRule="auto"/>
              <w:ind w:left="75"/>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ascii="宋体" w:hAnsi="宋体" w:eastAsia="宋体" w:cs="宋体"/>
                <w:b/>
                <w:bCs/>
                <w:color w:val="auto"/>
                <w:spacing w:val="-3"/>
                <w:sz w:val="24"/>
                <w:szCs w:val="24"/>
                <w:highlight w:val="none"/>
              </w:rPr>
              <w:t>二、合同履行期限：</w:t>
            </w:r>
            <w:r>
              <w:rPr>
                <w:rFonts w:ascii="宋体" w:hAnsi="宋体" w:eastAsia="宋体" w:cs="宋体"/>
                <w:color w:val="auto"/>
                <w:sz w:val="24"/>
                <w:szCs w:val="24"/>
                <w:highlight w:val="none"/>
              </w:rPr>
              <w:t>自合同签订之日起一年。</w:t>
            </w:r>
          </w:p>
          <w:p w14:paraId="5C77C6EF">
            <w:pPr>
              <w:spacing w:before="159" w:line="219" w:lineRule="auto"/>
              <w:ind w:left="71"/>
              <w:rPr>
                <w:rFonts w:hint="eastAsia"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rPr>
              <w:t>维修服务地点：广西北海市</w:t>
            </w:r>
            <w:r>
              <w:rPr>
                <w:rFonts w:hint="eastAsia" w:ascii="宋体" w:hAnsi="宋体" w:eastAsia="宋体" w:cs="宋体"/>
                <w:color w:val="auto"/>
                <w:spacing w:val="8"/>
                <w:sz w:val="24"/>
                <w:szCs w:val="24"/>
                <w:highlight w:val="none"/>
                <w:lang w:eastAsia="zh-CN"/>
              </w:rPr>
              <w:t>。</w:t>
            </w:r>
          </w:p>
          <w:p w14:paraId="7077D1C6">
            <w:pPr>
              <w:spacing w:before="139" w:line="219" w:lineRule="auto"/>
              <w:ind w:left="71"/>
              <w:rPr>
                <w:rFonts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ascii="宋体" w:hAnsi="宋体" w:eastAsia="宋体" w:cs="宋体"/>
                <w:b/>
                <w:bCs/>
                <w:color w:val="auto"/>
                <w:spacing w:val="-1"/>
                <w:sz w:val="24"/>
                <w:szCs w:val="24"/>
                <w:highlight w:val="none"/>
              </w:rPr>
              <w:t>三、技术要求及质量保证</w:t>
            </w:r>
          </w:p>
          <w:p w14:paraId="245BD5DC">
            <w:pPr>
              <w:spacing w:before="149" w:line="219" w:lineRule="auto"/>
              <w:ind w:left="7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1、满足现行国家船舶修造规范及技术标准；</w:t>
            </w:r>
          </w:p>
          <w:p w14:paraId="6441D205">
            <w:pPr>
              <w:spacing w:before="158" w:line="282" w:lineRule="auto"/>
              <w:ind w:left="71"/>
              <w:rPr>
                <w:rFonts w:hint="eastAsia"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rPr>
              <w:t>2、维修所使用的材料、配件等必须符合国家标准及行业标准，为合格产品(船用产品需有</w:t>
            </w:r>
            <w:r>
              <w:rPr>
                <w:rFonts w:ascii="宋体" w:hAnsi="宋体" w:eastAsia="宋体" w:cs="宋体"/>
                <w:color w:val="auto"/>
                <w:spacing w:val="4"/>
                <w:sz w:val="24"/>
                <w:szCs w:val="24"/>
                <w:highlight w:val="none"/>
              </w:rPr>
              <w:t>船用产品合格证)</w:t>
            </w:r>
            <w:r>
              <w:rPr>
                <w:rFonts w:hint="eastAsia" w:ascii="宋体" w:hAnsi="宋体" w:eastAsia="宋体" w:cs="宋体"/>
                <w:color w:val="auto"/>
                <w:spacing w:val="4"/>
                <w:sz w:val="24"/>
                <w:szCs w:val="24"/>
                <w:highlight w:val="none"/>
                <w:lang w:eastAsia="zh-CN"/>
              </w:rPr>
              <w:t>；</w:t>
            </w:r>
          </w:p>
          <w:p w14:paraId="1BA8FF57">
            <w:pPr>
              <w:spacing w:before="159" w:line="219" w:lineRule="auto"/>
              <w:ind w:left="71"/>
              <w:rPr>
                <w:rFonts w:hint="eastAsia"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rPr>
              <w:t>3、所有物件安装、设置必须符合船检要求和船舶检验规范</w:t>
            </w:r>
            <w:r>
              <w:rPr>
                <w:rFonts w:hint="eastAsia" w:ascii="宋体" w:hAnsi="宋体" w:eastAsia="宋体" w:cs="宋体"/>
                <w:color w:val="auto"/>
                <w:spacing w:val="4"/>
                <w:sz w:val="24"/>
                <w:szCs w:val="24"/>
                <w:highlight w:val="none"/>
                <w:lang w:eastAsia="zh-CN"/>
              </w:rPr>
              <w:t>；</w:t>
            </w:r>
          </w:p>
          <w:p w14:paraId="16B3F01D">
            <w:pPr>
              <w:spacing w:before="138" w:line="219" w:lineRule="auto"/>
              <w:ind w:left="71"/>
              <w:rPr>
                <w:rFonts w:ascii="宋体" w:hAnsi="宋体" w:eastAsia="宋体" w:cs="宋体"/>
                <w:color w:val="auto"/>
                <w:sz w:val="24"/>
                <w:szCs w:val="24"/>
                <w:highlight w:val="none"/>
              </w:rPr>
            </w:pPr>
            <w:r>
              <w:rPr>
                <w:rFonts w:ascii="宋体" w:hAnsi="宋体" w:eastAsia="宋体" w:cs="宋体"/>
                <w:color w:val="auto"/>
                <w:sz w:val="24"/>
                <w:szCs w:val="24"/>
                <w:highlight w:val="none"/>
              </w:rPr>
              <w:t>4、供应商(乙方)在对涉及MTU主机的维修保养时须具备MTU官方授权的W4级别以上</w:t>
            </w:r>
          </w:p>
          <w:p w14:paraId="210DECF2">
            <w:pPr>
              <w:spacing w:before="141" w:line="314" w:lineRule="auto"/>
              <w:ind w:left="71" w:right="65"/>
              <w:rPr>
                <w:rFonts w:ascii="宋体" w:hAnsi="宋体" w:eastAsia="宋体" w:cs="宋体"/>
                <w:color w:val="auto"/>
                <w:sz w:val="24"/>
                <w:szCs w:val="24"/>
                <w:highlight w:val="none"/>
              </w:rPr>
            </w:pPr>
            <w:r>
              <w:rPr>
                <w:rFonts w:ascii="宋体" w:hAnsi="宋体" w:eastAsia="宋体" w:cs="宋体"/>
                <w:color w:val="auto"/>
                <w:sz w:val="24"/>
                <w:szCs w:val="24"/>
                <w:highlight w:val="none"/>
              </w:rPr>
              <w:t>维修资质或邀请具备相应资质的服务商协同开展，否则采购人(甲方)有权否定本项维修</w:t>
            </w:r>
            <w:r>
              <w:rPr>
                <w:rFonts w:ascii="宋体" w:hAnsi="宋体" w:eastAsia="宋体" w:cs="宋体"/>
                <w:color w:val="auto"/>
                <w:spacing w:val="-7"/>
                <w:sz w:val="24"/>
                <w:szCs w:val="24"/>
                <w:highlight w:val="none"/>
              </w:rPr>
              <w:t>服务；</w:t>
            </w:r>
          </w:p>
          <w:p w14:paraId="29DAC6D7">
            <w:pPr>
              <w:keepNext w:val="0"/>
              <w:keepLines w:val="0"/>
              <w:pageBreakBefore w:val="0"/>
              <w:widowControl w:val="0"/>
              <w:numPr>
                <w:ilvl w:val="0"/>
                <w:numId w:val="8"/>
              </w:numPr>
              <w:kinsoku/>
              <w:wordWrap/>
              <w:overflowPunct/>
              <w:topLinePunct w:val="0"/>
              <w:autoSpaceDE/>
              <w:autoSpaceDN/>
              <w:bidi w:val="0"/>
              <w:adjustRightInd w:val="0"/>
              <w:snapToGrid w:val="0"/>
              <w:spacing w:line="420" w:lineRule="exact"/>
              <w:textAlignment w:val="auto"/>
              <w:rPr>
                <w:rFonts w:ascii="宋体" w:hAnsi="宋体" w:eastAsia="宋体" w:cs="宋体"/>
                <w:color w:val="auto"/>
                <w:spacing w:val="-1"/>
                <w:sz w:val="24"/>
                <w:szCs w:val="24"/>
                <w:highlight w:val="none"/>
              </w:rPr>
            </w:pPr>
            <w:r>
              <w:rPr>
                <w:rFonts w:ascii="宋体" w:hAnsi="宋体" w:eastAsia="宋体" w:cs="宋体"/>
                <w:color w:val="auto"/>
                <w:spacing w:val="-6"/>
                <w:sz w:val="24"/>
                <w:szCs w:val="24"/>
                <w:highlight w:val="none"/>
              </w:rPr>
              <w:t>对修理质量和安全负责，在部件保修期间提供及</w:t>
            </w:r>
            <w:r>
              <w:rPr>
                <w:rFonts w:ascii="宋体" w:hAnsi="宋体" w:eastAsia="宋体" w:cs="宋体"/>
                <w:color w:val="auto"/>
                <w:spacing w:val="-7"/>
                <w:sz w:val="24"/>
                <w:szCs w:val="24"/>
                <w:highlight w:val="none"/>
              </w:rPr>
              <w:t>时免费维修修复或更换服务，在修理期</w:t>
            </w:r>
            <w:r>
              <w:rPr>
                <w:rFonts w:ascii="宋体" w:hAnsi="宋体" w:eastAsia="宋体" w:cs="宋体"/>
                <w:color w:val="auto"/>
                <w:spacing w:val="-1"/>
                <w:sz w:val="24"/>
                <w:szCs w:val="24"/>
                <w:highlight w:val="none"/>
              </w:rPr>
              <w:t>间承担安全责任。</w:t>
            </w:r>
          </w:p>
          <w:p w14:paraId="7F9D2D18">
            <w:pPr>
              <w:spacing w:before="10" w:line="219" w:lineRule="auto"/>
              <w:ind w:left="94"/>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ascii="宋体" w:hAnsi="宋体" w:eastAsia="宋体" w:cs="宋体"/>
                <w:b/>
                <w:bCs/>
                <w:color w:val="auto"/>
                <w:spacing w:val="-3"/>
                <w:sz w:val="24"/>
                <w:szCs w:val="24"/>
                <w:highlight w:val="none"/>
              </w:rPr>
              <w:t>四、售后服务要求：</w:t>
            </w:r>
          </w:p>
          <w:p w14:paraId="3CB0B66A">
            <w:pPr>
              <w:spacing w:before="151" w:line="331" w:lineRule="auto"/>
              <w:ind w:left="9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1、质量保证期：</w:t>
            </w:r>
            <w:r>
              <w:rPr>
                <w:rFonts w:hint="eastAsia" w:ascii="宋体" w:hAnsi="宋体" w:eastAsia="宋体" w:cs="宋体"/>
                <w:color w:val="auto"/>
                <w:spacing w:val="-3"/>
                <w:sz w:val="24"/>
                <w:szCs w:val="24"/>
                <w:highlight w:val="none"/>
                <w:lang w:val="en-US" w:eastAsia="zh-CN"/>
              </w:rPr>
              <w:t>自各维修项目验收合格之日起计算，活动件质保期为3个月，固定件质保期为6个月，新换件质保期为1年，免费保修期内，如成交人修理范围内出现的质量问题由成交人负责免费修复或更换</w:t>
            </w:r>
            <w:r>
              <w:rPr>
                <w:rFonts w:ascii="宋体" w:hAnsi="宋体" w:eastAsia="宋体" w:cs="宋体"/>
                <w:color w:val="auto"/>
                <w:spacing w:val="-1"/>
                <w:sz w:val="24"/>
                <w:szCs w:val="24"/>
                <w:highlight w:val="none"/>
              </w:rPr>
              <w:t>。</w:t>
            </w:r>
          </w:p>
          <w:p w14:paraId="1898024B">
            <w:pPr>
              <w:spacing w:before="30" w:line="339" w:lineRule="auto"/>
              <w:ind w:left="90" w:right="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2、处理问题响应时间：</w:t>
            </w:r>
            <w:r>
              <w:rPr>
                <w:rFonts w:hint="eastAsia" w:ascii="宋体" w:hAnsi="宋体" w:eastAsia="宋体" w:cs="宋体"/>
                <w:color w:val="auto"/>
                <w:spacing w:val="-3"/>
                <w:sz w:val="24"/>
                <w:szCs w:val="24"/>
                <w:highlight w:val="none"/>
                <w:lang w:val="en-US" w:eastAsia="zh-CN"/>
              </w:rPr>
              <w:t>维修服务或售后服务1个小时内响应，一般问题应在48 小时内解决，重大问题或其他无法迅速解决的问题应在一周内解决</w:t>
            </w:r>
            <w:r>
              <w:rPr>
                <w:rFonts w:ascii="宋体" w:hAnsi="宋体" w:eastAsia="宋体" w:cs="宋体"/>
                <w:color w:val="auto"/>
                <w:spacing w:val="-1"/>
                <w:sz w:val="24"/>
                <w:szCs w:val="24"/>
                <w:highlight w:val="none"/>
              </w:rPr>
              <w:t>。</w:t>
            </w:r>
          </w:p>
          <w:p w14:paraId="74720902">
            <w:pPr>
              <w:spacing w:before="21" w:line="220" w:lineRule="auto"/>
              <w:ind w:left="94"/>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r>
              <w:rPr>
                <w:rFonts w:ascii="宋体" w:hAnsi="宋体" w:eastAsia="宋体" w:cs="宋体"/>
                <w:b/>
                <w:bCs/>
                <w:color w:val="auto"/>
                <w:spacing w:val="-4"/>
                <w:sz w:val="24"/>
                <w:szCs w:val="24"/>
                <w:highlight w:val="none"/>
              </w:rPr>
              <w:t>五、其他要求：</w:t>
            </w:r>
          </w:p>
          <w:p w14:paraId="37901FD4">
            <w:pPr>
              <w:numPr>
                <w:ilvl w:val="0"/>
                <w:numId w:val="9"/>
              </w:numPr>
              <w:spacing w:before="159" w:line="329" w:lineRule="auto"/>
              <w:ind w:left="90"/>
              <w:jc w:val="both"/>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报价要求：</w:t>
            </w:r>
          </w:p>
          <w:p w14:paraId="498BA8B4">
            <w:pPr>
              <w:spacing w:before="30" w:line="339" w:lineRule="auto"/>
              <w:ind w:left="90" w:right="1"/>
              <w:rPr>
                <w:rFonts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lang w:val="en-US" w:eastAsia="zh-CN"/>
              </w:rPr>
              <w:t>①</w:t>
            </w:r>
            <w:r>
              <w:rPr>
                <w:rFonts w:ascii="宋体" w:hAnsi="宋体" w:eastAsia="宋体" w:cs="宋体"/>
                <w:color w:val="auto"/>
                <w:spacing w:val="-3"/>
                <w:sz w:val="24"/>
                <w:szCs w:val="24"/>
                <w:highlight w:val="none"/>
              </w:rPr>
              <w:t>报价必须包含货物、服务、随配附件、备品备件、工具、货物运抵指定交货地点、安装、调试的各种费用和售后服务、上排费、管理费、保险、税金及其它所有成本、费用的总和，采购人(甲方)不再额外支付任何费。</w:t>
            </w:r>
          </w:p>
          <w:p w14:paraId="008D0541">
            <w:pPr>
              <w:spacing w:before="30" w:line="339" w:lineRule="auto"/>
              <w:ind w:left="90" w:right="1"/>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②本项目采用折扣率报价，报价供应商需按照维修单价折扣率进行报价，最终结算方式为由采购人委托第三方机构进行审核得出审后结算价，最终支付价=成交折扣率×审后结算价，进行结算</w:t>
            </w:r>
            <w:r>
              <w:rPr>
                <w:rFonts w:hint="eastAsia" w:ascii="宋体" w:hAnsi="宋体" w:cs="宋体"/>
                <w:color w:val="auto"/>
                <w:spacing w:val="-3"/>
                <w:sz w:val="24"/>
                <w:szCs w:val="24"/>
                <w:highlight w:val="none"/>
                <w:lang w:val="en-US" w:eastAsia="zh-CN"/>
              </w:rPr>
              <w:t>，如成交折扣率为95%，则最终支付价=</w:t>
            </w:r>
            <w:r>
              <w:rPr>
                <w:rFonts w:hint="eastAsia" w:ascii="宋体" w:hAnsi="宋体" w:eastAsia="宋体" w:cs="宋体"/>
                <w:color w:val="auto"/>
                <w:spacing w:val="-3"/>
                <w:sz w:val="24"/>
                <w:szCs w:val="24"/>
                <w:highlight w:val="none"/>
                <w:lang w:val="en-US" w:eastAsia="zh-CN"/>
              </w:rPr>
              <w:t>=成交折扣率×审后结算价。</w:t>
            </w:r>
          </w:p>
          <w:p w14:paraId="385A65E8">
            <w:pPr>
              <w:spacing w:before="30" w:line="339" w:lineRule="auto"/>
              <w:ind w:left="90" w:right="1"/>
              <w:rPr>
                <w:rFonts w:hint="eastAsia" w:ascii="宋体" w:hAnsi="宋体" w:eastAsia="宋体" w:cs="宋体"/>
                <w:b/>
                <w:bCs/>
                <w:color w:val="auto"/>
                <w:spacing w:val="-1"/>
                <w:sz w:val="24"/>
                <w:szCs w:val="24"/>
                <w:highlight w:val="none"/>
                <w:lang w:val="en-US" w:eastAsia="zh-CN"/>
              </w:rPr>
            </w:pPr>
            <w:r>
              <w:rPr>
                <w:rFonts w:hint="eastAsia" w:ascii="宋体" w:hAnsi="宋体" w:eastAsia="宋体" w:cs="宋体"/>
                <w:color w:val="auto"/>
                <w:spacing w:val="-3"/>
                <w:sz w:val="24"/>
                <w:szCs w:val="24"/>
                <w:highlight w:val="none"/>
                <w:lang w:val="en-US" w:eastAsia="zh-CN"/>
              </w:rPr>
              <w:t>报价范围为0.00</w:t>
            </w:r>
            <w:r>
              <w:rPr>
                <w:rFonts w:hint="eastAsia" w:ascii="宋体" w:hAnsi="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lang w:val="en-US" w:eastAsia="zh-CN"/>
              </w:rPr>
              <w:t>折扣率</w:t>
            </w:r>
            <w:r>
              <w:rPr>
                <w:rFonts w:hint="eastAsia" w:ascii="宋体" w:hAnsi="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lang w:val="en-US" w:eastAsia="zh-CN"/>
              </w:rPr>
              <w:t>100.00%。</w:t>
            </w:r>
          </w:p>
          <w:p w14:paraId="1BA2836C">
            <w:pPr>
              <w:spacing w:before="35" w:line="334" w:lineRule="auto"/>
              <w:ind w:left="90" w:right="3"/>
              <w:rPr>
                <w:rFonts w:ascii="宋体" w:hAnsi="宋体" w:eastAsia="宋体" w:cs="宋体"/>
                <w:color w:val="auto"/>
                <w:sz w:val="24"/>
                <w:szCs w:val="24"/>
                <w:highlight w:val="none"/>
              </w:rPr>
            </w:pPr>
            <w:r>
              <w:rPr>
                <w:rFonts w:ascii="宋体" w:hAnsi="宋体" w:eastAsia="宋体" w:cs="宋体"/>
                <w:color w:val="auto"/>
                <w:sz w:val="24"/>
                <w:szCs w:val="24"/>
                <w:highlight w:val="none"/>
              </w:rPr>
              <w:t>2、付款方式：每次维修和保养时，供应商(乙方)应向采购人(甲方)提供统一格式的</w:t>
            </w:r>
            <w:r>
              <w:rPr>
                <w:rFonts w:ascii="宋体" w:hAnsi="宋体" w:eastAsia="宋体" w:cs="宋体"/>
                <w:color w:val="auto"/>
                <w:spacing w:val="-1"/>
                <w:sz w:val="24"/>
                <w:szCs w:val="24"/>
                <w:highlight w:val="none"/>
              </w:rPr>
              <w:t>船舶维修报价单，由甲方委托第三方机构进行评估得出审后结算价，最终支付价=成交折扣×审后结算价。</w:t>
            </w:r>
            <w:r>
              <w:rPr>
                <w:rFonts w:hint="eastAsia" w:ascii="宋体" w:hAnsi="宋体" w:eastAsia="宋体" w:cs="宋体"/>
                <w:color w:val="auto"/>
                <w:spacing w:val="-1"/>
                <w:sz w:val="24"/>
                <w:szCs w:val="24"/>
                <w:highlight w:val="none"/>
                <w:lang w:val="en-US" w:eastAsia="zh-CN"/>
              </w:rPr>
              <w:t>本合同总支付价格不高于50万元，超出部分需经甲乙双方协商后，另签订补充协议或合同。</w:t>
            </w:r>
          </w:p>
          <w:p w14:paraId="3670FA4B">
            <w:pPr>
              <w:spacing w:before="43" w:line="218" w:lineRule="auto"/>
              <w:ind w:left="90"/>
              <w:rPr>
                <w:rFonts w:ascii="宋体" w:hAnsi="宋体" w:eastAsia="宋体" w:cs="宋体"/>
                <w:color w:val="auto"/>
                <w:sz w:val="24"/>
                <w:szCs w:val="24"/>
                <w:highlight w:val="none"/>
              </w:rPr>
            </w:pPr>
            <w:r>
              <w:rPr>
                <w:rFonts w:ascii="宋体" w:hAnsi="宋体" w:eastAsia="宋体" w:cs="宋体"/>
                <w:color w:val="auto"/>
                <w:sz w:val="24"/>
                <w:szCs w:val="24"/>
                <w:highlight w:val="none"/>
              </w:rPr>
              <w:t>注：供应商(乙方)根据最终维修价向采购人(甲方)提供合法有</w:t>
            </w:r>
            <w:r>
              <w:rPr>
                <w:rFonts w:ascii="宋体" w:hAnsi="宋体" w:eastAsia="宋体" w:cs="宋体"/>
                <w:color w:val="auto"/>
                <w:spacing w:val="-1"/>
                <w:sz w:val="24"/>
                <w:szCs w:val="24"/>
                <w:highlight w:val="none"/>
              </w:rPr>
              <w:t>效的正式发票，采购人</w:t>
            </w:r>
          </w:p>
          <w:p w14:paraId="4240CD44">
            <w:pPr>
              <w:spacing w:before="143" w:line="330" w:lineRule="auto"/>
              <w:ind w:left="90" w:right="68" w:firstLine="110"/>
              <w:rPr>
                <w:rFonts w:ascii="Arial"/>
                <w:color w:val="auto"/>
                <w:sz w:val="24"/>
                <w:szCs w:val="24"/>
                <w:highlight w:val="none"/>
              </w:rPr>
            </w:pPr>
            <w:r>
              <w:rPr>
                <w:rFonts w:ascii="宋体" w:hAnsi="宋体" w:eastAsia="宋体" w:cs="宋体"/>
                <w:color w:val="auto"/>
                <w:sz w:val="24"/>
                <w:szCs w:val="24"/>
                <w:highlight w:val="none"/>
              </w:rPr>
              <w:t>(甲方)在收到发票后5个工作日内向供应商(乙方)支付维修款。若专项财政资金尚未到位，采购人(甲方)方付款期限顺延至专项财政资金到位后5个工作日</w:t>
            </w:r>
            <w:r>
              <w:rPr>
                <w:rFonts w:ascii="宋体" w:hAnsi="宋体" w:eastAsia="宋体" w:cs="宋体"/>
                <w:color w:val="auto"/>
                <w:spacing w:val="-1"/>
                <w:sz w:val="24"/>
                <w:szCs w:val="24"/>
                <w:highlight w:val="none"/>
              </w:rPr>
              <w:t>内。</w:t>
            </w:r>
          </w:p>
          <w:p w14:paraId="6E6AB717">
            <w:pPr>
              <w:spacing w:before="71" w:line="330" w:lineRule="auto"/>
              <w:ind w:left="90" w:right="178"/>
              <w:rPr>
                <w:rFonts w:ascii="宋体" w:hAnsi="宋体" w:eastAsia="宋体" w:cs="宋体"/>
                <w:color w:val="auto"/>
                <w:sz w:val="24"/>
                <w:szCs w:val="24"/>
                <w:highlight w:val="none"/>
              </w:rPr>
            </w:pPr>
            <w:r>
              <w:rPr>
                <w:rFonts w:ascii="宋体" w:hAnsi="宋体" w:eastAsia="宋体" w:cs="宋体"/>
                <w:color w:val="auto"/>
                <w:sz w:val="24"/>
                <w:szCs w:val="24"/>
                <w:highlight w:val="none"/>
              </w:rPr>
              <w:t>3、供应商(乙方)有以下违约行为之一的采购人(甲方)报北海市财政监管部门审批后可解除本合同：</w:t>
            </w:r>
          </w:p>
          <w:p w14:paraId="02B7F3E8">
            <w:pPr>
              <w:spacing w:before="22" w:line="219" w:lineRule="auto"/>
              <w:ind w:left="9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(1)供应商(乙方)未按</w:t>
            </w:r>
            <w:r>
              <w:rPr>
                <w:rFonts w:hint="eastAsia" w:ascii="宋体" w:hAnsi="宋体" w:eastAsia="宋体" w:cs="宋体"/>
                <w:color w:val="auto"/>
                <w:spacing w:val="3"/>
                <w:sz w:val="24"/>
                <w:szCs w:val="24"/>
                <w:highlight w:val="none"/>
                <w:lang w:val="en-US" w:eastAsia="zh-CN"/>
              </w:rPr>
              <w:t>采购</w:t>
            </w:r>
            <w:r>
              <w:rPr>
                <w:rFonts w:ascii="宋体" w:hAnsi="宋体" w:eastAsia="宋体" w:cs="宋体"/>
                <w:color w:val="auto"/>
                <w:spacing w:val="3"/>
                <w:sz w:val="24"/>
                <w:szCs w:val="24"/>
                <w:highlight w:val="none"/>
              </w:rPr>
              <w:t>文件中《</w:t>
            </w:r>
            <w:r>
              <w:rPr>
                <w:rFonts w:hint="eastAsia" w:ascii="宋体" w:hAnsi="宋体" w:eastAsia="宋体" w:cs="宋体"/>
                <w:color w:val="auto"/>
                <w:spacing w:val="3"/>
                <w:sz w:val="24"/>
                <w:szCs w:val="24"/>
                <w:highlight w:val="none"/>
                <w:lang w:val="en-US" w:eastAsia="zh-CN"/>
              </w:rPr>
              <w:t>采购</w:t>
            </w:r>
            <w:r>
              <w:rPr>
                <w:rFonts w:ascii="宋体" w:hAnsi="宋体" w:eastAsia="宋体" w:cs="宋体"/>
                <w:color w:val="auto"/>
                <w:spacing w:val="3"/>
                <w:sz w:val="24"/>
                <w:szCs w:val="24"/>
                <w:highlight w:val="none"/>
              </w:rPr>
              <w:t>需求》中的内容提供服务的；</w:t>
            </w:r>
          </w:p>
          <w:p w14:paraId="0DCA75C3">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textAlignment w:val="auto"/>
              <w:rPr>
                <w:rFonts w:hint="eastAsia" w:ascii="宋体" w:hAnsi="宋体" w:eastAsia="宋体" w:cs="宋体"/>
                <w:color w:val="auto"/>
                <w:spacing w:val="-1"/>
                <w:sz w:val="24"/>
                <w:szCs w:val="24"/>
                <w:highlight w:val="none"/>
              </w:rPr>
            </w:pPr>
            <w:r>
              <w:rPr>
                <w:rFonts w:ascii="宋体" w:hAnsi="宋体" w:eastAsia="宋体" w:cs="宋体"/>
                <w:color w:val="auto"/>
                <w:sz w:val="24"/>
                <w:szCs w:val="24"/>
                <w:highlight w:val="none"/>
              </w:rPr>
              <w:t>(2)除合同允许的范围外，供应商(乙方)擅自将服务合同转包或部分分包给第三方的。</w:t>
            </w:r>
          </w:p>
        </w:tc>
      </w:tr>
    </w:tbl>
    <w:p w14:paraId="7A9540A0">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246E6830">
      <w:pPr>
        <w:spacing w:line="440" w:lineRule="exact"/>
        <w:ind w:firstLine="0" w:firstLineChars="0"/>
        <w:rPr>
          <w:rFonts w:hint="eastAsia" w:ascii="宋体" w:hAnsi="宋体" w:cs="宋体"/>
          <w:color w:val="auto"/>
          <w:sz w:val="24"/>
          <w:highlight w:val="none"/>
        </w:rPr>
      </w:pPr>
      <w:r>
        <w:rPr>
          <w:rFonts w:ascii="Arial" w:hAnsi="Arial" w:cs="Arial"/>
          <w:color w:val="auto"/>
          <w:szCs w:val="21"/>
          <w:highlight w:val="none"/>
        </w:rPr>
        <w:t>附表</w:t>
      </w:r>
    </w:p>
    <w:p w14:paraId="671221AF">
      <w:pPr>
        <w:spacing w:line="440" w:lineRule="exact"/>
        <w:ind w:firstLine="482" w:firstLineChars="201"/>
        <w:rPr>
          <w:rFonts w:hint="eastAsia" w:ascii="宋体" w:hAnsi="宋体" w:cs="宋体"/>
          <w:color w:val="auto"/>
          <w:sz w:val="24"/>
          <w:highlight w:val="none"/>
        </w:rPr>
      </w:pPr>
    </w:p>
    <w:p w14:paraId="1738D4DC">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61"/>
        <w:tblW w:w="0" w:type="auto"/>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057F5DCD">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noWrap w:val="0"/>
            <w:vAlign w:val="center"/>
          </w:tcPr>
          <w:p w14:paraId="5A62E16B">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noWrap w:val="0"/>
            <w:vAlign w:val="center"/>
          </w:tcPr>
          <w:p w14:paraId="338AF02F">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noWrap w:val="0"/>
            <w:vAlign w:val="center"/>
          </w:tcPr>
          <w:p w14:paraId="0A0E4014">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noWrap w:val="0"/>
            <w:vAlign w:val="center"/>
          </w:tcPr>
          <w:p w14:paraId="54E2CFC3">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noWrap w:val="0"/>
            <w:vAlign w:val="center"/>
          </w:tcPr>
          <w:p w14:paraId="2C67E5CD">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noWrap w:val="0"/>
            <w:vAlign w:val="center"/>
          </w:tcPr>
          <w:p w14:paraId="6ECA8D0E">
            <w:pPr>
              <w:widowControl/>
              <w:jc w:val="left"/>
              <w:rPr>
                <w:color w:val="auto"/>
                <w:szCs w:val="21"/>
                <w:highlight w:val="none"/>
              </w:rPr>
            </w:pPr>
            <w:r>
              <w:rPr>
                <w:rFonts w:hint="eastAsia"/>
                <w:color w:val="auto"/>
                <w:szCs w:val="21"/>
                <w:highlight w:val="none"/>
              </w:rPr>
              <w:t>微型</w:t>
            </w:r>
          </w:p>
        </w:tc>
      </w:tr>
      <w:tr w14:paraId="28A7153D">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03075690">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noWrap w:val="0"/>
            <w:vAlign w:val="center"/>
          </w:tcPr>
          <w:p w14:paraId="397B910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5D35AE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66D60D6">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0E5D22C7">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noWrap w:val="0"/>
            <w:vAlign w:val="center"/>
          </w:tcPr>
          <w:p w14:paraId="50469375">
            <w:pPr>
              <w:widowControl/>
              <w:jc w:val="left"/>
              <w:rPr>
                <w:color w:val="auto"/>
                <w:szCs w:val="21"/>
                <w:highlight w:val="none"/>
              </w:rPr>
            </w:pPr>
            <w:r>
              <w:rPr>
                <w:rFonts w:hint="eastAsia"/>
                <w:color w:val="auto"/>
                <w:szCs w:val="21"/>
                <w:highlight w:val="none"/>
              </w:rPr>
              <w:t>Y＜50</w:t>
            </w:r>
          </w:p>
        </w:tc>
      </w:tr>
      <w:tr w14:paraId="1AEC807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BA8BD14">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noWrap w:val="0"/>
            <w:vAlign w:val="center"/>
          </w:tcPr>
          <w:p w14:paraId="4918593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F09AF3D">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76A0BF">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14684C9">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02BCA06B">
            <w:pPr>
              <w:widowControl/>
              <w:jc w:val="left"/>
              <w:rPr>
                <w:color w:val="auto"/>
                <w:szCs w:val="21"/>
                <w:highlight w:val="none"/>
              </w:rPr>
            </w:pPr>
            <w:r>
              <w:rPr>
                <w:rFonts w:hint="eastAsia"/>
                <w:color w:val="auto"/>
                <w:szCs w:val="21"/>
                <w:highlight w:val="none"/>
              </w:rPr>
              <w:t>X＜20</w:t>
            </w:r>
          </w:p>
        </w:tc>
      </w:tr>
      <w:tr w14:paraId="4286488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69ADAF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73C909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41182F3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EA0A4D3">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noWrap w:val="0"/>
            <w:vAlign w:val="center"/>
          </w:tcPr>
          <w:p w14:paraId="63E1B0CF">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noWrap w:val="0"/>
            <w:vAlign w:val="center"/>
          </w:tcPr>
          <w:p w14:paraId="6633B10B">
            <w:pPr>
              <w:widowControl/>
              <w:jc w:val="left"/>
              <w:rPr>
                <w:color w:val="auto"/>
                <w:szCs w:val="21"/>
                <w:highlight w:val="none"/>
              </w:rPr>
            </w:pPr>
            <w:r>
              <w:rPr>
                <w:rFonts w:hint="eastAsia"/>
                <w:color w:val="auto"/>
                <w:szCs w:val="21"/>
                <w:highlight w:val="none"/>
              </w:rPr>
              <w:t>Y＜300</w:t>
            </w:r>
          </w:p>
        </w:tc>
      </w:tr>
      <w:tr w14:paraId="46980E2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25F7EA9">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noWrap w:val="0"/>
            <w:vAlign w:val="center"/>
          </w:tcPr>
          <w:p w14:paraId="70EFE6B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4211FB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7A496A31">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noWrap w:val="0"/>
            <w:vAlign w:val="center"/>
          </w:tcPr>
          <w:p w14:paraId="6A4139E8">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noWrap w:val="0"/>
            <w:vAlign w:val="center"/>
          </w:tcPr>
          <w:p w14:paraId="72A6FC60">
            <w:pPr>
              <w:widowControl/>
              <w:jc w:val="left"/>
              <w:rPr>
                <w:color w:val="auto"/>
                <w:szCs w:val="21"/>
                <w:highlight w:val="none"/>
              </w:rPr>
            </w:pPr>
            <w:r>
              <w:rPr>
                <w:rFonts w:hint="eastAsia"/>
                <w:color w:val="auto"/>
                <w:szCs w:val="21"/>
                <w:highlight w:val="none"/>
              </w:rPr>
              <w:t>Y＜300</w:t>
            </w:r>
          </w:p>
        </w:tc>
      </w:tr>
      <w:tr w14:paraId="2B489EBC">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8ABEC8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0BC209C">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54F67DFB">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278DBD13">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noWrap w:val="0"/>
            <w:vAlign w:val="center"/>
          </w:tcPr>
          <w:p w14:paraId="79F523B7">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noWrap w:val="0"/>
            <w:vAlign w:val="center"/>
          </w:tcPr>
          <w:p w14:paraId="222C98E3">
            <w:pPr>
              <w:widowControl/>
              <w:jc w:val="left"/>
              <w:rPr>
                <w:color w:val="auto"/>
                <w:szCs w:val="21"/>
                <w:highlight w:val="none"/>
              </w:rPr>
            </w:pPr>
            <w:r>
              <w:rPr>
                <w:rFonts w:hint="eastAsia"/>
                <w:color w:val="auto"/>
                <w:szCs w:val="21"/>
                <w:highlight w:val="none"/>
              </w:rPr>
              <w:t>Z＜300</w:t>
            </w:r>
          </w:p>
        </w:tc>
      </w:tr>
      <w:tr w14:paraId="3032542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5347E61">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noWrap w:val="0"/>
            <w:vAlign w:val="center"/>
          </w:tcPr>
          <w:p w14:paraId="2F5D2B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B41782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BB50E79">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noWrap w:val="0"/>
            <w:vAlign w:val="center"/>
          </w:tcPr>
          <w:p w14:paraId="10C184A5">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noWrap w:val="0"/>
            <w:vAlign w:val="center"/>
          </w:tcPr>
          <w:p w14:paraId="60EE04C1">
            <w:pPr>
              <w:widowControl/>
              <w:jc w:val="left"/>
              <w:rPr>
                <w:color w:val="auto"/>
                <w:szCs w:val="21"/>
                <w:highlight w:val="none"/>
              </w:rPr>
            </w:pPr>
            <w:r>
              <w:rPr>
                <w:rFonts w:hint="eastAsia"/>
                <w:color w:val="auto"/>
                <w:szCs w:val="21"/>
                <w:highlight w:val="none"/>
              </w:rPr>
              <w:t>X＜5</w:t>
            </w:r>
          </w:p>
        </w:tc>
      </w:tr>
      <w:tr w14:paraId="6D30E3B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2329C1E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FEEC7D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D8D97C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6099978F">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noWrap w:val="0"/>
            <w:vAlign w:val="center"/>
          </w:tcPr>
          <w:p w14:paraId="519C9525">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noWrap w:val="0"/>
            <w:vAlign w:val="center"/>
          </w:tcPr>
          <w:p w14:paraId="6F678FF8">
            <w:pPr>
              <w:widowControl/>
              <w:jc w:val="left"/>
              <w:rPr>
                <w:color w:val="auto"/>
                <w:szCs w:val="21"/>
                <w:highlight w:val="none"/>
              </w:rPr>
            </w:pPr>
            <w:r>
              <w:rPr>
                <w:rFonts w:hint="eastAsia"/>
                <w:color w:val="auto"/>
                <w:szCs w:val="21"/>
                <w:highlight w:val="none"/>
              </w:rPr>
              <w:t>Y＜1000</w:t>
            </w:r>
          </w:p>
        </w:tc>
      </w:tr>
      <w:tr w14:paraId="6AE47C6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977F039">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noWrap w:val="0"/>
            <w:vAlign w:val="center"/>
          </w:tcPr>
          <w:p w14:paraId="611268A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9E22F0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6762FDD3">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noWrap w:val="0"/>
            <w:vAlign w:val="center"/>
          </w:tcPr>
          <w:p w14:paraId="78E26AC8">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noWrap w:val="0"/>
            <w:vAlign w:val="center"/>
          </w:tcPr>
          <w:p w14:paraId="53EF1E16">
            <w:pPr>
              <w:widowControl/>
              <w:jc w:val="left"/>
              <w:rPr>
                <w:color w:val="auto"/>
                <w:szCs w:val="21"/>
                <w:highlight w:val="none"/>
              </w:rPr>
            </w:pPr>
            <w:r>
              <w:rPr>
                <w:rFonts w:hint="eastAsia"/>
                <w:color w:val="auto"/>
                <w:szCs w:val="21"/>
                <w:highlight w:val="none"/>
              </w:rPr>
              <w:t>X＜10</w:t>
            </w:r>
          </w:p>
        </w:tc>
      </w:tr>
      <w:tr w14:paraId="60A82D6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6E34874">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9D0E452">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06AA3DA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DE80F6F">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noWrap w:val="0"/>
            <w:vAlign w:val="center"/>
          </w:tcPr>
          <w:p w14:paraId="572B0A8C">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noWrap w:val="0"/>
            <w:vAlign w:val="center"/>
          </w:tcPr>
          <w:p w14:paraId="16C74AD0">
            <w:pPr>
              <w:widowControl/>
              <w:jc w:val="left"/>
              <w:rPr>
                <w:color w:val="auto"/>
                <w:szCs w:val="21"/>
                <w:highlight w:val="none"/>
              </w:rPr>
            </w:pPr>
            <w:r>
              <w:rPr>
                <w:rFonts w:hint="eastAsia"/>
                <w:color w:val="auto"/>
                <w:szCs w:val="21"/>
                <w:highlight w:val="none"/>
              </w:rPr>
              <w:t>Y＜100</w:t>
            </w:r>
          </w:p>
        </w:tc>
      </w:tr>
      <w:tr w14:paraId="5331DFC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C53226B">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noWrap w:val="0"/>
            <w:vAlign w:val="center"/>
          </w:tcPr>
          <w:p w14:paraId="1AF6D61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3779F8D0">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79E9F7B">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2517EE1F">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5C814E81">
            <w:pPr>
              <w:widowControl/>
              <w:jc w:val="left"/>
              <w:rPr>
                <w:color w:val="auto"/>
                <w:szCs w:val="21"/>
                <w:highlight w:val="none"/>
              </w:rPr>
            </w:pPr>
            <w:r>
              <w:rPr>
                <w:rFonts w:hint="eastAsia"/>
                <w:color w:val="auto"/>
                <w:szCs w:val="21"/>
                <w:highlight w:val="none"/>
              </w:rPr>
              <w:t>X＜20</w:t>
            </w:r>
          </w:p>
        </w:tc>
      </w:tr>
      <w:tr w14:paraId="4427087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55ABA257">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4D3DCF4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1EBCBE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A3A5809">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noWrap w:val="0"/>
            <w:vAlign w:val="center"/>
          </w:tcPr>
          <w:p w14:paraId="66C87E88">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noWrap w:val="0"/>
            <w:vAlign w:val="center"/>
          </w:tcPr>
          <w:p w14:paraId="51B908FD">
            <w:pPr>
              <w:widowControl/>
              <w:jc w:val="left"/>
              <w:rPr>
                <w:color w:val="auto"/>
                <w:szCs w:val="21"/>
                <w:highlight w:val="none"/>
              </w:rPr>
            </w:pPr>
            <w:r>
              <w:rPr>
                <w:rFonts w:hint="eastAsia"/>
                <w:color w:val="auto"/>
                <w:szCs w:val="21"/>
                <w:highlight w:val="none"/>
              </w:rPr>
              <w:t>Y＜200</w:t>
            </w:r>
          </w:p>
        </w:tc>
      </w:tr>
      <w:tr w14:paraId="427633D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103156B">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noWrap w:val="0"/>
            <w:vAlign w:val="center"/>
          </w:tcPr>
          <w:p w14:paraId="67D2200F">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74140AC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0F0872F">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noWrap w:val="0"/>
            <w:vAlign w:val="center"/>
          </w:tcPr>
          <w:p w14:paraId="6ACDB9C1">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noWrap w:val="0"/>
            <w:vAlign w:val="center"/>
          </w:tcPr>
          <w:p w14:paraId="57D077EA">
            <w:pPr>
              <w:widowControl/>
              <w:jc w:val="left"/>
              <w:rPr>
                <w:color w:val="auto"/>
                <w:szCs w:val="21"/>
                <w:highlight w:val="none"/>
              </w:rPr>
            </w:pPr>
            <w:r>
              <w:rPr>
                <w:rFonts w:hint="eastAsia"/>
                <w:color w:val="auto"/>
                <w:szCs w:val="21"/>
                <w:highlight w:val="none"/>
              </w:rPr>
              <w:t>X＜20</w:t>
            </w:r>
          </w:p>
        </w:tc>
      </w:tr>
      <w:tr w14:paraId="202B333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6B63AC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5438897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52E3EDD8">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5C2CD9FD">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noWrap w:val="0"/>
            <w:vAlign w:val="center"/>
          </w:tcPr>
          <w:p w14:paraId="27170EBF">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7F8BCE76">
            <w:pPr>
              <w:widowControl/>
              <w:jc w:val="left"/>
              <w:rPr>
                <w:color w:val="auto"/>
                <w:szCs w:val="21"/>
                <w:highlight w:val="none"/>
              </w:rPr>
            </w:pPr>
            <w:r>
              <w:rPr>
                <w:rFonts w:hint="eastAsia"/>
                <w:color w:val="auto"/>
                <w:szCs w:val="21"/>
                <w:highlight w:val="none"/>
              </w:rPr>
              <w:t>Y＜100</w:t>
            </w:r>
          </w:p>
        </w:tc>
      </w:tr>
      <w:tr w14:paraId="4D2F164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F35B00A">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noWrap w:val="0"/>
            <w:vAlign w:val="center"/>
          </w:tcPr>
          <w:p w14:paraId="39C923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D9894E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471337A">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46DE687C">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noWrap w:val="0"/>
            <w:vAlign w:val="center"/>
          </w:tcPr>
          <w:p w14:paraId="42449374">
            <w:pPr>
              <w:widowControl/>
              <w:jc w:val="left"/>
              <w:rPr>
                <w:color w:val="auto"/>
                <w:szCs w:val="21"/>
                <w:highlight w:val="none"/>
              </w:rPr>
            </w:pPr>
            <w:r>
              <w:rPr>
                <w:rFonts w:hint="eastAsia"/>
                <w:color w:val="auto"/>
                <w:szCs w:val="21"/>
                <w:highlight w:val="none"/>
              </w:rPr>
              <w:t>X＜20</w:t>
            </w:r>
          </w:p>
        </w:tc>
      </w:tr>
      <w:tr w14:paraId="79E7D97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ED170C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BEF1D0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E07A54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1EAD0043">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noWrap w:val="0"/>
            <w:vAlign w:val="center"/>
          </w:tcPr>
          <w:p w14:paraId="314826B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3D5C6827">
            <w:pPr>
              <w:widowControl/>
              <w:jc w:val="left"/>
              <w:rPr>
                <w:color w:val="auto"/>
                <w:szCs w:val="21"/>
                <w:highlight w:val="none"/>
              </w:rPr>
            </w:pPr>
            <w:r>
              <w:rPr>
                <w:rFonts w:hint="eastAsia"/>
                <w:color w:val="auto"/>
                <w:szCs w:val="21"/>
                <w:highlight w:val="none"/>
              </w:rPr>
              <w:t>Y＜100</w:t>
            </w:r>
          </w:p>
        </w:tc>
      </w:tr>
      <w:tr w14:paraId="4D018BA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185E8DA1">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noWrap w:val="0"/>
            <w:vAlign w:val="center"/>
          </w:tcPr>
          <w:p w14:paraId="41FA21C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62813AC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79E747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3782AD7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14153FBF">
            <w:pPr>
              <w:widowControl/>
              <w:jc w:val="left"/>
              <w:rPr>
                <w:color w:val="auto"/>
                <w:szCs w:val="21"/>
                <w:highlight w:val="none"/>
              </w:rPr>
            </w:pPr>
            <w:r>
              <w:rPr>
                <w:rFonts w:hint="eastAsia"/>
                <w:color w:val="auto"/>
                <w:szCs w:val="21"/>
                <w:highlight w:val="none"/>
              </w:rPr>
              <w:t>X＜10</w:t>
            </w:r>
          </w:p>
        </w:tc>
      </w:tr>
      <w:tr w14:paraId="6AA1B41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1293FEB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608CE171">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324346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BB7EE6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0F8E3921">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B3B9956">
            <w:pPr>
              <w:widowControl/>
              <w:jc w:val="left"/>
              <w:rPr>
                <w:color w:val="auto"/>
                <w:szCs w:val="21"/>
                <w:highlight w:val="none"/>
              </w:rPr>
            </w:pPr>
            <w:r>
              <w:rPr>
                <w:rFonts w:hint="eastAsia"/>
                <w:color w:val="auto"/>
                <w:szCs w:val="21"/>
                <w:highlight w:val="none"/>
              </w:rPr>
              <w:t>Y＜100</w:t>
            </w:r>
          </w:p>
        </w:tc>
      </w:tr>
      <w:tr w14:paraId="654FBACC">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43ABEADA">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noWrap w:val="0"/>
            <w:vAlign w:val="center"/>
          </w:tcPr>
          <w:p w14:paraId="192FBBD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28F1FA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1439D27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5ABC543A">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591A3F3">
            <w:pPr>
              <w:widowControl/>
              <w:jc w:val="left"/>
              <w:rPr>
                <w:color w:val="auto"/>
                <w:szCs w:val="21"/>
                <w:highlight w:val="none"/>
              </w:rPr>
            </w:pPr>
            <w:r>
              <w:rPr>
                <w:rFonts w:hint="eastAsia"/>
                <w:color w:val="auto"/>
                <w:szCs w:val="21"/>
                <w:highlight w:val="none"/>
              </w:rPr>
              <w:t>X＜10</w:t>
            </w:r>
          </w:p>
        </w:tc>
      </w:tr>
      <w:tr w14:paraId="2C7BF1F9">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631B5EC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03157DD4">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6EACAF6F">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693BAE6">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noWrap w:val="0"/>
            <w:vAlign w:val="center"/>
          </w:tcPr>
          <w:p w14:paraId="5B1F8E2B">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noWrap w:val="0"/>
            <w:vAlign w:val="center"/>
          </w:tcPr>
          <w:p w14:paraId="5795647A">
            <w:pPr>
              <w:widowControl/>
              <w:jc w:val="left"/>
              <w:rPr>
                <w:color w:val="auto"/>
                <w:szCs w:val="21"/>
                <w:highlight w:val="none"/>
              </w:rPr>
            </w:pPr>
            <w:r>
              <w:rPr>
                <w:rFonts w:hint="eastAsia"/>
                <w:color w:val="auto"/>
                <w:szCs w:val="21"/>
                <w:highlight w:val="none"/>
              </w:rPr>
              <w:t>Y＜100</w:t>
            </w:r>
          </w:p>
        </w:tc>
      </w:tr>
      <w:tr w14:paraId="4A33AF9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168CE45">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noWrap w:val="0"/>
            <w:vAlign w:val="center"/>
          </w:tcPr>
          <w:p w14:paraId="45FE0C9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A0BDB9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46239D3C">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noWrap w:val="0"/>
            <w:vAlign w:val="center"/>
          </w:tcPr>
          <w:p w14:paraId="2624549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FDA9936">
            <w:pPr>
              <w:widowControl/>
              <w:jc w:val="left"/>
              <w:rPr>
                <w:color w:val="auto"/>
                <w:szCs w:val="21"/>
                <w:highlight w:val="none"/>
              </w:rPr>
            </w:pPr>
            <w:r>
              <w:rPr>
                <w:rFonts w:hint="eastAsia"/>
                <w:color w:val="auto"/>
                <w:szCs w:val="21"/>
                <w:highlight w:val="none"/>
              </w:rPr>
              <w:t>X＜10</w:t>
            </w:r>
          </w:p>
        </w:tc>
      </w:tr>
      <w:tr w14:paraId="6997E320">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089DCA16">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14CDA9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2AB6DA6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DAF1FF4">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noWrap w:val="0"/>
            <w:vAlign w:val="center"/>
          </w:tcPr>
          <w:p w14:paraId="25EB41A7">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noWrap w:val="0"/>
            <w:vAlign w:val="center"/>
          </w:tcPr>
          <w:p w14:paraId="38F4732F">
            <w:pPr>
              <w:widowControl/>
              <w:jc w:val="left"/>
              <w:rPr>
                <w:color w:val="auto"/>
                <w:szCs w:val="21"/>
                <w:highlight w:val="none"/>
              </w:rPr>
            </w:pPr>
            <w:r>
              <w:rPr>
                <w:rFonts w:hint="eastAsia"/>
                <w:color w:val="auto"/>
                <w:szCs w:val="21"/>
                <w:highlight w:val="none"/>
              </w:rPr>
              <w:t>Y＜100</w:t>
            </w:r>
          </w:p>
        </w:tc>
      </w:tr>
      <w:tr w14:paraId="1B70686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6BB1C314">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noWrap w:val="0"/>
            <w:vAlign w:val="center"/>
          </w:tcPr>
          <w:p w14:paraId="39A3654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45888B1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9FD92D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442C664B">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387DE1EA">
            <w:pPr>
              <w:widowControl/>
              <w:jc w:val="left"/>
              <w:rPr>
                <w:color w:val="auto"/>
                <w:szCs w:val="21"/>
                <w:highlight w:val="none"/>
              </w:rPr>
            </w:pPr>
            <w:r>
              <w:rPr>
                <w:rFonts w:hint="eastAsia"/>
                <w:color w:val="auto"/>
                <w:szCs w:val="21"/>
                <w:highlight w:val="none"/>
              </w:rPr>
              <w:t>X＜10</w:t>
            </w:r>
          </w:p>
        </w:tc>
      </w:tr>
      <w:tr w14:paraId="519D8D7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7921238D">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7441FDA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3AD9017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014E67AF">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noWrap w:val="0"/>
            <w:vAlign w:val="center"/>
          </w:tcPr>
          <w:p w14:paraId="35DA9453">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noWrap w:val="0"/>
            <w:vAlign w:val="center"/>
          </w:tcPr>
          <w:p w14:paraId="650CF490">
            <w:pPr>
              <w:widowControl/>
              <w:jc w:val="left"/>
              <w:rPr>
                <w:color w:val="auto"/>
                <w:szCs w:val="21"/>
                <w:highlight w:val="none"/>
              </w:rPr>
            </w:pPr>
            <w:r>
              <w:rPr>
                <w:rFonts w:hint="eastAsia"/>
                <w:color w:val="auto"/>
                <w:szCs w:val="21"/>
                <w:highlight w:val="none"/>
              </w:rPr>
              <w:t>Y＜50</w:t>
            </w:r>
          </w:p>
        </w:tc>
      </w:tr>
      <w:tr w14:paraId="0A27F31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3E252D35">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noWrap w:val="0"/>
            <w:vAlign w:val="center"/>
          </w:tcPr>
          <w:p w14:paraId="53A6F21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795C7DE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57BB4D6">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noWrap w:val="0"/>
            <w:vAlign w:val="center"/>
          </w:tcPr>
          <w:p w14:paraId="000BD95C">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noWrap w:val="0"/>
            <w:vAlign w:val="center"/>
          </w:tcPr>
          <w:p w14:paraId="449397F0">
            <w:pPr>
              <w:widowControl/>
              <w:jc w:val="left"/>
              <w:rPr>
                <w:color w:val="auto"/>
                <w:szCs w:val="21"/>
                <w:highlight w:val="none"/>
              </w:rPr>
            </w:pPr>
            <w:r>
              <w:rPr>
                <w:rFonts w:hint="eastAsia"/>
                <w:color w:val="auto"/>
                <w:szCs w:val="21"/>
                <w:highlight w:val="none"/>
              </w:rPr>
              <w:t>X＜100</w:t>
            </w:r>
          </w:p>
        </w:tc>
      </w:tr>
      <w:tr w14:paraId="1F32EE3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AB31ED9">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35FC2164">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169954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DD76902">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noWrap w:val="0"/>
            <w:vAlign w:val="center"/>
          </w:tcPr>
          <w:p w14:paraId="1CCC0356">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noWrap w:val="0"/>
            <w:vAlign w:val="center"/>
          </w:tcPr>
          <w:p w14:paraId="6870EEDD">
            <w:pPr>
              <w:widowControl/>
              <w:jc w:val="left"/>
              <w:rPr>
                <w:color w:val="auto"/>
                <w:szCs w:val="21"/>
                <w:highlight w:val="none"/>
              </w:rPr>
            </w:pPr>
            <w:r>
              <w:rPr>
                <w:rFonts w:hint="eastAsia"/>
                <w:color w:val="auto"/>
                <w:szCs w:val="21"/>
                <w:highlight w:val="none"/>
              </w:rPr>
              <w:t>Y＜2000</w:t>
            </w:r>
          </w:p>
        </w:tc>
      </w:tr>
      <w:tr w14:paraId="6AF0C24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7D100FB3">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noWrap w:val="0"/>
            <w:vAlign w:val="center"/>
          </w:tcPr>
          <w:p w14:paraId="156E804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E3F265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282B18D3">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noWrap w:val="0"/>
            <w:vAlign w:val="center"/>
          </w:tcPr>
          <w:p w14:paraId="55774FE1">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noWrap w:val="0"/>
            <w:vAlign w:val="center"/>
          </w:tcPr>
          <w:p w14:paraId="47049FD9">
            <w:pPr>
              <w:widowControl/>
              <w:jc w:val="left"/>
              <w:rPr>
                <w:color w:val="auto"/>
                <w:szCs w:val="21"/>
                <w:highlight w:val="none"/>
              </w:rPr>
            </w:pPr>
            <w:r>
              <w:rPr>
                <w:rFonts w:hint="eastAsia"/>
                <w:color w:val="auto"/>
                <w:szCs w:val="21"/>
                <w:highlight w:val="none"/>
              </w:rPr>
              <w:t>X＜100</w:t>
            </w:r>
          </w:p>
        </w:tc>
      </w:tr>
      <w:tr w14:paraId="5724769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B2CC171">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96B587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noWrap w:val="0"/>
            <w:vAlign w:val="center"/>
          </w:tcPr>
          <w:p w14:paraId="11C034B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3947FAD7">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noWrap w:val="0"/>
            <w:vAlign w:val="center"/>
          </w:tcPr>
          <w:p w14:paraId="6CB4029E">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noWrap w:val="0"/>
            <w:vAlign w:val="center"/>
          </w:tcPr>
          <w:p w14:paraId="2A0AF902">
            <w:pPr>
              <w:widowControl/>
              <w:jc w:val="left"/>
              <w:rPr>
                <w:color w:val="auto"/>
                <w:szCs w:val="21"/>
                <w:highlight w:val="none"/>
              </w:rPr>
            </w:pPr>
            <w:r>
              <w:rPr>
                <w:rFonts w:hint="eastAsia"/>
                <w:color w:val="auto"/>
                <w:szCs w:val="21"/>
                <w:highlight w:val="none"/>
              </w:rPr>
              <w:t>Y＜500</w:t>
            </w:r>
          </w:p>
        </w:tc>
      </w:tr>
      <w:tr w14:paraId="57959A3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noWrap w:val="0"/>
            <w:vAlign w:val="bottom"/>
          </w:tcPr>
          <w:p w14:paraId="5AB83AA5">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noWrap w:val="0"/>
            <w:vAlign w:val="center"/>
          </w:tcPr>
          <w:p w14:paraId="00D7A18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527E2CB3">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5E5D7E75">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6749911F">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5C99EDA9">
            <w:pPr>
              <w:widowControl/>
              <w:jc w:val="left"/>
              <w:rPr>
                <w:color w:val="auto"/>
                <w:szCs w:val="21"/>
                <w:highlight w:val="none"/>
              </w:rPr>
            </w:pPr>
            <w:r>
              <w:rPr>
                <w:rFonts w:hint="eastAsia"/>
                <w:color w:val="auto"/>
                <w:szCs w:val="21"/>
                <w:highlight w:val="none"/>
              </w:rPr>
              <w:t>X＜10</w:t>
            </w:r>
          </w:p>
        </w:tc>
      </w:tr>
      <w:tr w14:paraId="7E41D1A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noWrap w:val="0"/>
            <w:vAlign w:val="center"/>
          </w:tcPr>
          <w:p w14:paraId="46FCFCAC">
            <w:pPr>
              <w:widowControl/>
              <w:jc w:val="left"/>
              <w:rPr>
                <w:color w:val="auto"/>
                <w:szCs w:val="21"/>
                <w:highlight w:val="none"/>
              </w:rPr>
            </w:pPr>
          </w:p>
        </w:tc>
        <w:tc>
          <w:tcPr>
            <w:tcW w:w="1701" w:type="dxa"/>
            <w:tcBorders>
              <w:top w:val="nil"/>
              <w:left w:val="nil"/>
              <w:bottom w:val="single" w:color="auto" w:sz="4" w:space="0"/>
              <w:right w:val="single" w:color="auto" w:sz="4" w:space="0"/>
            </w:tcBorders>
            <w:noWrap w:val="0"/>
            <w:vAlign w:val="center"/>
          </w:tcPr>
          <w:p w14:paraId="230B492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noWrap w:val="0"/>
            <w:vAlign w:val="center"/>
          </w:tcPr>
          <w:p w14:paraId="730E84E3">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noWrap w:val="0"/>
            <w:vAlign w:val="center"/>
          </w:tcPr>
          <w:p w14:paraId="4187E4E8">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noWrap w:val="0"/>
            <w:vAlign w:val="center"/>
          </w:tcPr>
          <w:p w14:paraId="3DDC0ECF">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noWrap w:val="0"/>
            <w:vAlign w:val="center"/>
          </w:tcPr>
          <w:p w14:paraId="142A55AA">
            <w:pPr>
              <w:widowControl/>
              <w:jc w:val="left"/>
              <w:rPr>
                <w:color w:val="auto"/>
                <w:szCs w:val="21"/>
                <w:highlight w:val="none"/>
              </w:rPr>
            </w:pPr>
            <w:r>
              <w:rPr>
                <w:rFonts w:hint="eastAsia"/>
                <w:color w:val="auto"/>
                <w:szCs w:val="21"/>
                <w:highlight w:val="none"/>
              </w:rPr>
              <w:t>Y＜100</w:t>
            </w:r>
          </w:p>
        </w:tc>
      </w:tr>
      <w:tr w14:paraId="55EC060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noWrap w:val="0"/>
            <w:vAlign w:val="bottom"/>
          </w:tcPr>
          <w:p w14:paraId="2B06CE9E">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noWrap w:val="0"/>
            <w:vAlign w:val="center"/>
          </w:tcPr>
          <w:p w14:paraId="516701E8">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noWrap w:val="0"/>
            <w:vAlign w:val="center"/>
          </w:tcPr>
          <w:p w14:paraId="0DFC5AAC">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noWrap w:val="0"/>
            <w:vAlign w:val="center"/>
          </w:tcPr>
          <w:p w14:paraId="07063D0A">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noWrap w:val="0"/>
            <w:vAlign w:val="center"/>
          </w:tcPr>
          <w:p w14:paraId="10BEFAC9">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noWrap w:val="0"/>
            <w:vAlign w:val="center"/>
          </w:tcPr>
          <w:p w14:paraId="6E1A04B5">
            <w:pPr>
              <w:widowControl/>
              <w:jc w:val="left"/>
              <w:rPr>
                <w:color w:val="auto"/>
                <w:szCs w:val="21"/>
                <w:highlight w:val="none"/>
              </w:rPr>
            </w:pPr>
            <w:r>
              <w:rPr>
                <w:rFonts w:hint="eastAsia"/>
                <w:color w:val="auto"/>
                <w:szCs w:val="21"/>
                <w:highlight w:val="none"/>
              </w:rPr>
              <w:t>X＜10</w:t>
            </w:r>
          </w:p>
        </w:tc>
      </w:tr>
    </w:tbl>
    <w:p w14:paraId="39142365">
      <w:pPr>
        <w:spacing w:line="360" w:lineRule="auto"/>
        <w:ind w:firstLine="525" w:firstLineChars="250"/>
        <w:rPr>
          <w:rFonts w:hint="eastAsia"/>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1D1122BD">
      <w:pPr>
        <w:widowControl/>
        <w:adjustRightInd/>
        <w:jc w:val="left"/>
        <w:rPr>
          <w:rFonts w:hint="eastAsia" w:cs="仿宋_GB2312" w:asciiTheme="minorEastAsia" w:hAnsiTheme="minorEastAsia" w:eastAsiaTheme="minorEastAsia"/>
          <w:b/>
          <w:color w:val="auto"/>
          <w:sz w:val="36"/>
          <w:szCs w:val="36"/>
          <w:highlight w:val="none"/>
        </w:rPr>
      </w:pPr>
    </w:p>
    <w:p w14:paraId="615910BA">
      <w:pPr>
        <w:widowControl/>
        <w:adjustRightInd/>
        <w:jc w:val="left"/>
        <w:rPr>
          <w:rFonts w:hint="eastAsia" w:cs="仿宋_GB2312" w:asciiTheme="minorEastAsia" w:hAnsiTheme="minorEastAsia" w:eastAsiaTheme="minorEastAsia"/>
          <w:b/>
          <w:color w:val="auto"/>
          <w:sz w:val="36"/>
          <w:szCs w:val="36"/>
          <w:highlight w:val="none"/>
        </w:rPr>
      </w:pPr>
    </w:p>
    <w:p w14:paraId="30E39639">
      <w:pPr>
        <w:widowControl/>
        <w:adjustRightInd/>
        <w:jc w:val="left"/>
        <w:rPr>
          <w:rFonts w:hint="eastAsia" w:cs="仿宋_GB2312" w:asciiTheme="minorEastAsia" w:hAnsiTheme="minorEastAsia" w:eastAsiaTheme="minorEastAsia"/>
          <w:b/>
          <w:color w:val="auto"/>
          <w:sz w:val="36"/>
          <w:szCs w:val="36"/>
          <w:highlight w:val="none"/>
        </w:rPr>
      </w:pPr>
    </w:p>
    <w:p w14:paraId="2606DCB4">
      <w:pPr>
        <w:widowControl/>
        <w:adjustRightInd/>
        <w:jc w:val="left"/>
        <w:rPr>
          <w:rFonts w:hint="eastAsia" w:cs="仿宋_GB2312" w:asciiTheme="minorEastAsia" w:hAnsiTheme="minorEastAsia" w:eastAsiaTheme="minorEastAsia"/>
          <w:b/>
          <w:color w:val="auto"/>
          <w:sz w:val="36"/>
          <w:szCs w:val="36"/>
          <w:highlight w:val="none"/>
        </w:rPr>
      </w:pPr>
    </w:p>
    <w:p w14:paraId="6A2348BA">
      <w:pPr>
        <w:adjustRightInd/>
        <w:spacing w:line="360" w:lineRule="auto"/>
        <w:jc w:val="center"/>
        <w:outlineLvl w:val="0"/>
        <w:rPr>
          <w:rFonts w:hint="eastAsia" w:cs="仿宋_GB2312" w:asciiTheme="minorEastAsia" w:hAnsiTheme="minorEastAsia" w:eastAsiaTheme="minorEastAsia"/>
          <w:b/>
          <w:color w:val="auto"/>
          <w:sz w:val="36"/>
          <w:szCs w:val="36"/>
          <w:highlight w:val="none"/>
        </w:rPr>
      </w:pPr>
      <w:bookmarkStart w:id="30" w:name="_Toc20242"/>
      <w:r>
        <w:rPr>
          <w:rFonts w:hint="eastAsia" w:cs="仿宋_GB2312" w:asciiTheme="minorEastAsia" w:hAnsiTheme="minorEastAsia" w:eastAsiaTheme="minorEastAsia"/>
          <w:b/>
          <w:color w:val="auto"/>
          <w:sz w:val="36"/>
          <w:szCs w:val="36"/>
          <w:highlight w:val="none"/>
        </w:rPr>
        <w:t xml:space="preserve">第五部分  </w:t>
      </w:r>
      <w:bookmarkEnd w:id="27"/>
      <w:bookmarkEnd w:id="28"/>
      <w:bookmarkStart w:id="31" w:name="第四部分"/>
      <w:r>
        <w:rPr>
          <w:rFonts w:hint="eastAsia" w:cs="仿宋_GB2312" w:asciiTheme="minorEastAsia" w:hAnsiTheme="minorEastAsia" w:eastAsiaTheme="minorEastAsia"/>
          <w:b/>
          <w:color w:val="auto"/>
          <w:sz w:val="36"/>
          <w:szCs w:val="36"/>
          <w:highlight w:val="none"/>
        </w:rPr>
        <w:t>评审方法及评审标准</w:t>
      </w:r>
      <w:bookmarkEnd w:id="30"/>
    </w:p>
    <w:p w14:paraId="66A9EB99">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089"/>
        <w:gridCol w:w="7055"/>
        <w:gridCol w:w="848"/>
      </w:tblGrid>
      <w:tr w14:paraId="7EDC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43" w:type="pct"/>
            <w:vAlign w:val="center"/>
          </w:tcPr>
          <w:p w14:paraId="1FC0393B">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564" w:type="pct"/>
            <w:vAlign w:val="center"/>
          </w:tcPr>
          <w:p w14:paraId="2C604E72">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评审分项</w:t>
            </w:r>
          </w:p>
        </w:tc>
        <w:tc>
          <w:tcPr>
            <w:tcW w:w="3652" w:type="pct"/>
            <w:vAlign w:val="center"/>
          </w:tcPr>
          <w:p w14:paraId="05AE463B">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评审因素</w:t>
            </w:r>
          </w:p>
        </w:tc>
        <w:tc>
          <w:tcPr>
            <w:tcW w:w="439" w:type="pct"/>
            <w:vAlign w:val="center"/>
          </w:tcPr>
          <w:p w14:paraId="09C8FE9C">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分值</w:t>
            </w:r>
          </w:p>
        </w:tc>
      </w:tr>
      <w:tr w14:paraId="6B6F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64227081">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w:t>
            </w:r>
          </w:p>
        </w:tc>
        <w:tc>
          <w:tcPr>
            <w:tcW w:w="564" w:type="pct"/>
            <w:vAlign w:val="center"/>
          </w:tcPr>
          <w:p w14:paraId="1842EFA4">
            <w:pPr>
              <w:widowControl/>
              <w:spacing w:line="400" w:lineRule="exact"/>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价格分</w:t>
            </w:r>
          </w:p>
        </w:tc>
        <w:tc>
          <w:tcPr>
            <w:tcW w:w="3652" w:type="pct"/>
            <w:vAlign w:val="center"/>
          </w:tcPr>
          <w:p w14:paraId="67CD289B">
            <w:pPr>
              <w:spacing w:line="360" w:lineRule="auto"/>
              <w:rPr>
                <w:rFonts w:ascii="宋体" w:hAnsi="宋体"/>
                <w:color w:val="auto"/>
                <w:sz w:val="24"/>
                <w:szCs w:val="24"/>
                <w:highlight w:val="none"/>
              </w:rPr>
            </w:pPr>
            <w:r>
              <w:rPr>
                <w:rFonts w:hint="eastAsia" w:ascii="宋体" w:hAnsi="宋体"/>
                <w:color w:val="auto"/>
                <w:sz w:val="24"/>
                <w:szCs w:val="24"/>
                <w:highlight w:val="none"/>
              </w:rPr>
              <w:t>价格分：</w:t>
            </w:r>
          </w:p>
          <w:p w14:paraId="04BF4971">
            <w:pPr>
              <w:numPr>
                <w:ilvl w:val="0"/>
                <w:numId w:val="10"/>
              </w:numPr>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评审价为供应商的最后报价，最终成交供应商的成交金额等于最后报价（如有修正，以确认修正后的最后报价为准）。</w:t>
            </w:r>
          </w:p>
          <w:p w14:paraId="329F2A0B">
            <w:pPr>
              <w:numPr>
                <w:ilvl w:val="0"/>
                <w:numId w:val="10"/>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本项目为专门面向</w:t>
            </w:r>
            <w:r>
              <w:rPr>
                <w:rFonts w:hint="eastAsia" w:ascii="宋体" w:hAnsi="宋体" w:cs="宋体"/>
                <w:color w:val="auto"/>
                <w:sz w:val="24"/>
                <w:szCs w:val="24"/>
                <w:highlight w:val="none"/>
                <w:lang w:val="en-US" w:eastAsia="zh-CN"/>
              </w:rPr>
              <w:t>小微</w:t>
            </w:r>
            <w:r>
              <w:rPr>
                <w:rFonts w:ascii="宋体" w:hAnsi="宋体" w:eastAsia="宋体" w:cs="宋体"/>
                <w:color w:val="auto"/>
                <w:sz w:val="24"/>
                <w:szCs w:val="24"/>
                <w:highlight w:val="none"/>
              </w:rPr>
              <w:t>企业采购的项目，参加本项目磋商的供应商必须为小微企业，或监狱企业，或残疾人福利性单位，否则竞标无效。价格评审时，参加本次项目竞标的供应商不重复享受政策，其评审价=竞标报价。</w:t>
            </w:r>
          </w:p>
          <w:p w14:paraId="251C430F">
            <w:pPr>
              <w:numPr>
                <w:ilvl w:val="0"/>
                <w:numId w:val="10"/>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 xml:space="preserve">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 </w:t>
            </w:r>
          </w:p>
          <w:p w14:paraId="57920998">
            <w:pPr>
              <w:numPr>
                <w:ilvl w:val="0"/>
                <w:numId w:val="10"/>
              </w:numPr>
              <w:spacing w:line="360" w:lineRule="auto"/>
              <w:ind w:firstLine="480" w:firstLineChars="200"/>
              <w:rPr>
                <w:rFonts w:ascii="宋体" w:hAnsi="宋体"/>
                <w:color w:val="auto"/>
                <w:sz w:val="24"/>
                <w:szCs w:val="24"/>
                <w:highlight w:val="none"/>
              </w:rPr>
            </w:pPr>
            <w:r>
              <w:rPr>
                <w:rFonts w:ascii="宋体" w:hAnsi="宋体" w:eastAsia="宋体" w:cs="宋体"/>
                <w:color w:val="auto"/>
                <w:sz w:val="24"/>
                <w:szCs w:val="24"/>
                <w:highlight w:val="none"/>
              </w:rPr>
              <w:t>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r>
              <w:rPr>
                <w:rFonts w:hint="eastAsia" w:ascii="宋体" w:hAnsi="宋体" w:eastAsia="宋体" w:cs="宋体"/>
                <w:color w:val="auto"/>
                <w:sz w:val="24"/>
                <w:szCs w:val="24"/>
                <w:highlight w:val="none"/>
                <w:lang w:eastAsia="zh-CN"/>
              </w:rPr>
              <w:t>。</w:t>
            </w:r>
          </w:p>
          <w:p w14:paraId="66572003">
            <w:pPr>
              <w:numPr>
                <w:ilvl w:val="0"/>
                <w:numId w:val="10"/>
              </w:num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有效磋商报价的最低价作为评标基准价，其最低报价为满分；按［磋商报价得分=（磋商基准价/磋商报价）*</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］的计算公式计算。</w:t>
            </w:r>
          </w:p>
          <w:p w14:paraId="5DC35E28">
            <w:pPr>
              <w:spacing w:line="400" w:lineRule="exact"/>
              <w:rPr>
                <w:rFonts w:hint="eastAsia" w:ascii="宋体" w:hAnsi="宋体" w:cs="宋体"/>
                <w:bCs/>
                <w:color w:val="auto"/>
                <w:sz w:val="24"/>
                <w:szCs w:val="24"/>
                <w:highlight w:val="none"/>
                <w:u w:val="single"/>
              </w:rPr>
            </w:pPr>
            <w:r>
              <w:rPr>
                <w:rFonts w:hint="eastAsia" w:ascii="宋体" w:hAnsi="宋体"/>
                <w:color w:val="auto"/>
                <w:sz w:val="24"/>
                <w:szCs w:val="24"/>
                <w:highlight w:val="none"/>
              </w:rPr>
              <w:t>评审过程中，不得去掉报价中的最高报价和最低报价。</w:t>
            </w:r>
          </w:p>
        </w:tc>
        <w:tc>
          <w:tcPr>
            <w:tcW w:w="439" w:type="pct"/>
            <w:vAlign w:val="center"/>
          </w:tcPr>
          <w:p w14:paraId="4104AD0B">
            <w:pPr>
              <w:widowControl/>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0分</w:t>
            </w:r>
          </w:p>
        </w:tc>
      </w:tr>
      <w:tr w14:paraId="1410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43" w:type="pct"/>
            <w:vAlign w:val="center"/>
          </w:tcPr>
          <w:p w14:paraId="2B258A9A">
            <w:pPr>
              <w:widowControl/>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2</w:t>
            </w:r>
          </w:p>
        </w:tc>
        <w:tc>
          <w:tcPr>
            <w:tcW w:w="564" w:type="pct"/>
            <w:vAlign w:val="center"/>
          </w:tcPr>
          <w:p w14:paraId="5A4310AF">
            <w:pPr>
              <w:widowControl/>
              <w:spacing w:line="400" w:lineRule="exact"/>
              <w:jc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技术分</w:t>
            </w:r>
          </w:p>
        </w:tc>
        <w:tc>
          <w:tcPr>
            <w:tcW w:w="3652" w:type="pct"/>
            <w:vAlign w:val="center"/>
          </w:tcPr>
          <w:p w14:paraId="59E3E223">
            <w:pPr>
              <w:widowControl/>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439" w:type="pct"/>
            <w:vAlign w:val="center"/>
          </w:tcPr>
          <w:p w14:paraId="16674D62">
            <w:pPr>
              <w:widowControl/>
              <w:spacing w:line="400" w:lineRule="exact"/>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分值</w:t>
            </w:r>
          </w:p>
        </w:tc>
      </w:tr>
      <w:tr w14:paraId="5A12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343" w:type="pct"/>
            <w:vAlign w:val="center"/>
          </w:tcPr>
          <w:p w14:paraId="51982939">
            <w:pPr>
              <w:spacing w:line="400" w:lineRule="exact"/>
              <w:ind w:left="-105" w:leftChars="-50" w:right="-105" w:rightChars="-50"/>
              <w:jc w:val="center"/>
              <w:textAlignment w:val="baseline"/>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2.1</w:t>
            </w:r>
          </w:p>
        </w:tc>
        <w:tc>
          <w:tcPr>
            <w:tcW w:w="564" w:type="pct"/>
            <w:vAlign w:val="center"/>
          </w:tcPr>
          <w:p w14:paraId="1D98E4BB">
            <w:pPr>
              <w:spacing w:line="400" w:lineRule="exact"/>
              <w:jc w:val="center"/>
              <w:textAlignment w:val="baseline"/>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服务方案分（满分18分）</w:t>
            </w:r>
          </w:p>
        </w:tc>
        <w:tc>
          <w:tcPr>
            <w:tcW w:w="3652" w:type="pct"/>
            <w:vAlign w:val="center"/>
          </w:tcPr>
          <w:p w14:paraId="5F3779C9">
            <w:pPr>
              <w:autoSpaceDE w:val="0"/>
              <w:autoSpaceDN w:val="0"/>
              <w:spacing w:line="360" w:lineRule="auto"/>
              <w:jc w:val="left"/>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按照响应文件响应情况进行横向比较，根据磋商供应商提供的服务方案(维护工艺流程、组织机构、技术措施、保证工期的实施方案等内容)的全面性、完整性、可操作性给予打分。</w:t>
            </w:r>
          </w:p>
          <w:p w14:paraId="59D6FD4D">
            <w:pPr>
              <w:autoSpaceDE w:val="0"/>
              <w:autoSpaceDN w:val="0"/>
              <w:spacing w:line="360" w:lineRule="auto"/>
              <w:jc w:val="left"/>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一档（0分）</w:t>
            </w:r>
            <w:r>
              <w:rPr>
                <w:rFonts w:hint="eastAsia" w:ascii="宋体" w:hAnsi="宋体" w:cs="宋体"/>
                <w:bCs/>
                <w:color w:val="auto"/>
                <w:sz w:val="24"/>
                <w:szCs w:val="24"/>
                <w:highlight w:val="none"/>
                <w:lang w:val="en-US" w:eastAsia="zh-CN"/>
              </w:rPr>
              <w:t>：响应文件中未提供服务方案不得分。</w:t>
            </w:r>
          </w:p>
          <w:p w14:paraId="5662F000">
            <w:pPr>
              <w:autoSpaceDE w:val="0"/>
              <w:autoSpaceDN w:val="0"/>
              <w:spacing w:line="360" w:lineRule="auto"/>
              <w:jc w:val="left"/>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二档（6分）</w:t>
            </w:r>
            <w:r>
              <w:rPr>
                <w:rFonts w:hint="eastAsia" w:ascii="宋体" w:hAnsi="宋体" w:cs="宋体"/>
                <w:bCs/>
                <w:color w:val="auto"/>
                <w:sz w:val="24"/>
                <w:szCs w:val="24"/>
                <w:highlight w:val="none"/>
                <w:lang w:val="en-US" w:eastAsia="zh-CN"/>
              </w:rPr>
              <w:t>：磋商供应商有提供简单的服务方案，但项目重点难点分析不准确，应对措施不够具体，制定维护工艺流程简单，建立组织机构，技术措施符合国家规程，能够在保证工期内完成。</w:t>
            </w:r>
          </w:p>
          <w:p w14:paraId="226E2885">
            <w:pPr>
              <w:autoSpaceDE w:val="0"/>
              <w:autoSpaceDN w:val="0"/>
              <w:spacing w:line="360" w:lineRule="auto"/>
              <w:jc w:val="left"/>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三档（12分）</w:t>
            </w:r>
            <w:r>
              <w:rPr>
                <w:rFonts w:hint="eastAsia" w:ascii="宋体" w:hAnsi="宋体" w:cs="宋体"/>
                <w:bCs/>
                <w:color w:val="auto"/>
                <w:sz w:val="24"/>
                <w:szCs w:val="24"/>
                <w:highlight w:val="none"/>
                <w:lang w:val="en-US" w:eastAsia="zh-CN"/>
              </w:rPr>
              <w:t>：提供的服务方案较好，项目重点难点分析比较完善，应对措施具体可行，并附有相关的合理化建议，制定维护工艺流程良好，建立完善的组织机构、规范的内部操作规程，技术措施符合国家规程，能够在保证工期内完成。</w:t>
            </w:r>
          </w:p>
          <w:p w14:paraId="39ECD8ED">
            <w:pPr>
              <w:autoSpaceDE w:val="0"/>
              <w:autoSpaceDN w:val="0"/>
              <w:spacing w:line="360" w:lineRule="auto"/>
              <w:jc w:val="left"/>
              <w:rPr>
                <w:rFonts w:hint="eastAsia" w:ascii="宋体" w:hAnsi="宋体" w:cs="宋体"/>
                <w:bCs/>
                <w:color w:val="auto"/>
                <w:sz w:val="24"/>
                <w:szCs w:val="24"/>
                <w:highlight w:val="none"/>
              </w:rPr>
            </w:pPr>
            <w:r>
              <w:rPr>
                <w:rFonts w:hint="eastAsia" w:ascii="宋体" w:hAnsi="宋体" w:cs="宋体"/>
                <w:b/>
                <w:bCs w:val="0"/>
                <w:color w:val="auto"/>
                <w:sz w:val="24"/>
                <w:szCs w:val="24"/>
                <w:highlight w:val="none"/>
                <w:lang w:val="en-US" w:eastAsia="zh-CN"/>
              </w:rPr>
              <w:t>四档（18分）</w:t>
            </w:r>
            <w:r>
              <w:rPr>
                <w:rFonts w:hint="eastAsia" w:ascii="宋体" w:hAnsi="宋体" w:cs="宋体"/>
                <w:bCs/>
                <w:color w:val="auto"/>
                <w:sz w:val="24"/>
                <w:szCs w:val="24"/>
                <w:highlight w:val="none"/>
                <w:lang w:val="en-US" w:eastAsia="zh-CN"/>
              </w:rPr>
              <w:t>：服务方案优秀，项目重点难点分析翔实且有针对性，应对措施具体可行，相关的合理化建议有可操作性和先进性，制定维护工艺流程优秀、开展工作效率提高，建立完善的组织机构、规范的内部操作规程，技术措施符合国家规程，能够在保证工期内完成。</w:t>
            </w:r>
          </w:p>
        </w:tc>
        <w:tc>
          <w:tcPr>
            <w:tcW w:w="439" w:type="pct"/>
            <w:vAlign w:val="center"/>
          </w:tcPr>
          <w:p w14:paraId="3E804636">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r>
      <w:tr w14:paraId="1647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0A920376">
            <w:pPr>
              <w:spacing w:line="400" w:lineRule="exact"/>
              <w:ind w:left="-105" w:leftChars="-50" w:right="-105" w:rightChars="-50"/>
              <w:jc w:val="center"/>
              <w:textAlignment w:val="baseline"/>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2.2</w:t>
            </w:r>
          </w:p>
        </w:tc>
        <w:tc>
          <w:tcPr>
            <w:tcW w:w="564" w:type="pct"/>
            <w:vAlign w:val="center"/>
          </w:tcPr>
          <w:p w14:paraId="1E9B711A">
            <w:pPr>
              <w:spacing w:line="400" w:lineRule="exact"/>
              <w:jc w:val="center"/>
              <w:textAlignment w:val="baseline"/>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服务质量承诺（满分18分）</w:t>
            </w:r>
          </w:p>
        </w:tc>
        <w:tc>
          <w:tcPr>
            <w:tcW w:w="3652" w:type="pct"/>
            <w:vAlign w:val="center"/>
          </w:tcPr>
          <w:p w14:paraId="6CECEEEF">
            <w:pPr>
              <w:spacing w:line="400" w:lineRule="exact"/>
              <w:rPr>
                <w:rFonts w:hint="eastAsia" w:ascii="宋体" w:hAnsi="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由磋商小组根据项目的服务要求，依据各磋商供应商服务质量承诺的完善性和成熟度进行评定并独立打分。</w:t>
            </w:r>
          </w:p>
          <w:p w14:paraId="7ACC429E">
            <w:pPr>
              <w:spacing w:line="400" w:lineRule="exact"/>
              <w:rPr>
                <w:rFonts w:hint="eastAsia" w:ascii="宋体" w:hAnsi="宋体" w:cs="宋体"/>
                <w:color w:val="auto"/>
                <w:sz w:val="24"/>
                <w:szCs w:val="24"/>
                <w:highlight w:val="none"/>
                <w:lang w:bidi="ar"/>
              </w:rPr>
            </w:pPr>
            <w:r>
              <w:rPr>
                <w:rFonts w:hint="eastAsia" w:ascii="宋体" w:hAnsi="宋体" w:cs="宋体"/>
                <w:b/>
                <w:bCs/>
                <w:color w:val="auto"/>
                <w:sz w:val="24"/>
                <w:szCs w:val="24"/>
                <w:highlight w:val="none"/>
                <w:lang w:val="en-US" w:eastAsia="zh-CN" w:bidi="ar"/>
              </w:rPr>
              <w:t>一档（0分）</w:t>
            </w:r>
            <w:r>
              <w:rPr>
                <w:rFonts w:hint="eastAsia" w:ascii="宋体" w:hAnsi="宋体" w:cs="宋体"/>
                <w:color w:val="auto"/>
                <w:sz w:val="24"/>
                <w:szCs w:val="24"/>
                <w:highlight w:val="none"/>
                <w:lang w:val="en-US" w:eastAsia="zh-CN" w:bidi="ar"/>
              </w:rPr>
              <w:t>：响应文件中未提供服务质量承诺不得分。</w:t>
            </w:r>
          </w:p>
          <w:p w14:paraId="599C35F1">
            <w:pPr>
              <w:spacing w:line="400" w:lineRule="exact"/>
              <w:rPr>
                <w:rFonts w:hint="eastAsia" w:ascii="宋体" w:hAnsi="宋体" w:cs="宋体"/>
                <w:color w:val="auto"/>
                <w:sz w:val="24"/>
                <w:szCs w:val="24"/>
                <w:highlight w:val="none"/>
                <w:lang w:bidi="ar"/>
              </w:rPr>
            </w:pPr>
            <w:r>
              <w:rPr>
                <w:rFonts w:hint="eastAsia" w:ascii="宋体" w:hAnsi="宋体" w:cs="宋体"/>
                <w:b/>
                <w:bCs/>
                <w:color w:val="auto"/>
                <w:sz w:val="24"/>
                <w:szCs w:val="24"/>
                <w:highlight w:val="none"/>
                <w:lang w:val="en-US" w:eastAsia="zh-CN" w:bidi="ar"/>
              </w:rPr>
              <w:t>二档（6分）</w:t>
            </w:r>
            <w:r>
              <w:rPr>
                <w:rFonts w:hint="eastAsia" w:ascii="宋体" w:hAnsi="宋体" w:cs="宋体"/>
                <w:color w:val="auto"/>
                <w:sz w:val="24"/>
                <w:szCs w:val="24"/>
                <w:highlight w:val="none"/>
                <w:lang w:val="en-US" w:eastAsia="zh-CN" w:bidi="ar"/>
              </w:rPr>
              <w:t>：服务质量承诺有包含项目保障措施，但方案较为简单，缺乏针对性。</w:t>
            </w:r>
          </w:p>
          <w:p w14:paraId="14AF5EFF">
            <w:pPr>
              <w:spacing w:line="400" w:lineRule="exact"/>
              <w:rPr>
                <w:rFonts w:hint="eastAsia" w:ascii="宋体" w:hAnsi="宋体" w:cs="宋体"/>
                <w:color w:val="auto"/>
                <w:sz w:val="24"/>
                <w:szCs w:val="24"/>
                <w:highlight w:val="none"/>
                <w:lang w:bidi="ar"/>
              </w:rPr>
            </w:pPr>
            <w:r>
              <w:rPr>
                <w:rFonts w:hint="eastAsia" w:ascii="宋体" w:hAnsi="宋体" w:cs="宋体"/>
                <w:b/>
                <w:bCs/>
                <w:color w:val="auto"/>
                <w:sz w:val="24"/>
                <w:szCs w:val="24"/>
                <w:highlight w:val="none"/>
                <w:lang w:val="en-US" w:eastAsia="zh-CN" w:bidi="ar"/>
              </w:rPr>
              <w:t>三档（12分）</w:t>
            </w:r>
            <w:r>
              <w:rPr>
                <w:rFonts w:hint="eastAsia" w:ascii="宋体" w:hAnsi="宋体" w:cs="宋体"/>
                <w:color w:val="auto"/>
                <w:sz w:val="24"/>
                <w:szCs w:val="24"/>
                <w:highlight w:val="none"/>
                <w:lang w:val="en-US" w:eastAsia="zh-CN" w:bidi="ar"/>
              </w:rPr>
              <w:t>：服务质量承诺有包含项目保障措施、保密承诺及廉洁承诺等，且描述了项目保障措施的方法以及实现方式，方案合理可行，具有针对性。</w:t>
            </w:r>
          </w:p>
          <w:p w14:paraId="3D2C035D">
            <w:pPr>
              <w:spacing w:line="400" w:lineRule="exact"/>
              <w:rPr>
                <w:rFonts w:hint="eastAsia" w:ascii="宋体" w:hAnsi="宋体" w:cs="宋体"/>
                <w:color w:val="auto"/>
                <w:sz w:val="24"/>
                <w:szCs w:val="24"/>
                <w:highlight w:val="none"/>
                <w:lang w:bidi="ar"/>
              </w:rPr>
            </w:pPr>
            <w:r>
              <w:rPr>
                <w:rFonts w:hint="eastAsia" w:ascii="宋体" w:hAnsi="宋体" w:cs="宋体"/>
                <w:b/>
                <w:bCs/>
                <w:color w:val="auto"/>
                <w:sz w:val="24"/>
                <w:szCs w:val="24"/>
                <w:highlight w:val="none"/>
                <w:lang w:val="en-US" w:eastAsia="zh-CN" w:bidi="ar"/>
              </w:rPr>
              <w:t>四档（18分）</w:t>
            </w:r>
            <w:r>
              <w:rPr>
                <w:rFonts w:hint="eastAsia" w:ascii="宋体" w:hAnsi="宋体" w:cs="宋体"/>
                <w:color w:val="auto"/>
                <w:sz w:val="24"/>
                <w:szCs w:val="24"/>
                <w:highlight w:val="none"/>
                <w:lang w:val="en-US" w:eastAsia="zh-CN" w:bidi="ar"/>
              </w:rPr>
              <w:t>：服务质量承诺方案合理可行并且具有针对性的项目保障措施、可操作性强，服务措施到位，分工合理、针对性强，服务支撑能力，服务保障体系健全、科学，完全满足采购要求，售后维护和保障措施和培训方案考虑周全完整，提供有良好的后续服务方案。</w:t>
            </w:r>
          </w:p>
        </w:tc>
        <w:tc>
          <w:tcPr>
            <w:tcW w:w="439" w:type="pct"/>
            <w:vAlign w:val="center"/>
          </w:tcPr>
          <w:p w14:paraId="68F83CF3">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r>
      <w:tr w14:paraId="60B6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40AA72B1">
            <w:pPr>
              <w:spacing w:line="400" w:lineRule="exact"/>
              <w:ind w:left="-105" w:leftChars="-50" w:right="-105" w:rightChars="-50"/>
              <w:jc w:val="center"/>
              <w:textAlignment w:val="baseline"/>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2.</w:t>
            </w:r>
            <w:r>
              <w:rPr>
                <w:rFonts w:hint="eastAsia" w:ascii="宋体" w:hAnsi="宋体" w:cs="宋体"/>
                <w:bCs/>
                <w:color w:val="auto"/>
                <w:kern w:val="0"/>
                <w:sz w:val="24"/>
                <w:szCs w:val="24"/>
                <w:highlight w:val="none"/>
                <w:lang w:val="en-US" w:eastAsia="zh-CN"/>
              </w:rPr>
              <w:t>3</w:t>
            </w:r>
          </w:p>
        </w:tc>
        <w:tc>
          <w:tcPr>
            <w:tcW w:w="564" w:type="pct"/>
            <w:vAlign w:val="center"/>
          </w:tcPr>
          <w:p w14:paraId="65FEBEC0">
            <w:pPr>
              <w:spacing w:line="400" w:lineRule="exact"/>
              <w:jc w:val="center"/>
              <w:textAlignment w:val="baseline"/>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磋商供应商对项目系统总体要求的理解（满分18分）</w:t>
            </w:r>
          </w:p>
        </w:tc>
        <w:tc>
          <w:tcPr>
            <w:tcW w:w="3652" w:type="pct"/>
            <w:vAlign w:val="center"/>
          </w:tcPr>
          <w:p w14:paraId="36033CBE">
            <w:pPr>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由磋商小组根据磋商供应商对项目系统总体要求理解的准确性、全面性、科学性、可行性进行评定并独立打分。</w:t>
            </w:r>
          </w:p>
          <w:p w14:paraId="7EE8B30B">
            <w:pPr>
              <w:spacing w:line="4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一档（0分）</w:t>
            </w:r>
            <w:r>
              <w:rPr>
                <w:rFonts w:hint="eastAsia" w:ascii="宋体" w:hAnsi="宋体" w:cs="宋体"/>
                <w:color w:val="auto"/>
                <w:sz w:val="24"/>
                <w:szCs w:val="24"/>
                <w:highlight w:val="none"/>
                <w:lang w:val="en-US" w:eastAsia="zh-CN"/>
              </w:rPr>
              <w:t>：响应文件中未提供对项目系统总体要求的理解不得分。</w:t>
            </w:r>
          </w:p>
          <w:p w14:paraId="5D5EED53">
            <w:pPr>
              <w:spacing w:line="4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二档（6分）</w:t>
            </w:r>
            <w:r>
              <w:rPr>
                <w:rFonts w:hint="eastAsia" w:ascii="宋体" w:hAnsi="宋体" w:cs="宋体"/>
                <w:color w:val="auto"/>
                <w:sz w:val="24"/>
                <w:szCs w:val="24"/>
                <w:highlight w:val="none"/>
                <w:lang w:val="en-US" w:eastAsia="zh-CN"/>
              </w:rPr>
              <w:t>：磋商供应商对需维保的专业设备的工作原理、故障模式、修造船工艺方面的阐述基本符合采购项目要求，基本准确但不够全面、科学、系统。</w:t>
            </w:r>
          </w:p>
          <w:p w14:paraId="518ABBC0">
            <w:pPr>
              <w:spacing w:line="4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三档（12分）</w:t>
            </w:r>
            <w:r>
              <w:rPr>
                <w:rFonts w:hint="eastAsia" w:ascii="宋体" w:hAnsi="宋体" w:cs="宋体"/>
                <w:color w:val="auto"/>
                <w:sz w:val="24"/>
                <w:szCs w:val="24"/>
                <w:highlight w:val="none"/>
                <w:lang w:val="en-US" w:eastAsia="zh-CN"/>
              </w:rPr>
              <w:t>：磋商供应商对需维保的专业设备的工作原理、故障模式、修造船工艺方面的阐述完全符合采购项目要求，基本准确、全面、系统、科学。</w:t>
            </w:r>
          </w:p>
          <w:p w14:paraId="68E0C8D5">
            <w:pPr>
              <w:spacing w:line="4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四档（18分）</w:t>
            </w:r>
            <w:r>
              <w:rPr>
                <w:rFonts w:hint="eastAsia" w:ascii="宋体" w:hAnsi="宋体" w:cs="宋体"/>
                <w:color w:val="auto"/>
                <w:sz w:val="24"/>
                <w:szCs w:val="24"/>
                <w:highlight w:val="none"/>
                <w:lang w:val="en-US" w:eastAsia="zh-CN"/>
              </w:rPr>
              <w:t>：磋商供应商对需维保的专业设备的工作原理、故障模式、修造船工艺方面的阐述完全符合采购项目要求，完全准确、全面、系统、科学，并针对本项目提出有利于项目进行的可行性建议或措施。</w:t>
            </w:r>
          </w:p>
        </w:tc>
        <w:tc>
          <w:tcPr>
            <w:tcW w:w="439" w:type="pct"/>
            <w:vAlign w:val="center"/>
          </w:tcPr>
          <w:p w14:paraId="2FAED1E0">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18</w:t>
            </w:r>
          </w:p>
        </w:tc>
      </w:tr>
      <w:tr w14:paraId="57E6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49A03E7C">
            <w:pPr>
              <w:spacing w:line="400" w:lineRule="exact"/>
              <w:ind w:left="-105" w:leftChars="-50" w:right="-105" w:rightChars="-50"/>
              <w:jc w:val="center"/>
              <w:textAlignment w:val="baseline"/>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rPr>
              <w:t>2.</w:t>
            </w:r>
            <w:r>
              <w:rPr>
                <w:rFonts w:hint="eastAsia" w:ascii="宋体" w:hAnsi="宋体" w:cs="宋体"/>
                <w:bCs/>
                <w:color w:val="auto"/>
                <w:kern w:val="0"/>
                <w:sz w:val="24"/>
                <w:szCs w:val="24"/>
                <w:highlight w:val="none"/>
                <w:lang w:val="en-US" w:eastAsia="zh-CN"/>
              </w:rPr>
              <w:t>4</w:t>
            </w:r>
          </w:p>
        </w:tc>
        <w:tc>
          <w:tcPr>
            <w:tcW w:w="564" w:type="pct"/>
            <w:vAlign w:val="center"/>
          </w:tcPr>
          <w:p w14:paraId="238A096B">
            <w:pPr>
              <w:spacing w:line="400" w:lineRule="exact"/>
              <w:jc w:val="center"/>
              <w:textAlignment w:val="baseline"/>
              <w:rPr>
                <w:rFonts w:hint="eastAsia" w:ascii="宋体" w:hAnsi="宋体" w:cs="宋体"/>
                <w:color w:val="auto"/>
                <w:sz w:val="24"/>
                <w:szCs w:val="24"/>
                <w:highlight w:val="none"/>
              </w:rPr>
            </w:pPr>
            <w:r>
              <w:rPr>
                <w:rFonts w:hint="eastAsia" w:ascii="宋体" w:hAnsi="宋体" w:cs="宋体"/>
                <w:b/>
                <w:bCs/>
                <w:color w:val="auto"/>
                <w:sz w:val="24"/>
                <w:szCs w:val="24"/>
                <w:highlight w:val="none"/>
                <w:lang w:val="en-US" w:eastAsia="zh-CN"/>
              </w:rPr>
              <w:t>团队配置方案分（满分10分）</w:t>
            </w:r>
          </w:p>
        </w:tc>
        <w:tc>
          <w:tcPr>
            <w:tcW w:w="3652" w:type="pct"/>
            <w:vAlign w:val="center"/>
          </w:tcPr>
          <w:p w14:paraId="3011FD99">
            <w:pPr>
              <w:keepNext w:val="0"/>
              <w:keepLines w:val="0"/>
              <w:pageBreakBefore w:val="0"/>
              <w:widowControl w:val="0"/>
              <w:suppressLineNumbers w:val="0"/>
              <w:kinsoku/>
              <w:wordWrap/>
              <w:autoSpaceDE w:val="0"/>
              <w:autoSpaceDN/>
              <w:bidi w:val="0"/>
              <w:spacing w:before="0" w:beforeAutospacing="0" w:after="0" w:afterAutospacing="0" w:line="400" w:lineRule="exact"/>
              <w:ind w:left="0" w:right="0"/>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一档（0分）：</w:t>
            </w:r>
            <w:r>
              <w:rPr>
                <w:rFonts w:hint="eastAsia" w:ascii="宋体" w:hAnsi="宋体" w:eastAsia="宋体" w:cs="宋体"/>
                <w:b w:val="0"/>
                <w:bCs w:val="0"/>
                <w:color w:val="auto"/>
                <w:kern w:val="2"/>
                <w:sz w:val="24"/>
                <w:szCs w:val="24"/>
                <w:highlight w:val="none"/>
                <w:lang w:val="en-US" w:eastAsia="zh-CN" w:bidi="ar"/>
              </w:rPr>
              <w:t>响应文件中未提供团队配置方案不得分。</w:t>
            </w:r>
          </w:p>
          <w:p w14:paraId="3E1AA375">
            <w:pPr>
              <w:keepNext w:val="0"/>
              <w:keepLines w:val="0"/>
              <w:pageBreakBefore w:val="0"/>
              <w:widowControl w:val="0"/>
              <w:suppressLineNumbers w:val="0"/>
              <w:kinsoku/>
              <w:wordWrap/>
              <w:autoSpaceDE w:val="0"/>
              <w:autoSpaceDN/>
              <w:bidi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二档（4分）：</w:t>
            </w:r>
            <w:r>
              <w:rPr>
                <w:rFonts w:hint="eastAsia" w:ascii="宋体" w:hAnsi="宋体" w:eastAsia="宋体" w:cs="宋体"/>
                <w:color w:val="auto"/>
                <w:kern w:val="2"/>
                <w:sz w:val="24"/>
                <w:szCs w:val="24"/>
                <w:highlight w:val="none"/>
                <w:lang w:val="en-US" w:eastAsia="zh-CN" w:bidi="ar"/>
              </w:rPr>
              <w:t>磋商供应商提供了人员配置方案，人员配置满足服务要求，对人数、岗位分工、职责、技术队伍管理制度和服务管理经验有简单的描述。</w:t>
            </w:r>
          </w:p>
          <w:p w14:paraId="159E63BF">
            <w:pPr>
              <w:keepNext w:val="0"/>
              <w:keepLines w:val="0"/>
              <w:pageBreakBefore w:val="0"/>
              <w:widowControl w:val="0"/>
              <w:suppressLineNumbers w:val="0"/>
              <w:kinsoku/>
              <w:wordWrap/>
              <w:autoSpaceDE w:val="0"/>
              <w:autoSpaceDN/>
              <w:bidi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三档（7分）：</w:t>
            </w:r>
            <w:r>
              <w:rPr>
                <w:rFonts w:hint="eastAsia" w:ascii="宋体" w:hAnsi="宋体" w:eastAsia="宋体" w:cs="宋体"/>
                <w:color w:val="auto"/>
                <w:kern w:val="2"/>
                <w:sz w:val="24"/>
                <w:szCs w:val="24"/>
                <w:highlight w:val="none"/>
                <w:lang w:val="en-US" w:eastAsia="zh-CN" w:bidi="ar"/>
              </w:rPr>
              <w:t>磋商供应商提供了可行的人员配置方案，对人数、岗位分工、职责、技术队伍管理制度和服务管理经验有一定的描述。</w:t>
            </w:r>
          </w:p>
          <w:p w14:paraId="2031C50A">
            <w:pPr>
              <w:spacing w:line="400" w:lineRule="exact"/>
              <w:rPr>
                <w:rFonts w:hint="eastAsia" w:ascii="宋体" w:hAnsi="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
              </w:rPr>
              <w:t>四档（10分）：</w:t>
            </w:r>
            <w:r>
              <w:rPr>
                <w:rFonts w:hint="eastAsia" w:ascii="宋体" w:hAnsi="宋体" w:eastAsia="宋体" w:cs="宋体"/>
                <w:color w:val="auto"/>
                <w:kern w:val="2"/>
                <w:sz w:val="24"/>
                <w:szCs w:val="24"/>
                <w:highlight w:val="none"/>
                <w:lang w:val="en-US" w:eastAsia="zh-CN" w:bidi="ar"/>
              </w:rPr>
              <w:t>磋商供应商提供了完善的人员配置方案，人员岗位分工清晰，职责工作内容明确，技术队伍管理制度合理，有丰富的服务管理经验的。</w:t>
            </w:r>
          </w:p>
        </w:tc>
        <w:tc>
          <w:tcPr>
            <w:tcW w:w="439" w:type="pct"/>
            <w:vAlign w:val="center"/>
          </w:tcPr>
          <w:p w14:paraId="72B654FA">
            <w:pPr>
              <w:spacing w:line="400" w:lineRule="exact"/>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r>
      <w:tr w14:paraId="0A72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3" w:type="pct"/>
            <w:vAlign w:val="center"/>
          </w:tcPr>
          <w:p w14:paraId="2F772A34">
            <w:pPr>
              <w:spacing w:line="400" w:lineRule="exact"/>
              <w:ind w:left="-105" w:leftChars="-50" w:right="-105" w:rightChars="-50"/>
              <w:jc w:val="center"/>
              <w:textAlignment w:val="baseline"/>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2.5</w:t>
            </w:r>
          </w:p>
        </w:tc>
        <w:tc>
          <w:tcPr>
            <w:tcW w:w="564" w:type="pct"/>
            <w:vAlign w:val="center"/>
          </w:tcPr>
          <w:p w14:paraId="2999D44F">
            <w:pPr>
              <w:spacing w:line="400" w:lineRule="exact"/>
              <w:jc w:val="center"/>
              <w:textAlignment w:val="baseline"/>
              <w:rPr>
                <w:rFonts w:hint="eastAsia" w:ascii="宋体" w:hAnsi="宋体" w:cs="宋体"/>
                <w:b/>
                <w:bCs/>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
              </w:rPr>
              <w:t>技术人员资质分（满分10分）</w:t>
            </w:r>
          </w:p>
        </w:tc>
        <w:tc>
          <w:tcPr>
            <w:tcW w:w="3652" w:type="pct"/>
            <w:vAlign w:val="center"/>
          </w:tcPr>
          <w:p w14:paraId="569F6E41">
            <w:pPr>
              <w:keepNext w:val="0"/>
              <w:keepLines w:val="0"/>
              <w:pageBreakBefore w:val="0"/>
              <w:widowControl w:val="0"/>
              <w:suppressLineNumbers w:val="0"/>
              <w:kinsoku/>
              <w:wordWrap/>
              <w:autoSpaceDE w:val="0"/>
              <w:autoSpaceDN/>
              <w:bidi w:val="0"/>
              <w:spacing w:before="0" w:beforeAutospacing="0" w:after="0" w:afterAutospacing="0" w:line="400" w:lineRule="exact"/>
              <w:ind w:left="0" w:right="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拟投入技术人员具备与完成本项目服务相关资质或执业资格证书的，每1人得2分（满分10分）</w:t>
            </w:r>
          </w:p>
          <w:p w14:paraId="0D005FAB">
            <w:pPr>
              <w:spacing w:line="400" w:lineRule="exact"/>
              <w:rPr>
                <w:rFonts w:hint="eastAsia" w:ascii="宋体" w:hAnsi="宋体" w:eastAsia="宋体" w:cs="宋体"/>
                <w:b/>
                <w:bCs/>
                <w:color w:val="auto"/>
                <w:kern w:val="2"/>
                <w:sz w:val="24"/>
                <w:szCs w:val="24"/>
                <w:highlight w:val="none"/>
                <w:lang w:val="en-US" w:eastAsia="zh-CN" w:bidi="ar"/>
              </w:rPr>
            </w:pPr>
            <w:r>
              <w:rPr>
                <w:rFonts w:hint="eastAsia"/>
                <w:b/>
                <w:bCs/>
                <w:color w:val="auto"/>
                <w:sz w:val="24"/>
                <w:szCs w:val="24"/>
                <w:highlight w:val="none"/>
                <w:lang w:val="en-US" w:eastAsia="zh-CN" w:bidi="ar"/>
              </w:rPr>
              <w:t>注：提供相关证书复印件，</w:t>
            </w:r>
            <w:r>
              <w:rPr>
                <w:rFonts w:hint="eastAsia" w:ascii="宋体" w:hAnsi="宋体" w:eastAsia="宋体" w:cs="宋体"/>
                <w:b/>
                <w:bCs/>
                <w:color w:val="auto"/>
                <w:kern w:val="2"/>
                <w:sz w:val="24"/>
                <w:szCs w:val="24"/>
                <w:highlight w:val="none"/>
                <w:lang w:val="en-US" w:eastAsia="en-US" w:bidi="ar"/>
              </w:rPr>
              <w:t>并提供与供应商签订劳动合同复印件或最近半年以来任意一个月社保参保证明复印件</w:t>
            </w:r>
            <w:r>
              <w:rPr>
                <w:rFonts w:hint="eastAsia"/>
                <w:b/>
                <w:bCs/>
                <w:color w:val="auto"/>
                <w:sz w:val="24"/>
                <w:szCs w:val="24"/>
                <w:highlight w:val="none"/>
                <w:lang w:val="en-US" w:eastAsia="zh-CN" w:bidi="ar"/>
              </w:rPr>
              <w:t>加盖磋商供应商电子公章</w:t>
            </w:r>
            <w:r>
              <w:rPr>
                <w:rFonts w:hint="eastAsia" w:ascii="宋体" w:hAnsi="宋体" w:eastAsia="宋体" w:cs="宋体"/>
                <w:b/>
                <w:bCs/>
                <w:color w:val="auto"/>
                <w:kern w:val="2"/>
                <w:sz w:val="24"/>
                <w:szCs w:val="24"/>
                <w:highlight w:val="none"/>
                <w:lang w:val="en-US" w:eastAsia="en-US" w:bidi="ar"/>
              </w:rPr>
              <w:t>，否则不给予计分</w:t>
            </w:r>
            <w:r>
              <w:rPr>
                <w:rFonts w:hint="eastAsia" w:ascii="宋体" w:hAnsi="宋体" w:eastAsia="宋体" w:cs="宋体"/>
                <w:b/>
                <w:bCs/>
                <w:color w:val="auto"/>
                <w:kern w:val="2"/>
                <w:sz w:val="24"/>
                <w:szCs w:val="24"/>
                <w:highlight w:val="none"/>
                <w:lang w:val="en-US" w:eastAsia="zh-CN" w:bidi="ar"/>
              </w:rPr>
              <w:t>。</w:t>
            </w:r>
          </w:p>
        </w:tc>
        <w:tc>
          <w:tcPr>
            <w:tcW w:w="439" w:type="pct"/>
            <w:vAlign w:val="center"/>
          </w:tcPr>
          <w:p w14:paraId="776CF681">
            <w:pPr>
              <w:spacing w:line="400" w:lineRule="exact"/>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r>
      <w:tr w14:paraId="6476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3" w:type="pct"/>
            <w:vAlign w:val="center"/>
          </w:tcPr>
          <w:p w14:paraId="53446669">
            <w:pPr>
              <w:widowControl/>
              <w:spacing w:line="400" w:lineRule="exact"/>
              <w:jc w:val="center"/>
              <w:rPr>
                <w:rFonts w:hint="eastAsia" w:ascii="宋体" w:hAnsi="宋体" w:cs="宋体"/>
                <w:bCs/>
                <w:color w:val="auto"/>
                <w:kern w:val="0"/>
                <w:sz w:val="24"/>
                <w:szCs w:val="24"/>
                <w:highlight w:val="none"/>
              </w:rPr>
            </w:pPr>
            <w:r>
              <w:rPr>
                <w:rFonts w:hint="eastAsia" w:ascii="宋体" w:hAnsi="宋体" w:cs="宋体"/>
                <w:b/>
                <w:bCs/>
                <w:color w:val="auto"/>
                <w:kern w:val="0"/>
                <w:sz w:val="24"/>
                <w:szCs w:val="24"/>
                <w:highlight w:val="none"/>
              </w:rPr>
              <w:t>3</w:t>
            </w:r>
          </w:p>
        </w:tc>
        <w:tc>
          <w:tcPr>
            <w:tcW w:w="564" w:type="pct"/>
            <w:vAlign w:val="center"/>
          </w:tcPr>
          <w:p w14:paraId="02199A06">
            <w:pPr>
              <w:widowControl/>
              <w:spacing w:line="400" w:lineRule="exact"/>
              <w:jc w:val="center"/>
              <w:rPr>
                <w:rFonts w:hint="eastAsia" w:ascii="宋体" w:hAnsi="宋体" w:cs="宋体"/>
                <w:color w:val="auto"/>
                <w:sz w:val="24"/>
                <w:szCs w:val="24"/>
                <w:highlight w:val="none"/>
              </w:rPr>
            </w:pPr>
            <w:bookmarkStart w:id="32" w:name="OLE_LINK23"/>
            <w:r>
              <w:rPr>
                <w:rFonts w:hint="eastAsia" w:ascii="宋体" w:hAnsi="宋体" w:cs="宋体"/>
                <w:b/>
                <w:bCs/>
                <w:color w:val="auto"/>
                <w:sz w:val="24"/>
                <w:szCs w:val="24"/>
                <w:highlight w:val="none"/>
                <w:lang w:val="en-US" w:eastAsia="zh-CN"/>
              </w:rPr>
              <w:t>商务</w:t>
            </w:r>
            <w:r>
              <w:rPr>
                <w:rFonts w:hint="eastAsia" w:ascii="宋体" w:hAnsi="宋体" w:cs="宋体"/>
                <w:b/>
                <w:bCs/>
                <w:color w:val="auto"/>
                <w:sz w:val="24"/>
                <w:szCs w:val="24"/>
                <w:highlight w:val="none"/>
              </w:rPr>
              <w:t>分</w:t>
            </w:r>
            <w:bookmarkEnd w:id="32"/>
          </w:p>
        </w:tc>
        <w:tc>
          <w:tcPr>
            <w:tcW w:w="4091" w:type="pct"/>
            <w:gridSpan w:val="2"/>
            <w:vAlign w:val="center"/>
          </w:tcPr>
          <w:p w14:paraId="2B367D6C">
            <w:pPr>
              <w:widowControl/>
              <w:spacing w:line="400" w:lineRule="exact"/>
              <w:jc w:val="center"/>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评审因素</w:t>
            </w:r>
          </w:p>
        </w:tc>
      </w:tr>
      <w:tr w14:paraId="3D62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3" w:type="pct"/>
            <w:vAlign w:val="center"/>
          </w:tcPr>
          <w:p w14:paraId="2AD8BB8F">
            <w:pPr>
              <w:spacing w:line="400" w:lineRule="exact"/>
              <w:ind w:right="-105" w:rightChars="-50"/>
              <w:textAlignment w:val="baseline"/>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3.1</w:t>
            </w:r>
          </w:p>
        </w:tc>
        <w:tc>
          <w:tcPr>
            <w:tcW w:w="1089" w:type="dxa"/>
            <w:vAlign w:val="center"/>
          </w:tcPr>
          <w:p w14:paraId="3153EB1E">
            <w:pPr>
              <w:pStyle w:val="57"/>
              <w:keepNext w:val="0"/>
              <w:keepLines w:val="0"/>
              <w:pageBreakBefore w:val="0"/>
              <w:widowControl w:val="0"/>
              <w:suppressLineNumbers w:val="0"/>
              <w:kinsoku/>
              <w:wordWrap/>
              <w:autoSpaceDE w:val="0"/>
              <w:autoSpaceDN/>
              <w:bidi w:val="0"/>
              <w:spacing w:before="0" w:beforeAutospacing="0" w:after="0" w:afterAutospacing="0" w:line="400" w:lineRule="exact"/>
              <w:ind w:left="0" w:right="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业绩分</w:t>
            </w:r>
          </w:p>
          <w:p w14:paraId="7B27AB3B">
            <w:pPr>
              <w:pStyle w:val="57"/>
              <w:keepNext w:val="0"/>
              <w:keepLines w:val="0"/>
              <w:pageBreakBefore w:val="0"/>
              <w:widowControl w:val="0"/>
              <w:suppressLineNumbers w:val="0"/>
              <w:kinsoku/>
              <w:wordWrap/>
              <w:autoSpaceDE w:val="0"/>
              <w:autoSpaceDN/>
              <w:bidi w:val="0"/>
              <w:spacing w:before="0" w:beforeAutospacing="0" w:after="0" w:afterAutospacing="0" w:line="400" w:lineRule="exact"/>
              <w:ind w:left="0" w:leftChars="0" w:right="0" w:righ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
              </w:rPr>
              <w:t>（满分</w:t>
            </w:r>
            <w:r>
              <w:rPr>
                <w:rFonts w:hint="eastAsia" w:hAnsi="宋体" w:eastAsia="宋体" w:cs="宋体"/>
                <w:b/>
                <w:bCs/>
                <w:color w:val="auto"/>
                <w:kern w:val="2"/>
                <w:sz w:val="24"/>
                <w:szCs w:val="24"/>
                <w:highlight w:val="none"/>
                <w:lang w:val="en-US" w:eastAsia="zh-CN" w:bidi="ar"/>
              </w:rPr>
              <w:t>10</w:t>
            </w:r>
            <w:r>
              <w:rPr>
                <w:rFonts w:hint="eastAsia" w:ascii="宋体" w:hAnsi="宋体" w:eastAsia="宋体" w:cs="宋体"/>
                <w:b/>
                <w:bCs/>
                <w:color w:val="auto"/>
                <w:kern w:val="2"/>
                <w:sz w:val="24"/>
                <w:szCs w:val="24"/>
                <w:highlight w:val="none"/>
                <w:lang w:val="en-US" w:eastAsia="zh-CN" w:bidi="ar"/>
              </w:rPr>
              <w:t>分）</w:t>
            </w:r>
          </w:p>
        </w:tc>
        <w:tc>
          <w:tcPr>
            <w:tcW w:w="7055" w:type="dxa"/>
            <w:vAlign w:val="center"/>
          </w:tcPr>
          <w:p w14:paraId="1168262B">
            <w:pPr>
              <w:keepNext w:val="0"/>
              <w:keepLines w:val="0"/>
              <w:pageBreakBefore w:val="0"/>
              <w:widowControl w:val="0"/>
              <w:suppressLineNumbers w:val="0"/>
              <w:kinsoku/>
              <w:wordWrap/>
              <w:autoSpaceDE w:val="0"/>
              <w:autoSpaceDN/>
              <w:bidi w:val="0"/>
              <w:spacing w:before="0" w:beforeAutospacing="0" w:after="0" w:afterAutospacing="0" w:line="400" w:lineRule="exact"/>
              <w:ind w:left="0" w:leftChars="0" w:right="0" w:firstLine="0" w:firstLineChars="0"/>
              <w:jc w:val="both"/>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lang w:val="en-US" w:eastAsia="zh-CN" w:bidi="ar"/>
              </w:rPr>
              <w:t>磋商供应商自2021年9月以来具有同类船只维修项目业绩的(以有效的合同或完成项目的有效证明为准，必须清晰反映合同内容及合同金额。)每有一个项目得2分，满分10分。</w:t>
            </w:r>
          </w:p>
          <w:p w14:paraId="4F197D70">
            <w:pPr>
              <w:keepNext w:val="0"/>
              <w:keepLines w:val="0"/>
              <w:pageBreakBefore w:val="0"/>
              <w:widowControl w:val="0"/>
              <w:suppressLineNumbers w:val="0"/>
              <w:kinsoku/>
              <w:wordWrap/>
              <w:autoSpaceDE w:val="0"/>
              <w:autoSpaceDN/>
              <w:bidi w:val="0"/>
              <w:spacing w:before="0" w:beforeAutospacing="0" w:after="0" w:afterAutospacing="0" w:line="400" w:lineRule="exact"/>
              <w:ind w:left="0" w:leftChars="0" w:right="0" w:rightChars="0" w:firstLine="0" w:firstLineChars="0"/>
              <w:jc w:val="both"/>
              <w:rPr>
                <w:rFonts w:hint="default" w:ascii="宋体" w:hAnsi="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注：</w:t>
            </w:r>
            <w:r>
              <w:rPr>
                <w:rFonts w:hint="eastAsia" w:ascii="宋体" w:hAnsi="宋体" w:eastAsia="宋体" w:cs="宋体"/>
                <w:b/>
                <w:bCs/>
                <w:color w:val="auto"/>
                <w:kern w:val="2"/>
                <w:sz w:val="24"/>
                <w:szCs w:val="24"/>
                <w:highlight w:val="none"/>
                <w:lang w:val="en-US" w:eastAsia="zh-CN" w:bidi="ar"/>
              </w:rPr>
              <w:t>响应文件中须提供有效的合同或中标（成交）通知书复印件，加盖磋商供应商电子公章。</w:t>
            </w:r>
          </w:p>
        </w:tc>
        <w:tc>
          <w:tcPr>
            <w:tcW w:w="439" w:type="pct"/>
            <w:vAlign w:val="center"/>
          </w:tcPr>
          <w:p w14:paraId="3A392590">
            <w:pPr>
              <w:spacing w:line="420" w:lineRule="atLeast"/>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r>
      <w:tr w14:paraId="00F4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43" w:type="pct"/>
            <w:vAlign w:val="center"/>
          </w:tcPr>
          <w:p w14:paraId="13825F14">
            <w:pPr>
              <w:widowControl/>
              <w:spacing w:line="400" w:lineRule="exact"/>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3.2</w:t>
            </w:r>
          </w:p>
        </w:tc>
        <w:tc>
          <w:tcPr>
            <w:tcW w:w="1089" w:type="dxa"/>
            <w:vAlign w:val="center"/>
          </w:tcPr>
          <w:p w14:paraId="0B863AEA">
            <w:pPr>
              <w:pStyle w:val="57"/>
              <w:keepNext w:val="0"/>
              <w:keepLines w:val="0"/>
              <w:pageBreakBefore w:val="0"/>
              <w:widowControl w:val="0"/>
              <w:suppressLineNumbers w:val="0"/>
              <w:kinsoku/>
              <w:wordWrap/>
              <w:autoSpaceDE w:val="0"/>
              <w:autoSpaceDN/>
              <w:bidi w:val="0"/>
              <w:spacing w:before="0" w:beforeAutospacing="0" w:after="0" w:afterAutospacing="0" w:line="400" w:lineRule="exact"/>
              <w:ind w:left="0" w:leftChars="0" w:right="0" w:rightChars="0"/>
              <w:jc w:val="center"/>
              <w:rPr>
                <w:rFonts w:hint="eastAsia" w:ascii="宋体" w:hAnsi="宋体" w:eastAsia="宋体" w:cs="宋体"/>
                <w:bCs/>
                <w:color w:val="auto"/>
                <w:sz w:val="24"/>
                <w:szCs w:val="24"/>
                <w:highlight w:val="none"/>
                <w:lang w:val="en-US" w:eastAsia="zh-CN"/>
              </w:rPr>
            </w:pPr>
            <w:r>
              <w:rPr>
                <w:rFonts w:hint="eastAsia" w:hAnsi="宋体" w:eastAsia="宋体" w:cs="宋体"/>
                <w:b/>
                <w:bCs/>
                <w:color w:val="auto"/>
                <w:kern w:val="2"/>
                <w:sz w:val="24"/>
                <w:szCs w:val="24"/>
                <w:highlight w:val="none"/>
                <w:lang w:val="en-US" w:eastAsia="zh-CN" w:bidi="ar"/>
              </w:rPr>
              <w:t>企业信誉分</w:t>
            </w:r>
            <w:r>
              <w:rPr>
                <w:rFonts w:hint="eastAsia" w:ascii="宋体" w:hAnsi="宋体" w:eastAsia="宋体" w:cs="宋体"/>
                <w:b/>
                <w:bCs/>
                <w:color w:val="auto"/>
                <w:kern w:val="2"/>
                <w:sz w:val="24"/>
                <w:szCs w:val="24"/>
                <w:highlight w:val="none"/>
                <w:lang w:val="en-US" w:eastAsia="zh-CN" w:bidi="ar"/>
              </w:rPr>
              <w:t>（满分</w:t>
            </w:r>
            <w:r>
              <w:rPr>
                <w:rFonts w:hint="eastAsia" w:hAnsi="宋体" w:eastAsia="宋体" w:cs="宋体"/>
                <w:b/>
                <w:bCs/>
                <w:color w:val="auto"/>
                <w:kern w:val="2"/>
                <w:sz w:val="24"/>
                <w:szCs w:val="24"/>
                <w:highlight w:val="none"/>
                <w:lang w:val="en-US" w:eastAsia="zh-CN" w:bidi="ar"/>
              </w:rPr>
              <w:t>6</w:t>
            </w:r>
            <w:r>
              <w:rPr>
                <w:rFonts w:hint="eastAsia" w:ascii="宋体" w:hAnsi="宋体" w:eastAsia="宋体" w:cs="宋体"/>
                <w:b/>
                <w:bCs/>
                <w:color w:val="auto"/>
                <w:kern w:val="2"/>
                <w:sz w:val="24"/>
                <w:szCs w:val="24"/>
                <w:highlight w:val="none"/>
                <w:lang w:val="en-US" w:eastAsia="zh-CN" w:bidi="ar"/>
              </w:rPr>
              <w:t>分）</w:t>
            </w:r>
          </w:p>
        </w:tc>
        <w:tc>
          <w:tcPr>
            <w:tcW w:w="7055" w:type="dxa"/>
            <w:vAlign w:val="center"/>
          </w:tcPr>
          <w:p w14:paraId="6A6FF866">
            <w:pPr>
              <w:keepNext w:val="0"/>
              <w:keepLines w:val="0"/>
              <w:pageBreakBefore w:val="0"/>
              <w:widowControl w:val="0"/>
              <w:suppressLineNumbers w:val="0"/>
              <w:kinsoku/>
              <w:wordWrap/>
              <w:autoSpaceDE w:val="0"/>
              <w:autoSpaceDN/>
              <w:bidi w:val="0"/>
              <w:spacing w:before="0" w:beforeAutospacing="0" w:after="0" w:afterAutospacing="0" w:line="400" w:lineRule="exact"/>
              <w:ind w:left="0" w:leftChars="0" w:right="0" w:firstLine="0" w:firstLineChars="0"/>
              <w:jc w:val="both"/>
              <w:rPr>
                <w:rFonts w:hint="eastAsia" w:ascii="宋体" w:hAnsi="宋体" w:eastAsia="宋体" w:cs="宋体"/>
                <w:b w:val="0"/>
                <w:bCs w:val="0"/>
                <w:color w:val="auto"/>
                <w:kern w:val="0"/>
                <w:sz w:val="24"/>
                <w:szCs w:val="24"/>
                <w:highlight w:val="none"/>
                <w:lang w:val="en-US" w:eastAsia="zh-CN" w:bidi="ar"/>
              </w:rPr>
            </w:pPr>
            <w:r>
              <w:rPr>
                <w:rFonts w:hint="default" w:ascii="宋体" w:hAnsi="宋体" w:eastAsia="宋体" w:cs="宋体"/>
                <w:b w:val="0"/>
                <w:bCs w:val="0"/>
                <w:color w:val="auto"/>
                <w:kern w:val="0"/>
                <w:sz w:val="24"/>
                <w:szCs w:val="24"/>
                <w:highlight w:val="none"/>
                <w:lang w:val="en-US" w:eastAsia="zh-CN" w:bidi="ar"/>
              </w:rPr>
              <w:t>磋商供应商获得IS09001质量管理体系认证，且管理体系认证范围为船舶修理类认证的，得6分。提供有效证明材料复印件，满分6分</w:t>
            </w:r>
            <w:r>
              <w:rPr>
                <w:rFonts w:hint="eastAsia" w:ascii="宋体" w:hAnsi="宋体" w:eastAsia="宋体" w:cs="宋体"/>
                <w:b w:val="0"/>
                <w:bCs w:val="0"/>
                <w:color w:val="auto"/>
                <w:kern w:val="0"/>
                <w:sz w:val="24"/>
                <w:szCs w:val="24"/>
                <w:highlight w:val="none"/>
                <w:lang w:val="en-US" w:eastAsia="zh-CN" w:bidi="ar"/>
              </w:rPr>
              <w:t>。</w:t>
            </w:r>
          </w:p>
          <w:p w14:paraId="5978E1E6">
            <w:pPr>
              <w:keepNext w:val="0"/>
              <w:keepLines w:val="0"/>
              <w:pageBreakBefore w:val="0"/>
              <w:widowControl w:val="0"/>
              <w:suppressLineNumbers w:val="0"/>
              <w:kinsoku/>
              <w:wordWrap/>
              <w:autoSpaceDE w:val="0"/>
              <w:autoSpaceDN/>
              <w:bidi w:val="0"/>
              <w:spacing w:before="0" w:beforeAutospacing="0" w:after="0" w:afterAutospacing="0" w:line="400" w:lineRule="exact"/>
              <w:ind w:left="0" w:leftChars="0" w:right="0" w:rightChars="0" w:firstLine="0" w:firstLineChars="0"/>
              <w:jc w:val="both"/>
              <w:rPr>
                <w:rFonts w:hint="eastAsia" w:ascii="宋体" w:hAnsi="宋体" w:cs="宋体"/>
                <w:bCs/>
                <w:color w:val="auto"/>
                <w:kern w:val="0"/>
                <w:sz w:val="24"/>
                <w:szCs w:val="24"/>
                <w:highlight w:val="none"/>
              </w:rPr>
            </w:pPr>
            <w:r>
              <w:rPr>
                <w:rFonts w:hint="eastAsia"/>
                <w:b/>
                <w:bCs/>
                <w:color w:val="auto"/>
                <w:sz w:val="24"/>
                <w:szCs w:val="24"/>
                <w:highlight w:val="none"/>
                <w:lang w:val="en-US" w:eastAsia="zh-CN" w:bidi="ar"/>
              </w:rPr>
              <w:t>注：提供相关证书复印件，并加盖磋商供应商电子公章。</w:t>
            </w:r>
          </w:p>
        </w:tc>
        <w:tc>
          <w:tcPr>
            <w:tcW w:w="439" w:type="pct"/>
            <w:vAlign w:val="center"/>
          </w:tcPr>
          <w:p w14:paraId="7F9E8F81">
            <w:pPr>
              <w:widowControl/>
              <w:spacing w:line="400" w:lineRule="exact"/>
              <w:jc w:val="center"/>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r>
      <w:tr w14:paraId="462C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60" w:type="pct"/>
            <w:gridSpan w:val="3"/>
            <w:vAlign w:val="center"/>
          </w:tcPr>
          <w:p w14:paraId="389FAD5A">
            <w:pPr>
              <w:spacing w:line="400" w:lineRule="exact"/>
              <w:rPr>
                <w:rFonts w:hint="eastAsia" w:ascii="宋体" w:hAnsi="宋体" w:cs="宋体"/>
                <w:bCs/>
                <w:color w:val="auto"/>
                <w:sz w:val="24"/>
                <w:szCs w:val="24"/>
                <w:highlight w:val="none"/>
              </w:rPr>
            </w:pPr>
            <w:r>
              <w:rPr>
                <w:rFonts w:hint="eastAsia" w:ascii="宋体" w:hAnsi="宋体" w:cs="宋体"/>
                <w:b/>
                <w:bCs/>
                <w:color w:val="auto"/>
                <w:sz w:val="24"/>
                <w:szCs w:val="24"/>
                <w:highlight w:val="none"/>
                <w:lang w:bidi="ar"/>
              </w:rPr>
              <w:t>总得分</w:t>
            </w:r>
            <w:r>
              <w:rPr>
                <w:rFonts w:ascii="宋体" w:hAnsi="宋体" w:cs="宋体"/>
                <w:b/>
                <w:bCs/>
                <w:color w:val="auto"/>
                <w:sz w:val="24"/>
                <w:szCs w:val="24"/>
                <w:highlight w:val="none"/>
                <w:lang w:bidi="ar"/>
              </w:rPr>
              <w:t>=1+2+3</w:t>
            </w:r>
          </w:p>
        </w:tc>
        <w:tc>
          <w:tcPr>
            <w:tcW w:w="439" w:type="pct"/>
            <w:vAlign w:val="center"/>
          </w:tcPr>
          <w:p w14:paraId="60CA2651">
            <w:pPr>
              <w:widowControl/>
              <w:spacing w:line="40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100分</w:t>
            </w:r>
          </w:p>
        </w:tc>
      </w:tr>
    </w:tbl>
    <w:p w14:paraId="579382E7">
      <w:pPr>
        <w:rPr>
          <w:color w:val="auto"/>
          <w:highlight w:val="none"/>
        </w:rPr>
      </w:pPr>
    </w:p>
    <w:p w14:paraId="1B98F19C">
      <w:pPr>
        <w:rPr>
          <w:color w:val="auto"/>
          <w:highlight w:val="none"/>
        </w:rPr>
      </w:pPr>
    </w:p>
    <w:p w14:paraId="5579B12E">
      <w:pPr>
        <w:snapToGrid w:val="0"/>
        <w:spacing w:line="360" w:lineRule="auto"/>
        <w:ind w:firstLine="400" w:firstLineChars="200"/>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cs="仿宋_GB2312" w:asciiTheme="minorEastAsia" w:hAnsiTheme="minorEastAsia" w:eastAsiaTheme="minorEastAsia"/>
          <w:bCs/>
          <w:color w:val="auto"/>
          <w:sz w:val="24"/>
          <w:highlight w:val="none"/>
        </w:rPr>
        <w:t>*</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供应商编制响应文件（商务技术文件部分）时，建议按此目录（序号和内容）提供评标标准相应的商务技术资料。</w:t>
      </w:r>
    </w:p>
    <w:p w14:paraId="388F24CD">
      <w:pPr>
        <w:adjustRightInd/>
        <w:spacing w:line="360" w:lineRule="auto"/>
        <w:ind w:firstLine="482" w:firstLineChars="200"/>
        <w:rPr>
          <w:rFonts w:hint="eastAsia" w:cs="Arial" w:asciiTheme="minorEastAsia" w:hAnsiTheme="minorEastAsia" w:eastAsiaTheme="minorEastAsia"/>
          <w:b/>
          <w:color w:val="auto"/>
          <w:kern w:val="0"/>
          <w:sz w:val="24"/>
          <w:highlight w:val="none"/>
        </w:rPr>
      </w:pPr>
    </w:p>
    <w:p w14:paraId="6683A64F">
      <w:pPr>
        <w:pStyle w:val="393"/>
        <w:spacing w:before="0"/>
        <w:ind w:firstLine="643"/>
        <w:jc w:val="center"/>
        <w:outlineLvl w:val="1"/>
        <w:rPr>
          <w:rFonts w:hint="eastAsia"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63901CBC">
      <w:pPr>
        <w:adjustRightInd/>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2AAB31B0">
      <w:pPr>
        <w:adjustRightInd/>
        <w:spacing w:line="360" w:lineRule="auto"/>
        <w:rPr>
          <w:rFonts w:hint="eastAsia" w:cs="Arial" w:asciiTheme="minorEastAsia" w:hAnsiTheme="minorEastAsia" w:eastAsiaTheme="minorEastAsia"/>
          <w:color w:val="auto"/>
          <w:kern w:val="0"/>
          <w:sz w:val="24"/>
          <w:highlight w:val="none"/>
        </w:rPr>
      </w:pPr>
    </w:p>
    <w:p w14:paraId="049DFB2B">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3BB94603">
      <w:pPr>
        <w:pStyle w:val="393"/>
        <w:spacing w:before="0"/>
        <w:ind w:firstLine="0" w:firstLineChars="0"/>
        <w:rPr>
          <w:rFonts w:hint="eastAsia"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4DBFAD11">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w:t>
      </w:r>
    </w:p>
    <w:p w14:paraId="4D5F460F">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5B0F81F8">
      <w:pPr>
        <w:snapToGrid w:val="0"/>
        <w:spacing w:line="360" w:lineRule="auto"/>
        <w:rPr>
          <w:rFonts w:hint="eastAsia"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7CF9DCBC">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189609BE">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4F0071CC">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5F1A8CA7">
      <w:pPr>
        <w:pStyle w:val="393"/>
        <w:spacing w:before="0"/>
        <w:ind w:firstLine="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1892D1F0">
      <w:pPr>
        <w:pStyle w:val="393"/>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538CB3E9">
      <w:pPr>
        <w:pStyle w:val="393"/>
        <w:spacing w:before="0"/>
        <w:ind w:firstLine="480" w:firstLineChars="0"/>
        <w:rPr>
          <w:rFonts w:hint="eastAsia"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57DED5AC">
      <w:pPr>
        <w:snapToGrid w:val="0"/>
        <w:spacing w:line="360" w:lineRule="auto"/>
        <w:ind w:left="120" w:leftChars="57" w:firstLine="482" w:firstLineChars="150"/>
        <w:jc w:val="center"/>
        <w:rPr>
          <w:rFonts w:hint="eastAsia" w:cs="仿宋_GB2312" w:asciiTheme="minorEastAsia" w:hAnsiTheme="minorEastAsia" w:eastAsiaTheme="minorEastAsia"/>
          <w:b/>
          <w:color w:val="auto"/>
          <w:sz w:val="32"/>
          <w:highlight w:val="none"/>
        </w:rPr>
      </w:pPr>
    </w:p>
    <w:p w14:paraId="1AB81422">
      <w:pPr>
        <w:snapToGrid w:val="0"/>
        <w:spacing w:line="360" w:lineRule="auto"/>
        <w:ind w:left="120" w:leftChars="57" w:firstLine="482" w:firstLineChars="150"/>
        <w:jc w:val="center"/>
        <w:outlineLvl w:val="1"/>
        <w:rPr>
          <w:rFonts w:hint="eastAsia"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22E91E5E">
      <w:pPr>
        <w:pStyle w:val="393"/>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43EB099">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409BD1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14A8F21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305BBC5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4A56001F">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604F71E9">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62D1F0E0">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2B12BD88">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08FDE36D">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0F0A77FC">
      <w:pPr>
        <w:pStyle w:val="393"/>
        <w:spacing w:before="0"/>
        <w:ind w:firstLine="0" w:firstLineChars="0"/>
        <w:rPr>
          <w:rFonts w:hint="eastAsia"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1FA9B88B">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4D19769A">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64E7BE12">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973A75C">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54E840B3">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6D06E96B">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3D35984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4C1F6635">
      <w:pPr>
        <w:pStyle w:val="393"/>
        <w:spacing w:before="0"/>
        <w:ind w:firstLine="48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6BA0E29B">
      <w:pPr>
        <w:pStyle w:val="393"/>
        <w:spacing w:before="0"/>
        <w:ind w:firstLine="0" w:firstLineChars="0"/>
        <w:rPr>
          <w:rFonts w:hint="eastAsia" w:asciiTheme="minorEastAsia" w:hAnsiTheme="minorEastAsia" w:eastAsiaTheme="minorEastAsia"/>
          <w:b/>
          <w:color w:val="auto"/>
          <w:highlight w:val="none"/>
        </w:rPr>
      </w:pPr>
    </w:p>
    <w:p w14:paraId="16224EF8">
      <w:pPr>
        <w:pStyle w:val="393"/>
        <w:spacing w:before="0"/>
        <w:ind w:firstLine="0" w:firstLineChars="0"/>
        <w:rPr>
          <w:rFonts w:hint="eastAsia" w:asciiTheme="minorEastAsia" w:hAnsiTheme="minorEastAsia" w:eastAsiaTheme="minorEastAsia"/>
          <w:b/>
          <w:color w:val="auto"/>
          <w:highlight w:val="none"/>
        </w:rPr>
      </w:pPr>
    </w:p>
    <w:p w14:paraId="3D3C40E8">
      <w:pPr>
        <w:pStyle w:val="393"/>
        <w:spacing w:before="0"/>
        <w:ind w:firstLine="0" w:firstLineChars="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4B92E2B1">
      <w:pPr>
        <w:pStyle w:val="393"/>
        <w:spacing w:before="0"/>
        <w:ind w:firstLine="472" w:firstLineChars="196"/>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5D0F750B">
      <w:pPr>
        <w:pStyle w:val="393"/>
        <w:spacing w:before="0"/>
        <w:ind w:firstLine="0" w:firstLineChars="0"/>
        <w:rPr>
          <w:rFonts w:hint="eastAsia" w:asciiTheme="minorEastAsia" w:hAnsiTheme="minorEastAsia" w:eastAsiaTheme="minorEastAsia"/>
          <w:b/>
          <w:color w:val="auto"/>
          <w:highlight w:val="none"/>
        </w:rPr>
      </w:pPr>
    </w:p>
    <w:p w14:paraId="350A118C">
      <w:pPr>
        <w:pStyle w:val="393"/>
        <w:spacing w:before="0"/>
        <w:ind w:firstLine="0" w:firstLineChars="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E4FE693">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3A4D7084">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7E24CF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4FB0B2B2">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48C42B42">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28BC5F9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5DABEAD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275C07E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10A8EB3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3B534CF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05BD0A09">
      <w:pPr>
        <w:spacing w:line="360" w:lineRule="auto"/>
        <w:rPr>
          <w:rFonts w:hint="eastAsia"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4036AE5F">
      <w:pPr>
        <w:pStyle w:val="393"/>
        <w:spacing w:before="0"/>
        <w:ind w:firstLine="0" w:firstLineChars="0"/>
        <w:rPr>
          <w:rFonts w:hint="eastAsia"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CCC47B5">
      <w:pPr>
        <w:pStyle w:val="25"/>
        <w:spacing w:line="360" w:lineRule="auto"/>
        <w:ind w:firstLine="600" w:firstLineChars="250"/>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13E7B263">
      <w:pPr>
        <w:spacing w:line="360" w:lineRule="auto"/>
        <w:ind w:firstLine="480" w:firstLineChars="200"/>
        <w:rPr>
          <w:rFonts w:hint="eastAsia"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3AB34C5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0B839CC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5322B14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4F8881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7D8B137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5B7655A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65BFF18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0FA0D0E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ascii="宋体" w:hAnsi="宋体" w:cs="宋体"/>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277B357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3CBEE04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01AE2F8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12610E1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3065E12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4F7C1F8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3.15《最后报价一览表》填写不完整或字迹不能辨认或有漏项的；</w:t>
      </w:r>
    </w:p>
    <w:p w14:paraId="67D2C0B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3.16供应商对根据修正原则修正后的最后报价不确认的；</w:t>
      </w:r>
    </w:p>
    <w:p w14:paraId="1B37B5D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3.17供应商提供虚假材料响应的（包括但不限于以下情节）；</w:t>
      </w:r>
    </w:p>
    <w:p w14:paraId="4348145B">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3.17.1使用伪造、变造的许可证件；</w:t>
      </w:r>
    </w:p>
    <w:p w14:paraId="3F41CEAF">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3.17.2提供虚假的财务状况或者业绩；</w:t>
      </w:r>
    </w:p>
    <w:p w14:paraId="5AA2F16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3.17.3提供虚假的项目负责人或者主要技术人员简历、劳动关系证明；</w:t>
      </w:r>
    </w:p>
    <w:p w14:paraId="3814EB5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3.17.4提供虚假的信用状况；</w:t>
      </w:r>
    </w:p>
    <w:p w14:paraId="15955567">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3.17.5其他弄虚作假的行为。</w:t>
      </w:r>
    </w:p>
    <w:p w14:paraId="1CFA205E">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3.18供应商有恶意串通、妨碍其他供应商的竞争行为、损害采购人或者其他供应商的合法权益情形的。</w:t>
      </w:r>
    </w:p>
    <w:p w14:paraId="42B888B8">
      <w:pPr>
        <w:spacing w:line="360" w:lineRule="auto"/>
        <w:ind w:firstLine="48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3C61DB2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3.18.1供应商直接或者间接从采购人或者采购代理机构处获得其他供应商的相关情况并修改其响应文件；</w:t>
      </w:r>
    </w:p>
    <w:p w14:paraId="11204421">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3.18.2供应商按照采购人或者采购代理机构的授意撤换、修改投标文件或者响应文件；</w:t>
      </w:r>
    </w:p>
    <w:p w14:paraId="1DE24FE0">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3.18.3供应商之间协商报价、技术方案等投标文件或者响应文件的实质性内容；</w:t>
      </w:r>
    </w:p>
    <w:p w14:paraId="0E1F0C7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3.18.4属于同一集团、协会、商会等组织成员的供应商按照该组织要求协同参加政府采购活动；</w:t>
      </w:r>
    </w:p>
    <w:p w14:paraId="582DB44D">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3.18.5供应商之间事先约定由某一特定供应商中标、成交；</w:t>
      </w:r>
    </w:p>
    <w:p w14:paraId="6C6AD8F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3.18.6供应商之间商定部分供应商放弃参加政府采购活动或者放弃中标、成交；</w:t>
      </w:r>
    </w:p>
    <w:p w14:paraId="5A128A9E">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3.18.7供应商与采购人或者采购代理机构之间、供应商相互之间，为谋求特定供应商中标、成交或者排斥其他供应商的其他串通行为。</w:t>
      </w:r>
    </w:p>
    <w:p w14:paraId="145CB83A">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3.18.8不同供应商的响应文件由同一单位或者个人编制；</w:t>
      </w:r>
    </w:p>
    <w:p w14:paraId="441440F8">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3.18.9不同供应商委托同一单位或者个人办理响应事宜；</w:t>
      </w:r>
    </w:p>
    <w:p w14:paraId="580D30E6">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3.18.10不同供应商的响应文件载明的项目管理成员或者联系人员为同一人；</w:t>
      </w:r>
    </w:p>
    <w:p w14:paraId="0D19DA59">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3.18.11不同供应商的响应文件异常一致或者最后报价呈规律性差异。</w:t>
      </w:r>
    </w:p>
    <w:p w14:paraId="33DA464C">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3.19供应商仅提交备份响应文件，没有在电子交易平台传输提交响应文件的，响应无效；</w:t>
      </w:r>
    </w:p>
    <w:p w14:paraId="57C7B3C4">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3.20法律、法规、规章（适用本市的）及省级以上规范性文件（适用本市的）规定的其他无效情形。</w:t>
      </w:r>
    </w:p>
    <w:p w14:paraId="23483E19">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2582FB08">
      <w:pPr>
        <w:spacing w:line="360" w:lineRule="auto"/>
        <w:ind w:firstLine="407" w:firstLineChars="194"/>
        <w:rPr>
          <w:rFonts w:hint="eastAsia"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2CE5335B">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6FEFEE8A">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629F2515">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0E5E87B3">
      <w:pPr>
        <w:pStyle w:val="393"/>
        <w:spacing w:before="0"/>
        <w:ind w:firstLine="0" w:firstLineChars="0"/>
        <w:rPr>
          <w:rFonts w:hint="eastAsia"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5B88952C">
      <w:pPr>
        <w:spacing w:line="360" w:lineRule="auto"/>
        <w:ind w:firstLine="465" w:firstLineChars="194"/>
        <w:rPr>
          <w:rFonts w:hint="eastAsia"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21CFAD33">
      <w:pPr>
        <w:spacing w:line="360" w:lineRule="auto"/>
        <w:rPr>
          <w:rFonts w:hint="eastAsia"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37344CCD">
      <w:pPr>
        <w:pStyle w:val="393"/>
        <w:spacing w:before="0"/>
        <w:ind w:firstLine="0" w:firstLineChars="0"/>
        <w:rPr>
          <w:rFonts w:hint="eastAsia" w:cs="仿宋_GB2312" w:asciiTheme="minorEastAsia" w:hAnsiTheme="minorEastAsia" w:eastAsiaTheme="minorEastAsia"/>
          <w:b/>
          <w:color w:val="auto"/>
          <w:highlight w:val="none"/>
        </w:rPr>
      </w:pPr>
    </w:p>
    <w:p w14:paraId="6C73350E">
      <w:pPr>
        <w:snapToGrid w:val="0"/>
        <w:spacing w:line="360" w:lineRule="auto"/>
        <w:ind w:left="120" w:leftChars="57" w:firstLine="482" w:firstLineChars="150"/>
        <w:jc w:val="center"/>
        <w:outlineLvl w:val="1"/>
        <w:rPr>
          <w:rFonts w:hint="eastAsia"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1AC73919">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14:paraId="67E633D8">
      <w:pPr>
        <w:widowControl/>
        <w:spacing w:line="360" w:lineRule="auto"/>
        <w:ind w:firstLine="482" w:firstLineChars="200"/>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055FD56A">
      <w:pPr>
        <w:widowControl/>
        <w:adjustRightInd/>
        <w:jc w:val="left"/>
        <w:rPr>
          <w:rFonts w:hint="eastAsia"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488B0538">
      <w:pPr>
        <w:spacing w:line="360" w:lineRule="auto"/>
        <w:jc w:val="center"/>
        <w:outlineLvl w:val="0"/>
        <w:rPr>
          <w:rFonts w:hint="eastAsia" w:cs="仿宋_GB2312" w:asciiTheme="minorEastAsia" w:hAnsiTheme="minorEastAsia" w:eastAsiaTheme="minorEastAsia"/>
          <w:b/>
          <w:color w:val="auto"/>
          <w:sz w:val="36"/>
          <w:szCs w:val="36"/>
          <w:highlight w:val="none"/>
        </w:rPr>
      </w:pPr>
      <w:bookmarkStart w:id="33" w:name="_Toc12398"/>
      <w:r>
        <w:rPr>
          <w:rFonts w:hint="eastAsia" w:cs="仿宋_GB2312" w:asciiTheme="minorEastAsia" w:hAnsiTheme="minorEastAsia" w:eastAsiaTheme="minorEastAsia"/>
          <w:b/>
          <w:color w:val="auto"/>
          <w:sz w:val="36"/>
          <w:szCs w:val="36"/>
          <w:highlight w:val="none"/>
        </w:rPr>
        <w:t>第六部分</w:t>
      </w:r>
      <w:bookmarkEnd w:id="31"/>
      <w:r>
        <w:rPr>
          <w:rFonts w:hint="eastAsia" w:cs="仿宋_GB2312" w:asciiTheme="minorEastAsia" w:hAnsiTheme="minorEastAsia" w:eastAsiaTheme="minorEastAsia"/>
          <w:b/>
          <w:color w:val="auto"/>
          <w:sz w:val="36"/>
          <w:szCs w:val="36"/>
          <w:highlight w:val="none"/>
        </w:rPr>
        <w:t xml:space="preserve">  拟签订的合同文本</w:t>
      </w:r>
      <w:bookmarkEnd w:id="33"/>
    </w:p>
    <w:p w14:paraId="2C7814FC">
      <w:pPr>
        <w:pStyle w:val="33"/>
        <w:spacing w:line="360" w:lineRule="auto"/>
        <w:jc w:val="center"/>
        <w:rPr>
          <w:rFonts w:hint="eastAsia" w:ascii="宋体" w:hAnsi="宋体" w:eastAsia="宋体" w:cs="宋体"/>
          <w:b/>
          <w:color w:val="auto"/>
          <w:sz w:val="52"/>
          <w:szCs w:val="52"/>
          <w:highlight w:val="none"/>
        </w:rPr>
      </w:pPr>
      <w:bookmarkStart w:id="34" w:name="第五部分"/>
      <w:bookmarkStart w:id="35" w:name="_Toc86217003"/>
      <w:r>
        <w:rPr>
          <w:rFonts w:hint="eastAsia" w:ascii="宋体" w:hAnsi="宋体" w:eastAsia="宋体" w:cs="宋体"/>
          <w:b/>
          <w:color w:val="auto"/>
          <w:sz w:val="52"/>
          <w:szCs w:val="52"/>
          <w:highlight w:val="none"/>
        </w:rPr>
        <w:t>北海市政府采购合同</w:t>
      </w:r>
    </w:p>
    <w:p w14:paraId="35D72AB8">
      <w:pPr>
        <w:pStyle w:val="33"/>
        <w:spacing w:line="360" w:lineRule="auto"/>
        <w:rPr>
          <w:rFonts w:hint="eastAsia" w:ascii="宋体" w:hAnsi="宋体" w:eastAsia="宋体" w:cs="宋体"/>
          <w:color w:val="auto"/>
          <w:highlight w:val="none"/>
        </w:rPr>
      </w:pPr>
    </w:p>
    <w:p w14:paraId="76DE15C1">
      <w:pPr>
        <w:pStyle w:val="33"/>
        <w:spacing w:line="360" w:lineRule="auto"/>
        <w:rPr>
          <w:rFonts w:hint="eastAsia" w:ascii="宋体" w:hAnsi="宋体" w:eastAsia="宋体" w:cs="宋体"/>
          <w:color w:val="auto"/>
          <w:highlight w:val="none"/>
        </w:rPr>
      </w:pPr>
    </w:p>
    <w:p w14:paraId="19B2E071">
      <w:pPr>
        <w:pStyle w:val="33"/>
        <w:spacing w:line="360" w:lineRule="auto"/>
        <w:rPr>
          <w:rFonts w:hint="eastAsia" w:ascii="宋体" w:hAnsi="宋体" w:eastAsia="宋体" w:cs="宋体"/>
          <w:color w:val="auto"/>
          <w:highlight w:val="none"/>
        </w:rPr>
      </w:pPr>
    </w:p>
    <w:p w14:paraId="1C652526">
      <w:pPr>
        <w:pStyle w:val="33"/>
        <w:spacing w:line="360" w:lineRule="auto"/>
        <w:rPr>
          <w:rFonts w:hint="eastAsia" w:ascii="宋体" w:hAnsi="宋体" w:eastAsia="宋体" w:cs="宋体"/>
          <w:color w:val="auto"/>
          <w:highlight w:val="none"/>
        </w:rPr>
      </w:pPr>
    </w:p>
    <w:p w14:paraId="05C29C1C">
      <w:pPr>
        <w:pStyle w:val="33"/>
        <w:spacing w:line="360" w:lineRule="auto"/>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w:t>
      </w:r>
      <w:r>
        <w:rPr>
          <w:rFonts w:hint="eastAsia" w:hAnsi="宋体" w:cs="宋体"/>
          <w:b/>
          <w:color w:val="auto"/>
          <w:sz w:val="32"/>
          <w:szCs w:val="32"/>
          <w:highlight w:val="none"/>
          <w:lang w:val="en-US" w:eastAsia="zh-CN"/>
        </w:rPr>
        <w:t>编号</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w:t>
      </w:r>
    </w:p>
    <w:p w14:paraId="488F204A">
      <w:pPr>
        <w:pStyle w:val="33"/>
        <w:spacing w:line="360" w:lineRule="auto"/>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合同</w:t>
      </w:r>
      <w:r>
        <w:rPr>
          <w:rFonts w:hint="eastAsia" w:hAnsi="宋体" w:cs="宋体"/>
          <w:b/>
          <w:color w:val="auto"/>
          <w:sz w:val="32"/>
          <w:szCs w:val="32"/>
          <w:highlight w:val="none"/>
          <w:lang w:val="en-US" w:eastAsia="zh-CN"/>
        </w:rPr>
        <w:t>名称</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w:t>
      </w:r>
    </w:p>
    <w:p w14:paraId="44CB5BEC">
      <w:pPr>
        <w:pStyle w:val="33"/>
        <w:spacing w:line="360" w:lineRule="auto"/>
        <w:jc w:val="center"/>
        <w:rPr>
          <w:rFonts w:hint="eastAsia" w:ascii="宋体" w:hAnsi="宋体" w:eastAsia="宋体" w:cs="宋体"/>
          <w:color w:val="auto"/>
          <w:highlight w:val="none"/>
        </w:rPr>
      </w:pPr>
    </w:p>
    <w:p w14:paraId="57774E89">
      <w:pPr>
        <w:pStyle w:val="33"/>
        <w:spacing w:line="360" w:lineRule="auto"/>
        <w:jc w:val="center"/>
        <w:rPr>
          <w:rFonts w:hint="eastAsia" w:ascii="宋体" w:hAnsi="宋体" w:eastAsia="宋体" w:cs="宋体"/>
          <w:color w:val="auto"/>
          <w:highlight w:val="none"/>
        </w:rPr>
      </w:pPr>
    </w:p>
    <w:p w14:paraId="7C6AB300">
      <w:pPr>
        <w:pStyle w:val="33"/>
        <w:spacing w:line="360" w:lineRule="auto"/>
        <w:jc w:val="center"/>
        <w:rPr>
          <w:rFonts w:hint="eastAsia" w:ascii="宋体" w:hAnsi="宋体" w:eastAsia="宋体" w:cs="宋体"/>
          <w:color w:val="auto"/>
          <w:highlight w:val="none"/>
        </w:rPr>
      </w:pPr>
    </w:p>
    <w:p w14:paraId="17559768">
      <w:pPr>
        <w:pStyle w:val="33"/>
        <w:spacing w:line="360" w:lineRule="auto"/>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采购人（甲方）</w:t>
      </w:r>
      <w:r>
        <w:rPr>
          <w:rFonts w:hint="eastAsia" w:hAnsi="宋体" w:cs="宋体"/>
          <w:b/>
          <w:color w:val="auto"/>
          <w:sz w:val="32"/>
          <w:szCs w:val="32"/>
          <w:highlight w:val="none"/>
          <w:lang w:eastAsia="zh-CN"/>
        </w:rPr>
        <w:t>：</w:t>
      </w:r>
      <w:r>
        <w:rPr>
          <w:rFonts w:hint="eastAsia" w:ascii="宋体" w:hAnsi="宋体" w:eastAsia="宋体" w:cs="宋体"/>
          <w:b/>
          <w:color w:val="auto"/>
          <w:sz w:val="32"/>
          <w:szCs w:val="32"/>
          <w:highlight w:val="none"/>
          <w:u w:val="single"/>
        </w:rPr>
        <w:t xml:space="preserve">                    </w:t>
      </w:r>
    </w:p>
    <w:p w14:paraId="3CCD32A3">
      <w:pPr>
        <w:pStyle w:val="33"/>
        <w:spacing w:line="360" w:lineRule="auto"/>
        <w:ind w:firstLine="1590" w:firstLineChars="495"/>
        <w:rPr>
          <w:rFonts w:hint="eastAsia" w:ascii="宋体" w:hAnsi="宋体" w:eastAsia="宋体" w:cs="宋体"/>
          <w:b/>
          <w:color w:val="auto"/>
          <w:sz w:val="32"/>
          <w:szCs w:val="32"/>
          <w:highlight w:val="none"/>
        </w:rPr>
      </w:pPr>
    </w:p>
    <w:p w14:paraId="1A3B981E">
      <w:pPr>
        <w:pStyle w:val="33"/>
        <w:spacing w:line="360" w:lineRule="auto"/>
        <w:ind w:firstLine="1590" w:firstLineChars="495"/>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供应商（乙方）</w:t>
      </w:r>
      <w:r>
        <w:rPr>
          <w:rFonts w:hint="eastAsia" w:hAnsi="宋体" w:cs="宋体"/>
          <w:b/>
          <w:color w:val="auto"/>
          <w:sz w:val="32"/>
          <w:szCs w:val="32"/>
          <w:highlight w:val="none"/>
          <w:lang w:eastAsia="zh-CN"/>
        </w:rPr>
        <w:t>：</w:t>
      </w:r>
      <w:r>
        <w:rPr>
          <w:rFonts w:hint="eastAsia" w:ascii="宋体" w:hAnsi="宋体" w:eastAsia="宋体" w:cs="宋体"/>
          <w:b/>
          <w:color w:val="auto"/>
          <w:sz w:val="32"/>
          <w:szCs w:val="32"/>
          <w:highlight w:val="none"/>
          <w:u w:val="single"/>
        </w:rPr>
        <w:t xml:space="preserve">                    </w:t>
      </w:r>
    </w:p>
    <w:p w14:paraId="4E64918E">
      <w:pPr>
        <w:pStyle w:val="33"/>
        <w:spacing w:line="360" w:lineRule="auto"/>
        <w:jc w:val="center"/>
        <w:rPr>
          <w:rFonts w:hint="eastAsia" w:ascii="宋体" w:hAnsi="宋体" w:eastAsia="宋体" w:cs="宋体"/>
          <w:color w:val="auto"/>
          <w:highlight w:val="none"/>
        </w:rPr>
      </w:pPr>
    </w:p>
    <w:p w14:paraId="69A186B0">
      <w:pPr>
        <w:pStyle w:val="33"/>
        <w:spacing w:line="360" w:lineRule="auto"/>
        <w:jc w:val="center"/>
        <w:rPr>
          <w:rFonts w:hint="eastAsia" w:ascii="宋体" w:hAnsi="宋体" w:eastAsia="宋体" w:cs="宋体"/>
          <w:color w:val="auto"/>
          <w:highlight w:val="none"/>
        </w:rPr>
      </w:pPr>
    </w:p>
    <w:p w14:paraId="36BB79AC">
      <w:pPr>
        <w:pStyle w:val="33"/>
        <w:spacing w:line="360" w:lineRule="auto"/>
        <w:jc w:val="center"/>
        <w:rPr>
          <w:rFonts w:hint="eastAsia" w:ascii="宋体" w:hAnsi="宋体" w:eastAsia="宋体" w:cs="宋体"/>
          <w:color w:val="auto"/>
          <w:highlight w:val="none"/>
        </w:rPr>
      </w:pPr>
    </w:p>
    <w:p w14:paraId="7B7223E8">
      <w:pPr>
        <w:pStyle w:val="33"/>
        <w:spacing w:line="360" w:lineRule="auto"/>
        <w:jc w:val="center"/>
        <w:rPr>
          <w:rFonts w:hint="eastAsia" w:ascii="宋体" w:hAnsi="宋体" w:eastAsia="宋体" w:cs="宋体"/>
          <w:color w:val="auto"/>
          <w:highlight w:val="none"/>
        </w:rPr>
      </w:pPr>
    </w:p>
    <w:p w14:paraId="33F84927">
      <w:pPr>
        <w:pStyle w:val="33"/>
        <w:spacing w:line="360" w:lineRule="auto"/>
        <w:ind w:firstLine="1590" w:firstLineChars="495"/>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签订合同地点：</w:t>
      </w:r>
      <w:r>
        <w:rPr>
          <w:rFonts w:hint="eastAsia" w:ascii="宋体" w:hAnsi="宋体" w:eastAsia="宋体" w:cs="宋体"/>
          <w:b/>
          <w:color w:val="auto"/>
          <w:sz w:val="32"/>
          <w:szCs w:val="32"/>
          <w:highlight w:val="none"/>
          <w:u w:val="single"/>
        </w:rPr>
        <w:t xml:space="preserve">                    </w:t>
      </w:r>
    </w:p>
    <w:p w14:paraId="607BECCB">
      <w:pPr>
        <w:pStyle w:val="33"/>
        <w:spacing w:line="360" w:lineRule="auto"/>
        <w:ind w:firstLine="1590" w:firstLineChars="495"/>
        <w:rPr>
          <w:rFonts w:hint="eastAsia" w:ascii="宋体" w:hAnsi="宋体" w:eastAsia="宋体" w:cs="宋体"/>
          <w:color w:val="auto"/>
          <w:highlight w:val="none"/>
        </w:rPr>
      </w:pPr>
      <w:r>
        <w:rPr>
          <w:rFonts w:hint="eastAsia" w:ascii="宋体" w:hAnsi="宋体" w:eastAsia="宋体" w:cs="宋体"/>
          <w:b/>
          <w:color w:val="auto"/>
          <w:sz w:val="32"/>
          <w:szCs w:val="32"/>
          <w:highlight w:val="none"/>
        </w:rPr>
        <w:t>签订合同时间：</w:t>
      </w:r>
      <w:r>
        <w:rPr>
          <w:rFonts w:hint="eastAsia" w:ascii="宋体" w:hAnsi="宋体" w:eastAsia="宋体" w:cs="宋体"/>
          <w:b/>
          <w:color w:val="auto"/>
          <w:sz w:val="32"/>
          <w:szCs w:val="32"/>
          <w:highlight w:val="none"/>
          <w:u w:val="single"/>
        </w:rPr>
        <w:t xml:space="preserve">                    </w:t>
      </w:r>
    </w:p>
    <w:p w14:paraId="7CA51B2F">
      <w:pPr>
        <w:pStyle w:val="33"/>
        <w:spacing w:line="360" w:lineRule="auto"/>
        <w:jc w:val="center"/>
        <w:rPr>
          <w:rFonts w:hint="eastAsia" w:ascii="宋体" w:hAnsi="宋体" w:eastAsia="宋体" w:cs="宋体"/>
          <w:b/>
          <w:color w:val="auto"/>
          <w:highlight w:val="none"/>
        </w:rPr>
      </w:pPr>
    </w:p>
    <w:p w14:paraId="6A82BCB3">
      <w:pPr>
        <w:pStyle w:val="33"/>
        <w:spacing w:line="360" w:lineRule="auto"/>
        <w:jc w:val="left"/>
        <w:rPr>
          <w:rFonts w:hint="eastAsia" w:ascii="宋体" w:hAnsi="宋体" w:eastAsia="宋体" w:cs="宋体"/>
          <w:color w:val="auto"/>
          <w:highlight w:val="none"/>
        </w:rPr>
      </w:pPr>
      <w:r>
        <w:rPr>
          <w:rFonts w:hint="eastAsia" w:ascii="宋体" w:hAnsi="宋体" w:eastAsia="宋体" w:cs="宋体"/>
          <w:b/>
          <w:color w:val="auto"/>
          <w:highlight w:val="none"/>
        </w:rPr>
        <w:t>合同使用说明：</w:t>
      </w:r>
      <w:r>
        <w:rPr>
          <w:rFonts w:hint="eastAsia" w:ascii="宋体" w:hAnsi="宋体" w:eastAsia="宋体" w:cs="宋体"/>
          <w:color w:val="auto"/>
          <w:highlight w:val="none"/>
        </w:rPr>
        <w:t>根据《中华人民共和国政府采购法》、《</w:t>
      </w:r>
      <w:r>
        <w:rPr>
          <w:rFonts w:hint="eastAsia" w:ascii="宋体" w:hAnsi="宋体" w:cs="宋体"/>
          <w:color w:val="auto"/>
          <w:szCs w:val="21"/>
          <w:highlight w:val="none"/>
          <w:lang w:eastAsia="zh-CN"/>
        </w:rPr>
        <w:t>中华人民共和国民法典</w:t>
      </w:r>
      <w:r>
        <w:rPr>
          <w:rFonts w:hint="eastAsia" w:ascii="宋体" w:hAnsi="宋体" w:eastAsia="宋体" w:cs="宋体"/>
          <w:color w:val="auto"/>
          <w:highlight w:val="none"/>
        </w:rPr>
        <w:t>》等法律、法规规定，按照</w:t>
      </w:r>
      <w:r>
        <w:rPr>
          <w:rFonts w:hint="eastAsia" w:hAnsi="宋体" w:eastAsia="宋体" w:cs="宋体"/>
          <w:color w:val="auto"/>
          <w:highlight w:val="none"/>
          <w:lang w:eastAsia="zh-CN"/>
        </w:rPr>
        <w:t>竞争性磋商采购</w:t>
      </w:r>
      <w:r>
        <w:rPr>
          <w:rFonts w:hint="eastAsia" w:ascii="宋体" w:hAnsi="宋体" w:eastAsia="宋体" w:cs="宋体"/>
          <w:color w:val="auto"/>
          <w:highlight w:val="none"/>
        </w:rPr>
        <w:t>文件规定条款和成交供应商竞争性磋商响应文件及其承诺，甲乙双方签订本合同。</w:t>
      </w:r>
    </w:p>
    <w:p w14:paraId="62260E6A">
      <w:pPr>
        <w:snapToGrid w:val="0"/>
        <w:spacing w:line="360" w:lineRule="auto"/>
        <w:jc w:val="both"/>
        <w:rPr>
          <w:rFonts w:hint="eastAsia" w:ascii="宋体" w:hAnsi="宋体" w:eastAsia="宋体" w:cs="宋体"/>
          <w:b/>
          <w:color w:val="auto"/>
          <w:kern w:val="0"/>
          <w:sz w:val="32"/>
          <w:szCs w:val="32"/>
          <w:highlight w:val="none"/>
        </w:rPr>
      </w:pPr>
    </w:p>
    <w:p w14:paraId="0BC361EA">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E5A0CAF">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color w:val="auto"/>
          <w:kern w:val="0"/>
          <w:sz w:val="32"/>
          <w:szCs w:val="32"/>
          <w:highlight w:val="none"/>
        </w:rPr>
        <w:t>北海市政府采购合同文本</w:t>
      </w:r>
    </w:p>
    <w:p w14:paraId="16EBC80F">
      <w:pPr>
        <w:pStyle w:val="33"/>
        <w:spacing w:line="240" w:lineRule="auto"/>
        <w:rPr>
          <w:rFonts w:hint="eastAsia" w:ascii="宋体" w:hAnsi="宋体" w:eastAsia="宋体" w:cs="宋体"/>
          <w:color w:val="auto"/>
          <w:highlight w:val="none"/>
        </w:rPr>
      </w:pPr>
    </w:p>
    <w:p w14:paraId="7449F6C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采购计划号：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合同编号：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p>
    <w:p w14:paraId="043206E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rPr>
        <w:t>采购人（甲方）：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p>
    <w:p w14:paraId="6BFD070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供应商（乙方）：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p>
    <w:p w14:paraId="0C883CB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eastAsia="zh-CN"/>
        </w:rPr>
        <w:t xml:space="preserve"> </w:t>
      </w:r>
      <w:r>
        <w:rPr>
          <w:rFonts w:hint="eastAsia" w:ascii="宋体" w:hAnsi="宋体" w:eastAsia="宋体" w:cs="宋体"/>
          <w:color w:val="auto"/>
          <w:sz w:val="24"/>
          <w:szCs w:val="24"/>
          <w:highlight w:val="none"/>
          <w:u w:val="none"/>
        </w:rPr>
        <w:t xml:space="preserve">  </w:t>
      </w:r>
    </w:p>
    <w:p w14:paraId="6FAA394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签订时间：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 xml:space="preserve">                  </w:t>
      </w:r>
    </w:p>
    <w:p w14:paraId="6D71D4D0">
      <w:pPr>
        <w:adjustRightInd w:val="0"/>
        <w:snapToGrid w:val="0"/>
        <w:spacing w:line="360" w:lineRule="auto"/>
        <w:ind w:firstLine="480" w:firstLineChars="200"/>
        <w:rPr>
          <w:rFonts w:hint="eastAsia" w:ascii="宋体" w:hAnsi="宋体" w:eastAsia="宋体" w:cs="宋体"/>
          <w:color w:val="auto"/>
          <w:sz w:val="24"/>
          <w:szCs w:val="24"/>
          <w:highlight w:val="none"/>
        </w:rPr>
      </w:pPr>
    </w:p>
    <w:p w14:paraId="1A4036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w:t>
      </w:r>
      <w:r>
        <w:rPr>
          <w:rFonts w:hint="eastAsia" w:ascii="宋体" w:hAnsi="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》等法律、法规规定，按照竞争性</w:t>
      </w:r>
      <w:r>
        <w:rPr>
          <w:rFonts w:hint="eastAsia" w:ascii="宋体" w:hAnsi="宋体" w:eastAsia="宋体" w:cs="宋体"/>
          <w:color w:val="auto"/>
          <w:sz w:val="24"/>
          <w:szCs w:val="24"/>
          <w:highlight w:val="none"/>
          <w:lang w:eastAsia="zh-CN"/>
        </w:rPr>
        <w:t>磋商采购</w:t>
      </w:r>
      <w:r>
        <w:rPr>
          <w:rFonts w:hint="eastAsia" w:ascii="宋体" w:hAnsi="宋体" w:eastAsia="宋体" w:cs="宋体"/>
          <w:color w:val="auto"/>
          <w:sz w:val="24"/>
          <w:szCs w:val="24"/>
          <w:highlight w:val="none"/>
        </w:rPr>
        <w:t>文件（以下简称“磋商文件”）规定条款和成交供应商</w:t>
      </w:r>
      <w:r>
        <w:rPr>
          <w:rFonts w:hint="eastAsia" w:ascii="宋体" w:hAnsi="宋体" w:eastAsia="宋体" w:cs="宋体"/>
          <w:color w:val="auto"/>
          <w:sz w:val="24"/>
          <w:szCs w:val="24"/>
          <w:highlight w:val="none"/>
          <w:lang w:val="en-US" w:eastAsia="zh-CN"/>
        </w:rPr>
        <w:t>提交的</w:t>
      </w:r>
      <w:r>
        <w:rPr>
          <w:rFonts w:hint="eastAsia" w:ascii="宋体" w:hAnsi="宋体" w:eastAsia="宋体" w:cs="宋体"/>
          <w:color w:val="auto"/>
          <w:sz w:val="24"/>
          <w:szCs w:val="24"/>
          <w:highlight w:val="none"/>
        </w:rPr>
        <w:t>竞争性磋商响应文件（以下简称“响应文件”）及其承诺，甲乙双方签订本合同。</w:t>
      </w:r>
    </w:p>
    <w:p w14:paraId="798677EA">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合同标的</w:t>
      </w:r>
    </w:p>
    <w:p w14:paraId="7E5A5263">
      <w:pPr>
        <w:adjustRightInd w:val="0"/>
        <w:snapToGrid w:val="0"/>
        <w:spacing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1.服务一览表</w:t>
      </w:r>
    </w:p>
    <w:tbl>
      <w:tblPr>
        <w:tblStyle w:val="6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499"/>
        <w:gridCol w:w="733"/>
        <w:gridCol w:w="800"/>
        <w:gridCol w:w="1450"/>
        <w:gridCol w:w="1106"/>
      </w:tblGrid>
      <w:tr w14:paraId="4F4E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2C1493A">
            <w:pPr>
              <w:widowControl/>
              <w:kinsoku/>
              <w:wordWrap/>
              <w:topLinePunct w:val="0"/>
              <w:bidi w:val="0"/>
              <w:spacing w:beforeAutospacing="0"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rPr>
              <w:t>序号</w:t>
            </w:r>
          </w:p>
        </w:tc>
        <w:tc>
          <w:tcPr>
            <w:tcW w:w="3499" w:type="dxa"/>
            <w:noWrap w:val="0"/>
            <w:vAlign w:val="center"/>
          </w:tcPr>
          <w:p w14:paraId="6EB00348">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服务</w:t>
            </w:r>
            <w:r>
              <w:rPr>
                <w:rFonts w:hint="eastAsia" w:ascii="宋体" w:hAnsi="宋体" w:eastAsia="宋体" w:cs="宋体"/>
                <w:b/>
                <w:bCs/>
                <w:color w:val="auto"/>
                <w:kern w:val="0"/>
                <w:sz w:val="24"/>
                <w:szCs w:val="24"/>
                <w:highlight w:val="none"/>
                <w:lang w:val="en-US" w:eastAsia="zh-CN"/>
              </w:rPr>
              <w:t>内容</w:t>
            </w:r>
          </w:p>
        </w:tc>
        <w:tc>
          <w:tcPr>
            <w:tcW w:w="733" w:type="dxa"/>
            <w:noWrap w:val="0"/>
            <w:vAlign w:val="center"/>
          </w:tcPr>
          <w:p w14:paraId="480201DB">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c>
          <w:tcPr>
            <w:tcW w:w="800" w:type="dxa"/>
            <w:noWrap w:val="0"/>
            <w:vAlign w:val="center"/>
          </w:tcPr>
          <w:p w14:paraId="7C3E8D43">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1450" w:type="dxa"/>
            <w:noWrap w:val="0"/>
            <w:vAlign w:val="center"/>
          </w:tcPr>
          <w:p w14:paraId="50518546">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折扣率（%）</w:t>
            </w:r>
          </w:p>
        </w:tc>
        <w:tc>
          <w:tcPr>
            <w:tcW w:w="1106" w:type="dxa"/>
            <w:noWrap w:val="0"/>
            <w:vAlign w:val="center"/>
          </w:tcPr>
          <w:p w14:paraId="22E75750">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5A2D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23D208C4">
            <w:pPr>
              <w:widowControl/>
              <w:kinsoku/>
              <w:wordWrap/>
              <w:topLinePunct w:val="0"/>
              <w:bidi w:val="0"/>
              <w:spacing w:beforeAutospacing="0" w:line="400" w:lineRule="exact"/>
              <w:jc w:val="center"/>
              <w:textAlignment w:val="auto"/>
              <w:rPr>
                <w:rFonts w:hint="eastAsia" w:ascii="宋体" w:hAnsi="宋体" w:eastAsia="宋体" w:cs="宋体"/>
                <w:b/>
                <w:bCs/>
                <w:color w:val="auto"/>
                <w:kern w:val="0"/>
                <w:sz w:val="24"/>
                <w:szCs w:val="24"/>
                <w:highlight w:val="none"/>
                <w:lang w:eastAsia="zh-CN"/>
              </w:rPr>
            </w:pPr>
          </w:p>
        </w:tc>
        <w:tc>
          <w:tcPr>
            <w:tcW w:w="3499" w:type="dxa"/>
            <w:noWrap w:val="0"/>
            <w:vAlign w:val="center"/>
          </w:tcPr>
          <w:p w14:paraId="0C618A1A">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rPr>
            </w:pPr>
          </w:p>
        </w:tc>
        <w:tc>
          <w:tcPr>
            <w:tcW w:w="733" w:type="dxa"/>
            <w:noWrap w:val="0"/>
            <w:vAlign w:val="center"/>
          </w:tcPr>
          <w:p w14:paraId="6557D2B2">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p>
        </w:tc>
        <w:tc>
          <w:tcPr>
            <w:tcW w:w="800" w:type="dxa"/>
            <w:noWrap w:val="0"/>
            <w:vAlign w:val="center"/>
          </w:tcPr>
          <w:p w14:paraId="524DA8C1">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p>
        </w:tc>
        <w:tc>
          <w:tcPr>
            <w:tcW w:w="1450" w:type="dxa"/>
            <w:noWrap w:val="0"/>
            <w:vAlign w:val="center"/>
          </w:tcPr>
          <w:p w14:paraId="02059F61">
            <w:pPr>
              <w:widowControl/>
              <w:kinsoku/>
              <w:wordWrap/>
              <w:topLinePunct w:val="0"/>
              <w:bidi w:val="0"/>
              <w:spacing w:line="400" w:lineRule="exact"/>
              <w:jc w:val="center"/>
              <w:textAlignment w:val="auto"/>
              <w:rPr>
                <w:rFonts w:hint="eastAsia" w:ascii="宋体" w:hAnsi="宋体" w:cs="宋体"/>
                <w:b/>
                <w:bCs/>
                <w:color w:val="auto"/>
                <w:kern w:val="0"/>
                <w:sz w:val="24"/>
                <w:szCs w:val="24"/>
                <w:highlight w:val="none"/>
                <w:lang w:val="en-US" w:eastAsia="zh-CN"/>
              </w:rPr>
            </w:pPr>
          </w:p>
        </w:tc>
        <w:tc>
          <w:tcPr>
            <w:tcW w:w="1106" w:type="dxa"/>
            <w:noWrap w:val="0"/>
            <w:vAlign w:val="center"/>
          </w:tcPr>
          <w:p w14:paraId="3B68AC7B">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p>
        </w:tc>
      </w:tr>
      <w:tr w14:paraId="110B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6"/>
            <w:noWrap w:val="0"/>
            <w:vAlign w:val="center"/>
          </w:tcPr>
          <w:p w14:paraId="2A495E17">
            <w:pPr>
              <w:kinsoku/>
              <w:wordWrap/>
              <w:topLinePunct w:val="0"/>
              <w:bidi w:val="0"/>
              <w:spacing w:line="400" w:lineRule="exac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合计金额：（大写）                       （小写）          </w:t>
            </w:r>
          </w:p>
        </w:tc>
      </w:tr>
    </w:tbl>
    <w:p w14:paraId="222FB267">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合同合计金额</w:t>
      </w:r>
      <w:r>
        <w:rPr>
          <w:rFonts w:hint="eastAsia" w:ascii="宋体" w:hAnsi="宋体" w:eastAsia="宋体" w:cs="宋体"/>
          <w:color w:val="auto"/>
          <w:sz w:val="24"/>
          <w:szCs w:val="24"/>
          <w:highlight w:val="none"/>
          <w:lang w:val="en-US" w:eastAsia="zh-CN"/>
        </w:rPr>
        <w:t>包含：</w:t>
      </w:r>
      <w:r>
        <w:rPr>
          <w:rFonts w:hint="eastAsia" w:ascii="宋体" w:cs="宋体"/>
          <w:b w:val="0"/>
          <w:bCs w:val="0"/>
          <w:color w:val="auto"/>
          <w:kern w:val="2"/>
          <w:sz w:val="24"/>
          <w:szCs w:val="24"/>
          <w:highlight w:val="none"/>
          <w:lang w:val="en-US" w:eastAsia="zh-CN" w:bidi="ar-SA"/>
        </w:rPr>
        <w:t>合同合计金额包括服务费、设备费、管理费、验收费、利润、税金及其它所有成本、费用的总和。如磋商文件、响应文件对其另有规定的，从其规定</w:t>
      </w:r>
      <w:r>
        <w:rPr>
          <w:rFonts w:hint="eastAsia" w:ascii="宋体" w:hAnsi="宋体" w:eastAsia="宋体" w:cs="宋体"/>
          <w:color w:val="auto"/>
          <w:sz w:val="24"/>
          <w:szCs w:val="24"/>
          <w:highlight w:val="none"/>
        </w:rPr>
        <w:t>。</w:t>
      </w:r>
    </w:p>
    <w:p w14:paraId="7867D57F">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第二条　质量保证</w:t>
      </w:r>
    </w:p>
    <w:p w14:paraId="2250859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乙方所提供的服务质量必须与磋商文件、响应文件和承诺相一致。</w:t>
      </w:r>
    </w:p>
    <w:p w14:paraId="14C05BE9">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default" w:ascii="宋体" w:hAnsi="宋体" w:eastAsia="宋体" w:cs="宋体"/>
          <w:color w:val="auto"/>
          <w:sz w:val="24"/>
          <w:szCs w:val="24"/>
          <w:highlight w:val="none"/>
          <w:lang w:val="en-US" w:eastAsia="zh-CN"/>
        </w:rPr>
      </w:pPr>
      <w:bookmarkStart w:id="36" w:name="_Toc29093"/>
      <w:bookmarkStart w:id="37" w:name="_Toc19016"/>
      <w:r>
        <w:rPr>
          <w:rFonts w:hint="eastAsia" w:ascii="宋体" w:hAnsi="宋体" w:eastAsia="宋体" w:cs="宋体"/>
          <w:b/>
          <w:color w:val="auto"/>
          <w:sz w:val="24"/>
          <w:szCs w:val="24"/>
          <w:highlight w:val="none"/>
        </w:rPr>
        <w:t>第三条　</w:t>
      </w:r>
      <w:r>
        <w:rPr>
          <w:rFonts w:hint="eastAsia" w:ascii="宋体" w:hAnsi="宋体" w:cs="宋体"/>
          <w:bCs/>
          <w:color w:val="auto"/>
          <w:sz w:val="24"/>
          <w:szCs w:val="24"/>
          <w:highlight w:val="none"/>
        </w:rPr>
        <w:t>服务时间</w:t>
      </w:r>
      <w:r>
        <w:rPr>
          <w:rFonts w:hint="eastAsia" w:ascii="宋体" w:hAnsi="宋体" w:cs="宋体"/>
          <w:bCs/>
          <w:color w:val="auto"/>
          <w:sz w:val="24"/>
          <w:szCs w:val="24"/>
          <w:highlight w:val="none"/>
          <w:lang w:val="en-US" w:eastAsia="zh-CN"/>
        </w:rPr>
        <w:t>及地点</w:t>
      </w:r>
    </w:p>
    <w:p w14:paraId="08E1763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bCs/>
          <w:color w:val="auto"/>
          <w:sz w:val="24"/>
          <w:szCs w:val="24"/>
          <w:highlight w:val="none"/>
        </w:rPr>
        <w:t>服务时间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2345A53">
      <w:pPr>
        <w:keepNext w:val="0"/>
        <w:keepLines w:val="0"/>
        <w:pageBreakBefore w:val="0"/>
        <w:kinsoku/>
        <w:wordWrap/>
        <w:overflowPunct/>
        <w:topLinePunct w:val="0"/>
        <w:autoSpaceDE/>
        <w:autoSpaceDN/>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w:t>
      </w:r>
      <w:r>
        <w:rPr>
          <w:rFonts w:hint="eastAsia" w:ascii="宋体" w:hAnsi="宋体" w:cs="宋体"/>
          <w:bCs/>
          <w:color w:val="auto"/>
          <w:sz w:val="24"/>
          <w:szCs w:val="24"/>
          <w:highlight w:val="none"/>
        </w:rPr>
        <w:t>服务</w:t>
      </w:r>
      <w:r>
        <w:rPr>
          <w:rFonts w:hint="eastAsia"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广西北海市 </w:t>
      </w:r>
      <w:r>
        <w:rPr>
          <w:rFonts w:hint="eastAsia" w:ascii="宋体" w:hAnsi="宋体" w:eastAsia="宋体" w:cs="宋体"/>
          <w:color w:val="auto"/>
          <w:sz w:val="24"/>
          <w:szCs w:val="24"/>
          <w:highlight w:val="none"/>
          <w:lang w:eastAsia="zh-CN"/>
        </w:rPr>
        <w:t>。</w:t>
      </w:r>
    </w:p>
    <w:p w14:paraId="757230A7">
      <w:pPr>
        <w:keepNext w:val="0"/>
        <w:keepLines w:val="0"/>
        <w:pageBreakBefore w:val="0"/>
        <w:widowControl w:val="0"/>
        <w:kinsoku/>
        <w:wordWrap/>
        <w:overflowPunct/>
        <w:topLinePunct w:val="0"/>
        <w:autoSpaceDE/>
        <w:autoSpaceDN/>
        <w:bidi w:val="0"/>
        <w:adjustRightInd w:val="0"/>
        <w:snapToGrid w:val="0"/>
        <w:spacing w:before="107" w:beforeLines="34" w:beforeAutospacing="0" w:line="400" w:lineRule="exact"/>
        <w:ind w:firstLine="482"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第四条  付款方式</w:t>
      </w:r>
    </w:p>
    <w:p w14:paraId="189529C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1.资金性质：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财政资金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w:t>
      </w:r>
    </w:p>
    <w:p w14:paraId="3766612A">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2.付款方式：</w:t>
      </w:r>
      <w:r>
        <w:rPr>
          <w:rFonts w:hint="eastAsia" w:ascii="宋体" w:hAnsi="宋体" w:eastAsia="宋体" w:cs="宋体"/>
          <w:color w:val="auto"/>
          <w:sz w:val="24"/>
          <w:szCs w:val="24"/>
          <w:highlight w:val="none"/>
          <w:u w:val="single"/>
        </w:rPr>
        <w:t>每次维修和保养时，供应商(乙方)应向采购人(甲方)提供统一格式的船舶维修报价单，由甲方委托第三方机构进行评估得出审后结算价，最终支付价=成交折扣×审后结算价。</w:t>
      </w:r>
      <w:r>
        <w:rPr>
          <w:rFonts w:hint="eastAsia" w:ascii="宋体" w:hAnsi="宋体" w:eastAsia="宋体" w:cs="宋体"/>
          <w:color w:val="auto"/>
          <w:sz w:val="24"/>
          <w:szCs w:val="24"/>
          <w:highlight w:val="none"/>
          <w:u w:val="single"/>
          <w:lang w:val="en-US" w:eastAsia="zh-CN"/>
        </w:rPr>
        <w:t>本合同总支付价格不高于50万元，超出部分需经甲乙双方协商后，另签订补充协议或合同。</w:t>
      </w:r>
    </w:p>
    <w:p w14:paraId="184EAB97">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注：供应商(乙方)根据最终维修价向采购人(甲方)提供合法有效的正式发票，采购人</w:t>
      </w:r>
    </w:p>
    <w:p w14:paraId="27CE19E0">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(甲方)在收到发票后5个工作日内向供应商(乙方)支付维修款。若专项财政资金尚未到位，采购人(甲方)方付款期限顺延至专项财政资金到位后5个工作日内。</w:t>
      </w:r>
    </w:p>
    <w:p w14:paraId="2AFC578E">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第五条　履约保证金</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本项目不收取履约保证金。</w:t>
      </w:r>
    </w:p>
    <w:p w14:paraId="6201B3E0">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税费</w:t>
      </w:r>
    </w:p>
    <w:p w14:paraId="0CF07D2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14:paraId="4F9511DC">
      <w:pPr>
        <w:pStyle w:val="33"/>
        <w:keepNext w:val="0"/>
        <w:keepLines w:val="0"/>
        <w:pageBreakBefore w:val="0"/>
        <w:widowControl w:val="0"/>
        <w:numPr>
          <w:ilvl w:val="0"/>
          <w:numId w:val="11"/>
        </w:numPr>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bookmarkStart w:id="38" w:name="_Toc5473"/>
      <w:bookmarkStart w:id="39" w:name="_Toc10971"/>
      <w:r>
        <w:rPr>
          <w:rFonts w:hint="eastAsia" w:ascii="宋体" w:hAnsi="宋体" w:eastAsia="宋体" w:cs="宋体"/>
          <w:b/>
          <w:color w:val="auto"/>
          <w:sz w:val="24"/>
          <w:szCs w:val="24"/>
          <w:highlight w:val="none"/>
        </w:rPr>
        <w:t xml:space="preserve"> 验收</w:t>
      </w:r>
      <w:bookmarkEnd w:id="38"/>
      <w:bookmarkEnd w:id="39"/>
    </w:p>
    <w:p w14:paraId="5AD0FCA1">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 xml:space="preserve"> </w:t>
      </w:r>
      <w:r>
        <w:rPr>
          <w:rFonts w:hint="eastAsia" w:hAnsi="宋体" w:cs="宋体"/>
          <w:b/>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乙方应按磋商文件规定及响应文件承诺的技术要求、质量标准向甲方提供服务。</w:t>
      </w:r>
    </w:p>
    <w:p w14:paraId="1BFA4637">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甲方对乙方提交的服务依据磋商文件上的服务要求和国家有关质量标准进行现场初步验收，符合竞争性磋商采购文件技术要求的，给予签收，初步验收不合格的不予签收。甲方应当在到成交人的服务成果提交后七个工作日内进行验收。</w:t>
      </w:r>
    </w:p>
    <w:p w14:paraId="0BCDADF5">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.乙方提交服务成果前应对提交的服务成果作出全面检查和对验收文件进行整理，并列出清单，作为甲方验收和使用的技术条件依据，检验的结果应随服务成果交给甲方。</w:t>
      </w:r>
    </w:p>
    <w:p w14:paraId="66A30BE9">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成果交付时，甲方组织专家以及有关管理部门按竞争性磋商采购文件以及合同相关条款要求对项目进行评审</w:t>
      </w:r>
      <w:r>
        <w:rPr>
          <w:rFonts w:hint="eastAsia" w:ascii="宋体" w:hAnsi="宋体" w:eastAsia="宋体" w:cs="宋体"/>
          <w:color w:val="auto"/>
          <w:sz w:val="24"/>
          <w:szCs w:val="24"/>
          <w:highlight w:val="none"/>
          <w:lang w:eastAsia="zh-CN"/>
        </w:rPr>
        <w:t>。</w:t>
      </w:r>
    </w:p>
    <w:p w14:paraId="11934C32">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bookmarkStart w:id="40" w:name="_Toc30217"/>
      <w:bookmarkStart w:id="41" w:name="_Toc1096"/>
      <w:r>
        <w:rPr>
          <w:rFonts w:hint="eastAsia" w:ascii="宋体" w:hAnsi="宋体" w:eastAsia="宋体" w:cs="宋体"/>
          <w:b/>
          <w:color w:val="auto"/>
          <w:sz w:val="24"/>
          <w:szCs w:val="24"/>
          <w:highlight w:val="none"/>
        </w:rPr>
        <w:t>第八条　违约责任</w:t>
      </w:r>
      <w:bookmarkEnd w:id="40"/>
      <w:bookmarkEnd w:id="41"/>
    </w:p>
    <w:p w14:paraId="33CDBD0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bookmarkStart w:id="42" w:name="_Toc14405"/>
      <w:bookmarkStart w:id="43" w:name="_Toc11901"/>
      <w:r>
        <w:rPr>
          <w:rFonts w:hint="eastAsia" w:ascii="宋体" w:hAnsi="宋体" w:eastAsia="宋体" w:cs="宋体"/>
          <w:color w:val="auto"/>
          <w:sz w:val="24"/>
          <w:szCs w:val="24"/>
          <w:highlight w:val="none"/>
        </w:rPr>
        <w:t>1.乙方所提供的服务成果质量不合格的，应及时</w:t>
      </w:r>
      <w:r>
        <w:rPr>
          <w:rFonts w:hint="eastAsia" w:ascii="宋体" w:hAnsi="宋体" w:eastAsia="宋体" w:cs="宋体"/>
          <w:color w:val="auto"/>
          <w:sz w:val="24"/>
          <w:szCs w:val="24"/>
          <w:highlight w:val="none"/>
          <w:lang w:val="en-US" w:eastAsia="zh-CN"/>
        </w:rPr>
        <w:t>整改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整改</w:t>
      </w:r>
      <w:r>
        <w:rPr>
          <w:rFonts w:hint="eastAsia" w:ascii="宋体" w:hAnsi="宋体" w:eastAsia="宋体" w:cs="宋体"/>
          <w:color w:val="auto"/>
          <w:sz w:val="24"/>
          <w:szCs w:val="24"/>
          <w:highlight w:val="none"/>
        </w:rPr>
        <w:t xml:space="preserve">不及时的按逾期提交服务成果处罚；因质量问题甲方不同意接收的或特殊情况甲方同意接收的，乙方应向甲方支付违约服务成果款额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%违约金并赔偿甲方经济损失。                                       </w:t>
      </w:r>
    </w:p>
    <w:p w14:paraId="5D7F50A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2.甲方无故延期接收服务成果、乙方逾期提交服务成果的，每天向对方偿付违约服务成果款额3‰违约金，超过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天对方有权解除合同，违约方承担因此给对方造成经济损失。</w:t>
      </w:r>
    </w:p>
    <w:p w14:paraId="1FAD6E1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3.乙方未按本合同和</w:t>
      </w:r>
      <w:r>
        <w:rPr>
          <w:rFonts w:hint="eastAsia" w:ascii="宋体" w:hAnsi="宋体" w:eastAsia="宋体" w:cs="宋体"/>
          <w:color w:val="auto"/>
          <w:sz w:val="24"/>
          <w:szCs w:val="24"/>
          <w:highlight w:val="none"/>
          <w:lang w:val="en-US" w:eastAsia="zh-CN"/>
        </w:rPr>
        <w:t>磋商响应文件</w:t>
      </w:r>
      <w:r>
        <w:rPr>
          <w:rFonts w:hint="eastAsia" w:ascii="宋体" w:hAnsi="宋体" w:eastAsia="宋体" w:cs="宋体"/>
          <w:color w:val="auto"/>
          <w:sz w:val="24"/>
          <w:szCs w:val="24"/>
          <w:highlight w:val="none"/>
        </w:rPr>
        <w:t>中规定的服务承诺提供售后服务的，乙方应按本合同合计金额</w:t>
      </w:r>
      <w:r>
        <w:rPr>
          <w:rFonts w:hint="eastAsia" w:ascii="宋体" w:hAnsi="宋体" w:eastAsia="宋体" w:cs="宋体"/>
          <w:color w:val="auto"/>
          <w:sz w:val="24"/>
          <w:szCs w:val="24"/>
          <w:highlight w:val="none"/>
          <w:u w:val="single"/>
        </w:rPr>
        <w:t xml:space="preserve"> 5%</w:t>
      </w:r>
      <w:r>
        <w:rPr>
          <w:rFonts w:hint="eastAsia" w:ascii="宋体" w:hAnsi="宋体" w:eastAsia="宋体" w:cs="宋体"/>
          <w:color w:val="auto"/>
          <w:sz w:val="24"/>
          <w:szCs w:val="24"/>
          <w:highlight w:val="none"/>
        </w:rPr>
        <w:t>向甲方支付违约金。</w:t>
      </w:r>
    </w:p>
    <w:p w14:paraId="1032B45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.其它违约行为按违约服务成果款额</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%收取违约金。</w:t>
      </w:r>
    </w:p>
    <w:p w14:paraId="08D6DA5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.乙方支付的违约金不足以弥补甲方损失的，还应承担赔偿责任。</w:t>
      </w:r>
    </w:p>
    <w:p w14:paraId="576150B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延迟履约、不完全履约或提供的服务不符合</w:t>
      </w:r>
      <w:r>
        <w:rPr>
          <w:rFonts w:hint="eastAsia" w:ascii="宋体" w:hAnsi="宋体" w:eastAsia="宋体" w:cs="宋体"/>
          <w:color w:val="auto"/>
          <w:sz w:val="24"/>
          <w:szCs w:val="24"/>
          <w:highlight w:val="none"/>
          <w:lang w:eastAsia="zh-CN"/>
        </w:rPr>
        <w:t>磋商文件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文件要求的。除支付违约金外，仍需继续履行合同或重新提供符合要求的服务。</w:t>
      </w:r>
    </w:p>
    <w:p w14:paraId="7DFF5B8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.甲方为维护权益向乙方追偿的一切费用（包括但不限于律师费、诉讼费、保全费、担保费、交通费、差旅费、鉴定费等等）均由乙方承担。</w:t>
      </w:r>
    </w:p>
    <w:p w14:paraId="2FBBBE72">
      <w:pPr>
        <w:pStyle w:val="33"/>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不可抗力事件处理</w:t>
      </w:r>
      <w:bookmarkEnd w:id="42"/>
      <w:bookmarkEnd w:id="43"/>
    </w:p>
    <w:p w14:paraId="5BEAF176">
      <w:pPr>
        <w:pStyle w:val="3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b/>
          <w:color w:val="auto"/>
          <w:sz w:val="24"/>
          <w:szCs w:val="24"/>
          <w:highlight w:val="none"/>
        </w:rPr>
      </w:pPr>
      <w:bookmarkStart w:id="44" w:name="_Toc19416"/>
      <w:bookmarkStart w:id="45" w:name="_Toc30502"/>
      <w:r>
        <w:rPr>
          <w:rFonts w:hint="eastAsia" w:ascii="宋体" w:hAnsi="宋体" w:eastAsia="宋体" w:cs="宋体"/>
          <w:color w:val="auto"/>
          <w:sz w:val="24"/>
          <w:szCs w:val="24"/>
          <w:highlight w:val="none"/>
        </w:rPr>
        <w:t>1. 任何一方由于不可抗力原因不能履行合同时，应在不可抗力事件发生后3日内向对方通报，以减轻可能给对方造成的损失，在取得有关机构的不可抗力证明或双方谅解确认后，允许延期履行或修订合同，并可根据具体情况部分或全部免于承担违约责任，其延长期与不可抗力影响期相同。</w:t>
      </w:r>
      <w:bookmarkEnd w:id="44"/>
      <w:bookmarkEnd w:id="45"/>
    </w:p>
    <w:p w14:paraId="31C593CC">
      <w:pPr>
        <w:pStyle w:val="3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不可抗力事件延续一百二十天以上，双方应通过友好协商，确定是否继续履行合同。</w:t>
      </w:r>
    </w:p>
    <w:p w14:paraId="0914DBEE">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color w:val="auto"/>
          <w:sz w:val="24"/>
          <w:szCs w:val="24"/>
          <w:highlight w:val="none"/>
        </w:rPr>
      </w:pPr>
      <w:bookmarkStart w:id="46" w:name="_Toc14754"/>
      <w:bookmarkStart w:id="47" w:name="_Toc20794"/>
      <w:r>
        <w:rPr>
          <w:rFonts w:hint="eastAsia" w:ascii="宋体" w:hAnsi="宋体" w:eastAsia="宋体" w:cs="宋体"/>
          <w:b/>
          <w:color w:val="auto"/>
          <w:sz w:val="24"/>
          <w:szCs w:val="24"/>
          <w:highlight w:val="none"/>
        </w:rPr>
        <w:t>第十条  合同争议解决</w:t>
      </w:r>
      <w:bookmarkEnd w:id="46"/>
      <w:bookmarkEnd w:id="47"/>
      <w:r>
        <w:rPr>
          <w:rFonts w:hint="eastAsia" w:ascii="宋体" w:hAnsi="宋体" w:eastAsia="宋体" w:cs="宋体"/>
          <w:b/>
          <w:color w:val="auto"/>
          <w:sz w:val="24"/>
          <w:szCs w:val="24"/>
          <w:highlight w:val="none"/>
          <w:lang w:val="en-US" w:eastAsia="zh-CN"/>
        </w:rPr>
        <w:t>与</w:t>
      </w:r>
      <w:r>
        <w:rPr>
          <w:rFonts w:hint="eastAsia" w:ascii="宋体" w:hAnsi="宋体" w:eastAsia="宋体" w:cs="宋体"/>
          <w:b/>
          <w:color w:val="auto"/>
          <w:sz w:val="24"/>
          <w:szCs w:val="24"/>
          <w:highlight w:val="none"/>
        </w:rPr>
        <w:t>诉讼</w:t>
      </w:r>
    </w:p>
    <w:p w14:paraId="3FB3070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1.因服务成果质量问题发生争议的，</w:t>
      </w:r>
      <w:r>
        <w:rPr>
          <w:rFonts w:hint="eastAsia" w:ascii="宋体" w:hAnsi="宋体" w:eastAsia="宋体" w:cs="宋体"/>
          <w:color w:val="auto"/>
          <w:sz w:val="24"/>
          <w:szCs w:val="24"/>
          <w:highlight w:val="none"/>
          <w:lang w:val="en-US" w:eastAsia="zh-CN"/>
        </w:rPr>
        <w:t>可邀请有关单位</w:t>
      </w:r>
      <w:r>
        <w:rPr>
          <w:rFonts w:hint="eastAsia" w:ascii="宋体" w:hAnsi="宋体" w:eastAsia="宋体" w:cs="宋体"/>
          <w:color w:val="auto"/>
          <w:sz w:val="24"/>
          <w:szCs w:val="24"/>
          <w:highlight w:val="none"/>
        </w:rPr>
        <w:t>对服务成果质量进行鉴定。服务成果符合标准的，鉴定费由甲方承担；服务成果不符合标准的，鉴定费由乙方承担。</w:t>
      </w:r>
    </w:p>
    <w:p w14:paraId="243D016B">
      <w:pPr>
        <w:pStyle w:val="295"/>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宋体" w:hAnsi="宋体" w:eastAsia="宋体" w:cs="宋体"/>
          <w:strike/>
          <w:color w:val="auto"/>
          <w:kern w:val="0"/>
          <w:sz w:val="24"/>
          <w:szCs w:val="24"/>
          <w:highlight w:val="none"/>
        </w:rPr>
      </w:pPr>
      <w:r>
        <w:rPr>
          <w:rFonts w:hint="eastAsia" w:ascii="宋体" w:hAnsi="宋体" w:eastAsia="宋体" w:cs="宋体"/>
          <w:color w:val="auto"/>
          <w:sz w:val="24"/>
          <w:szCs w:val="24"/>
          <w:highlight w:val="none"/>
        </w:rPr>
        <w:t>2.因履行本合同引起的或与本合同有关的争议，甲乙双方应首先通过友好协商解决，如果协商不能解决，向</w:t>
      </w:r>
      <w:r>
        <w:rPr>
          <w:rFonts w:hint="eastAsia" w:ascii="宋体" w:hAnsi="宋体" w:eastAsia="宋体" w:cs="宋体"/>
          <w:color w:val="auto"/>
          <w:sz w:val="24"/>
          <w:szCs w:val="24"/>
          <w:highlight w:val="none"/>
          <w:u w:val="single"/>
        </w:rPr>
        <w:t>甲方所在地人民法院</w:t>
      </w:r>
      <w:r>
        <w:rPr>
          <w:rFonts w:hint="eastAsia" w:ascii="宋体" w:hAnsi="宋体" w:eastAsia="宋体" w:cs="宋体"/>
          <w:color w:val="auto"/>
          <w:sz w:val="24"/>
          <w:szCs w:val="24"/>
          <w:highlight w:val="none"/>
        </w:rPr>
        <w:t>提起诉讼。</w:t>
      </w:r>
    </w:p>
    <w:p w14:paraId="0798B8B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3.诉讼期间，本合同</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继续履行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但甲方提出解除合同的诉讼请求或是确认合同解除的诉讼请求的除外</w:t>
      </w:r>
      <w:r>
        <w:rPr>
          <w:rFonts w:hint="eastAsia" w:ascii="宋体" w:hAnsi="宋体" w:eastAsia="宋体" w:cs="宋体"/>
          <w:color w:val="auto"/>
          <w:sz w:val="24"/>
          <w:szCs w:val="24"/>
          <w:highlight w:val="none"/>
        </w:rPr>
        <w:t>。</w:t>
      </w:r>
    </w:p>
    <w:p w14:paraId="6FB6E3F5">
      <w:pPr>
        <w:pStyle w:val="33"/>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bookmarkStart w:id="48" w:name="_Toc51"/>
      <w:bookmarkStart w:id="49" w:name="_Toc30804"/>
      <w:r>
        <w:rPr>
          <w:rFonts w:hint="eastAsia" w:ascii="宋体" w:hAnsi="宋体" w:eastAsia="宋体" w:cs="宋体"/>
          <w:b/>
          <w:color w:val="auto"/>
          <w:sz w:val="24"/>
          <w:szCs w:val="24"/>
          <w:highlight w:val="none"/>
        </w:rPr>
        <w:t>第十</w:t>
      </w:r>
      <w:r>
        <w:rPr>
          <w:rFonts w:hint="eastAsia"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条 合同生效及其它</w:t>
      </w:r>
      <w:bookmarkEnd w:id="48"/>
      <w:bookmarkEnd w:id="49"/>
    </w:p>
    <w:p w14:paraId="4B53ACCD">
      <w:pPr>
        <w:pStyle w:val="33"/>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bookmarkStart w:id="50" w:name="_Toc6397"/>
      <w:bookmarkStart w:id="51" w:name="_Toc13169"/>
      <w:r>
        <w:rPr>
          <w:rFonts w:hint="eastAsia" w:ascii="宋体" w:hAnsi="宋体" w:eastAsia="宋体" w:cs="宋体"/>
          <w:b/>
          <w:color w:val="auto"/>
          <w:sz w:val="24"/>
          <w:szCs w:val="24"/>
          <w:highlight w:val="none"/>
        </w:rPr>
        <w:t>1．合同经双方法定代表人(负责人)或授权代表签字</w:t>
      </w:r>
      <w:r>
        <w:rPr>
          <w:rFonts w:hint="eastAsia" w:hAnsi="宋体" w:eastAsia="宋体" w:cs="宋体"/>
          <w:b/>
          <w:color w:val="auto"/>
          <w:sz w:val="24"/>
          <w:szCs w:val="24"/>
          <w:highlight w:val="none"/>
          <w:lang w:val="en-US" w:eastAsia="zh-CN"/>
        </w:rPr>
        <w:t>或盖章</w:t>
      </w:r>
      <w:r>
        <w:rPr>
          <w:rFonts w:hint="eastAsia" w:ascii="宋体" w:hAnsi="宋体" w:eastAsia="宋体" w:cs="宋体"/>
          <w:b/>
          <w:color w:val="auto"/>
          <w:sz w:val="24"/>
          <w:szCs w:val="24"/>
          <w:highlight w:val="none"/>
        </w:rPr>
        <w:t>并加盖单位公章后生效。</w:t>
      </w:r>
    </w:p>
    <w:p w14:paraId="233133D2">
      <w:pPr>
        <w:pStyle w:val="33"/>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2．合同执行中涉及采购资金和采购内容修改或补充的，由甲乙双方协商解决并签订补充合同，所签订的补充合同为本合同的组成部分，具有同等法律效力。</w:t>
      </w:r>
    </w:p>
    <w:p w14:paraId="4471B0A0">
      <w:pPr>
        <w:pStyle w:val="33"/>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3．本合同未尽事宜，遵照《</w:t>
      </w:r>
      <w:r>
        <w:rPr>
          <w:rFonts w:hint="eastAsia" w:hAnsi="宋体" w:eastAsia="宋体" w:cs="宋体"/>
          <w:b/>
          <w:color w:val="auto"/>
          <w:sz w:val="24"/>
          <w:szCs w:val="24"/>
          <w:highlight w:val="none"/>
          <w:lang w:eastAsia="zh-CN"/>
        </w:rPr>
        <w:t>中华人民共和国民法典</w:t>
      </w:r>
      <w:r>
        <w:rPr>
          <w:rFonts w:hint="eastAsia" w:ascii="宋体" w:hAnsi="宋体" w:eastAsia="宋体" w:cs="宋体"/>
          <w:b/>
          <w:color w:val="auto"/>
          <w:sz w:val="24"/>
          <w:szCs w:val="24"/>
          <w:highlight w:val="none"/>
        </w:rPr>
        <w:t>》有关条文执行。</w:t>
      </w:r>
    </w:p>
    <w:p w14:paraId="76A3D39F">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　合同的变更、终止与转让</w:t>
      </w:r>
      <w:bookmarkEnd w:id="50"/>
      <w:bookmarkEnd w:id="51"/>
    </w:p>
    <w:p w14:paraId="263AF17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1.除《中华人民共和国政府采购法》第五十条规定的情形外，本合同一经签订，甲乙双方不得擅自变更、中止或终止。</w:t>
      </w:r>
    </w:p>
    <w:p w14:paraId="6764EDF7">
      <w:pPr>
        <w:pStyle w:val="33"/>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2.乙方不得擅自转让其应履行的合同义务。</w:t>
      </w:r>
    </w:p>
    <w:p w14:paraId="11BA1870">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outlineLvl w:val="9"/>
        <w:rPr>
          <w:rFonts w:hint="eastAsia" w:ascii="宋体" w:hAnsi="宋体" w:eastAsia="宋体" w:cs="宋体"/>
          <w:b/>
          <w:color w:val="auto"/>
          <w:sz w:val="24"/>
          <w:szCs w:val="24"/>
          <w:highlight w:val="none"/>
        </w:rPr>
      </w:pPr>
      <w:bookmarkStart w:id="52" w:name="_Toc12813"/>
      <w:bookmarkStart w:id="53" w:name="_Toc5702"/>
      <w:r>
        <w:rPr>
          <w:rFonts w:hint="eastAsia" w:ascii="宋体" w:hAnsi="宋体" w:eastAsia="宋体" w:cs="宋体"/>
          <w:b/>
          <w:color w:val="auto"/>
          <w:sz w:val="24"/>
          <w:szCs w:val="24"/>
          <w:highlight w:val="none"/>
        </w:rPr>
        <w:t>第十四条　签订本合同依据</w:t>
      </w:r>
      <w:bookmarkEnd w:id="52"/>
      <w:bookmarkEnd w:id="53"/>
    </w:p>
    <w:p w14:paraId="034A9BD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3DE782E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w:t>
      </w:r>
    </w:p>
    <w:p w14:paraId="53D4AFC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书；</w:t>
      </w:r>
    </w:p>
    <w:p w14:paraId="77FD3132">
      <w:pPr>
        <w:pStyle w:val="33"/>
        <w:kinsoku/>
        <w:wordWrap/>
        <w:topLinePunct w:val="0"/>
        <w:bidi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419611F1">
      <w:pPr>
        <w:pStyle w:val="33"/>
        <w:kinsoku/>
        <w:wordWrap/>
        <w:topLinePunct w:val="0"/>
        <w:bidi w:val="0"/>
        <w:spacing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第十五条　</w:t>
      </w:r>
      <w:bookmarkEnd w:id="36"/>
      <w:bookmarkEnd w:id="37"/>
      <w:r>
        <w:rPr>
          <w:rFonts w:hint="eastAsia" w:ascii="宋体" w:hAnsi="宋体"/>
          <w:color w:val="auto"/>
          <w:sz w:val="24"/>
          <w:szCs w:val="24"/>
          <w:highlight w:val="none"/>
        </w:rPr>
        <w:t>本合同一式</w:t>
      </w:r>
      <w:r>
        <w:rPr>
          <w:rFonts w:hint="eastAsia" w:hAnsi="宋体"/>
          <w:color w:val="auto"/>
          <w:sz w:val="24"/>
          <w:szCs w:val="24"/>
          <w:highlight w:val="none"/>
          <w:lang w:val="en-US" w:eastAsia="zh-CN"/>
        </w:rPr>
        <w:t>五</w:t>
      </w:r>
      <w:r>
        <w:rPr>
          <w:rFonts w:hint="eastAsia" w:ascii="宋体" w:hAnsi="宋体"/>
          <w:color w:val="auto"/>
          <w:sz w:val="24"/>
          <w:szCs w:val="24"/>
          <w:highlight w:val="none"/>
        </w:rPr>
        <w:t>份，</w:t>
      </w:r>
      <w:r>
        <w:rPr>
          <w:rFonts w:hint="eastAsia" w:ascii="宋体" w:hAnsi="宋体"/>
          <w:color w:val="auto"/>
          <w:spacing w:val="4"/>
          <w:sz w:val="24"/>
          <w:szCs w:val="24"/>
          <w:highlight w:val="none"/>
        </w:rPr>
        <w:t>采购代理机构</w:t>
      </w:r>
      <w:r>
        <w:rPr>
          <w:rFonts w:hint="eastAsia" w:ascii="宋体" w:hAnsi="宋体"/>
          <w:color w:val="auto"/>
          <w:sz w:val="24"/>
          <w:szCs w:val="24"/>
          <w:highlight w:val="none"/>
        </w:rPr>
        <w:t>一份，甲</w:t>
      </w:r>
      <w:r>
        <w:rPr>
          <w:rFonts w:hint="eastAsia" w:ascii="宋体" w:hAnsi="宋体"/>
          <w:color w:val="auto"/>
          <w:sz w:val="24"/>
          <w:szCs w:val="24"/>
          <w:highlight w:val="none"/>
          <w:lang w:eastAsia="zh-CN"/>
        </w:rPr>
        <w:t>方</w:t>
      </w:r>
      <w:r>
        <w:rPr>
          <w:rFonts w:hint="eastAsia" w:hAnsi="宋体"/>
          <w:color w:val="auto"/>
          <w:sz w:val="24"/>
          <w:szCs w:val="24"/>
          <w:highlight w:val="none"/>
          <w:lang w:val="en-US" w:eastAsia="zh-CN"/>
        </w:rPr>
        <w:t>两</w:t>
      </w:r>
      <w:r>
        <w:rPr>
          <w:rFonts w:hint="eastAsia" w:ascii="宋体" w:hAnsi="宋体"/>
          <w:color w:val="auto"/>
          <w:sz w:val="24"/>
          <w:szCs w:val="24"/>
          <w:highlight w:val="none"/>
          <w:lang w:eastAsia="zh-CN"/>
        </w:rPr>
        <w:t>份，</w:t>
      </w:r>
      <w:r>
        <w:rPr>
          <w:rFonts w:hint="eastAsia" w:ascii="宋体" w:hAnsi="宋体"/>
          <w:color w:val="auto"/>
          <w:sz w:val="24"/>
          <w:szCs w:val="24"/>
          <w:highlight w:val="none"/>
        </w:rPr>
        <w:t>乙方</w:t>
      </w:r>
      <w:r>
        <w:rPr>
          <w:rFonts w:hint="eastAsia" w:ascii="宋体" w:hAnsi="宋体"/>
          <w:color w:val="auto"/>
          <w:sz w:val="24"/>
          <w:szCs w:val="24"/>
          <w:highlight w:val="none"/>
          <w:lang w:val="en-US" w:eastAsia="zh-CN"/>
        </w:rPr>
        <w:t>两</w:t>
      </w:r>
      <w:r>
        <w:rPr>
          <w:rFonts w:hint="eastAsia" w:ascii="宋体" w:hAnsi="宋体"/>
          <w:color w:val="auto"/>
          <w:sz w:val="24"/>
          <w:szCs w:val="24"/>
          <w:highlight w:val="none"/>
        </w:rPr>
        <w:t>份（可根据需要另增加）</w:t>
      </w:r>
      <w:r>
        <w:rPr>
          <w:rFonts w:hint="eastAsia" w:ascii="宋体" w:hAnsi="宋体" w:eastAsia="宋体" w:cs="宋体"/>
          <w:color w:val="auto"/>
          <w:sz w:val="24"/>
          <w:szCs w:val="24"/>
          <w:highlight w:val="none"/>
        </w:rPr>
        <w:t>。</w:t>
      </w:r>
    </w:p>
    <w:p w14:paraId="38C66AB1">
      <w:pPr>
        <w:pStyle w:val="33"/>
        <w:kinsoku/>
        <w:wordWrap/>
        <w:topLinePunct w:val="0"/>
        <w:bidi w:val="0"/>
        <w:spacing w:line="400" w:lineRule="exact"/>
        <w:ind w:firstLine="480" w:firstLineChars="200"/>
        <w:textAlignment w:val="auto"/>
        <w:rPr>
          <w:rFonts w:hint="eastAsia" w:ascii="宋体" w:hAnsi="宋体" w:eastAsia="宋体" w:cs="宋体"/>
          <w:color w:val="auto"/>
          <w:sz w:val="24"/>
          <w:szCs w:val="24"/>
          <w:highlight w:val="none"/>
        </w:rPr>
      </w:pP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93"/>
      </w:tblGrid>
      <w:tr w14:paraId="075E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center"/>
          </w:tcPr>
          <w:p w14:paraId="3862526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7E79A3C">
            <w:pPr>
              <w:snapToGrid w:val="0"/>
              <w:spacing w:line="360" w:lineRule="auto"/>
              <w:ind w:firstLine="1080" w:firstLineChars="450"/>
              <w:jc w:val="right"/>
              <w:rPr>
                <w:rFonts w:hint="eastAsia" w:ascii="宋体" w:hAnsi="宋体" w:eastAsia="宋体" w:cs="宋体"/>
                <w:color w:val="auto"/>
                <w:sz w:val="24"/>
                <w:szCs w:val="24"/>
                <w:highlight w:val="none"/>
              </w:rPr>
            </w:pPr>
          </w:p>
        </w:tc>
        <w:tc>
          <w:tcPr>
            <w:tcW w:w="4593" w:type="dxa"/>
            <w:tcBorders>
              <w:top w:val="single" w:color="auto" w:sz="4" w:space="0"/>
              <w:left w:val="single" w:color="auto" w:sz="4" w:space="0"/>
              <w:bottom w:val="single" w:color="auto" w:sz="4" w:space="0"/>
              <w:right w:val="single" w:color="auto" w:sz="4" w:space="0"/>
            </w:tcBorders>
            <w:noWrap w:val="0"/>
            <w:vAlign w:val="center"/>
          </w:tcPr>
          <w:p w14:paraId="61C5146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03B6EE9F">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060C9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365F0517">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4B961149">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w:t>
            </w:r>
          </w:p>
        </w:tc>
      </w:tr>
      <w:tr w14:paraId="27F3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2FF02D43">
            <w:pPr>
              <w:snapToGrid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p>
          <w:p w14:paraId="4FB64F98">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w:t>
            </w:r>
          </w:p>
        </w:tc>
        <w:tc>
          <w:tcPr>
            <w:tcW w:w="4593" w:type="dxa"/>
            <w:tcBorders>
              <w:top w:val="single" w:color="auto" w:sz="4" w:space="0"/>
              <w:left w:val="single" w:color="auto" w:sz="4" w:space="0"/>
              <w:right w:val="single" w:color="auto" w:sz="4" w:space="0"/>
            </w:tcBorders>
            <w:noWrap w:val="0"/>
            <w:vAlign w:val="bottom"/>
          </w:tcPr>
          <w:p w14:paraId="7603A05B">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p>
          <w:p w14:paraId="03A6BF7A">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w:t>
            </w:r>
          </w:p>
        </w:tc>
      </w:tr>
      <w:tr w14:paraId="381D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1502F90F">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5C51B21A">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5D18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11B7F453">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6001D832">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14:paraId="54AB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3E315668">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66FEBBE7">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3382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782773F7">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6FB230FE">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32AF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92" w:type="dxa"/>
            <w:tcBorders>
              <w:top w:val="single" w:color="auto" w:sz="4" w:space="0"/>
              <w:left w:val="single" w:color="auto" w:sz="4" w:space="0"/>
              <w:bottom w:val="single" w:color="auto" w:sz="4" w:space="0"/>
              <w:right w:val="single" w:color="auto" w:sz="4" w:space="0"/>
            </w:tcBorders>
            <w:noWrap w:val="0"/>
            <w:vAlign w:val="bottom"/>
          </w:tcPr>
          <w:p w14:paraId="32A47D6B">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4593" w:type="dxa"/>
            <w:tcBorders>
              <w:top w:val="single" w:color="auto" w:sz="4" w:space="0"/>
              <w:left w:val="single" w:color="auto" w:sz="4" w:space="0"/>
              <w:bottom w:val="single" w:color="auto" w:sz="4" w:space="0"/>
              <w:right w:val="single" w:color="auto" w:sz="4" w:space="0"/>
            </w:tcBorders>
            <w:noWrap w:val="0"/>
            <w:vAlign w:val="bottom"/>
          </w:tcPr>
          <w:p w14:paraId="69B4F3A3">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r>
      <w:tr w14:paraId="5B13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9185" w:type="dxa"/>
            <w:gridSpan w:val="2"/>
            <w:tcBorders>
              <w:top w:val="single" w:color="auto" w:sz="4" w:space="0"/>
              <w:left w:val="single" w:color="auto" w:sz="4" w:space="0"/>
              <w:bottom w:val="single" w:color="auto" w:sz="4" w:space="0"/>
              <w:right w:val="single" w:color="auto" w:sz="4" w:space="0"/>
            </w:tcBorders>
            <w:noWrap w:val="0"/>
            <w:vAlign w:val="top"/>
          </w:tcPr>
          <w:p w14:paraId="457946A5">
            <w:pPr>
              <w:snapToGrid w:val="0"/>
              <w:spacing w:line="360" w:lineRule="auto"/>
              <w:ind w:firstLine="720" w:firstLineChars="300"/>
              <w:jc w:val="right"/>
              <w:rPr>
                <w:rFonts w:hint="eastAsia" w:ascii="宋体" w:hAnsi="宋体" w:eastAsia="宋体" w:cs="宋体"/>
                <w:color w:val="auto"/>
                <w:sz w:val="24"/>
                <w:szCs w:val="24"/>
                <w:highlight w:val="none"/>
              </w:rPr>
            </w:pPr>
          </w:p>
          <w:p w14:paraId="28D4BF21">
            <w:pPr>
              <w:snapToGrid w:val="0"/>
              <w:spacing w:line="360" w:lineRule="auto"/>
              <w:ind w:firstLine="720" w:firstLineChars="3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r>
    </w:tbl>
    <w:p w14:paraId="1A7113AB">
      <w:pPr>
        <w:pStyle w:val="33"/>
        <w:kinsoku/>
        <w:wordWrap/>
        <w:topLinePunct w:val="0"/>
        <w:bidi w:val="0"/>
        <w:spacing w:line="400" w:lineRule="exact"/>
        <w:ind w:firstLine="480" w:firstLineChars="200"/>
        <w:textAlignment w:val="auto"/>
        <w:rPr>
          <w:rFonts w:hint="eastAsia" w:ascii="宋体" w:hAnsi="宋体" w:eastAsia="宋体" w:cs="宋体"/>
          <w:color w:val="auto"/>
          <w:sz w:val="24"/>
          <w:szCs w:val="24"/>
          <w:highlight w:val="none"/>
        </w:rPr>
      </w:pPr>
    </w:p>
    <w:p w14:paraId="6A4B54F6">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32"/>
          <w:szCs w:val="32"/>
          <w:highlight w:val="none"/>
        </w:rPr>
        <w:t>合 同 附 件</w:t>
      </w:r>
    </w:p>
    <w:tbl>
      <w:tblPr>
        <w:tblStyle w:val="61"/>
        <w:tblW w:w="0" w:type="auto"/>
        <w:jc w:val="center"/>
        <w:tblLayout w:type="fixed"/>
        <w:tblCellMar>
          <w:top w:w="0" w:type="dxa"/>
          <w:left w:w="108" w:type="dxa"/>
          <w:bottom w:w="0" w:type="dxa"/>
          <w:right w:w="108" w:type="dxa"/>
        </w:tblCellMar>
      </w:tblPr>
      <w:tblGrid>
        <w:gridCol w:w="4373"/>
        <w:gridCol w:w="4812"/>
      </w:tblGrid>
      <w:tr w14:paraId="5C2D2884">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63522808">
            <w:pPr>
              <w:numPr>
                <w:ilvl w:val="0"/>
                <w:numId w:val="0"/>
              </w:num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供应商承诺具体事项：</w:t>
            </w:r>
          </w:p>
          <w:p w14:paraId="2491DEBB">
            <w:pPr>
              <w:snapToGrid w:val="0"/>
              <w:spacing w:line="360" w:lineRule="auto"/>
              <w:rPr>
                <w:rFonts w:hint="eastAsia" w:ascii="宋体" w:hAnsi="宋体" w:eastAsia="宋体" w:cs="宋体"/>
                <w:b/>
                <w:color w:val="auto"/>
                <w:sz w:val="24"/>
                <w:szCs w:val="24"/>
                <w:highlight w:val="none"/>
              </w:rPr>
            </w:pPr>
          </w:p>
          <w:p w14:paraId="5ED56B8B">
            <w:pPr>
              <w:snapToGrid w:val="0"/>
              <w:spacing w:line="360" w:lineRule="auto"/>
              <w:rPr>
                <w:rFonts w:hint="eastAsia" w:ascii="宋体" w:hAnsi="宋体" w:eastAsia="宋体" w:cs="宋体"/>
                <w:b/>
                <w:color w:val="auto"/>
                <w:sz w:val="24"/>
                <w:szCs w:val="24"/>
                <w:highlight w:val="none"/>
              </w:rPr>
            </w:pPr>
          </w:p>
          <w:p w14:paraId="4A3368B7">
            <w:pPr>
              <w:snapToGrid w:val="0"/>
              <w:spacing w:line="360" w:lineRule="auto"/>
              <w:rPr>
                <w:rFonts w:hint="eastAsia" w:ascii="宋体" w:hAnsi="宋体" w:eastAsia="宋体" w:cs="宋体"/>
                <w:b/>
                <w:color w:val="auto"/>
                <w:sz w:val="24"/>
                <w:szCs w:val="24"/>
                <w:highlight w:val="none"/>
              </w:rPr>
            </w:pPr>
          </w:p>
          <w:p w14:paraId="3AC040DA">
            <w:pPr>
              <w:snapToGrid w:val="0"/>
              <w:spacing w:line="360" w:lineRule="auto"/>
              <w:rPr>
                <w:rFonts w:hint="eastAsia" w:ascii="宋体" w:hAnsi="宋体" w:eastAsia="宋体" w:cs="宋体"/>
                <w:b/>
                <w:color w:val="auto"/>
                <w:sz w:val="24"/>
                <w:szCs w:val="24"/>
                <w:highlight w:val="none"/>
              </w:rPr>
            </w:pPr>
          </w:p>
          <w:p w14:paraId="105E3A2D">
            <w:pPr>
              <w:snapToGrid w:val="0"/>
              <w:spacing w:line="360" w:lineRule="auto"/>
              <w:rPr>
                <w:rFonts w:hint="eastAsia" w:ascii="宋体" w:hAnsi="宋体" w:eastAsia="宋体" w:cs="宋体"/>
                <w:b/>
                <w:color w:val="auto"/>
                <w:sz w:val="24"/>
                <w:szCs w:val="24"/>
                <w:highlight w:val="none"/>
              </w:rPr>
            </w:pPr>
          </w:p>
        </w:tc>
      </w:tr>
      <w:tr w14:paraId="7AD2DC06">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1929BBA6">
            <w:pPr>
              <w:numPr>
                <w:ilvl w:val="0"/>
                <w:numId w:val="0"/>
              </w:num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cs="宋体"/>
                <w:b/>
                <w:color w:val="auto"/>
                <w:sz w:val="24"/>
                <w:szCs w:val="24"/>
                <w:highlight w:val="none"/>
                <w:lang w:val="en-US" w:eastAsia="zh-CN"/>
              </w:rPr>
              <w:t>服务期</w:t>
            </w:r>
            <w:r>
              <w:rPr>
                <w:rFonts w:hint="eastAsia" w:ascii="宋体" w:hAnsi="宋体" w:eastAsia="宋体" w:cs="宋体"/>
                <w:b/>
                <w:color w:val="auto"/>
                <w:sz w:val="24"/>
                <w:szCs w:val="24"/>
                <w:highlight w:val="none"/>
              </w:rPr>
              <w:t>责任：</w:t>
            </w:r>
          </w:p>
          <w:p w14:paraId="013C51BD">
            <w:pPr>
              <w:snapToGrid w:val="0"/>
              <w:spacing w:line="360" w:lineRule="auto"/>
              <w:rPr>
                <w:rFonts w:hint="eastAsia" w:ascii="宋体" w:hAnsi="宋体" w:eastAsia="宋体" w:cs="宋体"/>
                <w:b/>
                <w:color w:val="auto"/>
                <w:sz w:val="24"/>
                <w:szCs w:val="24"/>
                <w:highlight w:val="none"/>
              </w:rPr>
            </w:pPr>
          </w:p>
          <w:p w14:paraId="69F35A10">
            <w:pPr>
              <w:snapToGrid w:val="0"/>
              <w:spacing w:line="360" w:lineRule="auto"/>
              <w:rPr>
                <w:rFonts w:hint="eastAsia" w:ascii="宋体" w:hAnsi="宋体" w:eastAsia="宋体" w:cs="宋体"/>
                <w:b/>
                <w:color w:val="auto"/>
                <w:sz w:val="24"/>
                <w:szCs w:val="24"/>
                <w:highlight w:val="none"/>
              </w:rPr>
            </w:pPr>
          </w:p>
          <w:p w14:paraId="6A5C87A0">
            <w:pPr>
              <w:snapToGrid w:val="0"/>
              <w:spacing w:line="360" w:lineRule="auto"/>
              <w:rPr>
                <w:rFonts w:hint="eastAsia" w:ascii="宋体" w:hAnsi="宋体" w:eastAsia="宋体" w:cs="宋体"/>
                <w:b/>
                <w:color w:val="auto"/>
                <w:sz w:val="24"/>
                <w:szCs w:val="24"/>
                <w:highlight w:val="none"/>
              </w:rPr>
            </w:pPr>
          </w:p>
          <w:p w14:paraId="0DF71AFF">
            <w:pPr>
              <w:snapToGrid w:val="0"/>
              <w:spacing w:line="360" w:lineRule="auto"/>
              <w:rPr>
                <w:rFonts w:hint="eastAsia" w:ascii="宋体" w:hAnsi="宋体" w:eastAsia="宋体" w:cs="宋体"/>
                <w:b/>
                <w:color w:val="auto"/>
                <w:sz w:val="24"/>
                <w:szCs w:val="24"/>
                <w:highlight w:val="none"/>
              </w:rPr>
            </w:pPr>
          </w:p>
          <w:p w14:paraId="63B18867">
            <w:pPr>
              <w:snapToGrid w:val="0"/>
              <w:spacing w:line="360" w:lineRule="auto"/>
              <w:rPr>
                <w:rFonts w:hint="eastAsia" w:ascii="宋体" w:hAnsi="宋体" w:eastAsia="宋体" w:cs="宋体"/>
                <w:b/>
                <w:color w:val="auto"/>
                <w:sz w:val="24"/>
                <w:szCs w:val="24"/>
                <w:highlight w:val="none"/>
              </w:rPr>
            </w:pPr>
          </w:p>
        </w:tc>
      </w:tr>
      <w:tr w14:paraId="6697519E">
        <w:tblPrEx>
          <w:tblCellMar>
            <w:top w:w="0" w:type="dxa"/>
            <w:left w:w="108" w:type="dxa"/>
            <w:bottom w:w="0" w:type="dxa"/>
            <w:right w:w="108" w:type="dxa"/>
          </w:tblCellMar>
        </w:tblPrEx>
        <w:trPr>
          <w:trHeight w:val="1247" w:hRule="atLeast"/>
          <w:jc w:val="center"/>
        </w:trPr>
        <w:tc>
          <w:tcPr>
            <w:tcW w:w="9185" w:type="dxa"/>
            <w:gridSpan w:val="2"/>
            <w:tcBorders>
              <w:top w:val="single" w:color="auto" w:sz="4" w:space="0"/>
              <w:left w:val="single" w:color="auto" w:sz="4" w:space="0"/>
              <w:bottom w:val="nil"/>
              <w:right w:val="single" w:color="auto" w:sz="4" w:space="0"/>
            </w:tcBorders>
            <w:noWrap w:val="0"/>
            <w:vAlign w:val="top"/>
          </w:tcPr>
          <w:p w14:paraId="11F540BA">
            <w:pPr>
              <w:numPr>
                <w:ilvl w:val="0"/>
                <w:numId w:val="0"/>
              </w:num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其他具体事项：</w:t>
            </w:r>
          </w:p>
          <w:p w14:paraId="290A5F91">
            <w:pPr>
              <w:snapToGrid w:val="0"/>
              <w:spacing w:line="360" w:lineRule="auto"/>
              <w:rPr>
                <w:rFonts w:hint="eastAsia" w:ascii="宋体" w:hAnsi="宋体" w:eastAsia="宋体" w:cs="宋体"/>
                <w:b/>
                <w:color w:val="auto"/>
                <w:sz w:val="24"/>
                <w:szCs w:val="24"/>
                <w:highlight w:val="none"/>
              </w:rPr>
            </w:pPr>
          </w:p>
          <w:p w14:paraId="047963CB">
            <w:pPr>
              <w:snapToGrid w:val="0"/>
              <w:spacing w:line="360" w:lineRule="auto"/>
              <w:rPr>
                <w:rFonts w:hint="eastAsia" w:ascii="宋体" w:hAnsi="宋体" w:eastAsia="宋体" w:cs="宋体"/>
                <w:b/>
                <w:color w:val="auto"/>
                <w:sz w:val="24"/>
                <w:szCs w:val="24"/>
                <w:highlight w:val="none"/>
              </w:rPr>
            </w:pPr>
          </w:p>
          <w:p w14:paraId="56F72C47">
            <w:pPr>
              <w:snapToGrid w:val="0"/>
              <w:spacing w:line="360" w:lineRule="auto"/>
              <w:rPr>
                <w:rFonts w:hint="eastAsia" w:ascii="宋体" w:hAnsi="宋体" w:eastAsia="宋体" w:cs="宋体"/>
                <w:b/>
                <w:color w:val="auto"/>
                <w:sz w:val="24"/>
                <w:szCs w:val="24"/>
                <w:highlight w:val="none"/>
              </w:rPr>
            </w:pPr>
          </w:p>
          <w:p w14:paraId="642F7FEC">
            <w:pPr>
              <w:snapToGrid w:val="0"/>
              <w:spacing w:line="360" w:lineRule="auto"/>
              <w:rPr>
                <w:rFonts w:hint="eastAsia" w:ascii="宋体" w:hAnsi="宋体" w:eastAsia="宋体" w:cs="宋体"/>
                <w:b/>
                <w:color w:val="auto"/>
                <w:sz w:val="24"/>
                <w:szCs w:val="24"/>
                <w:highlight w:val="none"/>
              </w:rPr>
            </w:pPr>
          </w:p>
          <w:p w14:paraId="49C6B574">
            <w:pPr>
              <w:snapToGrid w:val="0"/>
              <w:spacing w:line="360" w:lineRule="auto"/>
              <w:rPr>
                <w:rFonts w:hint="eastAsia" w:ascii="宋体" w:hAnsi="宋体" w:eastAsia="宋体" w:cs="宋体"/>
                <w:b/>
                <w:color w:val="auto"/>
                <w:sz w:val="24"/>
                <w:szCs w:val="24"/>
                <w:highlight w:val="none"/>
              </w:rPr>
            </w:pPr>
          </w:p>
        </w:tc>
      </w:tr>
      <w:tr w14:paraId="6FD1BE92">
        <w:tblPrEx>
          <w:tblCellMar>
            <w:top w:w="0" w:type="dxa"/>
            <w:left w:w="108" w:type="dxa"/>
            <w:bottom w:w="0" w:type="dxa"/>
            <w:right w:w="108" w:type="dxa"/>
          </w:tblCellMar>
        </w:tblPrEx>
        <w:trPr>
          <w:trHeight w:val="2577" w:hRule="atLeast"/>
          <w:jc w:val="center"/>
        </w:trPr>
        <w:tc>
          <w:tcPr>
            <w:tcW w:w="4373" w:type="dxa"/>
            <w:tcBorders>
              <w:top w:val="single" w:color="auto" w:sz="4" w:space="0"/>
              <w:left w:val="single" w:color="auto" w:sz="4" w:space="0"/>
              <w:bottom w:val="single" w:color="auto" w:sz="4" w:space="0"/>
              <w:right w:val="single" w:color="auto" w:sz="4" w:space="0"/>
            </w:tcBorders>
            <w:noWrap w:val="0"/>
            <w:vAlign w:val="center"/>
          </w:tcPr>
          <w:p w14:paraId="76855A5E">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甲方（章）</w:t>
            </w:r>
          </w:p>
          <w:p w14:paraId="26C27EFD">
            <w:pPr>
              <w:snapToGrid w:val="0"/>
              <w:spacing w:line="360" w:lineRule="auto"/>
              <w:ind w:firstLine="482" w:firstLineChars="200"/>
              <w:rPr>
                <w:rFonts w:hint="eastAsia" w:ascii="宋体" w:hAnsi="宋体" w:eastAsia="宋体" w:cs="宋体"/>
                <w:b/>
                <w:color w:val="auto"/>
                <w:sz w:val="24"/>
                <w:szCs w:val="24"/>
                <w:highlight w:val="none"/>
              </w:rPr>
            </w:pPr>
          </w:p>
          <w:p w14:paraId="361B1E34">
            <w:pPr>
              <w:snapToGrid w:val="0"/>
              <w:spacing w:line="360" w:lineRule="auto"/>
              <w:ind w:firstLine="482" w:firstLineChars="200"/>
              <w:rPr>
                <w:rFonts w:hint="eastAsia" w:ascii="宋体" w:hAnsi="宋体" w:eastAsia="宋体" w:cs="宋体"/>
                <w:b/>
                <w:color w:val="auto"/>
                <w:sz w:val="24"/>
                <w:szCs w:val="24"/>
                <w:highlight w:val="none"/>
              </w:rPr>
            </w:pPr>
          </w:p>
          <w:p w14:paraId="2C69B206">
            <w:pPr>
              <w:snapToGrid w:val="0"/>
              <w:spacing w:line="360" w:lineRule="auto"/>
              <w:ind w:firstLine="482" w:firstLineChars="200"/>
              <w:rPr>
                <w:rFonts w:hint="eastAsia" w:ascii="宋体" w:hAnsi="宋体" w:eastAsia="宋体" w:cs="宋体"/>
                <w:b/>
                <w:color w:val="auto"/>
                <w:sz w:val="24"/>
                <w:szCs w:val="24"/>
                <w:highlight w:val="none"/>
              </w:rPr>
            </w:pPr>
          </w:p>
          <w:p w14:paraId="39C093D7">
            <w:pPr>
              <w:snapToGrid w:val="0"/>
              <w:spacing w:line="360" w:lineRule="auto"/>
              <w:rPr>
                <w:rFonts w:hint="eastAsia" w:ascii="宋体" w:hAnsi="宋体" w:eastAsia="宋体" w:cs="宋体"/>
                <w:b/>
                <w:color w:val="auto"/>
                <w:sz w:val="24"/>
                <w:szCs w:val="24"/>
                <w:highlight w:val="none"/>
              </w:rPr>
            </w:pPr>
          </w:p>
          <w:p w14:paraId="489CB039">
            <w:pPr>
              <w:snapToGrid w:val="0"/>
              <w:spacing w:line="360" w:lineRule="auto"/>
              <w:rPr>
                <w:rFonts w:hint="eastAsia" w:ascii="宋体" w:hAnsi="宋体" w:eastAsia="宋体" w:cs="宋体"/>
                <w:b/>
                <w:color w:val="auto"/>
                <w:sz w:val="24"/>
                <w:szCs w:val="24"/>
                <w:highlight w:val="none"/>
              </w:rPr>
            </w:pPr>
          </w:p>
          <w:p w14:paraId="07B845BF">
            <w:pPr>
              <w:snapToGrid w:val="0"/>
              <w:spacing w:line="360" w:lineRule="auto"/>
              <w:rPr>
                <w:rFonts w:hint="eastAsia" w:ascii="宋体" w:hAnsi="宋体" w:eastAsia="宋体" w:cs="宋体"/>
                <w:b/>
                <w:color w:val="auto"/>
                <w:sz w:val="24"/>
                <w:szCs w:val="24"/>
                <w:highlight w:val="none"/>
              </w:rPr>
            </w:pPr>
          </w:p>
          <w:p w14:paraId="7762F1BE">
            <w:pPr>
              <w:snapToGrid w:val="0"/>
              <w:spacing w:line="360" w:lineRule="auto"/>
              <w:rPr>
                <w:rFonts w:hint="eastAsia" w:ascii="宋体" w:hAnsi="宋体" w:eastAsia="宋体" w:cs="宋体"/>
                <w:b/>
                <w:color w:val="auto"/>
                <w:sz w:val="24"/>
                <w:szCs w:val="24"/>
                <w:highlight w:val="none"/>
              </w:rPr>
            </w:pPr>
          </w:p>
          <w:p w14:paraId="7C245961">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年   月   日 </w:t>
            </w:r>
          </w:p>
        </w:tc>
        <w:tc>
          <w:tcPr>
            <w:tcW w:w="4812" w:type="dxa"/>
            <w:tcBorders>
              <w:top w:val="single" w:color="auto" w:sz="4" w:space="0"/>
              <w:left w:val="single" w:color="auto" w:sz="4" w:space="0"/>
              <w:bottom w:val="single" w:color="auto" w:sz="4" w:space="0"/>
              <w:right w:val="single" w:color="auto" w:sz="4" w:space="0"/>
            </w:tcBorders>
            <w:noWrap w:val="0"/>
            <w:vAlign w:val="center"/>
          </w:tcPr>
          <w:p w14:paraId="4DA9E0EF">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乙方（章）</w:t>
            </w:r>
          </w:p>
          <w:p w14:paraId="6566B18F">
            <w:pPr>
              <w:snapToGrid w:val="0"/>
              <w:spacing w:line="360" w:lineRule="auto"/>
              <w:rPr>
                <w:rFonts w:hint="eastAsia" w:ascii="宋体" w:hAnsi="宋体" w:eastAsia="宋体" w:cs="宋体"/>
                <w:b/>
                <w:color w:val="auto"/>
                <w:sz w:val="24"/>
                <w:szCs w:val="24"/>
                <w:highlight w:val="none"/>
              </w:rPr>
            </w:pPr>
          </w:p>
          <w:p w14:paraId="134B3357">
            <w:pPr>
              <w:snapToGrid w:val="0"/>
              <w:spacing w:line="360" w:lineRule="auto"/>
              <w:rPr>
                <w:rFonts w:hint="eastAsia" w:ascii="宋体" w:hAnsi="宋体" w:eastAsia="宋体" w:cs="宋体"/>
                <w:b/>
                <w:color w:val="auto"/>
                <w:sz w:val="24"/>
                <w:szCs w:val="24"/>
                <w:highlight w:val="none"/>
              </w:rPr>
            </w:pPr>
          </w:p>
          <w:p w14:paraId="4FDB411F">
            <w:pPr>
              <w:snapToGrid w:val="0"/>
              <w:spacing w:line="360" w:lineRule="auto"/>
              <w:rPr>
                <w:rFonts w:hint="eastAsia" w:ascii="宋体" w:hAnsi="宋体" w:eastAsia="宋体" w:cs="宋体"/>
                <w:b/>
                <w:color w:val="auto"/>
                <w:sz w:val="24"/>
                <w:szCs w:val="24"/>
                <w:highlight w:val="none"/>
              </w:rPr>
            </w:pPr>
          </w:p>
          <w:p w14:paraId="0DAC8AEA">
            <w:pPr>
              <w:snapToGrid w:val="0"/>
              <w:spacing w:line="360" w:lineRule="auto"/>
              <w:ind w:firstLine="482" w:firstLineChars="200"/>
              <w:rPr>
                <w:rFonts w:hint="eastAsia" w:ascii="宋体" w:hAnsi="宋体" w:eastAsia="宋体" w:cs="宋体"/>
                <w:b/>
                <w:color w:val="auto"/>
                <w:sz w:val="24"/>
                <w:szCs w:val="24"/>
                <w:highlight w:val="none"/>
              </w:rPr>
            </w:pPr>
          </w:p>
          <w:p w14:paraId="49A630B1">
            <w:pPr>
              <w:snapToGrid w:val="0"/>
              <w:spacing w:line="360" w:lineRule="auto"/>
              <w:ind w:firstLine="482" w:firstLineChars="200"/>
              <w:rPr>
                <w:rFonts w:hint="eastAsia" w:ascii="宋体" w:hAnsi="宋体" w:eastAsia="宋体" w:cs="宋体"/>
                <w:b/>
                <w:color w:val="auto"/>
                <w:sz w:val="24"/>
                <w:szCs w:val="24"/>
                <w:highlight w:val="none"/>
              </w:rPr>
            </w:pPr>
          </w:p>
          <w:p w14:paraId="7A6003B0">
            <w:pPr>
              <w:snapToGrid w:val="0"/>
              <w:spacing w:line="360" w:lineRule="auto"/>
              <w:ind w:firstLine="482" w:firstLineChars="200"/>
              <w:rPr>
                <w:rFonts w:hint="eastAsia" w:ascii="宋体" w:hAnsi="宋体" w:eastAsia="宋体" w:cs="宋体"/>
                <w:b/>
                <w:color w:val="auto"/>
                <w:sz w:val="24"/>
                <w:szCs w:val="24"/>
                <w:highlight w:val="none"/>
              </w:rPr>
            </w:pPr>
          </w:p>
          <w:p w14:paraId="7EC22004">
            <w:pPr>
              <w:snapToGrid w:val="0"/>
              <w:spacing w:line="360" w:lineRule="auto"/>
              <w:rPr>
                <w:rFonts w:hint="eastAsia" w:ascii="宋体" w:hAnsi="宋体" w:eastAsia="宋体" w:cs="宋体"/>
                <w:b/>
                <w:color w:val="auto"/>
                <w:sz w:val="24"/>
                <w:szCs w:val="24"/>
                <w:highlight w:val="none"/>
              </w:rPr>
            </w:pPr>
          </w:p>
          <w:p w14:paraId="7BB0F8ED">
            <w:pPr>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年   月   日</w:t>
            </w:r>
          </w:p>
        </w:tc>
      </w:tr>
    </w:tbl>
    <w:p w14:paraId="7DE94230">
      <w:pPr>
        <w:snapToGrid w:val="0"/>
        <w:spacing w:beforeLines="2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注：填不下时可另加附页</w:t>
      </w:r>
    </w:p>
    <w:p w14:paraId="65131EC2">
      <w:pPr>
        <w:rPr>
          <w:color w:val="auto"/>
          <w:spacing w:val="9"/>
          <w:sz w:val="43"/>
          <w:szCs w:val="43"/>
          <w:highlight w:val="none"/>
          <w14:textOutline w14:w="7972" w14:cap="sq" w14:cmpd="sng">
            <w14:solidFill>
              <w14:srgbClr w14:val="000000"/>
            </w14:solidFill>
            <w14:prstDash w14:val="solid"/>
            <w14:bevel/>
          </w14:textOutline>
        </w:rPr>
      </w:pPr>
      <w:r>
        <w:rPr>
          <w:color w:val="auto"/>
          <w:spacing w:val="9"/>
          <w:sz w:val="43"/>
          <w:szCs w:val="43"/>
          <w:highlight w:val="none"/>
          <w14:textOutline w14:w="7972" w14:cap="sq" w14:cmpd="sng">
            <w14:solidFill>
              <w14:srgbClr w14:val="000000"/>
            </w14:solidFill>
            <w14:prstDash w14:val="solid"/>
            <w14:bevel/>
          </w14:textOutline>
        </w:rPr>
        <w:br w:type="page"/>
      </w:r>
    </w:p>
    <w:p w14:paraId="62366D71">
      <w:pPr>
        <w:spacing w:line="360" w:lineRule="auto"/>
        <w:jc w:val="center"/>
        <w:rPr>
          <w:rFonts w:ascii="宋体" w:hAnsi="宋体" w:cs="宋体"/>
          <w:color w:val="auto"/>
          <w:highlight w:val="none"/>
        </w:rPr>
      </w:pPr>
      <w:r>
        <w:rPr>
          <w:rFonts w:hint="eastAsia" w:hAnsi="宋体"/>
          <w:b/>
          <w:color w:val="auto"/>
          <w:sz w:val="24"/>
          <w:szCs w:val="24"/>
          <w:highlight w:val="none"/>
          <w:lang w:val="en-US" w:eastAsia="zh-CN"/>
        </w:rPr>
        <w:t xml:space="preserve">                 </w:t>
      </w:r>
    </w:p>
    <w:p w14:paraId="40253CB0">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bookmarkStart w:id="54" w:name="_Toc802"/>
      <w:r>
        <w:rPr>
          <w:rFonts w:hint="eastAsia" w:cs="仿宋_GB2312" w:asciiTheme="minorEastAsia" w:hAnsiTheme="minorEastAsia" w:eastAsiaTheme="minorEastAsia"/>
          <w:b/>
          <w:color w:val="auto"/>
          <w:sz w:val="36"/>
          <w:szCs w:val="20"/>
          <w:highlight w:val="none"/>
        </w:rPr>
        <w:t>第七部分</w:t>
      </w:r>
      <w:bookmarkEnd w:id="34"/>
      <w:r>
        <w:rPr>
          <w:rFonts w:hint="eastAsia" w:cs="仿宋_GB2312" w:asciiTheme="minorEastAsia" w:hAnsiTheme="minorEastAsia" w:eastAsiaTheme="minorEastAsia"/>
          <w:b/>
          <w:color w:val="auto"/>
          <w:sz w:val="36"/>
          <w:szCs w:val="20"/>
          <w:highlight w:val="none"/>
        </w:rPr>
        <w:t xml:space="preserve">  </w:t>
      </w:r>
      <w:bookmarkEnd w:id="35"/>
      <w:r>
        <w:rPr>
          <w:rFonts w:hint="eastAsia" w:cs="仿宋_GB2312" w:asciiTheme="minorEastAsia" w:hAnsiTheme="minorEastAsia" w:eastAsiaTheme="minorEastAsia"/>
          <w:b/>
          <w:color w:val="auto"/>
          <w:sz w:val="36"/>
          <w:szCs w:val="20"/>
          <w:highlight w:val="none"/>
        </w:rPr>
        <w:t>应提交的有关格式范例</w:t>
      </w:r>
      <w:bookmarkEnd w:id="54"/>
    </w:p>
    <w:p w14:paraId="6E67549F">
      <w:pPr>
        <w:spacing w:line="520" w:lineRule="exact"/>
        <w:rPr>
          <w:rFonts w:ascii="宋体" w:hAnsi="宋体" w:eastAsia="宋体" w:cs="宋体"/>
          <w:b/>
          <w:color w:val="auto"/>
          <w:kern w:val="1"/>
          <w:sz w:val="36"/>
          <w:szCs w:val="36"/>
          <w:highlight w:val="none"/>
        </w:rPr>
      </w:pPr>
      <w:r>
        <w:rPr>
          <w:rFonts w:ascii="宋体" w:hAnsi="宋体" w:cs="宋体"/>
          <w:b/>
          <w:color w:val="auto"/>
          <w:kern w:val="1"/>
          <w:sz w:val="36"/>
          <w:szCs w:val="36"/>
          <w:highlight w:val="none"/>
        </w:rPr>
        <w:t>一、</w:t>
      </w:r>
      <w:r>
        <w:rPr>
          <w:rFonts w:hint="default" w:ascii="宋体" w:hAnsi="宋体" w:eastAsia="宋体" w:cs="宋体"/>
          <w:b/>
          <w:bCs w:val="0"/>
          <w:color w:val="auto"/>
          <w:kern w:val="1"/>
          <w:sz w:val="36"/>
          <w:szCs w:val="36"/>
          <w:highlight w:val="none"/>
          <w:lang w:val="en-US" w:eastAsia="zh-CN" w:bidi="ar"/>
        </w:rPr>
        <w:t xml:space="preserve">资格证明文件格式 </w:t>
      </w:r>
    </w:p>
    <w:p w14:paraId="18769DAB">
      <w:pPr>
        <w:spacing w:before="120" w:after="50" w:line="360" w:lineRule="exact"/>
        <w:rPr>
          <w:rFonts w:ascii="宋体" w:hAnsi="宋体" w:cs="宋体"/>
          <w:b/>
          <w:color w:val="auto"/>
          <w:kern w:val="1"/>
          <w:szCs w:val="21"/>
          <w:highlight w:val="none"/>
        </w:rPr>
      </w:pPr>
    </w:p>
    <w:p w14:paraId="41FD39A0">
      <w:pPr>
        <w:keepNext w:val="0"/>
        <w:keepLines w:val="0"/>
        <w:widowControl/>
        <w:suppressLineNumbers w:val="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 </w:t>
      </w:r>
      <w:r>
        <w:rPr>
          <w:rFonts w:hint="eastAsia" w:ascii="宋体" w:hAnsi="宋体" w:eastAsia="宋体" w:cs="宋体"/>
          <w:b/>
          <w:bCs/>
          <w:color w:val="auto"/>
          <w:kern w:val="0"/>
          <w:sz w:val="30"/>
          <w:szCs w:val="30"/>
          <w:highlight w:val="none"/>
          <w:lang w:val="en-US" w:eastAsia="zh-CN" w:bidi="ar"/>
        </w:rPr>
        <w:t xml:space="preserve">1.资格证明文件封面格式： </w:t>
      </w:r>
    </w:p>
    <w:p w14:paraId="29D11925">
      <w:pPr>
        <w:keepNext w:val="0"/>
        <w:keepLines w:val="0"/>
        <w:widowControl/>
        <w:suppressLineNumbers w:val="0"/>
        <w:jc w:val="left"/>
        <w:rPr>
          <w:color w:val="auto"/>
          <w:highlight w:val="none"/>
        </w:rPr>
      </w:pPr>
    </w:p>
    <w:p w14:paraId="646E9E84">
      <w:pPr>
        <w:keepNext w:val="0"/>
        <w:keepLines w:val="0"/>
        <w:widowControl/>
        <w:suppressLineNumbers w:val="0"/>
        <w:ind w:firstLine="3010" w:firstLineChars="700"/>
        <w:jc w:val="left"/>
        <w:rPr>
          <w:rFonts w:hint="eastAsia" w:ascii="宋体" w:hAnsi="宋体" w:eastAsia="宋体" w:cs="宋体"/>
          <w:color w:val="auto"/>
          <w:kern w:val="0"/>
          <w:sz w:val="43"/>
          <w:szCs w:val="43"/>
          <w:highlight w:val="none"/>
          <w:lang w:val="en-US" w:eastAsia="zh-CN" w:bidi="ar"/>
        </w:rPr>
      </w:pPr>
    </w:p>
    <w:p w14:paraId="17C5C09B">
      <w:pPr>
        <w:keepNext w:val="0"/>
        <w:keepLines w:val="0"/>
        <w:widowControl/>
        <w:suppressLineNumbers w:val="0"/>
        <w:ind w:firstLine="3010" w:firstLineChars="700"/>
        <w:jc w:val="left"/>
        <w:rPr>
          <w:color w:val="auto"/>
          <w:highlight w:val="none"/>
        </w:rPr>
      </w:pPr>
      <w:r>
        <w:rPr>
          <w:rFonts w:hint="eastAsia" w:ascii="宋体" w:hAnsi="宋体" w:eastAsia="宋体" w:cs="宋体"/>
          <w:color w:val="auto"/>
          <w:kern w:val="0"/>
          <w:sz w:val="43"/>
          <w:szCs w:val="43"/>
          <w:highlight w:val="none"/>
          <w:lang w:val="en-US" w:eastAsia="zh-CN" w:bidi="ar"/>
        </w:rPr>
        <w:t xml:space="preserve">电 子 响 应 文 件 </w:t>
      </w:r>
    </w:p>
    <w:p w14:paraId="1D90900E">
      <w:pPr>
        <w:keepNext w:val="0"/>
        <w:keepLines w:val="0"/>
        <w:widowControl/>
        <w:suppressLineNumbers w:val="0"/>
        <w:ind w:firstLine="3010" w:firstLineChars="700"/>
        <w:jc w:val="left"/>
        <w:rPr>
          <w:rFonts w:ascii="Arial Unicode MS" w:hAnsi="Arial Unicode MS" w:eastAsia="Arial Unicode MS" w:cs="Arial Unicode MS"/>
          <w:color w:val="auto"/>
          <w:kern w:val="0"/>
          <w:sz w:val="43"/>
          <w:szCs w:val="43"/>
          <w:highlight w:val="none"/>
          <w:lang w:val="en-US" w:eastAsia="zh-CN" w:bidi="ar"/>
        </w:rPr>
      </w:pPr>
    </w:p>
    <w:p w14:paraId="2D6D60E5">
      <w:pPr>
        <w:keepNext w:val="0"/>
        <w:keepLines w:val="0"/>
        <w:widowControl/>
        <w:suppressLineNumbers w:val="0"/>
        <w:ind w:firstLine="3010" w:firstLineChars="700"/>
        <w:jc w:val="left"/>
        <w:rPr>
          <w:rFonts w:ascii="Arial Unicode MS" w:hAnsi="Arial Unicode MS" w:eastAsia="Arial Unicode MS" w:cs="Arial Unicode MS"/>
          <w:color w:val="auto"/>
          <w:kern w:val="0"/>
          <w:sz w:val="43"/>
          <w:szCs w:val="43"/>
          <w:highlight w:val="none"/>
          <w:lang w:val="en-US" w:eastAsia="zh-CN" w:bidi="ar"/>
        </w:rPr>
      </w:pPr>
    </w:p>
    <w:p w14:paraId="19A7C8BA">
      <w:pPr>
        <w:keepNext w:val="0"/>
        <w:keepLines w:val="0"/>
        <w:widowControl/>
        <w:suppressLineNumbers w:val="0"/>
        <w:ind w:firstLine="3010" w:firstLineChars="700"/>
        <w:jc w:val="left"/>
        <w:rPr>
          <w:color w:val="auto"/>
          <w:highlight w:val="none"/>
        </w:rPr>
      </w:pPr>
      <w:r>
        <w:rPr>
          <w:rFonts w:ascii="Arial Unicode MS" w:hAnsi="Arial Unicode MS" w:eastAsia="Arial Unicode MS" w:cs="Arial Unicode MS"/>
          <w:color w:val="auto"/>
          <w:kern w:val="0"/>
          <w:sz w:val="43"/>
          <w:szCs w:val="43"/>
          <w:highlight w:val="none"/>
          <w:lang w:val="en-US" w:eastAsia="zh-CN" w:bidi="ar"/>
        </w:rPr>
        <w:t xml:space="preserve">资 格 证 明 文 件 </w:t>
      </w:r>
    </w:p>
    <w:p w14:paraId="369F7A10">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63FBABC8">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7186E773">
      <w:pPr>
        <w:keepNext w:val="0"/>
        <w:keepLines w:val="0"/>
        <w:widowControl/>
        <w:suppressLineNumbers w:val="0"/>
        <w:spacing w:line="360" w:lineRule="auto"/>
        <w:ind w:firstLine="620" w:firstLineChars="200"/>
        <w:jc w:val="left"/>
        <w:rPr>
          <w:rFonts w:hint="eastAsia" w:ascii="宋体" w:hAnsi="宋体" w:eastAsia="宋体" w:cs="宋体"/>
          <w:color w:val="auto"/>
          <w:kern w:val="0"/>
          <w:sz w:val="31"/>
          <w:szCs w:val="31"/>
          <w:highlight w:val="none"/>
          <w:lang w:val="en-US" w:eastAsia="zh-CN" w:bidi="ar"/>
        </w:rPr>
      </w:pPr>
    </w:p>
    <w:p w14:paraId="5DDB9663">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项目名称： </w:t>
      </w:r>
    </w:p>
    <w:p w14:paraId="24851B97">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项目编号： </w:t>
      </w:r>
    </w:p>
    <w:p w14:paraId="368FCDE2">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所竞分标（如有则填写，无分标时填写“无”或者留空）： </w:t>
      </w:r>
    </w:p>
    <w:p w14:paraId="22CDF8FE">
      <w:pPr>
        <w:keepNext w:val="0"/>
        <w:keepLines w:val="0"/>
        <w:widowControl/>
        <w:suppressLineNumbers w:val="0"/>
        <w:spacing w:line="360" w:lineRule="auto"/>
        <w:ind w:firstLine="620" w:firstLineChars="200"/>
        <w:jc w:val="left"/>
        <w:rPr>
          <w:color w:val="auto"/>
          <w:highlight w:val="none"/>
        </w:rPr>
      </w:pPr>
      <w:r>
        <w:rPr>
          <w:rFonts w:hint="eastAsia" w:ascii="宋体" w:hAnsi="宋体" w:eastAsia="宋体" w:cs="宋体"/>
          <w:color w:val="auto"/>
          <w:kern w:val="0"/>
          <w:sz w:val="31"/>
          <w:szCs w:val="31"/>
          <w:highlight w:val="none"/>
          <w:lang w:val="en-US" w:eastAsia="zh-CN" w:bidi="ar"/>
        </w:rPr>
        <w:t xml:space="preserve">供应商名称： </w:t>
      </w:r>
    </w:p>
    <w:p w14:paraId="504205B3">
      <w:pPr>
        <w:keepNext w:val="0"/>
        <w:keepLines w:val="0"/>
        <w:widowControl/>
        <w:suppressLineNumbers w:val="0"/>
        <w:spacing w:line="360" w:lineRule="auto"/>
        <w:ind w:firstLine="3410" w:firstLineChars="1100"/>
        <w:jc w:val="left"/>
        <w:rPr>
          <w:rFonts w:hint="eastAsia" w:ascii="宋体" w:hAnsi="宋体" w:eastAsia="宋体" w:cs="宋体"/>
          <w:color w:val="auto"/>
          <w:kern w:val="0"/>
          <w:sz w:val="31"/>
          <w:szCs w:val="31"/>
          <w:highlight w:val="none"/>
          <w:lang w:val="en-US" w:eastAsia="zh-CN" w:bidi="ar"/>
        </w:rPr>
      </w:pPr>
    </w:p>
    <w:p w14:paraId="11F01926">
      <w:pPr>
        <w:keepNext w:val="0"/>
        <w:keepLines w:val="0"/>
        <w:widowControl/>
        <w:suppressLineNumbers w:val="0"/>
        <w:spacing w:line="360" w:lineRule="auto"/>
        <w:ind w:firstLine="3410" w:firstLineChars="1100"/>
        <w:jc w:val="left"/>
        <w:rPr>
          <w:rFonts w:hint="eastAsia" w:ascii="宋体" w:hAnsi="宋体" w:eastAsia="宋体" w:cs="宋体"/>
          <w:color w:val="auto"/>
          <w:kern w:val="0"/>
          <w:sz w:val="31"/>
          <w:szCs w:val="31"/>
          <w:highlight w:val="none"/>
          <w:lang w:val="en-US" w:eastAsia="zh-CN" w:bidi="ar"/>
        </w:rPr>
      </w:pPr>
    </w:p>
    <w:p w14:paraId="0647C712">
      <w:pPr>
        <w:keepNext w:val="0"/>
        <w:keepLines w:val="0"/>
        <w:widowControl/>
        <w:suppressLineNumbers w:val="0"/>
        <w:spacing w:line="360" w:lineRule="auto"/>
        <w:ind w:firstLine="3720" w:firstLineChars="1200"/>
        <w:jc w:val="left"/>
        <w:rPr>
          <w:color w:val="auto"/>
          <w:highlight w:val="none"/>
        </w:rPr>
      </w:pPr>
      <w:r>
        <w:rPr>
          <w:rFonts w:hint="eastAsia" w:ascii="宋体" w:hAnsi="宋体" w:eastAsia="宋体" w:cs="宋体"/>
          <w:color w:val="auto"/>
          <w:kern w:val="0"/>
          <w:sz w:val="31"/>
          <w:szCs w:val="31"/>
          <w:highlight w:val="none"/>
          <w:lang w:val="en-US" w:eastAsia="zh-CN" w:bidi="ar"/>
        </w:rPr>
        <w:t>年 月 日</w:t>
      </w:r>
    </w:p>
    <w:p w14:paraId="6F090825">
      <w:pPr>
        <w:spacing w:line="520" w:lineRule="exact"/>
        <w:ind w:firstLine="3767"/>
        <w:rPr>
          <w:rFonts w:ascii="宋体" w:hAnsi="宋体" w:cs="宋体"/>
          <w:b/>
          <w:color w:val="auto"/>
          <w:kern w:val="1"/>
          <w:sz w:val="28"/>
          <w:szCs w:val="28"/>
          <w:highlight w:val="none"/>
        </w:rPr>
      </w:pPr>
    </w:p>
    <w:p w14:paraId="01F37D6F">
      <w:pPr>
        <w:spacing w:line="520" w:lineRule="exact"/>
        <w:rPr>
          <w:rFonts w:ascii="宋体" w:hAnsi="宋体" w:cs="宋体"/>
          <w:b/>
          <w:color w:val="auto"/>
          <w:kern w:val="1"/>
          <w:sz w:val="28"/>
          <w:szCs w:val="28"/>
          <w:highlight w:val="none"/>
        </w:rPr>
      </w:pPr>
    </w:p>
    <w:p w14:paraId="4492885A">
      <w:pPr>
        <w:spacing w:line="520" w:lineRule="exact"/>
        <w:rPr>
          <w:rFonts w:ascii="宋体" w:hAnsi="宋体" w:cs="宋体"/>
          <w:b/>
          <w:color w:val="auto"/>
          <w:kern w:val="1"/>
          <w:sz w:val="28"/>
          <w:szCs w:val="28"/>
          <w:highlight w:val="none"/>
        </w:rPr>
      </w:pPr>
    </w:p>
    <w:p w14:paraId="411299DB">
      <w:pPr>
        <w:spacing w:line="520" w:lineRule="exact"/>
        <w:rPr>
          <w:rFonts w:ascii="宋体" w:hAnsi="宋体" w:cs="宋体"/>
          <w:b/>
          <w:color w:val="auto"/>
          <w:kern w:val="1"/>
          <w:sz w:val="28"/>
          <w:szCs w:val="28"/>
          <w:highlight w:val="none"/>
        </w:rPr>
      </w:pPr>
    </w:p>
    <w:p w14:paraId="186735FE">
      <w:pPr>
        <w:spacing w:line="520" w:lineRule="exact"/>
        <w:rPr>
          <w:rFonts w:ascii="宋体" w:hAnsi="宋体" w:cs="宋体"/>
          <w:b/>
          <w:color w:val="auto"/>
          <w:kern w:val="1"/>
          <w:sz w:val="28"/>
          <w:szCs w:val="28"/>
          <w:highlight w:val="none"/>
        </w:rPr>
      </w:pPr>
    </w:p>
    <w:p w14:paraId="6526E715">
      <w:pPr>
        <w:keepNext w:val="0"/>
        <w:keepLines w:val="0"/>
        <w:widowControl/>
        <w:suppressLineNumbers w:val="0"/>
        <w:jc w:val="left"/>
        <w:rPr>
          <w:rFonts w:hint="eastAsia" w:ascii="宋体" w:hAnsi="宋体" w:eastAsia="宋体" w:cs="宋体"/>
          <w:b/>
          <w:bCs/>
          <w:color w:val="auto"/>
          <w:kern w:val="0"/>
          <w:sz w:val="30"/>
          <w:szCs w:val="30"/>
          <w:highlight w:val="none"/>
          <w:lang w:val="en-US" w:eastAsia="zh-CN" w:bidi="ar"/>
        </w:rPr>
      </w:pPr>
      <w:r>
        <w:rPr>
          <w:rFonts w:hint="eastAsia" w:ascii="宋体" w:hAnsi="宋体" w:eastAsia="宋体" w:cs="宋体"/>
          <w:b/>
          <w:bCs/>
          <w:color w:val="auto"/>
          <w:kern w:val="0"/>
          <w:sz w:val="30"/>
          <w:szCs w:val="30"/>
          <w:highlight w:val="none"/>
          <w:lang w:val="en-US" w:eastAsia="zh-CN" w:bidi="ar"/>
        </w:rPr>
        <w:br w:type="page"/>
      </w:r>
    </w:p>
    <w:p w14:paraId="246F8696">
      <w:pPr>
        <w:keepNext w:val="0"/>
        <w:keepLines w:val="0"/>
        <w:widowControl/>
        <w:suppressLineNumbers w:val="0"/>
        <w:jc w:val="left"/>
        <w:rPr>
          <w:rFonts w:hint="eastAsia" w:ascii="宋体" w:hAnsi="宋体" w:eastAsia="宋体" w:cs="宋体"/>
          <w:b/>
          <w:bCs/>
          <w:color w:val="auto"/>
          <w:sz w:val="30"/>
          <w:szCs w:val="30"/>
          <w:highlight w:val="none"/>
          <w:lang w:bidi="ar"/>
        </w:rPr>
      </w:pPr>
      <w:r>
        <w:rPr>
          <w:rFonts w:hint="eastAsia" w:ascii="宋体" w:hAnsi="宋体" w:eastAsia="宋体" w:cs="宋体"/>
          <w:b/>
          <w:bCs/>
          <w:color w:val="auto"/>
          <w:kern w:val="0"/>
          <w:sz w:val="30"/>
          <w:szCs w:val="30"/>
          <w:highlight w:val="none"/>
          <w:lang w:val="en-US" w:eastAsia="zh-CN" w:bidi="ar"/>
        </w:rPr>
        <w:t xml:space="preserve">2.资格证明文件目录 </w:t>
      </w:r>
    </w:p>
    <w:p w14:paraId="32FE28B6">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4F6D7C51">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63CD7C42">
      <w:pPr>
        <w:keepNext w:val="0"/>
        <w:keepLines w:val="0"/>
        <w:widowControl/>
        <w:suppressLineNumbers w:val="0"/>
        <w:spacing w:line="360" w:lineRule="auto"/>
        <w:ind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根据磋商文件规定及供应商提供的材料自行编写目录（部分格式后附）。</w:t>
      </w:r>
    </w:p>
    <w:p w14:paraId="5140EA5D">
      <w:pPr>
        <w:spacing w:line="520" w:lineRule="exac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br w:type="page"/>
      </w:r>
    </w:p>
    <w:p w14:paraId="15E7254E">
      <w:pPr>
        <w:spacing w:line="520" w:lineRule="exact"/>
        <w:rPr>
          <w:rFonts w:hint="eastAsia" w:ascii="宋体" w:hAnsi="宋体" w:eastAsia="宋体" w:cs="宋体"/>
          <w:b/>
          <w:bCs/>
          <w:color w:val="auto"/>
          <w:sz w:val="30"/>
          <w:szCs w:val="30"/>
          <w:highlight w:val="none"/>
          <w:lang w:eastAsia="zh-CN" w:bidi="ar"/>
        </w:rPr>
      </w:pPr>
    </w:p>
    <w:p w14:paraId="47465E06">
      <w:pPr>
        <w:spacing w:line="520" w:lineRule="exact"/>
        <w:rPr>
          <w:rFonts w:ascii="宋体" w:hAnsi="宋体" w:cs="宋体"/>
          <w:b/>
          <w:color w:val="auto"/>
          <w:sz w:val="28"/>
          <w:szCs w:val="28"/>
          <w:highlight w:val="none"/>
        </w:rPr>
      </w:pPr>
      <w:r>
        <w:rPr>
          <w:rFonts w:hint="eastAsia" w:ascii="宋体" w:hAnsi="宋体" w:eastAsia="宋体" w:cs="宋体"/>
          <w:b/>
          <w:bCs/>
          <w:color w:val="auto"/>
          <w:sz w:val="30"/>
          <w:szCs w:val="30"/>
          <w:highlight w:val="none"/>
          <w:lang w:eastAsia="zh-CN" w:bidi="ar"/>
        </w:rPr>
        <w:t>3</w:t>
      </w:r>
      <w:r>
        <w:rPr>
          <w:rFonts w:hint="eastAsia" w:ascii="宋体" w:hAnsi="宋体" w:eastAsia="宋体" w:cs="宋体"/>
          <w:b/>
          <w:bCs/>
          <w:color w:val="auto"/>
          <w:sz w:val="30"/>
          <w:szCs w:val="30"/>
          <w:highlight w:val="none"/>
          <w:lang w:val="en-US" w:eastAsia="zh-CN" w:bidi="ar"/>
        </w:rPr>
        <w:t>.</w:t>
      </w:r>
      <w:r>
        <w:rPr>
          <w:rFonts w:hint="eastAsia" w:ascii="宋体" w:hAnsi="宋体" w:eastAsia="宋体" w:cs="宋体"/>
          <w:b/>
          <w:bCs/>
          <w:color w:val="auto"/>
          <w:sz w:val="30"/>
          <w:szCs w:val="30"/>
          <w:highlight w:val="none"/>
          <w:lang w:bidi="ar"/>
        </w:rPr>
        <w:t>资格文件部分格式（其余未提供格式的，格式自拟）</w:t>
      </w:r>
    </w:p>
    <w:p w14:paraId="5844E553">
      <w:pPr>
        <w:spacing w:line="360" w:lineRule="auto"/>
        <w:jc w:val="center"/>
        <w:rPr>
          <w:rFonts w:hint="eastAsia" w:ascii="宋体" w:hAnsi="宋体"/>
          <w:b/>
          <w:color w:val="auto"/>
          <w:kern w:val="2"/>
          <w:sz w:val="32"/>
          <w:szCs w:val="32"/>
          <w:highlight w:val="none"/>
        </w:rPr>
      </w:pPr>
    </w:p>
    <w:p w14:paraId="37DDA0AD">
      <w:pPr>
        <w:spacing w:line="360" w:lineRule="auto"/>
        <w:jc w:val="center"/>
        <w:rPr>
          <w:rFonts w:hint="eastAsia" w:ascii="宋体" w:hAnsi="宋体"/>
          <w:b/>
          <w:color w:val="auto"/>
          <w:kern w:val="2"/>
          <w:sz w:val="32"/>
          <w:szCs w:val="32"/>
          <w:highlight w:val="none"/>
        </w:rPr>
      </w:pPr>
    </w:p>
    <w:p w14:paraId="53EF27F4">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北海市政府采购供应商信用承诺函</w:t>
      </w:r>
    </w:p>
    <w:p w14:paraId="3AFE1CA1">
      <w:pPr>
        <w:spacing w:line="360" w:lineRule="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致 (采购人或采购代理机构) ：</w:t>
      </w:r>
    </w:p>
    <w:p w14:paraId="33D48794">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w:t>
      </w:r>
    </w:p>
    <w:p w14:paraId="4EF7DB92">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统一社会信用代码：</w:t>
      </w:r>
    </w:p>
    <w:p w14:paraId="1AB4A08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供应商地址：</w:t>
      </w:r>
    </w:p>
    <w:p w14:paraId="3FEF9351">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BB244D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 我 单 位 具 有 符 合 采 购 文 件 资 格 要 求 独 立 承 担 民 事 责 任 的 能 力 。</w:t>
      </w:r>
    </w:p>
    <w:p w14:paraId="29A9E1FD">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 我 单 位 具 有 符 合 采 购 文 件 资 格 要 求 的 财 务 状 况 报 告 。</w:t>
      </w:r>
    </w:p>
    <w:p w14:paraId="2E99F85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3.我单位具有符合采购文件资格要求的依法缴纳税收和社会保障记录的良好记录。</w:t>
      </w:r>
    </w:p>
    <w:p w14:paraId="116C9DE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4.我单位具有符合采购文件资格要求履行合同所必需的设备和专业技术能力。</w:t>
      </w:r>
    </w:p>
    <w:p w14:paraId="7B43DFBB">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w:t>
      </w:r>
    </w:p>
    <w:p w14:paraId="4810F537">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若我单位承诺不实，自愿承担提供虚假材料谋取中标、成交的法律责任。</w:t>
      </w:r>
    </w:p>
    <w:p w14:paraId="1DED84C7">
      <w:pPr>
        <w:spacing w:line="360" w:lineRule="auto"/>
        <w:ind w:firstLine="480" w:firstLineChars="200"/>
        <w:rPr>
          <w:rFonts w:hint="eastAsia" w:ascii="宋体" w:hAnsi="宋体" w:cs="宋体"/>
          <w:bCs/>
          <w:color w:val="auto"/>
          <w:sz w:val="24"/>
          <w:szCs w:val="24"/>
          <w:highlight w:val="none"/>
        </w:rPr>
      </w:pPr>
    </w:p>
    <w:p w14:paraId="1129BCDF">
      <w:pPr>
        <w:spacing w:line="360" w:lineRule="auto"/>
        <w:ind w:firstLine="480" w:firstLineChars="200"/>
        <w:rPr>
          <w:rFonts w:hint="eastAsia" w:ascii="宋体" w:hAnsi="宋体" w:cs="宋体"/>
          <w:bCs/>
          <w:color w:val="auto"/>
          <w:sz w:val="24"/>
          <w:szCs w:val="24"/>
          <w:highlight w:val="none"/>
        </w:rPr>
      </w:pPr>
    </w:p>
    <w:p w14:paraId="5D3363F3">
      <w:pPr>
        <w:spacing w:line="360" w:lineRule="auto"/>
        <w:ind w:firstLine="480" w:firstLineChars="200"/>
        <w:rPr>
          <w:rFonts w:hint="eastAsia" w:ascii="宋体" w:hAnsi="宋体" w:cs="宋体"/>
          <w:bCs/>
          <w:color w:val="auto"/>
          <w:sz w:val="24"/>
          <w:szCs w:val="24"/>
          <w:highlight w:val="none"/>
        </w:rPr>
      </w:pPr>
    </w:p>
    <w:p w14:paraId="7208D318">
      <w:pPr>
        <w:spacing w:line="360" w:lineRule="auto"/>
        <w:ind w:firstLine="4800" w:firstLineChars="20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供应商名称 （</w:t>
      </w:r>
      <w:r>
        <w:rPr>
          <w:rFonts w:hint="eastAsia" w:ascii="宋体" w:hAnsi="宋体" w:cs="Times New Roman"/>
          <w:color w:val="auto"/>
          <w:sz w:val="24"/>
          <w:szCs w:val="24"/>
          <w:highlight w:val="none"/>
          <w:lang w:val="en-US" w:eastAsia="zh-CN"/>
        </w:rPr>
        <w:t>盖</w:t>
      </w:r>
      <w:r>
        <w:rPr>
          <w:rFonts w:hint="eastAsia" w:ascii="宋体" w:hAnsi="宋体" w:eastAsia="宋体" w:cs="Times New Roman"/>
          <w:color w:val="auto"/>
          <w:sz w:val="24"/>
          <w:szCs w:val="24"/>
          <w:highlight w:val="none"/>
        </w:rPr>
        <w:t>公章</w:t>
      </w:r>
      <w:r>
        <w:rPr>
          <w:rFonts w:hint="eastAsia" w:ascii="宋体" w:hAnsi="宋体" w:cs="宋体"/>
          <w:bCs/>
          <w:color w:val="auto"/>
          <w:sz w:val="24"/>
          <w:szCs w:val="24"/>
          <w:highlight w:val="none"/>
        </w:rPr>
        <w:t>） ：</w:t>
      </w:r>
    </w:p>
    <w:p w14:paraId="7A992F1D">
      <w:pPr>
        <w:spacing w:line="360" w:lineRule="auto"/>
        <w:ind w:firstLine="2640" w:firstLineChars="1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法定代表人或授权代表 (签字或个人CA签章)：</w:t>
      </w:r>
    </w:p>
    <w:p w14:paraId="569367B9">
      <w:pPr>
        <w:spacing w:line="360" w:lineRule="auto"/>
        <w:ind w:firstLine="6480" w:firstLineChars="2700"/>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日 期：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年</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 xml:space="preserve"> 月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日</w:t>
      </w:r>
    </w:p>
    <w:p w14:paraId="1BB5F4A7">
      <w:pPr>
        <w:autoSpaceDE w:val="0"/>
        <w:autoSpaceDN w:val="0"/>
        <w:spacing w:line="360" w:lineRule="auto"/>
        <w:ind w:left="4365" w:leftChars="1850" w:hanging="480" w:hangingChars="200"/>
        <w:rPr>
          <w:rFonts w:hint="eastAsia" w:ascii="宋体" w:hAnsi="宋体" w:cs="宋体"/>
          <w:color w:val="auto"/>
          <w:sz w:val="24"/>
          <w:highlight w:val="none"/>
        </w:rPr>
      </w:pPr>
    </w:p>
    <w:p w14:paraId="523CD5E2">
      <w:pPr>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55430579">
      <w:pPr>
        <w:snapToGrid w:val="0"/>
        <w:spacing w:before="120" w:beforeLines="50" w:after="50"/>
        <w:jc w:val="center"/>
        <w:rPr>
          <w:rFonts w:hint="eastAsia" w:ascii="宋体" w:hAnsi="宋体"/>
          <w:b/>
          <w:color w:val="auto"/>
          <w:kern w:val="2"/>
          <w:sz w:val="36"/>
          <w:szCs w:val="36"/>
          <w:highlight w:val="none"/>
        </w:rPr>
      </w:pPr>
    </w:p>
    <w:p w14:paraId="3799B3B1">
      <w:pPr>
        <w:snapToGrid w:val="0"/>
        <w:spacing w:before="120" w:beforeLines="50" w:after="50"/>
        <w:jc w:val="center"/>
        <w:rPr>
          <w:rFonts w:hint="eastAsia" w:ascii="宋体" w:hAnsi="宋体"/>
          <w:b/>
          <w:color w:val="auto"/>
          <w:kern w:val="2"/>
          <w:sz w:val="36"/>
          <w:szCs w:val="36"/>
          <w:highlight w:val="none"/>
        </w:rPr>
      </w:pPr>
    </w:p>
    <w:p w14:paraId="4C024F3E">
      <w:pPr>
        <w:snapToGrid w:val="0"/>
        <w:spacing w:before="120" w:beforeLines="50" w:after="50"/>
        <w:jc w:val="center"/>
        <w:rPr>
          <w:rFonts w:hint="eastAsia" w:ascii="宋体" w:hAnsi="宋体"/>
          <w:b/>
          <w:color w:val="auto"/>
          <w:kern w:val="2"/>
          <w:sz w:val="36"/>
          <w:szCs w:val="36"/>
          <w:highlight w:val="none"/>
        </w:rPr>
      </w:pPr>
    </w:p>
    <w:p w14:paraId="6D295090">
      <w:pPr>
        <w:snapToGrid w:val="0"/>
        <w:spacing w:before="120" w:beforeLines="50" w:after="50"/>
        <w:jc w:val="center"/>
        <w:rPr>
          <w:rFonts w:hint="eastAsia" w:ascii="宋体" w:hAnsi="宋体"/>
          <w:b/>
          <w:color w:val="auto"/>
          <w:kern w:val="2"/>
          <w:sz w:val="36"/>
          <w:szCs w:val="36"/>
          <w:highlight w:val="none"/>
        </w:rPr>
      </w:pPr>
    </w:p>
    <w:p w14:paraId="1A9BE2B8">
      <w:pPr>
        <w:snapToGrid w:val="0"/>
        <w:spacing w:before="120" w:beforeLines="50" w:after="50"/>
        <w:jc w:val="center"/>
        <w:rPr>
          <w:rFonts w:hint="eastAsia" w:ascii="宋体" w:hAnsi="宋体"/>
          <w:b/>
          <w:color w:val="auto"/>
          <w:kern w:val="2"/>
          <w:sz w:val="36"/>
          <w:szCs w:val="36"/>
          <w:highlight w:val="none"/>
        </w:rPr>
      </w:pPr>
    </w:p>
    <w:p w14:paraId="1B9B91A6">
      <w:pPr>
        <w:snapToGrid w:val="0"/>
        <w:spacing w:before="120" w:beforeLines="50" w:after="50"/>
        <w:jc w:val="center"/>
        <w:rPr>
          <w:rFonts w:hint="eastAsia" w:ascii="宋体" w:hAnsi="宋体"/>
          <w:b/>
          <w:color w:val="auto"/>
          <w:kern w:val="2"/>
          <w:sz w:val="36"/>
          <w:szCs w:val="36"/>
          <w:highlight w:val="none"/>
        </w:rPr>
      </w:pPr>
      <w:r>
        <w:rPr>
          <w:rFonts w:hint="eastAsia" w:ascii="宋体" w:hAnsi="宋体"/>
          <w:b/>
          <w:color w:val="auto"/>
          <w:kern w:val="2"/>
          <w:sz w:val="36"/>
          <w:szCs w:val="36"/>
          <w:highlight w:val="none"/>
        </w:rPr>
        <w:t>法定代表人（或主要负责人）身份证明书</w:t>
      </w:r>
    </w:p>
    <w:p w14:paraId="45E4365A">
      <w:pPr>
        <w:ind w:left="-10" w:firstLine="13" w:firstLineChars="3"/>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F23BEE4">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9AA9410">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42FF8BAF">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626C2A2F">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5E271AC3">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14:paraId="0775E0F4">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供应商</w:t>
      </w:r>
      <w:r>
        <w:rPr>
          <w:rFonts w:hint="eastAsia" w:ascii="宋体" w:hAnsi="宋体"/>
          <w:color w:val="auto"/>
          <w:sz w:val="24"/>
          <w:highlight w:val="none"/>
          <w:u w:val="single"/>
        </w:rPr>
        <w:t xml:space="preserve">名称）              </w:t>
      </w:r>
      <w:r>
        <w:rPr>
          <w:rFonts w:hint="eastAsia" w:ascii="宋体" w:hAnsi="宋体"/>
          <w:color w:val="auto"/>
          <w:sz w:val="24"/>
          <w:highlight w:val="none"/>
        </w:rPr>
        <w:t>的法定代表人。</w:t>
      </w:r>
    </w:p>
    <w:p w14:paraId="10843D0C">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79CE571B">
      <w:pPr>
        <w:spacing w:line="500" w:lineRule="exact"/>
        <w:ind w:left="540"/>
        <w:rPr>
          <w:rFonts w:ascii="宋体" w:hAnsi="宋体"/>
          <w:color w:val="auto"/>
          <w:sz w:val="24"/>
          <w:highlight w:val="none"/>
        </w:rPr>
      </w:pPr>
    </w:p>
    <w:p w14:paraId="4B1B3CD2">
      <w:pPr>
        <w:spacing w:line="500" w:lineRule="exact"/>
        <w:ind w:left="540"/>
        <w:rPr>
          <w:rFonts w:ascii="宋体" w:hAnsi="宋体"/>
          <w:color w:val="auto"/>
          <w:sz w:val="24"/>
          <w:highlight w:val="none"/>
        </w:rPr>
      </w:pPr>
    </w:p>
    <w:p w14:paraId="45A536D8">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6D71C62F">
      <w:pPr>
        <w:spacing w:line="500" w:lineRule="exact"/>
        <w:ind w:left="540"/>
        <w:rPr>
          <w:rFonts w:ascii="宋体" w:hAnsi="宋体"/>
          <w:color w:val="auto"/>
          <w:sz w:val="24"/>
          <w:highlight w:val="none"/>
        </w:rPr>
      </w:pPr>
    </w:p>
    <w:p w14:paraId="0921149F">
      <w:pPr>
        <w:spacing w:line="500" w:lineRule="exact"/>
        <w:ind w:left="540"/>
        <w:jc w:val="center"/>
        <w:rPr>
          <w:rFonts w:ascii="宋体" w:hAnsi="宋体"/>
          <w:color w:val="auto"/>
          <w:sz w:val="24"/>
          <w:highlight w:val="none"/>
        </w:rPr>
      </w:pPr>
      <w:r>
        <w:rPr>
          <w:rFonts w:hint="eastAsia" w:ascii="宋体" w:hAnsi="宋体" w:eastAsia="宋体" w:cs="Times New Roman"/>
          <w:color w:val="auto"/>
          <w:sz w:val="24"/>
          <w:szCs w:val="24"/>
          <w:highlight w:val="none"/>
        </w:rPr>
        <w:t>供应商</w:t>
      </w:r>
      <w:r>
        <w:rPr>
          <w:rFonts w:hint="eastAsia" w:ascii="宋体" w:hAnsi="宋体"/>
          <w:color w:val="auto"/>
          <w:sz w:val="24"/>
          <w:highlight w:val="none"/>
        </w:rPr>
        <w:t>名称</w:t>
      </w:r>
      <w:r>
        <w:rPr>
          <w:rFonts w:hint="eastAsia" w:ascii="宋体" w:hAnsi="宋体" w:eastAsia="宋体" w:cs="Times New Roman"/>
          <w:color w:val="auto"/>
          <w:sz w:val="24"/>
          <w:highlight w:val="none"/>
        </w:rPr>
        <w:t>（</w:t>
      </w:r>
      <w:r>
        <w:rPr>
          <w:rFonts w:hint="eastAsia" w:ascii="宋体" w:hAnsi="宋体" w:cs="Times New Roman"/>
          <w:color w:val="auto"/>
          <w:sz w:val="24"/>
          <w:szCs w:val="24"/>
          <w:highlight w:val="none"/>
          <w:lang w:val="en-US" w:eastAsia="zh-CN"/>
        </w:rPr>
        <w:t>盖</w:t>
      </w:r>
      <w:r>
        <w:rPr>
          <w:rFonts w:hint="eastAsia" w:ascii="宋体" w:hAnsi="宋体" w:eastAsia="宋体" w:cs="Times New Roman"/>
          <w:color w:val="auto"/>
          <w:sz w:val="24"/>
          <w:szCs w:val="24"/>
          <w:highlight w:val="none"/>
        </w:rPr>
        <w:t>公章</w:t>
      </w:r>
      <w:r>
        <w:rPr>
          <w:rFonts w:hint="eastAsia" w:ascii="宋体" w:hAnsi="宋体" w:eastAsia="宋体" w:cs="Times New Roman"/>
          <w:color w:val="auto"/>
          <w:sz w:val="24"/>
          <w:highlight w:val="none"/>
        </w:rPr>
        <w:t>）</w:t>
      </w:r>
      <w:r>
        <w:rPr>
          <w:rFonts w:hint="eastAsia" w:ascii="宋体" w:hAnsi="宋体"/>
          <w:color w:val="auto"/>
          <w:sz w:val="24"/>
          <w:highlight w:val="none"/>
          <w:lang w:eastAsia="zh-CN"/>
        </w:rPr>
        <w:t>：</w:t>
      </w:r>
    </w:p>
    <w:p w14:paraId="2B2668C3">
      <w:pPr>
        <w:spacing w:line="500" w:lineRule="exact"/>
        <w:ind w:left="540"/>
        <w:jc w:val="right"/>
        <w:rPr>
          <w:rFonts w:ascii="宋体" w:hAnsi="宋体"/>
          <w:color w:val="auto"/>
          <w:sz w:val="24"/>
          <w:highlight w:val="none"/>
        </w:rPr>
      </w:pPr>
    </w:p>
    <w:p w14:paraId="68D0BB9C">
      <w:pPr>
        <w:snapToGrid w:val="0"/>
        <w:spacing w:before="120" w:beforeLines="50" w:after="50"/>
        <w:ind w:left="540"/>
        <w:jc w:val="center"/>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70BDAF1">
      <w:pPr>
        <w:snapToGrid w:val="0"/>
        <w:spacing w:before="120" w:beforeLines="50" w:after="50"/>
        <w:ind w:left="540"/>
        <w:jc w:val="center"/>
        <w:rPr>
          <w:rFonts w:ascii="宋体" w:hAnsi="宋体"/>
          <w:color w:val="auto"/>
          <w:sz w:val="24"/>
          <w:highlight w:val="none"/>
        </w:rPr>
      </w:pPr>
    </w:p>
    <w:p w14:paraId="657C4E8E">
      <w:pPr>
        <w:spacing w:before="100" w:beforeAutospacing="1" w:after="120"/>
        <w:ind w:left="420" w:leftChars="200"/>
        <w:rPr>
          <w:rFonts w:hint="eastAsia" w:ascii="宋体" w:hAnsi="宋体"/>
          <w:color w:val="auto"/>
          <w:kern w:val="2"/>
          <w:sz w:val="16"/>
          <w:szCs w:val="16"/>
          <w:highlight w:val="none"/>
        </w:rPr>
      </w:pPr>
      <w:r>
        <w:rPr>
          <w:rFonts w:hint="eastAsia" w:ascii="宋体" w:hAnsi="宋体"/>
          <w:color w:val="auto"/>
          <w:kern w:val="2"/>
          <w:sz w:val="16"/>
          <w:szCs w:val="16"/>
          <w:highlight w:val="none"/>
        </w:rPr>
        <w:t xml:space="preserve"> </w:t>
      </w:r>
    </w:p>
    <w:p w14:paraId="50EABDB2">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br w:type="page"/>
      </w:r>
    </w:p>
    <w:p w14:paraId="18AEA0A3">
      <w:pPr>
        <w:spacing w:line="360" w:lineRule="auto"/>
        <w:jc w:val="center"/>
        <w:rPr>
          <w:rFonts w:hint="eastAsia" w:ascii="宋体" w:hAnsi="宋体"/>
          <w:b/>
          <w:color w:val="auto"/>
          <w:kern w:val="2"/>
          <w:sz w:val="32"/>
          <w:szCs w:val="32"/>
          <w:highlight w:val="none"/>
        </w:rPr>
      </w:pPr>
    </w:p>
    <w:p w14:paraId="02B6483D">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法定代表人（或主要负责人）授权委托书</w:t>
      </w:r>
    </w:p>
    <w:p w14:paraId="3A6EE2DF">
      <w:pPr>
        <w:snapToGrid w:val="0"/>
        <w:spacing w:line="400" w:lineRule="exact"/>
        <w:rPr>
          <w:rFonts w:hint="eastAsia" w:ascii="宋体" w:hAnsi="宋体"/>
          <w:bCs/>
          <w:color w:val="auto"/>
          <w:kern w:val="2"/>
          <w:szCs w:val="21"/>
          <w:highlight w:val="none"/>
        </w:rPr>
      </w:pPr>
      <w:r>
        <w:rPr>
          <w:rFonts w:hint="eastAsia" w:ascii="宋体" w:hAnsi="宋体"/>
          <w:bCs/>
          <w:color w:val="auto"/>
          <w:kern w:val="2"/>
          <w:szCs w:val="21"/>
          <w:highlight w:val="none"/>
        </w:rPr>
        <w:t xml:space="preserve"> </w:t>
      </w:r>
    </w:p>
    <w:p w14:paraId="49C68761">
      <w:pPr>
        <w:snapToGrid w:val="0"/>
        <w:spacing w:line="360" w:lineRule="exact"/>
        <w:rPr>
          <w:rFonts w:hint="eastAsia" w:ascii="宋体" w:hAnsi="宋体"/>
          <w:b/>
          <w:bCs/>
          <w:color w:val="auto"/>
          <w:kern w:val="2"/>
          <w:sz w:val="24"/>
          <w:szCs w:val="24"/>
          <w:highlight w:val="none"/>
        </w:rPr>
      </w:pPr>
      <w:r>
        <w:rPr>
          <w:rFonts w:hint="eastAsia" w:ascii="宋体" w:hAnsi="宋体"/>
          <w:bCs/>
          <w:color w:val="auto"/>
          <w:kern w:val="2"/>
          <w:sz w:val="24"/>
          <w:szCs w:val="24"/>
          <w:highlight w:val="none"/>
        </w:rPr>
        <w:t>致</w:t>
      </w:r>
      <w:r>
        <w:rPr>
          <w:rFonts w:hint="eastAsia" w:ascii="宋体" w:hAnsi="宋体"/>
          <w:color w:val="auto"/>
          <w:kern w:val="2"/>
          <w:sz w:val="24"/>
          <w:szCs w:val="24"/>
          <w:highlight w:val="none"/>
          <w:u w:val="single"/>
        </w:rPr>
        <w:t>（采购人名称）</w:t>
      </w:r>
      <w:r>
        <w:rPr>
          <w:rFonts w:hint="eastAsia" w:ascii="宋体" w:hAnsi="宋体"/>
          <w:color w:val="auto"/>
          <w:kern w:val="2"/>
          <w:sz w:val="24"/>
          <w:szCs w:val="24"/>
          <w:highlight w:val="none"/>
        </w:rPr>
        <w:t>：</w:t>
      </w:r>
    </w:p>
    <w:p w14:paraId="13FC7AAB">
      <w:pPr>
        <w:snapToGrid w:val="0"/>
        <w:spacing w:line="360" w:lineRule="exact"/>
        <w:ind w:firstLine="720" w:firstLineChars="3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我 </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（姓名）系</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（供应商名称）的法定代表人，现授权委托</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（姓名）以我方的名义参加</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项目的竞标活动，并代表我方全权办理针对上述项目的竞标、截标、评标、签约等具体事务和签署相关文件。</w:t>
      </w:r>
    </w:p>
    <w:p w14:paraId="25373B96">
      <w:pPr>
        <w:snapToGrid w:val="0"/>
        <w:spacing w:line="360" w:lineRule="exac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我方对被授权人的签名事项负全部责任。代理期限从   年  月  日至   年  月  日止。</w:t>
      </w:r>
    </w:p>
    <w:p w14:paraId="52065FB8">
      <w:pPr>
        <w:snapToGrid w:val="0"/>
        <w:spacing w:line="360" w:lineRule="exact"/>
        <w:ind w:firstLine="480"/>
        <w:rPr>
          <w:rFonts w:hint="eastAsia" w:ascii="宋体" w:hAnsi="宋体"/>
          <w:color w:val="auto"/>
          <w:kern w:val="2"/>
          <w:sz w:val="24"/>
          <w:szCs w:val="24"/>
          <w:highlight w:val="none"/>
        </w:rPr>
      </w:pPr>
      <w:r>
        <w:rPr>
          <w:rFonts w:hint="eastAsia" w:ascii="宋体" w:hAnsi="宋体"/>
          <w:color w:val="auto"/>
          <w:kern w:val="2"/>
          <w:sz w:val="24"/>
          <w:szCs w:val="24"/>
          <w:highlight w:val="none"/>
          <w:u w:val="single"/>
        </w:rPr>
        <w:t>在撤销授权的书面通知以前，本授权书一直有效。</w:t>
      </w:r>
      <w:r>
        <w:rPr>
          <w:rFonts w:hint="eastAsia" w:ascii="宋体" w:hAnsi="宋体"/>
          <w:color w:val="auto"/>
          <w:kern w:val="2"/>
          <w:sz w:val="24"/>
          <w:szCs w:val="24"/>
          <w:highlight w:val="none"/>
        </w:rPr>
        <w:t>被授权人在授权书有效期内签署的所有文件不因授权的撤销而失效。</w:t>
      </w:r>
    </w:p>
    <w:p w14:paraId="550843B7">
      <w:pPr>
        <w:snapToGrid w:val="0"/>
        <w:spacing w:line="360" w:lineRule="exact"/>
        <w:ind w:firstLine="480"/>
        <w:rPr>
          <w:rFonts w:hint="eastAsia" w:ascii="宋体" w:hAnsi="宋体"/>
          <w:color w:val="auto"/>
          <w:kern w:val="2"/>
          <w:sz w:val="24"/>
          <w:szCs w:val="24"/>
          <w:highlight w:val="none"/>
        </w:rPr>
      </w:pPr>
      <w:r>
        <w:rPr>
          <w:rFonts w:hint="eastAsia" w:ascii="宋体" w:hAnsi="宋体"/>
          <w:color w:val="auto"/>
          <w:kern w:val="2"/>
          <w:sz w:val="24"/>
          <w:szCs w:val="24"/>
          <w:highlight w:val="none"/>
        </w:rPr>
        <w:t>被授权人无转委托权，特此委托。</w:t>
      </w:r>
    </w:p>
    <w:p w14:paraId="47DAFAD2">
      <w:pPr>
        <w:snapToGrid w:val="0"/>
        <w:spacing w:line="360" w:lineRule="exac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45B12823">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被授权人：（签字或个人CA签章）</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w:t>
      </w:r>
    </w:p>
    <w:p w14:paraId="316EBA17">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法定代表人（或主要负责人）：（签字或个人CA签章）</w:t>
      </w:r>
      <w:r>
        <w:rPr>
          <w:rFonts w:hint="eastAsia" w:ascii="宋体" w:hAnsi="宋体"/>
          <w:color w:val="auto"/>
          <w:kern w:val="2"/>
          <w:sz w:val="24"/>
          <w:szCs w:val="24"/>
          <w:highlight w:val="none"/>
          <w:u w:val="single"/>
        </w:rPr>
        <w:t xml:space="preserve">            </w:t>
      </w:r>
    </w:p>
    <w:p w14:paraId="0D3EB03A">
      <w:pPr>
        <w:spacing w:line="360" w:lineRule="auto"/>
        <w:ind w:firstLine="360" w:firstLineChars="150"/>
        <w:rPr>
          <w:rFonts w:hint="eastAsia" w:ascii="宋体" w:hAnsi="宋体"/>
          <w:color w:val="auto"/>
          <w:kern w:val="2"/>
          <w:sz w:val="24"/>
          <w:szCs w:val="24"/>
          <w:highlight w:val="none"/>
        </w:rPr>
      </w:pPr>
      <w:r>
        <w:rPr>
          <w:rFonts w:hint="eastAsia" w:ascii="宋体" w:hAnsi="宋体"/>
          <w:color w:val="auto"/>
          <w:kern w:val="2"/>
          <w:sz w:val="24"/>
          <w:szCs w:val="24"/>
          <w:highlight w:val="none"/>
        </w:rPr>
        <w:t>所在部门职务：</w:t>
      </w:r>
      <w:r>
        <w:rPr>
          <w:rFonts w:hint="eastAsia" w:ascii="宋体" w:hAnsi="宋体"/>
          <w:color w:val="auto"/>
          <w:kern w:val="2"/>
          <w:sz w:val="24"/>
          <w:szCs w:val="24"/>
          <w:highlight w:val="none"/>
          <w:u w:val="single"/>
        </w:rPr>
        <w:t xml:space="preserve">               </w:t>
      </w:r>
      <w:r>
        <w:rPr>
          <w:rFonts w:hint="eastAsia" w:ascii="宋体" w:hAnsi="宋体"/>
          <w:color w:val="auto"/>
          <w:kern w:val="2"/>
          <w:sz w:val="24"/>
          <w:szCs w:val="24"/>
          <w:highlight w:val="none"/>
        </w:rPr>
        <w:t xml:space="preserve">                             职务：</w:t>
      </w:r>
      <w:r>
        <w:rPr>
          <w:rFonts w:hint="eastAsia" w:ascii="宋体" w:hAnsi="宋体"/>
          <w:color w:val="auto"/>
          <w:kern w:val="2"/>
          <w:sz w:val="24"/>
          <w:szCs w:val="24"/>
          <w:highlight w:val="none"/>
          <w:u w:val="single"/>
        </w:rPr>
        <w:t xml:space="preserve">           </w:t>
      </w:r>
    </w:p>
    <w:p w14:paraId="01DD1723">
      <w:pPr>
        <w:spacing w:line="360" w:lineRule="auto"/>
        <w:ind w:firstLine="360" w:firstLineChars="150"/>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被授权人身份证号码： </w:t>
      </w:r>
      <w:r>
        <w:rPr>
          <w:rFonts w:hint="eastAsia" w:ascii="宋体" w:hAnsi="宋体"/>
          <w:color w:val="auto"/>
          <w:kern w:val="2"/>
          <w:sz w:val="24"/>
          <w:szCs w:val="24"/>
          <w:highlight w:val="none"/>
          <w:u w:val="single"/>
        </w:rPr>
        <w:t xml:space="preserve">                          </w:t>
      </w:r>
    </w:p>
    <w:p w14:paraId="6AE8DCFA">
      <w:pPr>
        <w:spacing w:line="360" w:lineRule="auto"/>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68D443E">
      <w:pPr>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w:t>
      </w:r>
      <w:r>
        <w:rPr>
          <w:rFonts w:hint="eastAsia" w:ascii="宋体" w:hAnsi="宋体" w:cs="Times New Roman"/>
          <w:color w:val="auto"/>
          <w:sz w:val="24"/>
          <w:szCs w:val="24"/>
          <w:highlight w:val="none"/>
          <w:lang w:eastAsia="zh-CN"/>
        </w:rPr>
        <w:t>盖公章</w:t>
      </w:r>
      <w:r>
        <w:rPr>
          <w:rFonts w:hint="eastAsia" w:ascii="宋体" w:hAnsi="宋体" w:cs="宋体"/>
          <w:color w:val="auto"/>
          <w:sz w:val="24"/>
          <w:szCs w:val="24"/>
          <w:highlight w:val="none"/>
        </w:rPr>
        <w:t>）：</w:t>
      </w:r>
    </w:p>
    <w:p w14:paraId="4A452BCE">
      <w:pPr>
        <w:spacing w:line="36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5D61C383">
      <w:pPr>
        <w:rPr>
          <w:rFonts w:hint="eastAsia"/>
          <w:color w:val="auto"/>
          <w:highlight w:val="none"/>
        </w:rPr>
      </w:pPr>
    </w:p>
    <w:p w14:paraId="276389FF">
      <w:pPr>
        <w:spacing w:line="240" w:lineRule="auto"/>
        <w:ind w:firstLine="0" w:firstLineChars="0"/>
        <w:jc w:val="center"/>
        <w:rPr>
          <w:rFonts w:hint="eastAsia" w:ascii="宋体" w:hAnsi="宋体"/>
          <w:color w:val="auto"/>
          <w:kern w:val="2"/>
          <w:sz w:val="24"/>
          <w:highlight w:val="none"/>
        </w:rPr>
      </w:pPr>
      <w:r>
        <w:rPr>
          <w:rFonts w:hint="eastAsia" w:ascii="宋体" w:hAnsi="宋体"/>
          <w:color w:val="auto"/>
          <w:kern w:val="2"/>
          <w:sz w:val="24"/>
          <w:highlight w:val="none"/>
        </w:rPr>
        <w:t xml:space="preserve"> </w:t>
      </w:r>
    </w:p>
    <w:p w14:paraId="62B96368">
      <w:pPr>
        <w:jc w:val="center"/>
        <w:rPr>
          <w:rFonts w:hint="eastAsia" w:ascii="宋体" w:hAnsi="宋体" w:cs="宋体"/>
          <w:b/>
          <w:color w:val="auto"/>
          <w:sz w:val="32"/>
          <w:szCs w:val="32"/>
          <w:highlight w:val="none"/>
        </w:rPr>
      </w:pPr>
      <w:r>
        <w:rPr>
          <w:rFonts w:ascii="宋体" w:hAnsi="Courier New" w:cs="宋体"/>
          <w:color w:val="auto"/>
          <w:sz w:val="20"/>
          <w:szCs w:val="20"/>
          <w:highlight w:val="none"/>
        </w:rPr>
        <w:drawing>
          <wp:inline distT="0" distB="0" distL="114300" distR="114300">
            <wp:extent cx="3796030" cy="1419225"/>
            <wp:effectExtent l="0" t="0" r="13970" b="9525"/>
            <wp:docPr id="8" name="图片 1" descr="C:\Users\DELL\AppData\Local\Temp\ksohtml748\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DELL\AppData\Local\Temp\ksohtml748\wps7.png"/>
                    <pic:cNvPicPr>
                      <a:picLocks noChangeAspect="1"/>
                    </pic:cNvPicPr>
                  </pic:nvPicPr>
                  <pic:blipFill>
                    <a:blip r:embed="rId19"/>
                    <a:stretch>
                      <a:fillRect/>
                    </a:stretch>
                  </pic:blipFill>
                  <pic:spPr>
                    <a:xfrm>
                      <a:off x="0" y="0"/>
                      <a:ext cx="3796030" cy="1419225"/>
                    </a:xfrm>
                    <a:prstGeom prst="rect">
                      <a:avLst/>
                    </a:prstGeom>
                    <a:noFill/>
                    <a:ln>
                      <a:noFill/>
                    </a:ln>
                  </pic:spPr>
                </pic:pic>
              </a:graphicData>
            </a:graphic>
          </wp:inline>
        </w:drawing>
      </w:r>
      <w:r>
        <w:rPr>
          <w:rFonts w:hint="eastAsia" w:ascii="宋体" w:hAnsi="宋体" w:cs="宋体"/>
          <w:b/>
          <w:color w:val="auto"/>
          <w:sz w:val="32"/>
          <w:szCs w:val="32"/>
          <w:highlight w:val="none"/>
        </w:rPr>
        <w:t xml:space="preserve">  </w:t>
      </w:r>
    </w:p>
    <w:p w14:paraId="503110ED">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p w14:paraId="08FD8316">
      <w:pPr>
        <w:jc w:val="center"/>
        <w:rPr>
          <w:rFonts w:hint="eastAsia" w:ascii="宋体" w:hAnsi="宋体" w:cs="宋体"/>
          <w:b/>
          <w:color w:val="auto"/>
          <w:sz w:val="32"/>
          <w:szCs w:val="32"/>
          <w:highlight w:val="none"/>
        </w:rPr>
      </w:pPr>
      <w:r>
        <w:rPr>
          <w:rFonts w:ascii="宋体" w:hAnsi="Courier New" w:cs="宋体"/>
          <w:color w:val="auto"/>
          <w:sz w:val="20"/>
          <w:szCs w:val="20"/>
          <w:highlight w:val="none"/>
        </w:rPr>
        <w:drawing>
          <wp:inline distT="0" distB="0" distL="114300" distR="114300">
            <wp:extent cx="3796030" cy="1471295"/>
            <wp:effectExtent l="0" t="0" r="13970" b="14605"/>
            <wp:docPr id="7" name="图片 2" descr="C:\Users\DELL\AppData\Local\Temp\ksohtml74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DELL\AppData\Local\Temp\ksohtml748\wps8.png"/>
                    <pic:cNvPicPr>
                      <a:picLocks noChangeAspect="1"/>
                    </pic:cNvPicPr>
                  </pic:nvPicPr>
                  <pic:blipFill>
                    <a:blip r:embed="rId20"/>
                    <a:stretch>
                      <a:fillRect/>
                    </a:stretch>
                  </pic:blipFill>
                  <pic:spPr>
                    <a:xfrm>
                      <a:off x="0" y="0"/>
                      <a:ext cx="3796030" cy="1471295"/>
                    </a:xfrm>
                    <a:prstGeom prst="rect">
                      <a:avLst/>
                    </a:prstGeom>
                    <a:noFill/>
                    <a:ln>
                      <a:noFill/>
                    </a:ln>
                  </pic:spPr>
                </pic:pic>
              </a:graphicData>
            </a:graphic>
          </wp:inline>
        </w:drawing>
      </w:r>
      <w:r>
        <w:rPr>
          <w:rFonts w:hint="eastAsia" w:ascii="宋体" w:hAnsi="宋体" w:cs="宋体"/>
          <w:b/>
          <w:color w:val="auto"/>
          <w:sz w:val="32"/>
          <w:szCs w:val="32"/>
          <w:highlight w:val="none"/>
        </w:rPr>
        <w:t xml:space="preserve"> </w:t>
      </w:r>
    </w:p>
    <w:p w14:paraId="4251380E">
      <w:pPr>
        <w:spacing w:line="360" w:lineRule="auto"/>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br w:type="page"/>
      </w:r>
    </w:p>
    <w:p w14:paraId="2429B1DE">
      <w:pPr>
        <w:spacing w:before="100" w:beforeAutospacing="1" w:after="120"/>
        <w:ind w:left="420" w:leftChars="200"/>
        <w:rPr>
          <w:rFonts w:hint="eastAsia" w:ascii="宋体" w:hAnsi="宋体"/>
          <w:b/>
          <w:bCs/>
          <w:color w:val="auto"/>
          <w:kern w:val="2"/>
          <w:sz w:val="24"/>
          <w:highlight w:val="none"/>
        </w:rPr>
      </w:pPr>
    </w:p>
    <w:p w14:paraId="70C2AB08">
      <w:pPr>
        <w:spacing w:before="100" w:beforeAutospacing="1" w:after="120"/>
        <w:ind w:left="420" w:leftChars="200"/>
        <w:rPr>
          <w:rFonts w:hint="eastAsia" w:ascii="宋体" w:hAnsi="宋体"/>
          <w:b/>
          <w:bCs/>
          <w:color w:val="auto"/>
          <w:kern w:val="2"/>
          <w:sz w:val="24"/>
          <w:highlight w:val="none"/>
        </w:rPr>
      </w:pPr>
      <w:r>
        <w:rPr>
          <w:rFonts w:hint="eastAsia" w:ascii="宋体" w:hAnsi="宋体"/>
          <w:b/>
          <w:bCs/>
          <w:color w:val="auto"/>
          <w:kern w:val="2"/>
          <w:sz w:val="24"/>
          <w:highlight w:val="none"/>
        </w:rPr>
        <w:t xml:space="preserve"> </w:t>
      </w:r>
    </w:p>
    <w:p w14:paraId="0DBE7E95">
      <w:pPr>
        <w:ind w:left="81"/>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供应商直接控股股东信息表</w:t>
      </w:r>
    </w:p>
    <w:p w14:paraId="0A3C74B2">
      <w:pPr>
        <w:spacing w:before="10" w:after="1"/>
        <w:rPr>
          <w:rFonts w:hint="eastAsia" w:ascii="宋体" w:hAnsi="宋体"/>
          <w:b/>
          <w:color w:val="auto"/>
          <w:kern w:val="2"/>
          <w:sz w:val="9"/>
          <w:szCs w:val="9"/>
          <w:highlight w:val="none"/>
        </w:rPr>
      </w:pPr>
      <w:r>
        <w:rPr>
          <w:rFonts w:hint="eastAsia" w:ascii="宋体" w:hAnsi="宋体"/>
          <w:b/>
          <w:color w:val="auto"/>
          <w:kern w:val="2"/>
          <w:sz w:val="9"/>
          <w:szCs w:val="9"/>
          <w:highlight w:val="none"/>
        </w:rPr>
        <w:t xml:space="preserve"> </w:t>
      </w:r>
    </w:p>
    <w:tbl>
      <w:tblPr>
        <w:tblStyle w:val="61"/>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7"/>
        <w:gridCol w:w="2129"/>
        <w:gridCol w:w="1165"/>
        <w:gridCol w:w="3496"/>
        <w:gridCol w:w="1330"/>
      </w:tblGrid>
      <w:tr w14:paraId="2DFA0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51B168FC">
            <w:pPr>
              <w:spacing w:before="121"/>
              <w:ind w:left="180" w:right="173"/>
              <w:jc w:val="center"/>
              <w:rPr>
                <w:rFonts w:ascii="宋体" w:hAnsi="宋体"/>
                <w:b/>
                <w:color w:val="auto"/>
                <w:kern w:val="2"/>
                <w:sz w:val="24"/>
                <w:szCs w:val="24"/>
                <w:highlight w:val="none"/>
              </w:rPr>
            </w:pPr>
            <w:r>
              <w:rPr>
                <w:rFonts w:hint="eastAsia" w:ascii="宋体" w:hAnsi="宋体"/>
                <w:b/>
                <w:color w:val="auto"/>
                <w:kern w:val="2"/>
                <w:sz w:val="24"/>
                <w:szCs w:val="24"/>
                <w:highlight w:val="none"/>
              </w:rPr>
              <w:t>序号</w:t>
            </w:r>
          </w:p>
        </w:tc>
        <w:tc>
          <w:tcPr>
            <w:tcW w:w="2129" w:type="dxa"/>
            <w:tcBorders>
              <w:top w:val="single" w:color="000000" w:sz="4" w:space="0"/>
              <w:left w:val="single" w:color="000000" w:sz="4" w:space="0"/>
              <w:bottom w:val="single" w:color="000000" w:sz="4" w:space="0"/>
              <w:right w:val="single" w:color="000000" w:sz="4" w:space="0"/>
            </w:tcBorders>
            <w:noWrap w:val="0"/>
            <w:vAlign w:val="center"/>
          </w:tcPr>
          <w:p w14:paraId="0D607DDF">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直接控股股东名称</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14:paraId="2ECECC7D">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出资比例</w:t>
            </w:r>
          </w:p>
        </w:tc>
        <w:tc>
          <w:tcPr>
            <w:tcW w:w="3496" w:type="dxa"/>
            <w:tcBorders>
              <w:top w:val="single" w:color="000000" w:sz="4" w:space="0"/>
              <w:left w:val="single" w:color="000000" w:sz="4" w:space="0"/>
              <w:bottom w:val="single" w:color="000000" w:sz="4" w:space="0"/>
              <w:right w:val="single" w:color="000000" w:sz="4" w:space="0"/>
            </w:tcBorders>
            <w:noWrap w:val="0"/>
            <w:vAlign w:val="center"/>
          </w:tcPr>
          <w:p w14:paraId="4EE76B31">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身份证号码或统一社会信用代码</w:t>
            </w: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0CA6A361">
            <w:pPr>
              <w:spacing w:before="121"/>
              <w:ind w:left="476" w:right="469"/>
              <w:jc w:val="center"/>
              <w:rPr>
                <w:rFonts w:ascii="宋体" w:hAnsi="宋体"/>
                <w:b/>
                <w:color w:val="auto"/>
                <w:kern w:val="2"/>
                <w:sz w:val="24"/>
                <w:szCs w:val="24"/>
                <w:highlight w:val="none"/>
              </w:rPr>
            </w:pPr>
            <w:r>
              <w:rPr>
                <w:rFonts w:hint="eastAsia" w:ascii="宋体" w:hAnsi="宋体"/>
                <w:b/>
                <w:color w:val="auto"/>
                <w:kern w:val="2"/>
                <w:sz w:val="24"/>
                <w:szCs w:val="24"/>
                <w:highlight w:val="none"/>
              </w:rPr>
              <w:t>备注</w:t>
            </w:r>
          </w:p>
        </w:tc>
      </w:tr>
      <w:tr w14:paraId="0644B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0E45E0C5">
            <w:pPr>
              <w:spacing w:before="121"/>
              <w:ind w:left="7"/>
              <w:jc w:val="center"/>
              <w:rPr>
                <w:rFonts w:ascii="宋体" w:hAnsi="宋体"/>
                <w:color w:val="auto"/>
                <w:kern w:val="2"/>
                <w:sz w:val="24"/>
                <w:szCs w:val="24"/>
                <w:highlight w:val="none"/>
              </w:rPr>
            </w:pPr>
            <w:r>
              <w:rPr>
                <w:rFonts w:hint="eastAsia" w:ascii="宋体" w:hAnsi="宋体"/>
                <w:color w:val="auto"/>
                <w:kern w:val="2"/>
                <w:sz w:val="24"/>
                <w:szCs w:val="24"/>
                <w:highlight w:val="none"/>
              </w:rPr>
              <w:t>1</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39C475D2">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66778E84">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5F18236D">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6097B491">
            <w:pPr>
              <w:rPr>
                <w:rFonts w:ascii="宋体" w:hAnsi="宋体"/>
                <w:color w:val="auto"/>
                <w:kern w:val="2"/>
                <w:sz w:val="24"/>
                <w:szCs w:val="24"/>
                <w:highlight w:val="none"/>
              </w:rPr>
            </w:pPr>
          </w:p>
        </w:tc>
      </w:tr>
      <w:tr w14:paraId="57414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607E10D3">
            <w:pPr>
              <w:spacing w:before="121"/>
              <w:ind w:left="7"/>
              <w:jc w:val="center"/>
              <w:rPr>
                <w:rFonts w:ascii="宋体" w:hAnsi="宋体"/>
                <w:color w:val="auto"/>
                <w:kern w:val="2"/>
                <w:sz w:val="24"/>
                <w:szCs w:val="24"/>
                <w:highlight w:val="none"/>
              </w:rPr>
            </w:pPr>
            <w:r>
              <w:rPr>
                <w:rFonts w:hint="eastAsia" w:ascii="宋体" w:hAnsi="宋体"/>
                <w:color w:val="auto"/>
                <w:kern w:val="2"/>
                <w:sz w:val="24"/>
                <w:szCs w:val="24"/>
                <w:highlight w:val="none"/>
              </w:rPr>
              <w:t>2</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552B524D">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3F9128B7">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116D55C9">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73B3DA29">
            <w:pPr>
              <w:rPr>
                <w:rFonts w:ascii="宋体" w:hAnsi="宋体"/>
                <w:color w:val="auto"/>
                <w:kern w:val="2"/>
                <w:sz w:val="24"/>
                <w:szCs w:val="24"/>
                <w:highlight w:val="none"/>
              </w:rPr>
            </w:pPr>
          </w:p>
        </w:tc>
      </w:tr>
      <w:tr w14:paraId="34745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777" w:type="dxa"/>
            <w:tcBorders>
              <w:top w:val="single" w:color="000000" w:sz="4" w:space="0"/>
              <w:left w:val="single" w:color="000000" w:sz="4" w:space="0"/>
              <w:bottom w:val="single" w:color="000000" w:sz="4" w:space="0"/>
              <w:right w:val="single" w:color="000000" w:sz="4" w:space="0"/>
            </w:tcBorders>
            <w:noWrap w:val="0"/>
            <w:vAlign w:val="top"/>
          </w:tcPr>
          <w:p w14:paraId="109DA2F3">
            <w:pPr>
              <w:spacing w:before="121"/>
              <w:ind w:left="181" w:right="169"/>
              <w:jc w:val="cente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2129" w:type="dxa"/>
            <w:tcBorders>
              <w:top w:val="single" w:color="000000" w:sz="4" w:space="0"/>
              <w:left w:val="single" w:color="000000" w:sz="4" w:space="0"/>
              <w:bottom w:val="single" w:color="000000" w:sz="4" w:space="0"/>
              <w:right w:val="single" w:color="000000" w:sz="4" w:space="0"/>
            </w:tcBorders>
            <w:noWrap w:val="0"/>
            <w:vAlign w:val="top"/>
          </w:tcPr>
          <w:p w14:paraId="59F2594A">
            <w:pPr>
              <w:rPr>
                <w:rFonts w:ascii="宋体" w:hAnsi="宋体"/>
                <w:color w:val="auto"/>
                <w:kern w:val="2"/>
                <w:sz w:val="24"/>
                <w:szCs w:val="24"/>
                <w:highlight w:val="none"/>
              </w:rPr>
            </w:pPr>
          </w:p>
        </w:tc>
        <w:tc>
          <w:tcPr>
            <w:tcW w:w="1165" w:type="dxa"/>
            <w:tcBorders>
              <w:top w:val="single" w:color="000000" w:sz="4" w:space="0"/>
              <w:left w:val="single" w:color="000000" w:sz="4" w:space="0"/>
              <w:bottom w:val="single" w:color="000000" w:sz="4" w:space="0"/>
              <w:right w:val="single" w:color="000000" w:sz="4" w:space="0"/>
            </w:tcBorders>
            <w:noWrap w:val="0"/>
            <w:vAlign w:val="top"/>
          </w:tcPr>
          <w:p w14:paraId="13023047">
            <w:pPr>
              <w:rPr>
                <w:rFonts w:ascii="宋体" w:hAnsi="宋体"/>
                <w:color w:val="auto"/>
                <w:kern w:val="2"/>
                <w:sz w:val="24"/>
                <w:szCs w:val="24"/>
                <w:highlight w:val="none"/>
              </w:rPr>
            </w:pPr>
          </w:p>
        </w:tc>
        <w:tc>
          <w:tcPr>
            <w:tcW w:w="3496" w:type="dxa"/>
            <w:tcBorders>
              <w:top w:val="single" w:color="000000" w:sz="4" w:space="0"/>
              <w:left w:val="single" w:color="000000" w:sz="4" w:space="0"/>
              <w:bottom w:val="single" w:color="000000" w:sz="4" w:space="0"/>
              <w:right w:val="single" w:color="000000" w:sz="4" w:space="0"/>
            </w:tcBorders>
            <w:noWrap w:val="0"/>
            <w:vAlign w:val="top"/>
          </w:tcPr>
          <w:p w14:paraId="76B67084">
            <w:pPr>
              <w:rPr>
                <w:rFonts w:ascii="宋体" w:hAnsi="宋体"/>
                <w:color w:val="auto"/>
                <w:kern w:val="2"/>
                <w:sz w:val="24"/>
                <w:szCs w:val="24"/>
                <w:highlight w:val="none"/>
              </w:rPr>
            </w:pPr>
          </w:p>
        </w:tc>
        <w:tc>
          <w:tcPr>
            <w:tcW w:w="1330" w:type="dxa"/>
            <w:tcBorders>
              <w:top w:val="single" w:color="000000" w:sz="4" w:space="0"/>
              <w:left w:val="single" w:color="000000" w:sz="4" w:space="0"/>
              <w:bottom w:val="single" w:color="000000" w:sz="4" w:space="0"/>
              <w:right w:val="single" w:color="000000" w:sz="4" w:space="0"/>
            </w:tcBorders>
            <w:noWrap w:val="0"/>
            <w:vAlign w:val="top"/>
          </w:tcPr>
          <w:p w14:paraId="0AE9B5A6">
            <w:pPr>
              <w:rPr>
                <w:rFonts w:ascii="宋体" w:hAnsi="宋体"/>
                <w:color w:val="auto"/>
                <w:kern w:val="2"/>
                <w:sz w:val="24"/>
                <w:szCs w:val="24"/>
                <w:highlight w:val="none"/>
              </w:rPr>
            </w:pPr>
          </w:p>
        </w:tc>
      </w:tr>
    </w:tbl>
    <w:p w14:paraId="0048A315">
      <w:pPr>
        <w:spacing w:before="1"/>
        <w:ind w:left="312"/>
        <w:rPr>
          <w:rFonts w:hint="eastAsia" w:ascii="宋体" w:hAnsi="宋体"/>
          <w:color w:val="auto"/>
          <w:kern w:val="2"/>
          <w:sz w:val="24"/>
          <w:szCs w:val="24"/>
          <w:highlight w:val="none"/>
        </w:rPr>
      </w:pPr>
      <w:r>
        <w:rPr>
          <w:rFonts w:hint="eastAsia" w:ascii="宋体" w:hAnsi="宋体"/>
          <w:color w:val="auto"/>
          <w:kern w:val="2"/>
          <w:sz w:val="24"/>
          <w:szCs w:val="24"/>
          <w:highlight w:val="none"/>
        </w:rPr>
        <w:t>注：</w:t>
      </w:r>
    </w:p>
    <w:p w14:paraId="41E58958">
      <w:pPr>
        <w:spacing w:before="1"/>
        <w:ind w:left="312" w:firstLine="468" w:firstLineChars="200"/>
        <w:rPr>
          <w:rFonts w:hint="eastAsia" w:ascii="宋体" w:hAnsi="宋体"/>
          <w:color w:val="auto"/>
          <w:kern w:val="2"/>
          <w:sz w:val="24"/>
          <w:szCs w:val="24"/>
          <w:highlight w:val="none"/>
        </w:rPr>
      </w:pPr>
      <w:r>
        <w:rPr>
          <w:rFonts w:hint="eastAsia" w:ascii="宋体" w:hAnsi="宋体"/>
          <w:color w:val="auto"/>
          <w:spacing w:val="-3"/>
          <w:kern w:val="2"/>
          <w:sz w:val="24"/>
          <w:szCs w:val="24"/>
          <w:highlight w:val="none"/>
        </w:rPr>
        <w:t>1.直接控股股东：是指其出资额占有限责任公司资本总额百分之五十以上或者其持有的股份占股份有限</w:t>
      </w:r>
      <w:r>
        <w:rPr>
          <w:rFonts w:hint="eastAsia" w:ascii="宋体" w:hAnsi="宋体"/>
          <w:color w:val="auto"/>
          <w:kern w:val="2"/>
          <w:sz w:val="24"/>
          <w:szCs w:val="24"/>
          <w:highlight w:val="none"/>
        </w:rPr>
        <w:t>公司股份总额百分之五十以上的股东；出资额或者持有股份的比例虽然不足百分之五十，但依其出资额或者持有的股份所享有的表决权已足以对股东会、股东大会的决议产生重大影响的股东。</w:t>
      </w:r>
    </w:p>
    <w:p w14:paraId="36EE9348">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2.本表所指的控股关系仅限于直接控股关系，不包括间接的控股关系。公司实际控制人与公司之间的关系不属于本表所指的直接控股关系。</w:t>
      </w:r>
    </w:p>
    <w:p w14:paraId="7825868D">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3.如无关联信息填写“无”。</w:t>
      </w:r>
    </w:p>
    <w:p w14:paraId="6C834EF4">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78DE21E">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59765148">
      <w:pPr>
        <w:spacing w:line="400" w:lineRule="exact"/>
        <w:jc w:val="center"/>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 法定代表人或被授权人</w:t>
      </w:r>
      <w:r>
        <w:rPr>
          <w:rFonts w:hint="eastAsia" w:ascii="宋体" w:hAnsi="宋体"/>
          <w:b/>
          <w:bCs/>
          <w:color w:val="auto"/>
          <w:kern w:val="2"/>
          <w:sz w:val="24"/>
          <w:szCs w:val="24"/>
          <w:highlight w:val="none"/>
        </w:rPr>
        <w:t>（签字或个人CA签章）：</w:t>
      </w:r>
      <w:r>
        <w:rPr>
          <w:rFonts w:hint="eastAsia" w:ascii="宋体" w:hAnsi="宋体"/>
          <w:color w:val="auto"/>
          <w:kern w:val="2"/>
          <w:sz w:val="24"/>
          <w:szCs w:val="24"/>
          <w:highlight w:val="none"/>
          <w:u w:val="single"/>
        </w:rPr>
        <w:t xml:space="preserve">               </w:t>
      </w:r>
      <w:r>
        <w:rPr>
          <w:rFonts w:hint="eastAsia" w:ascii="宋体" w:hAnsi="宋体"/>
          <w:b/>
          <w:bCs/>
          <w:color w:val="auto"/>
          <w:kern w:val="2"/>
          <w:sz w:val="24"/>
          <w:szCs w:val="24"/>
          <w:highlight w:val="none"/>
          <w:u w:val="single"/>
        </w:rPr>
        <w:t xml:space="preserve">    </w:t>
      </w:r>
      <w:r>
        <w:rPr>
          <w:rFonts w:hint="eastAsia" w:ascii="宋体" w:hAnsi="宋体"/>
          <w:color w:val="auto"/>
          <w:kern w:val="2"/>
          <w:sz w:val="24"/>
          <w:szCs w:val="24"/>
          <w:highlight w:val="none"/>
          <w:u w:val="single"/>
        </w:rPr>
        <w:t xml:space="preserve">         </w:t>
      </w:r>
    </w:p>
    <w:p w14:paraId="57A12B1C">
      <w:pPr>
        <w:spacing w:line="400" w:lineRule="exact"/>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供应商（</w:t>
      </w:r>
      <w:r>
        <w:rPr>
          <w:rFonts w:hint="eastAsia" w:ascii="宋体" w:hAnsi="宋体" w:cs="Times New Roman"/>
          <w:color w:val="auto"/>
          <w:sz w:val="24"/>
          <w:szCs w:val="24"/>
          <w:highlight w:val="none"/>
          <w:lang w:eastAsia="zh-CN"/>
        </w:rPr>
        <w:t>盖公章</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28139CB0">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FF7C189">
      <w:pPr>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日期：       年   月   日</w:t>
      </w:r>
    </w:p>
    <w:p w14:paraId="18E90EF7">
      <w:pPr>
        <w:jc w:val="center"/>
        <w:rPr>
          <w:rFonts w:hint="eastAsia" w:ascii="宋体" w:hAnsi="宋体"/>
          <w:color w:val="auto"/>
          <w:kern w:val="2"/>
          <w:sz w:val="20"/>
          <w:szCs w:val="20"/>
          <w:highlight w:val="none"/>
        </w:rPr>
      </w:pPr>
      <w:r>
        <w:rPr>
          <w:rFonts w:hint="eastAsia" w:ascii="宋体" w:hAnsi="宋体"/>
          <w:color w:val="auto"/>
          <w:kern w:val="2"/>
          <w:sz w:val="20"/>
          <w:szCs w:val="20"/>
          <w:highlight w:val="none"/>
        </w:rPr>
        <w:br w:type="page"/>
      </w:r>
    </w:p>
    <w:p w14:paraId="457EE34C">
      <w:pPr>
        <w:jc w:val="center"/>
        <w:rPr>
          <w:rFonts w:hint="eastAsia" w:ascii="宋体" w:hAnsi="宋体"/>
          <w:color w:val="auto"/>
          <w:kern w:val="2"/>
          <w:sz w:val="20"/>
          <w:szCs w:val="20"/>
          <w:highlight w:val="none"/>
        </w:rPr>
      </w:pPr>
    </w:p>
    <w:p w14:paraId="54D43EB0">
      <w:pPr>
        <w:jc w:val="center"/>
        <w:rPr>
          <w:rFonts w:hint="eastAsia" w:ascii="宋体" w:hAnsi="宋体"/>
          <w:color w:val="auto"/>
          <w:kern w:val="2"/>
          <w:sz w:val="20"/>
          <w:szCs w:val="20"/>
          <w:highlight w:val="none"/>
        </w:rPr>
      </w:pPr>
    </w:p>
    <w:p w14:paraId="2AC2F9D6">
      <w:pPr>
        <w:jc w:val="center"/>
        <w:rPr>
          <w:rFonts w:hint="eastAsia" w:ascii="宋体" w:hAnsi="宋体"/>
          <w:color w:val="auto"/>
          <w:kern w:val="2"/>
          <w:sz w:val="20"/>
          <w:szCs w:val="20"/>
          <w:highlight w:val="none"/>
        </w:rPr>
      </w:pPr>
    </w:p>
    <w:p w14:paraId="397905C7">
      <w:pPr>
        <w:jc w:val="center"/>
        <w:rPr>
          <w:rFonts w:hint="eastAsia" w:ascii="宋体" w:hAnsi="宋体"/>
          <w:color w:val="auto"/>
          <w:kern w:val="2"/>
          <w:sz w:val="20"/>
          <w:szCs w:val="20"/>
          <w:highlight w:val="none"/>
        </w:rPr>
      </w:pPr>
    </w:p>
    <w:p w14:paraId="6F7AEA72">
      <w:pPr>
        <w:jc w:val="center"/>
        <w:rPr>
          <w:rFonts w:hint="eastAsia" w:ascii="宋体" w:hAnsi="宋体"/>
          <w:color w:val="auto"/>
          <w:kern w:val="2"/>
          <w:sz w:val="32"/>
          <w:szCs w:val="32"/>
          <w:highlight w:val="none"/>
        </w:rPr>
      </w:pPr>
      <w:r>
        <w:rPr>
          <w:rFonts w:hint="eastAsia" w:ascii="宋体" w:hAnsi="宋体"/>
          <w:b/>
          <w:bCs/>
          <w:color w:val="auto"/>
          <w:kern w:val="2"/>
          <w:sz w:val="32"/>
          <w:szCs w:val="32"/>
          <w:highlight w:val="none"/>
        </w:rPr>
        <w:t>供应商直接管理关系信息表</w:t>
      </w:r>
    </w:p>
    <w:p w14:paraId="71D89643">
      <w:pPr>
        <w:spacing w:before="11"/>
        <w:rPr>
          <w:rFonts w:hint="eastAsia" w:ascii="宋体" w:hAnsi="宋体"/>
          <w:b/>
          <w:color w:val="auto"/>
          <w:kern w:val="2"/>
          <w:sz w:val="9"/>
          <w:szCs w:val="9"/>
          <w:highlight w:val="none"/>
        </w:rPr>
      </w:pPr>
      <w:r>
        <w:rPr>
          <w:rFonts w:hint="eastAsia" w:ascii="宋体" w:hAnsi="宋体"/>
          <w:b/>
          <w:color w:val="auto"/>
          <w:kern w:val="2"/>
          <w:sz w:val="9"/>
          <w:szCs w:val="9"/>
          <w:highlight w:val="none"/>
        </w:rPr>
        <w:t xml:space="preserve"> </w:t>
      </w:r>
    </w:p>
    <w:tbl>
      <w:tblPr>
        <w:tblStyle w:val="61"/>
        <w:tblW w:w="0" w:type="auto"/>
        <w:tblInd w:w="3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2660"/>
        <w:gridCol w:w="3925"/>
        <w:gridCol w:w="1571"/>
      </w:tblGrid>
      <w:tr w14:paraId="55E54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57EE9BAF">
            <w:pPr>
              <w:spacing w:before="121"/>
              <w:ind w:left="268" w:right="262"/>
              <w:jc w:val="center"/>
              <w:rPr>
                <w:rFonts w:ascii="宋体" w:hAnsi="宋体"/>
                <w:b/>
                <w:color w:val="auto"/>
                <w:kern w:val="2"/>
                <w:sz w:val="24"/>
                <w:szCs w:val="24"/>
                <w:highlight w:val="none"/>
              </w:rPr>
            </w:pPr>
            <w:r>
              <w:rPr>
                <w:rFonts w:hint="eastAsia" w:ascii="宋体" w:hAnsi="宋体"/>
                <w:b/>
                <w:color w:val="auto"/>
                <w:kern w:val="2"/>
                <w:sz w:val="24"/>
                <w:szCs w:val="24"/>
                <w:highlight w:val="none"/>
              </w:rPr>
              <w:t>序号</w:t>
            </w:r>
          </w:p>
        </w:tc>
        <w:tc>
          <w:tcPr>
            <w:tcW w:w="2660" w:type="dxa"/>
            <w:tcBorders>
              <w:top w:val="single" w:color="000000" w:sz="4" w:space="0"/>
              <w:left w:val="single" w:color="000000" w:sz="4" w:space="0"/>
              <w:bottom w:val="single" w:color="000000" w:sz="4" w:space="0"/>
              <w:right w:val="single" w:color="000000" w:sz="4" w:space="0"/>
            </w:tcBorders>
            <w:noWrap w:val="0"/>
            <w:vAlign w:val="center"/>
          </w:tcPr>
          <w:p w14:paraId="5E2760C7">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直接管理关系单位名称</w:t>
            </w:r>
          </w:p>
        </w:tc>
        <w:tc>
          <w:tcPr>
            <w:tcW w:w="3925" w:type="dxa"/>
            <w:tcBorders>
              <w:top w:val="single" w:color="000000" w:sz="4" w:space="0"/>
              <w:left w:val="single" w:color="000000" w:sz="4" w:space="0"/>
              <w:bottom w:val="single" w:color="000000" w:sz="4" w:space="0"/>
              <w:right w:val="single" w:color="000000" w:sz="4" w:space="0"/>
            </w:tcBorders>
            <w:noWrap w:val="0"/>
            <w:vAlign w:val="center"/>
          </w:tcPr>
          <w:p w14:paraId="17AA886F">
            <w:pPr>
              <w:spacing w:before="121"/>
              <w:jc w:val="center"/>
              <w:rPr>
                <w:rFonts w:ascii="宋体" w:hAnsi="宋体"/>
                <w:b/>
                <w:color w:val="auto"/>
                <w:kern w:val="2"/>
                <w:sz w:val="24"/>
                <w:szCs w:val="24"/>
                <w:highlight w:val="none"/>
              </w:rPr>
            </w:pPr>
            <w:r>
              <w:rPr>
                <w:rFonts w:hint="eastAsia" w:ascii="宋体" w:hAnsi="宋体"/>
                <w:b/>
                <w:color w:val="auto"/>
                <w:kern w:val="2"/>
                <w:sz w:val="24"/>
                <w:szCs w:val="24"/>
                <w:highlight w:val="none"/>
              </w:rPr>
              <w:t>统一社会信用代码</w:t>
            </w:r>
          </w:p>
        </w:tc>
        <w:tc>
          <w:tcPr>
            <w:tcW w:w="1571" w:type="dxa"/>
            <w:tcBorders>
              <w:top w:val="single" w:color="000000" w:sz="4" w:space="0"/>
              <w:left w:val="single" w:color="000000" w:sz="4" w:space="0"/>
              <w:bottom w:val="single" w:color="000000" w:sz="4" w:space="0"/>
              <w:right w:val="single" w:color="000000" w:sz="4" w:space="0"/>
            </w:tcBorders>
            <w:noWrap w:val="0"/>
            <w:vAlign w:val="center"/>
          </w:tcPr>
          <w:p w14:paraId="07553D4F">
            <w:pPr>
              <w:spacing w:before="121"/>
              <w:ind w:right="794"/>
              <w:jc w:val="center"/>
              <w:rPr>
                <w:rFonts w:ascii="宋体" w:hAnsi="宋体"/>
                <w:b/>
                <w:color w:val="auto"/>
                <w:kern w:val="2"/>
                <w:sz w:val="24"/>
                <w:szCs w:val="24"/>
                <w:highlight w:val="none"/>
              </w:rPr>
            </w:pPr>
            <w:r>
              <w:rPr>
                <w:rFonts w:hint="eastAsia" w:ascii="宋体" w:hAnsi="宋体"/>
                <w:b/>
                <w:color w:val="auto"/>
                <w:kern w:val="2"/>
                <w:sz w:val="24"/>
                <w:szCs w:val="24"/>
                <w:highlight w:val="none"/>
              </w:rPr>
              <w:t>备注</w:t>
            </w:r>
          </w:p>
        </w:tc>
      </w:tr>
      <w:tr w14:paraId="211D9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6BAFEF26">
            <w:pPr>
              <w:spacing w:before="121"/>
              <w:ind w:left="6"/>
              <w:jc w:val="center"/>
              <w:rPr>
                <w:rFonts w:ascii="宋体" w:hAnsi="宋体"/>
                <w:color w:val="auto"/>
                <w:kern w:val="2"/>
                <w:sz w:val="24"/>
                <w:szCs w:val="24"/>
                <w:highlight w:val="none"/>
              </w:rPr>
            </w:pPr>
            <w:r>
              <w:rPr>
                <w:rFonts w:hint="eastAsia" w:ascii="宋体" w:hAnsi="宋体"/>
                <w:color w:val="auto"/>
                <w:kern w:val="2"/>
                <w:sz w:val="24"/>
                <w:szCs w:val="24"/>
                <w:highlight w:val="none"/>
              </w:rPr>
              <w:t>1</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3BDDED36">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527AC64D">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63E83217">
            <w:pPr>
              <w:rPr>
                <w:rFonts w:ascii="宋体" w:hAnsi="宋体"/>
                <w:color w:val="auto"/>
                <w:kern w:val="2"/>
                <w:sz w:val="24"/>
                <w:szCs w:val="24"/>
                <w:highlight w:val="none"/>
              </w:rPr>
            </w:pPr>
          </w:p>
        </w:tc>
      </w:tr>
      <w:tr w14:paraId="6DC0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0E5C9BBA">
            <w:pPr>
              <w:spacing w:before="121"/>
              <w:ind w:left="6"/>
              <w:jc w:val="center"/>
              <w:rPr>
                <w:rFonts w:ascii="宋体" w:hAnsi="宋体"/>
                <w:color w:val="auto"/>
                <w:kern w:val="2"/>
                <w:sz w:val="24"/>
                <w:szCs w:val="24"/>
                <w:highlight w:val="none"/>
              </w:rPr>
            </w:pPr>
            <w:r>
              <w:rPr>
                <w:rFonts w:hint="eastAsia" w:ascii="宋体" w:hAnsi="宋体"/>
                <w:color w:val="auto"/>
                <w:kern w:val="2"/>
                <w:sz w:val="24"/>
                <w:szCs w:val="24"/>
                <w:highlight w:val="none"/>
              </w:rPr>
              <w:t>2</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2BF10CD1">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770F9C08">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1D34FA29">
            <w:pPr>
              <w:rPr>
                <w:rFonts w:ascii="宋体" w:hAnsi="宋体"/>
                <w:color w:val="auto"/>
                <w:kern w:val="2"/>
                <w:sz w:val="24"/>
                <w:szCs w:val="24"/>
                <w:highlight w:val="none"/>
              </w:rPr>
            </w:pPr>
          </w:p>
        </w:tc>
      </w:tr>
      <w:tr w14:paraId="4D3A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006" w:type="dxa"/>
            <w:tcBorders>
              <w:top w:val="single" w:color="000000" w:sz="4" w:space="0"/>
              <w:left w:val="single" w:color="000000" w:sz="4" w:space="0"/>
              <w:bottom w:val="single" w:color="000000" w:sz="4" w:space="0"/>
              <w:right w:val="single" w:color="000000" w:sz="4" w:space="0"/>
            </w:tcBorders>
            <w:noWrap w:val="0"/>
            <w:vAlign w:val="top"/>
          </w:tcPr>
          <w:p w14:paraId="2140AAA2">
            <w:pPr>
              <w:spacing w:before="121"/>
              <w:ind w:left="270" w:right="259"/>
              <w:jc w:val="cente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2660" w:type="dxa"/>
            <w:tcBorders>
              <w:top w:val="single" w:color="000000" w:sz="4" w:space="0"/>
              <w:left w:val="single" w:color="000000" w:sz="4" w:space="0"/>
              <w:bottom w:val="single" w:color="000000" w:sz="4" w:space="0"/>
              <w:right w:val="single" w:color="000000" w:sz="4" w:space="0"/>
            </w:tcBorders>
            <w:noWrap w:val="0"/>
            <w:vAlign w:val="top"/>
          </w:tcPr>
          <w:p w14:paraId="535A0B55">
            <w:pPr>
              <w:rPr>
                <w:rFonts w:ascii="宋体" w:hAnsi="宋体"/>
                <w:color w:val="auto"/>
                <w:kern w:val="2"/>
                <w:sz w:val="24"/>
                <w:szCs w:val="24"/>
                <w:highlight w:val="none"/>
              </w:rPr>
            </w:pPr>
          </w:p>
        </w:tc>
        <w:tc>
          <w:tcPr>
            <w:tcW w:w="3925" w:type="dxa"/>
            <w:tcBorders>
              <w:top w:val="single" w:color="000000" w:sz="4" w:space="0"/>
              <w:left w:val="single" w:color="000000" w:sz="4" w:space="0"/>
              <w:bottom w:val="single" w:color="000000" w:sz="4" w:space="0"/>
              <w:right w:val="single" w:color="000000" w:sz="4" w:space="0"/>
            </w:tcBorders>
            <w:noWrap w:val="0"/>
            <w:vAlign w:val="top"/>
          </w:tcPr>
          <w:p w14:paraId="3EB47080">
            <w:pPr>
              <w:rPr>
                <w:rFonts w:ascii="宋体" w:hAnsi="宋体"/>
                <w:color w:val="auto"/>
                <w:kern w:val="2"/>
                <w:sz w:val="24"/>
                <w:szCs w:val="24"/>
                <w:highlight w:val="none"/>
              </w:rPr>
            </w:pPr>
          </w:p>
        </w:tc>
        <w:tc>
          <w:tcPr>
            <w:tcW w:w="1571" w:type="dxa"/>
            <w:tcBorders>
              <w:top w:val="single" w:color="000000" w:sz="4" w:space="0"/>
              <w:left w:val="single" w:color="000000" w:sz="4" w:space="0"/>
              <w:bottom w:val="single" w:color="000000" w:sz="4" w:space="0"/>
              <w:right w:val="single" w:color="000000" w:sz="4" w:space="0"/>
            </w:tcBorders>
            <w:noWrap w:val="0"/>
            <w:vAlign w:val="top"/>
          </w:tcPr>
          <w:p w14:paraId="340BF560">
            <w:pPr>
              <w:rPr>
                <w:rFonts w:ascii="宋体" w:hAnsi="宋体"/>
                <w:color w:val="auto"/>
                <w:kern w:val="2"/>
                <w:sz w:val="24"/>
                <w:szCs w:val="24"/>
                <w:highlight w:val="none"/>
              </w:rPr>
            </w:pPr>
          </w:p>
        </w:tc>
      </w:tr>
    </w:tbl>
    <w:p w14:paraId="3301DDB7">
      <w:pPr>
        <w:spacing w:before="1"/>
        <w:ind w:left="312"/>
        <w:rPr>
          <w:rFonts w:hint="eastAsia" w:ascii="宋体" w:hAnsi="宋体"/>
          <w:color w:val="auto"/>
          <w:kern w:val="2"/>
          <w:sz w:val="24"/>
          <w:szCs w:val="24"/>
          <w:highlight w:val="none"/>
        </w:rPr>
      </w:pPr>
      <w:r>
        <w:rPr>
          <w:rFonts w:hint="eastAsia" w:ascii="宋体" w:hAnsi="宋体"/>
          <w:color w:val="auto"/>
          <w:kern w:val="2"/>
          <w:sz w:val="24"/>
          <w:szCs w:val="24"/>
          <w:highlight w:val="none"/>
        </w:rPr>
        <w:t>注：</w:t>
      </w:r>
    </w:p>
    <w:p w14:paraId="4715C885">
      <w:pPr>
        <w:spacing w:before="1"/>
        <w:ind w:left="312" w:firstLine="468" w:firstLineChars="200"/>
        <w:rPr>
          <w:rFonts w:hint="eastAsia" w:ascii="宋体" w:hAnsi="宋体"/>
          <w:color w:val="auto"/>
          <w:kern w:val="2"/>
          <w:sz w:val="24"/>
          <w:szCs w:val="24"/>
          <w:highlight w:val="none"/>
        </w:rPr>
      </w:pPr>
      <w:r>
        <w:rPr>
          <w:rFonts w:hint="eastAsia" w:ascii="宋体" w:hAnsi="宋体"/>
          <w:color w:val="auto"/>
          <w:spacing w:val="-3"/>
          <w:kern w:val="2"/>
          <w:sz w:val="24"/>
          <w:szCs w:val="24"/>
          <w:highlight w:val="none"/>
        </w:rPr>
        <w:t>1.管理关系：是指不具有出资持股关系的其他单位之间存在的管理与被管理关系，如一些上下级关系的</w:t>
      </w:r>
      <w:r>
        <w:rPr>
          <w:rFonts w:hint="eastAsia" w:ascii="宋体" w:hAnsi="宋体"/>
          <w:color w:val="auto"/>
          <w:kern w:val="2"/>
          <w:sz w:val="24"/>
          <w:szCs w:val="24"/>
          <w:highlight w:val="none"/>
        </w:rPr>
        <w:t>事业单位和团体组织。</w:t>
      </w:r>
    </w:p>
    <w:p w14:paraId="23CD220B">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2.本表所指的管理关系仅限于直接管理关系，不包括间接的管理关系。</w:t>
      </w:r>
    </w:p>
    <w:p w14:paraId="4B8D7AB2">
      <w:pPr>
        <w:spacing w:before="1"/>
        <w:ind w:left="312" w:firstLine="468" w:firstLineChars="200"/>
        <w:rPr>
          <w:rFonts w:hint="eastAsia" w:ascii="宋体" w:hAnsi="宋体"/>
          <w:color w:val="auto"/>
          <w:spacing w:val="-3"/>
          <w:kern w:val="2"/>
          <w:sz w:val="24"/>
          <w:szCs w:val="24"/>
          <w:highlight w:val="none"/>
        </w:rPr>
      </w:pPr>
      <w:r>
        <w:rPr>
          <w:rFonts w:hint="eastAsia" w:ascii="宋体" w:hAnsi="宋体"/>
          <w:color w:val="auto"/>
          <w:spacing w:val="-3"/>
          <w:kern w:val="2"/>
          <w:sz w:val="24"/>
          <w:szCs w:val="24"/>
          <w:highlight w:val="none"/>
        </w:rPr>
        <w:t>3.如无关联信息填写“无”。</w:t>
      </w:r>
    </w:p>
    <w:p w14:paraId="4FA573C5">
      <w:pPr>
        <w:ind w:firstLine="1680" w:firstLineChars="700"/>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712F75B3">
      <w:pPr>
        <w:spacing w:before="100" w:beforeAutospacing="1" w:after="12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0BE23DBE">
      <w:pPr>
        <w:spacing w:line="400" w:lineRule="exact"/>
        <w:jc w:val="center"/>
        <w:rPr>
          <w:rFonts w:hint="eastAsia" w:ascii="宋体" w:hAnsi="宋体"/>
          <w:color w:val="auto"/>
          <w:kern w:val="2"/>
          <w:sz w:val="24"/>
          <w:szCs w:val="24"/>
          <w:highlight w:val="none"/>
          <w:u w:val="single"/>
        </w:rPr>
      </w:pPr>
      <w:r>
        <w:rPr>
          <w:rFonts w:hint="eastAsia" w:ascii="宋体" w:hAnsi="宋体"/>
          <w:color w:val="auto"/>
          <w:kern w:val="2"/>
          <w:sz w:val="24"/>
          <w:szCs w:val="24"/>
          <w:highlight w:val="none"/>
        </w:rPr>
        <w:t xml:space="preserve"> 法定代表人或被授权人</w:t>
      </w:r>
      <w:r>
        <w:rPr>
          <w:rFonts w:hint="eastAsia" w:ascii="宋体" w:hAnsi="宋体"/>
          <w:b/>
          <w:bCs/>
          <w:color w:val="auto"/>
          <w:kern w:val="2"/>
          <w:sz w:val="24"/>
          <w:szCs w:val="24"/>
          <w:highlight w:val="none"/>
        </w:rPr>
        <w:t>（签字或个人CA签章）：</w:t>
      </w:r>
      <w:r>
        <w:rPr>
          <w:rFonts w:hint="eastAsia" w:ascii="宋体" w:hAnsi="宋体"/>
          <w:color w:val="auto"/>
          <w:kern w:val="2"/>
          <w:sz w:val="24"/>
          <w:szCs w:val="24"/>
          <w:highlight w:val="none"/>
          <w:u w:val="single"/>
        </w:rPr>
        <w:t xml:space="preserve">               </w:t>
      </w:r>
      <w:r>
        <w:rPr>
          <w:rFonts w:hint="eastAsia" w:ascii="宋体" w:hAnsi="宋体"/>
          <w:b/>
          <w:bCs/>
          <w:color w:val="auto"/>
          <w:kern w:val="2"/>
          <w:sz w:val="24"/>
          <w:szCs w:val="24"/>
          <w:highlight w:val="none"/>
          <w:u w:val="single"/>
        </w:rPr>
        <w:t xml:space="preserve">    </w:t>
      </w:r>
      <w:r>
        <w:rPr>
          <w:rFonts w:hint="eastAsia" w:ascii="宋体" w:hAnsi="宋体"/>
          <w:color w:val="auto"/>
          <w:kern w:val="2"/>
          <w:sz w:val="24"/>
          <w:szCs w:val="24"/>
          <w:highlight w:val="none"/>
          <w:u w:val="single"/>
        </w:rPr>
        <w:t xml:space="preserve">         </w:t>
      </w:r>
    </w:p>
    <w:p w14:paraId="56B001B2">
      <w:pPr>
        <w:spacing w:line="400" w:lineRule="exact"/>
        <w:ind w:firstLine="3840" w:firstLineChars="1600"/>
        <w:rPr>
          <w:rFonts w:hint="eastAsia" w:ascii="宋体" w:hAnsi="宋体" w:cs="宋体"/>
          <w:color w:val="auto"/>
          <w:sz w:val="24"/>
          <w:szCs w:val="24"/>
          <w:highlight w:val="none"/>
        </w:rPr>
      </w:pPr>
      <w:r>
        <w:rPr>
          <w:rFonts w:hint="eastAsia" w:ascii="宋体" w:hAnsi="宋体" w:cs="宋体"/>
          <w:color w:val="auto"/>
          <w:sz w:val="24"/>
          <w:szCs w:val="24"/>
          <w:highlight w:val="none"/>
        </w:rPr>
        <w:t>政府采购供应商</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eastAsia="zh-CN"/>
        </w:rPr>
        <w:t>盖公章</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p>
    <w:p w14:paraId="4CCBB9F1">
      <w:pPr>
        <w:spacing w:line="4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34D7C21">
      <w:pPr>
        <w:jc w:val="right"/>
        <w:rPr>
          <w:rFonts w:hint="eastAsia" w:ascii="宋体" w:hAnsi="宋体"/>
          <w:color w:val="auto"/>
          <w:kern w:val="2"/>
          <w:sz w:val="24"/>
          <w:szCs w:val="24"/>
          <w:highlight w:val="none"/>
        </w:rPr>
      </w:pPr>
      <w:r>
        <w:rPr>
          <w:rFonts w:hint="eastAsia" w:ascii="宋体" w:hAnsi="宋体"/>
          <w:color w:val="auto"/>
          <w:kern w:val="2"/>
          <w:sz w:val="24"/>
          <w:szCs w:val="24"/>
          <w:highlight w:val="none"/>
        </w:rPr>
        <w:t>日期：       年   月   日</w:t>
      </w:r>
    </w:p>
    <w:p w14:paraId="18033E73">
      <w:pPr>
        <w:spacing w:before="101" w:line="226" w:lineRule="auto"/>
        <w:ind w:left="4089"/>
        <w:rPr>
          <w:rFonts w:hint="eastAsia" w:ascii="宋体" w:hAnsi="宋体"/>
          <w:color w:val="auto"/>
          <w:kern w:val="2"/>
          <w:szCs w:val="21"/>
          <w:highlight w:val="none"/>
        </w:rPr>
      </w:pPr>
      <w:r>
        <w:rPr>
          <w:rFonts w:hint="eastAsia" w:ascii="宋体" w:hAnsi="宋体"/>
          <w:color w:val="auto"/>
          <w:kern w:val="2"/>
          <w:szCs w:val="21"/>
          <w:highlight w:val="none"/>
        </w:rPr>
        <w:br w:type="page"/>
      </w:r>
    </w:p>
    <w:p w14:paraId="65915274">
      <w:pPr>
        <w:spacing w:before="101" w:line="226" w:lineRule="auto"/>
        <w:ind w:left="4089"/>
        <w:rPr>
          <w:rFonts w:ascii="宋体" w:hAnsi="宋体" w:eastAsia="宋体" w:cs="宋体"/>
          <w:color w:val="auto"/>
          <w:sz w:val="44"/>
          <w:szCs w:val="44"/>
          <w:highlight w:val="none"/>
        </w:rPr>
      </w:pPr>
      <w:r>
        <w:rPr>
          <w:rFonts w:ascii="宋体" w:hAnsi="宋体" w:eastAsia="宋体" w:cs="宋体"/>
          <w:b/>
          <w:bCs/>
          <w:color w:val="auto"/>
          <w:spacing w:val="6"/>
          <w:sz w:val="44"/>
          <w:szCs w:val="44"/>
          <w:highlight w:val="none"/>
        </w:rPr>
        <w:t>竞标声明</w:t>
      </w:r>
    </w:p>
    <w:p w14:paraId="07E3910D">
      <w:pPr>
        <w:spacing w:line="309" w:lineRule="auto"/>
        <w:rPr>
          <w:rFonts w:ascii="Arial"/>
          <w:color w:val="auto"/>
          <w:sz w:val="21"/>
          <w:highlight w:val="none"/>
        </w:rPr>
      </w:pPr>
    </w:p>
    <w:p w14:paraId="3D565E47">
      <w:pPr>
        <w:spacing w:before="182" w:line="360" w:lineRule="auto"/>
        <w:jc w:val="both"/>
        <w:rPr>
          <w:rFonts w:ascii="宋体" w:hAnsi="宋体" w:eastAsia="宋体" w:cs="宋体"/>
          <w:color w:val="auto"/>
          <w:spacing w:val="-12"/>
          <w:sz w:val="24"/>
          <w:szCs w:val="24"/>
          <w:highlight w:val="none"/>
          <w:u w:val="single" w:color="auto"/>
        </w:rPr>
      </w:pPr>
      <w:r>
        <w:rPr>
          <w:rFonts w:ascii="宋体" w:hAnsi="宋体" w:eastAsia="宋体" w:cs="宋体"/>
          <w:color w:val="auto"/>
          <w:spacing w:val="-12"/>
          <w:w w:val="100"/>
          <w:sz w:val="24"/>
          <w:szCs w:val="24"/>
          <w:highlight w:val="none"/>
          <w:u w:val="single" w:color="auto"/>
        </w:rPr>
        <w:t>致</w:t>
      </w:r>
      <w:r>
        <w:rPr>
          <w:rFonts w:ascii="宋体" w:hAnsi="宋体" w:eastAsia="宋体" w:cs="宋体"/>
          <w:color w:val="auto"/>
          <w:spacing w:val="-12"/>
          <w:sz w:val="24"/>
          <w:szCs w:val="24"/>
          <w:highlight w:val="none"/>
          <w:u w:val="single" w:color="auto"/>
        </w:rPr>
        <w:t>：  （</w:t>
      </w:r>
      <w:r>
        <w:rPr>
          <w:rFonts w:ascii="宋体" w:hAnsi="宋体" w:eastAsia="宋体" w:cs="宋体"/>
          <w:color w:val="auto"/>
          <w:spacing w:val="-12"/>
          <w:w w:val="100"/>
          <w:sz w:val="24"/>
          <w:szCs w:val="24"/>
          <w:highlight w:val="none"/>
          <w:u w:val="single" w:color="auto"/>
        </w:rPr>
        <w:t>采购人名称</w:t>
      </w:r>
      <w:r>
        <w:rPr>
          <w:rFonts w:ascii="宋体" w:hAnsi="宋体" w:eastAsia="宋体" w:cs="宋体"/>
          <w:color w:val="auto"/>
          <w:spacing w:val="-12"/>
          <w:sz w:val="24"/>
          <w:szCs w:val="24"/>
          <w:highlight w:val="none"/>
          <w:u w:val="single" w:color="auto"/>
        </w:rPr>
        <w:t>） ：</w:t>
      </w:r>
    </w:p>
    <w:p w14:paraId="75BD7F2C">
      <w:pPr>
        <w:spacing w:before="169" w:line="360" w:lineRule="auto"/>
        <w:ind w:right="34" w:firstLine="460" w:firstLineChars="200"/>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我 方</w:t>
      </w:r>
      <w:r>
        <w:rPr>
          <w:rFonts w:ascii="宋体" w:hAnsi="宋体" w:eastAsia="宋体" w:cs="宋体"/>
          <w:color w:val="auto"/>
          <w:spacing w:val="-5"/>
          <w:sz w:val="24"/>
          <w:szCs w:val="24"/>
          <w:highlight w:val="none"/>
          <w:u w:val="none"/>
        </w:rPr>
        <w:t xml:space="preserve">（供 应 商 名 称 ） </w:t>
      </w:r>
      <w:r>
        <w:rPr>
          <w:rFonts w:ascii="宋体" w:hAnsi="宋体" w:eastAsia="宋体" w:cs="宋体"/>
          <w:color w:val="auto"/>
          <w:spacing w:val="-5"/>
          <w:sz w:val="24"/>
          <w:szCs w:val="24"/>
          <w:highlight w:val="none"/>
        </w:rPr>
        <w:t xml:space="preserve"> 系 中 华 人 民 共 和 国 合 法 供 应 商 ， 经 营 地址</w:t>
      </w:r>
      <w:r>
        <w:rPr>
          <w:rFonts w:ascii="宋体" w:hAnsi="宋体" w:eastAsia="宋体" w:cs="宋体"/>
          <w:color w:val="auto"/>
          <w:spacing w:val="-5"/>
          <w:sz w:val="24"/>
          <w:szCs w:val="24"/>
          <w:highlight w:val="none"/>
          <w:u w:val="single"/>
        </w:rPr>
        <w:t xml:space="preserve">                              </w:t>
      </w:r>
      <w:r>
        <w:rPr>
          <w:rFonts w:ascii="宋体" w:hAnsi="宋体" w:eastAsia="宋体" w:cs="宋体"/>
          <w:color w:val="auto"/>
          <w:spacing w:val="-5"/>
          <w:sz w:val="24"/>
          <w:szCs w:val="24"/>
          <w:highlight w:val="none"/>
        </w:rPr>
        <w:t>。</w:t>
      </w:r>
    </w:p>
    <w:p w14:paraId="353FFC27">
      <w:pPr>
        <w:spacing w:before="169" w:line="360" w:lineRule="auto"/>
        <w:ind w:left="0" w:right="34" w:firstLine="460" w:firstLineChars="20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我方愿意参加贵方组织的</w:t>
      </w:r>
      <w:r>
        <w:rPr>
          <w:rFonts w:ascii="宋体" w:hAnsi="宋体" w:eastAsia="宋体" w:cs="宋体"/>
          <w:color w:val="auto"/>
          <w:spacing w:val="-5"/>
          <w:sz w:val="24"/>
          <w:szCs w:val="24"/>
          <w:highlight w:val="none"/>
          <w:u w:val="single" w:color="auto"/>
        </w:rPr>
        <w:t xml:space="preserve"> （项目名称</w:t>
      </w:r>
      <w:r>
        <w:rPr>
          <w:rFonts w:ascii="宋体" w:hAnsi="宋体" w:eastAsia="宋体" w:cs="宋体"/>
          <w:color w:val="auto"/>
          <w:spacing w:val="-18"/>
          <w:sz w:val="24"/>
          <w:szCs w:val="24"/>
          <w:highlight w:val="none"/>
          <w:u w:val="single" w:color="auto"/>
        </w:rPr>
        <w:t>）（</w:t>
      </w:r>
      <w:r>
        <w:rPr>
          <w:rFonts w:ascii="宋体" w:hAnsi="宋体" w:eastAsia="宋体" w:cs="宋体"/>
          <w:color w:val="auto"/>
          <w:spacing w:val="-5"/>
          <w:sz w:val="24"/>
          <w:szCs w:val="24"/>
          <w:highlight w:val="none"/>
          <w:u w:val="single" w:color="auto"/>
        </w:rPr>
        <w:t>项目编号）</w:t>
      </w:r>
      <w:r>
        <w:rPr>
          <w:rFonts w:ascii="宋体" w:hAnsi="宋体" w:eastAsia="宋体" w:cs="宋体"/>
          <w:color w:val="auto"/>
          <w:spacing w:val="31"/>
          <w:sz w:val="24"/>
          <w:szCs w:val="24"/>
          <w:highlight w:val="none"/>
          <w:u w:val="single" w:color="auto"/>
        </w:rPr>
        <w:t xml:space="preserve"> </w:t>
      </w:r>
      <w:r>
        <w:rPr>
          <w:rFonts w:ascii="宋体" w:hAnsi="宋体" w:eastAsia="宋体" w:cs="宋体"/>
          <w:color w:val="auto"/>
          <w:spacing w:val="-5"/>
          <w:sz w:val="24"/>
          <w:szCs w:val="24"/>
          <w:highlight w:val="none"/>
        </w:rPr>
        <w:t>项目的竞标，为</w:t>
      </w:r>
      <w:r>
        <w:rPr>
          <w:rFonts w:ascii="宋体" w:hAnsi="宋体" w:eastAsia="宋体" w:cs="宋体"/>
          <w:color w:val="auto"/>
          <w:spacing w:val="-6"/>
          <w:sz w:val="24"/>
          <w:szCs w:val="24"/>
          <w:highlight w:val="none"/>
        </w:rPr>
        <w:t>便于贵方公正、</w:t>
      </w:r>
      <w:r>
        <w:rPr>
          <w:rFonts w:ascii="宋体" w:hAnsi="宋体" w:eastAsia="宋体" w:cs="宋体"/>
          <w:color w:val="auto"/>
          <w:spacing w:val="-2"/>
          <w:sz w:val="24"/>
          <w:szCs w:val="24"/>
          <w:highlight w:val="none"/>
        </w:rPr>
        <w:t>择优地确定成交供应商及其服务，我方就本次竞标有关事项郑重声明如下：</w:t>
      </w:r>
    </w:p>
    <w:p w14:paraId="529A888E">
      <w:pPr>
        <w:spacing w:before="183" w:line="360" w:lineRule="auto"/>
        <w:ind w:left="4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1.我方向贵方提交的所有响应文件、资料都是准确的和真</w:t>
      </w:r>
      <w:r>
        <w:rPr>
          <w:rFonts w:ascii="宋体" w:hAnsi="宋体" w:eastAsia="宋体" w:cs="宋体"/>
          <w:color w:val="auto"/>
          <w:spacing w:val="-3"/>
          <w:sz w:val="24"/>
          <w:szCs w:val="24"/>
          <w:highlight w:val="none"/>
        </w:rPr>
        <w:t>实的。</w:t>
      </w:r>
    </w:p>
    <w:p w14:paraId="26B55FAC">
      <w:pPr>
        <w:spacing w:before="182" w:line="360" w:lineRule="auto"/>
        <w:ind w:left="0" w:right="2" w:firstLine="488" w:firstLineChars="200"/>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2.我方不是为本次采购项目提供整体设计、规范编制或者项目管理、监理、检测等服务的供应商。</w:t>
      </w:r>
      <w:r>
        <w:rPr>
          <w:rFonts w:ascii="宋体" w:hAnsi="宋体" w:eastAsia="宋体" w:cs="宋体"/>
          <w:color w:val="auto"/>
          <w:spacing w:val="-5"/>
          <w:sz w:val="24"/>
          <w:szCs w:val="24"/>
          <w:highlight w:val="none"/>
        </w:rPr>
        <w:t>3.在此，我方宣布同意如下：</w:t>
      </w:r>
    </w:p>
    <w:p w14:paraId="44219600">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（1）将按磋商文件的约定履行合同责任和义务；</w:t>
      </w:r>
    </w:p>
    <w:p w14:paraId="7C77D7A7">
      <w:pPr>
        <w:spacing w:before="182"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（2）已详细审查全部磋商文件，包括澄清或者更正公告（如有</w:t>
      </w:r>
      <w:r>
        <w:rPr>
          <w:rFonts w:ascii="宋体" w:hAnsi="宋体" w:eastAsia="宋体" w:cs="宋体"/>
          <w:color w:val="auto"/>
          <w:spacing w:val="6"/>
          <w:sz w:val="24"/>
          <w:szCs w:val="24"/>
          <w:highlight w:val="none"/>
        </w:rPr>
        <w:t>）；</w:t>
      </w:r>
    </w:p>
    <w:p w14:paraId="1A1EA47C">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（3）同意提供按照贵方可能要求的与磋商有关的一切数据或</w:t>
      </w:r>
      <w:r>
        <w:rPr>
          <w:rFonts w:ascii="宋体" w:hAnsi="宋体" w:eastAsia="宋体" w:cs="宋体"/>
          <w:color w:val="auto"/>
          <w:spacing w:val="-3"/>
          <w:position w:val="17"/>
          <w:sz w:val="24"/>
          <w:szCs w:val="24"/>
          <w:highlight w:val="none"/>
        </w:rPr>
        <w:t>者资料；</w:t>
      </w:r>
    </w:p>
    <w:p w14:paraId="370AD5C1">
      <w:pPr>
        <w:spacing w:before="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（4）响应磋商文件规定的竞标有效期。</w:t>
      </w:r>
    </w:p>
    <w:p w14:paraId="4793923A">
      <w:pPr>
        <w:spacing w:before="181" w:line="360" w:lineRule="auto"/>
        <w:ind w:left="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4.我方承诺符合《中华人民共和国政府采购法》第二十二条</w:t>
      </w:r>
      <w:r>
        <w:rPr>
          <w:rFonts w:ascii="宋体" w:hAnsi="宋体" w:eastAsia="宋体" w:cs="宋体"/>
          <w:color w:val="auto"/>
          <w:spacing w:val="-3"/>
          <w:sz w:val="24"/>
          <w:szCs w:val="24"/>
          <w:highlight w:val="none"/>
        </w:rPr>
        <w:t>规定：</w:t>
      </w:r>
    </w:p>
    <w:p w14:paraId="5433C6C8">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（1）具有独立承担民事责任的能力；</w:t>
      </w:r>
    </w:p>
    <w:p w14:paraId="57BC1440">
      <w:pPr>
        <w:spacing w:before="18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（2）具有良好的商业信誉和健全的财务会计制度；</w:t>
      </w:r>
    </w:p>
    <w:p w14:paraId="2D115ED9">
      <w:pPr>
        <w:spacing w:before="183"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（3）具有履行合同所必需的设备和专业技术能力；</w:t>
      </w:r>
    </w:p>
    <w:p w14:paraId="1DC71C4B">
      <w:pPr>
        <w:spacing w:before="18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（4）有依法缴纳税收和社会保障资金的良好记录；</w:t>
      </w:r>
    </w:p>
    <w:p w14:paraId="0D722972">
      <w:pPr>
        <w:spacing w:before="182" w:line="360" w:lineRule="auto"/>
        <w:ind w:left="486"/>
        <w:rPr>
          <w:rFonts w:ascii="宋体" w:hAnsi="宋体" w:eastAsia="宋体" w:cs="宋体"/>
          <w:color w:val="auto"/>
          <w:sz w:val="24"/>
          <w:szCs w:val="24"/>
          <w:highlight w:val="none"/>
        </w:rPr>
      </w:pPr>
      <w:r>
        <w:rPr>
          <w:rFonts w:ascii="宋体" w:hAnsi="宋体" w:eastAsia="宋体" w:cs="宋体"/>
          <w:color w:val="auto"/>
          <w:spacing w:val="-2"/>
          <w:position w:val="17"/>
          <w:sz w:val="24"/>
          <w:szCs w:val="24"/>
          <w:highlight w:val="none"/>
        </w:rPr>
        <w:t>（5）参加政府采购活动前三年内，在经营活动中</w:t>
      </w:r>
      <w:r>
        <w:rPr>
          <w:rFonts w:ascii="宋体" w:hAnsi="宋体" w:eastAsia="宋体" w:cs="宋体"/>
          <w:color w:val="auto"/>
          <w:spacing w:val="-3"/>
          <w:position w:val="17"/>
          <w:sz w:val="24"/>
          <w:szCs w:val="24"/>
          <w:highlight w:val="none"/>
        </w:rPr>
        <w:t>没有重大违法记录；</w:t>
      </w:r>
    </w:p>
    <w:p w14:paraId="40BDCCD6">
      <w:pPr>
        <w:spacing w:before="1" w:line="360" w:lineRule="auto"/>
        <w:ind w:left="48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（6）法律、行政法规规定的其他条件。</w:t>
      </w:r>
    </w:p>
    <w:p w14:paraId="56B2640D">
      <w:pPr>
        <w:spacing w:before="181" w:line="360" w:lineRule="auto"/>
        <w:ind w:right="2"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5.我方在此声明，我方在参加本项目的政府采购活动前三年内，在经营活动中没有重 大违法记录（重大违法记录是指供应商因违法经营受到刑事处罚或者责令停产停业、吊销 许可证或者执照、较大数额罚款等行政处罚</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未被列入失信被执行人、重大税收违法失</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信主体、政府采购严重违法失信行为记录名单，完全符合《中华人民共和</w:t>
      </w:r>
      <w:r>
        <w:rPr>
          <w:rFonts w:ascii="宋体" w:hAnsi="宋体" w:eastAsia="宋体" w:cs="宋体"/>
          <w:color w:val="auto"/>
          <w:spacing w:val="1"/>
          <w:sz w:val="24"/>
          <w:szCs w:val="24"/>
          <w:highlight w:val="none"/>
        </w:rPr>
        <w:t>国政府采购法》</w:t>
      </w:r>
    </w:p>
    <w:p w14:paraId="32249DC0">
      <w:pPr>
        <w:spacing w:before="1" w:line="36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第二十二条规定的供应商资格条件，我方对此声明负全部法律责任。</w:t>
      </w:r>
    </w:p>
    <w:p w14:paraId="2561FC1E">
      <w:pPr>
        <w:spacing w:before="183" w:line="360" w:lineRule="auto"/>
        <w:ind w:left="5" w:right="2" w:firstLine="47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6.根据《中华人民共和国政府采购法实施条例》第五十条要求对政府采购合同进行公</w:t>
      </w:r>
      <w:r>
        <w:rPr>
          <w:rFonts w:ascii="宋体" w:hAnsi="宋体" w:eastAsia="宋体" w:cs="宋体"/>
          <w:color w:val="auto"/>
          <w:spacing w:val="5"/>
          <w:sz w:val="24"/>
          <w:szCs w:val="24"/>
          <w:highlight w:val="none"/>
        </w:rPr>
        <w:t xml:space="preserve"> </w:t>
      </w:r>
      <w:r>
        <w:rPr>
          <w:rFonts w:ascii="宋体" w:hAnsi="宋体" w:eastAsia="宋体" w:cs="宋体"/>
          <w:color w:val="auto"/>
          <w:spacing w:val="2"/>
          <w:sz w:val="24"/>
          <w:szCs w:val="24"/>
          <w:highlight w:val="none"/>
        </w:rPr>
        <w:t>告，但政府采购合同中涉及国家秘密、商业秘密的内容除外。我方就对本次响应文</w:t>
      </w:r>
      <w:r>
        <w:rPr>
          <w:rFonts w:ascii="宋体" w:hAnsi="宋体" w:eastAsia="宋体" w:cs="宋体"/>
          <w:color w:val="auto"/>
          <w:spacing w:val="1"/>
          <w:sz w:val="24"/>
          <w:szCs w:val="24"/>
          <w:highlight w:val="none"/>
        </w:rPr>
        <w:t>件进行</w:t>
      </w:r>
    </w:p>
    <w:p w14:paraId="29DAE110">
      <w:pPr>
        <w:spacing w:line="360"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注明如下</w:t>
      </w:r>
      <w:r>
        <w:rPr>
          <w:rFonts w:ascii="宋体" w:hAnsi="宋体" w:eastAsia="宋体" w:cs="宋体"/>
          <w:color w:val="auto"/>
          <w:spacing w:val="6"/>
          <w:sz w:val="24"/>
          <w:szCs w:val="24"/>
          <w:highlight w:val="none"/>
        </w:rPr>
        <w:t>：（</w:t>
      </w:r>
      <w:r>
        <w:rPr>
          <w:rFonts w:ascii="宋体" w:hAnsi="宋体" w:eastAsia="宋体" w:cs="宋体"/>
          <w:color w:val="auto"/>
          <w:spacing w:val="-2"/>
          <w:sz w:val="24"/>
          <w:szCs w:val="24"/>
          <w:highlight w:val="none"/>
        </w:rPr>
        <w:t>两项内容中必须选择一项）</w:t>
      </w:r>
    </w:p>
    <w:p w14:paraId="186776A0">
      <w:pPr>
        <w:spacing w:before="181" w:line="360" w:lineRule="auto"/>
        <w:ind w:left="50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□我方本次响应文件内容中未涉及商业秘密；</w:t>
      </w:r>
    </w:p>
    <w:p w14:paraId="44C2CA28">
      <w:pPr>
        <w:spacing w:before="181" w:line="360" w:lineRule="auto"/>
        <w:ind w:left="504"/>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 xml:space="preserve">□我方本次响应文件涉及商业秘密的内容有： </w:t>
      </w:r>
      <w:r>
        <w:rPr>
          <w:rFonts w:ascii="宋体" w:hAnsi="宋体" w:eastAsia="宋体" w:cs="宋体"/>
          <w:color w:val="auto"/>
          <w:spacing w:val="-5"/>
          <w:sz w:val="24"/>
          <w:szCs w:val="24"/>
          <w:highlight w:val="none"/>
          <w:u w:val="none"/>
        </w:rPr>
        <w:t xml:space="preserve">                        </w:t>
      </w:r>
      <w:r>
        <w:rPr>
          <w:rFonts w:ascii="宋体" w:hAnsi="宋体" w:eastAsia="宋体" w:cs="宋体"/>
          <w:color w:val="auto"/>
          <w:spacing w:val="-5"/>
          <w:sz w:val="24"/>
          <w:szCs w:val="24"/>
          <w:highlight w:val="none"/>
        </w:rPr>
        <w:t>；</w:t>
      </w:r>
    </w:p>
    <w:p w14:paraId="6F20DEB2">
      <w:pPr>
        <w:numPr>
          <w:ilvl w:val="0"/>
          <w:numId w:val="12"/>
        </w:numPr>
        <w:spacing w:before="183" w:line="360" w:lineRule="auto"/>
        <w:ind w:left="5" w:right="2" w:firstLine="476"/>
        <w:rPr>
          <w:rFonts w:ascii="宋体" w:hAnsi="宋体" w:eastAsia="宋体" w:cs="宋体"/>
          <w:color w:val="auto"/>
          <w:spacing w:val="2"/>
          <w:sz w:val="24"/>
          <w:szCs w:val="24"/>
          <w:highlight w:val="none"/>
          <w:u w:val="single"/>
        </w:rPr>
      </w:pPr>
      <w:r>
        <w:rPr>
          <w:rFonts w:ascii="宋体" w:hAnsi="宋体" w:eastAsia="宋体" w:cs="宋体"/>
          <w:color w:val="auto"/>
          <w:spacing w:val="2"/>
          <w:sz w:val="24"/>
          <w:szCs w:val="24"/>
          <w:highlight w:val="none"/>
        </w:rPr>
        <w:t>与本磋商有关的一切正式往来信函请寄：</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邮政编号：</w:t>
      </w:r>
      <w:r>
        <w:rPr>
          <w:rFonts w:ascii="宋体" w:hAnsi="宋体" w:eastAsia="宋体" w:cs="宋体"/>
          <w:color w:val="auto"/>
          <w:spacing w:val="2"/>
          <w:sz w:val="24"/>
          <w:szCs w:val="24"/>
          <w:highlight w:val="none"/>
          <w:u w:val="single"/>
        </w:rPr>
        <w:t xml:space="preserve">          </w:t>
      </w:r>
    </w:p>
    <w:p w14:paraId="5D69784C">
      <w:pPr>
        <w:spacing w:before="181" w:line="220" w:lineRule="auto"/>
        <w:ind w:left="504"/>
        <w:jc w:val="left"/>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电话/传真：</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电子邮箱：</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u w:val="none"/>
        </w:rPr>
        <w:t xml:space="preserve"> </w:t>
      </w:r>
      <w:r>
        <w:rPr>
          <w:rFonts w:ascii="宋体" w:hAnsi="宋体" w:eastAsia="宋体" w:cs="宋体"/>
          <w:color w:val="auto"/>
          <w:spacing w:val="2"/>
          <w:sz w:val="24"/>
          <w:szCs w:val="24"/>
          <w:highlight w:val="none"/>
        </w:rPr>
        <w:t xml:space="preserve"> </w:t>
      </w:r>
    </w:p>
    <w:p w14:paraId="7DB2DD39">
      <w:pPr>
        <w:spacing w:before="181" w:line="220" w:lineRule="auto"/>
        <w:ind w:left="504"/>
        <w:jc w:val="left"/>
        <w:rPr>
          <w:rFonts w:ascii="宋体" w:hAnsi="宋体" w:eastAsia="宋体" w:cs="宋体"/>
          <w:color w:val="auto"/>
          <w:spacing w:val="2"/>
          <w:sz w:val="24"/>
          <w:szCs w:val="24"/>
          <w:highlight w:val="none"/>
          <w:u w:val="single"/>
        </w:rPr>
      </w:pPr>
      <w:r>
        <w:rPr>
          <w:rFonts w:ascii="宋体" w:hAnsi="宋体" w:eastAsia="宋体" w:cs="宋体"/>
          <w:color w:val="auto"/>
          <w:spacing w:val="2"/>
          <w:sz w:val="24"/>
          <w:szCs w:val="24"/>
          <w:highlight w:val="none"/>
        </w:rPr>
        <w:t xml:space="preserve">开户银行： </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2"/>
          <w:sz w:val="24"/>
          <w:szCs w:val="24"/>
          <w:highlight w:val="none"/>
        </w:rPr>
        <w:t xml:space="preserve"> 账号：</w:t>
      </w:r>
      <w:r>
        <w:rPr>
          <w:rFonts w:ascii="宋体" w:hAnsi="宋体" w:eastAsia="宋体" w:cs="宋体"/>
          <w:color w:val="auto"/>
          <w:spacing w:val="2"/>
          <w:sz w:val="24"/>
          <w:szCs w:val="24"/>
          <w:highlight w:val="none"/>
          <w:u w:val="single"/>
        </w:rPr>
        <w:t xml:space="preserve">  </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u w:val="single"/>
        </w:rPr>
        <w:t xml:space="preserve">  </w:t>
      </w:r>
    </w:p>
    <w:p w14:paraId="29101BAC">
      <w:pPr>
        <w:numPr>
          <w:ilvl w:val="0"/>
          <w:numId w:val="12"/>
        </w:numPr>
        <w:spacing w:before="181" w:line="360" w:lineRule="auto"/>
        <w:ind w:left="5" w:firstLine="476"/>
        <w:jc w:val="left"/>
        <w:rPr>
          <w:rFonts w:ascii="宋体" w:hAnsi="宋体" w:eastAsia="宋体" w:cs="宋体"/>
          <w:color w:val="auto"/>
          <w:spacing w:val="-5"/>
          <w:position w:val="0"/>
          <w:sz w:val="24"/>
          <w:szCs w:val="24"/>
          <w:highlight w:val="none"/>
        </w:rPr>
      </w:pPr>
      <w:r>
        <w:rPr>
          <w:rFonts w:ascii="宋体" w:hAnsi="宋体" w:eastAsia="宋体" w:cs="宋体"/>
          <w:color w:val="auto"/>
          <w:spacing w:val="-5"/>
          <w:sz w:val="24"/>
          <w:szCs w:val="24"/>
          <w:highlight w:val="none"/>
        </w:rPr>
        <w:t>以上事项如有虚假或者隐瞒，我方愿意承担一切后果，并不再寻求任何旨在减轻或</w:t>
      </w:r>
      <w:r>
        <w:rPr>
          <w:rFonts w:ascii="宋体" w:hAnsi="宋体" w:eastAsia="宋体" w:cs="宋体"/>
          <w:color w:val="auto"/>
          <w:spacing w:val="-5"/>
          <w:position w:val="0"/>
          <w:sz w:val="24"/>
          <w:szCs w:val="24"/>
          <w:highlight w:val="none"/>
        </w:rPr>
        <w:t>者免除法律责任</w:t>
      </w:r>
    </w:p>
    <w:p w14:paraId="48ACA6B6">
      <w:pPr>
        <w:numPr>
          <w:ilvl w:val="0"/>
          <w:numId w:val="0"/>
        </w:numPr>
        <w:spacing w:before="181" w:line="360" w:lineRule="auto"/>
        <w:ind w:left="0" w:firstLine="0"/>
        <w:jc w:val="left"/>
        <w:rPr>
          <w:rFonts w:ascii="宋体" w:hAnsi="宋体" w:eastAsia="宋体" w:cs="宋体"/>
          <w:color w:val="auto"/>
          <w:spacing w:val="-5"/>
          <w:sz w:val="24"/>
          <w:szCs w:val="24"/>
          <w:highlight w:val="none"/>
        </w:rPr>
      </w:pPr>
      <w:r>
        <w:rPr>
          <w:rFonts w:ascii="宋体" w:hAnsi="宋体" w:eastAsia="宋体" w:cs="宋体"/>
          <w:color w:val="auto"/>
          <w:spacing w:val="-5"/>
          <w:position w:val="0"/>
          <w:sz w:val="24"/>
          <w:szCs w:val="24"/>
          <w:highlight w:val="none"/>
        </w:rPr>
        <w:t>的辩解。</w:t>
      </w:r>
    </w:p>
    <w:p w14:paraId="67693CFF">
      <w:pPr>
        <w:spacing w:before="181" w:line="360" w:lineRule="auto"/>
        <w:ind w:left="504"/>
        <w:rPr>
          <w:rFonts w:ascii="宋体" w:hAnsi="宋体" w:eastAsia="宋体" w:cs="宋体"/>
          <w:color w:val="auto"/>
          <w:spacing w:val="-5"/>
          <w:sz w:val="24"/>
          <w:szCs w:val="24"/>
          <w:highlight w:val="none"/>
        </w:rPr>
      </w:pPr>
      <w:r>
        <w:rPr>
          <w:rFonts w:ascii="宋体" w:hAnsi="宋体" w:eastAsia="宋体" w:cs="宋体"/>
          <w:color w:val="auto"/>
          <w:spacing w:val="-5"/>
          <w:sz w:val="24"/>
          <w:szCs w:val="24"/>
          <w:highlight w:val="none"/>
        </w:rPr>
        <w:t>特此承诺。</w:t>
      </w:r>
    </w:p>
    <w:p w14:paraId="6683DEA0">
      <w:pPr>
        <w:spacing w:before="181" w:line="360" w:lineRule="auto"/>
        <w:ind w:left="504"/>
        <w:jc w:val="left"/>
        <w:rPr>
          <w:rFonts w:ascii="宋体" w:hAnsi="宋体" w:eastAsia="宋体" w:cs="宋体"/>
          <w:b/>
          <w:bCs/>
          <w:color w:val="auto"/>
          <w:spacing w:val="-5"/>
          <w:sz w:val="24"/>
          <w:szCs w:val="24"/>
          <w:highlight w:val="none"/>
        </w:rPr>
      </w:pPr>
      <w:r>
        <w:rPr>
          <w:rFonts w:ascii="宋体" w:hAnsi="宋体" w:eastAsia="宋体" w:cs="宋体"/>
          <w:b/>
          <w:bCs/>
          <w:color w:val="auto"/>
          <w:spacing w:val="-5"/>
          <w:position w:val="0"/>
          <w:sz w:val="24"/>
          <w:szCs w:val="24"/>
          <w:highlight w:val="none"/>
        </w:rPr>
        <w:t>注： 如为联合体竞标，盖章处须加盖联合体牵头人电子签章并由联合体牵头人法定代</w:t>
      </w:r>
      <w:r>
        <w:rPr>
          <w:rFonts w:ascii="宋体" w:hAnsi="宋体" w:eastAsia="宋体" w:cs="宋体"/>
          <w:b/>
          <w:bCs/>
          <w:color w:val="auto"/>
          <w:spacing w:val="-5"/>
          <w:sz w:val="24"/>
          <w:szCs w:val="24"/>
          <w:highlight w:val="none"/>
        </w:rPr>
        <w:t>表人分别签字或者盖章或者电子签名，否则响应文件按无效处理。</w:t>
      </w:r>
    </w:p>
    <w:p w14:paraId="2C377F63">
      <w:pPr>
        <w:spacing w:before="181" w:line="220" w:lineRule="auto"/>
        <w:ind w:left="504"/>
        <w:rPr>
          <w:rFonts w:ascii="宋体" w:hAnsi="宋体" w:eastAsia="宋体" w:cs="宋体"/>
          <w:color w:val="auto"/>
          <w:spacing w:val="-5"/>
          <w:sz w:val="24"/>
          <w:szCs w:val="24"/>
          <w:highlight w:val="none"/>
        </w:rPr>
      </w:pPr>
    </w:p>
    <w:p w14:paraId="07926A5A">
      <w:pPr>
        <w:spacing w:line="284" w:lineRule="auto"/>
        <w:rPr>
          <w:rFonts w:ascii="Arial"/>
          <w:color w:val="auto"/>
          <w:sz w:val="24"/>
          <w:szCs w:val="24"/>
          <w:highlight w:val="none"/>
        </w:rPr>
      </w:pPr>
    </w:p>
    <w:p w14:paraId="6CF823D2">
      <w:pPr>
        <w:spacing w:before="79" w:line="220" w:lineRule="auto"/>
        <w:ind w:left="157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w:t>
      </w:r>
      <w:r>
        <w:rPr>
          <w:rFonts w:ascii="宋体" w:hAnsi="宋体" w:eastAsia="宋体" w:cs="宋体"/>
          <w:b/>
          <w:bCs/>
          <w:color w:val="auto"/>
          <w:spacing w:val="-1"/>
          <w:sz w:val="24"/>
          <w:szCs w:val="24"/>
          <w:highlight w:val="none"/>
        </w:rPr>
        <w:t>签字或者盖章或者</w:t>
      </w:r>
      <w:r>
        <w:rPr>
          <w:rFonts w:hint="eastAsia" w:ascii="宋体" w:hAnsi="宋体"/>
          <w:b/>
          <w:bCs/>
          <w:color w:val="auto"/>
          <w:kern w:val="2"/>
          <w:sz w:val="24"/>
          <w:szCs w:val="24"/>
          <w:highlight w:val="none"/>
        </w:rPr>
        <w:t>个人CA签章</w:t>
      </w:r>
      <w:r>
        <w:rPr>
          <w:rFonts w:ascii="宋体" w:hAnsi="宋体" w:eastAsia="宋体" w:cs="宋体"/>
          <w:color w:val="auto"/>
          <w:spacing w:val="-35"/>
          <w:sz w:val="24"/>
          <w:szCs w:val="24"/>
          <w:highlight w:val="none"/>
        </w:rPr>
        <w:t>）：</w:t>
      </w:r>
      <w:r>
        <w:rPr>
          <w:rFonts w:ascii="宋体" w:hAnsi="宋体" w:eastAsia="宋体" w:cs="宋体"/>
          <w:color w:val="auto"/>
          <w:spacing w:val="-25"/>
          <w:sz w:val="24"/>
          <w:szCs w:val="24"/>
          <w:highlight w:val="none"/>
        </w:rPr>
        <w:t xml:space="preserve"> </w:t>
      </w:r>
      <w:r>
        <w:rPr>
          <w:rFonts w:ascii="宋体" w:hAnsi="宋体" w:eastAsia="宋体" w:cs="宋体"/>
          <w:color w:val="auto"/>
          <w:sz w:val="24"/>
          <w:szCs w:val="24"/>
          <w:highlight w:val="none"/>
          <w:u w:val="single" w:color="auto"/>
        </w:rPr>
        <w:t xml:space="preserve">               </w:t>
      </w:r>
    </w:p>
    <w:p w14:paraId="127141A4">
      <w:pPr>
        <w:spacing w:before="198" w:line="411" w:lineRule="auto"/>
        <w:ind w:left="377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供应商（</w:t>
      </w:r>
      <w:r>
        <w:rPr>
          <w:rFonts w:hint="eastAsia" w:ascii="宋体" w:hAnsi="宋体" w:eastAsia="宋体" w:cs="宋体"/>
          <w:color w:val="auto"/>
          <w:spacing w:val="-9"/>
          <w:sz w:val="24"/>
          <w:szCs w:val="24"/>
          <w:highlight w:val="none"/>
          <w:lang w:val="en-US" w:eastAsia="zh-CN"/>
        </w:rPr>
        <w:t>盖</w:t>
      </w:r>
      <w:r>
        <w:rPr>
          <w:rFonts w:hint="eastAsia" w:ascii="宋体" w:hAnsi="宋体" w:eastAsia="宋体" w:cs="宋体"/>
          <w:color w:val="auto"/>
          <w:spacing w:val="-9"/>
          <w:sz w:val="24"/>
          <w:szCs w:val="24"/>
          <w:highlight w:val="none"/>
        </w:rPr>
        <w:t>公章</w:t>
      </w:r>
      <w:r>
        <w:rPr>
          <w:rFonts w:ascii="宋体" w:hAnsi="宋体" w:eastAsia="宋体" w:cs="宋体"/>
          <w:color w:val="auto"/>
          <w:spacing w:val="-10"/>
          <w:sz w:val="24"/>
          <w:szCs w:val="24"/>
          <w:highlight w:val="none"/>
        </w:rPr>
        <w:t>）</w:t>
      </w:r>
      <w:r>
        <w:rPr>
          <w:rFonts w:ascii="宋体" w:hAnsi="宋体" w:eastAsia="宋体" w:cs="宋体"/>
          <w:color w:val="auto"/>
          <w:spacing w:val="-20"/>
          <w:sz w:val="24"/>
          <w:szCs w:val="24"/>
          <w:highlight w:val="none"/>
        </w:rPr>
        <w:t xml:space="preserve"> </w:t>
      </w:r>
      <w:r>
        <w:rPr>
          <w:rFonts w:ascii="宋体" w:hAnsi="宋体" w:eastAsia="宋体" w:cs="宋体"/>
          <w:color w:val="auto"/>
          <w:spacing w:val="-10"/>
          <w:sz w:val="24"/>
          <w:szCs w:val="24"/>
          <w:highlight w:val="none"/>
        </w:rPr>
        <w:t>：</w:t>
      </w:r>
      <w:r>
        <w:rPr>
          <w:rFonts w:ascii="宋体" w:hAnsi="宋体" w:eastAsia="宋体" w:cs="宋体"/>
          <w:color w:val="auto"/>
          <w:sz w:val="24"/>
          <w:szCs w:val="24"/>
          <w:highlight w:val="none"/>
          <w:u w:val="single" w:color="auto"/>
        </w:rPr>
        <w:t xml:space="preserve">                               </w:t>
      </w:r>
    </w:p>
    <w:p w14:paraId="19C080B6">
      <w:pPr>
        <w:spacing w:line="221" w:lineRule="auto"/>
        <w:ind w:left="6406"/>
        <w:rPr>
          <w:rFonts w:ascii="宋体" w:hAnsi="宋体" w:eastAsia="宋体" w:cs="宋体"/>
          <w:color w:val="auto"/>
          <w:sz w:val="21"/>
          <w:szCs w:val="21"/>
          <w:highlight w:val="none"/>
        </w:rPr>
      </w:pPr>
      <w:r>
        <w:rPr>
          <w:rFonts w:ascii="宋体" w:hAnsi="宋体" w:eastAsia="宋体" w:cs="宋体"/>
          <w:color w:val="auto"/>
          <w:spacing w:val="-7"/>
          <w:sz w:val="24"/>
          <w:szCs w:val="24"/>
          <w:highlight w:val="none"/>
        </w:rPr>
        <w:t>年</w:t>
      </w:r>
      <w:r>
        <w:rPr>
          <w:rFonts w:ascii="宋体" w:hAnsi="宋体" w:eastAsia="宋体" w:cs="宋体"/>
          <w:color w:val="auto"/>
          <w:spacing w:val="2"/>
          <w:sz w:val="24"/>
          <w:szCs w:val="24"/>
          <w:highlight w:val="none"/>
        </w:rPr>
        <w:t xml:space="preserve">    </w:t>
      </w:r>
      <w:r>
        <w:rPr>
          <w:rFonts w:ascii="宋体" w:hAnsi="宋体" w:eastAsia="宋体" w:cs="宋体"/>
          <w:color w:val="auto"/>
          <w:spacing w:val="-7"/>
          <w:sz w:val="24"/>
          <w:szCs w:val="24"/>
          <w:highlight w:val="none"/>
        </w:rPr>
        <w:t>月</w:t>
      </w:r>
      <w:r>
        <w:rPr>
          <w:rFonts w:ascii="宋体" w:hAnsi="宋体" w:eastAsia="宋体" w:cs="宋体"/>
          <w:color w:val="auto"/>
          <w:spacing w:val="11"/>
          <w:sz w:val="24"/>
          <w:szCs w:val="24"/>
          <w:highlight w:val="none"/>
        </w:rPr>
        <w:t xml:space="preserve">    </w:t>
      </w:r>
      <w:r>
        <w:rPr>
          <w:rFonts w:ascii="宋体" w:hAnsi="宋体" w:eastAsia="宋体" w:cs="宋体"/>
          <w:color w:val="auto"/>
          <w:spacing w:val="-7"/>
          <w:sz w:val="24"/>
          <w:szCs w:val="24"/>
          <w:highlight w:val="none"/>
        </w:rPr>
        <w:t>日</w:t>
      </w:r>
    </w:p>
    <w:p w14:paraId="4510304C">
      <w:pPr>
        <w:spacing w:line="300" w:lineRule="auto"/>
        <w:rPr>
          <w:color w:val="auto"/>
          <w:kern w:val="1"/>
          <w:highlight w:val="none"/>
        </w:rPr>
      </w:pPr>
      <w:r>
        <w:rPr>
          <w:rFonts w:ascii="宋体" w:hAnsi="宋体" w:eastAsia="宋体" w:cs="宋体"/>
          <w:color w:val="auto"/>
          <w:sz w:val="21"/>
          <w:szCs w:val="21"/>
          <w:highlight w:val="none"/>
        </w:rPr>
        <w:br w:type="page"/>
      </w:r>
    </w:p>
    <w:p w14:paraId="461361E8">
      <w:pPr>
        <w:widowControl/>
        <w:spacing w:after="262" w:line="380" w:lineRule="exact"/>
        <w:ind w:firstLine="562"/>
        <w:jc w:val="center"/>
        <w:rPr>
          <w:b/>
          <w:color w:val="auto"/>
          <w:kern w:val="1"/>
          <w:sz w:val="28"/>
          <w:szCs w:val="28"/>
          <w:highlight w:val="none"/>
        </w:rPr>
      </w:pPr>
      <w:r>
        <w:rPr>
          <w:rFonts w:hint="eastAsia"/>
          <w:b/>
          <w:color w:val="auto"/>
          <w:kern w:val="1"/>
          <w:sz w:val="28"/>
          <w:szCs w:val="28"/>
          <w:highlight w:val="none"/>
        </w:rPr>
        <w:t>中小企业声明函（服务）</w:t>
      </w:r>
    </w:p>
    <w:p w14:paraId="288ACC15">
      <w:pPr>
        <w:widowControl/>
        <w:spacing w:line="360" w:lineRule="auto"/>
        <w:ind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本公司（联合体）郑重声明，根据《政府采购促进中小企业发展管理办法》(财库〔2020〕46号)的规定，本公司（联合体）参加</w:t>
      </w:r>
      <w:r>
        <w:rPr>
          <w:rFonts w:hint="eastAsia" w:ascii="宋体" w:hAnsi="宋体" w:cs="宋体"/>
          <w:color w:val="auto"/>
          <w:kern w:val="1"/>
          <w:sz w:val="24"/>
          <w:szCs w:val="24"/>
          <w:highlight w:val="none"/>
          <w:u w:val="single"/>
        </w:rPr>
        <w:t>（单位名称）</w:t>
      </w:r>
      <w:r>
        <w:rPr>
          <w:rFonts w:hint="eastAsia" w:ascii="宋体" w:hAnsi="宋体" w:cs="宋体"/>
          <w:color w:val="auto"/>
          <w:kern w:val="1"/>
          <w:sz w:val="24"/>
          <w:szCs w:val="24"/>
          <w:highlight w:val="none"/>
        </w:rPr>
        <w:t>的</w:t>
      </w:r>
      <w:r>
        <w:rPr>
          <w:rFonts w:hint="eastAsia" w:ascii="宋体" w:hAnsi="宋体" w:cs="宋体"/>
          <w:color w:val="auto"/>
          <w:kern w:val="1"/>
          <w:sz w:val="24"/>
          <w:szCs w:val="24"/>
          <w:highlight w:val="none"/>
          <w:u w:val="single"/>
        </w:rPr>
        <w:t>（项目名称）</w:t>
      </w:r>
      <w:r>
        <w:rPr>
          <w:rFonts w:hint="eastAsia" w:ascii="宋体" w:hAnsi="宋体" w:cs="宋体"/>
          <w:color w:val="auto"/>
          <w:kern w:val="1"/>
          <w:sz w:val="24"/>
          <w:szCs w:val="24"/>
          <w:highlight w:val="none"/>
        </w:rPr>
        <w:t>采购活动，服务全部由符合政策要求的中小企业承接。相关企业（含联合体中的中小企业、签订分包意向协议的中小企业）的具体情况如下：</w:t>
      </w:r>
    </w:p>
    <w:p w14:paraId="6144A908">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1.</w:t>
      </w:r>
      <w:r>
        <w:rPr>
          <w:rFonts w:ascii="宋体" w:hAnsi="宋体" w:cs="宋体"/>
          <w:color w:val="auto"/>
          <w:kern w:val="1"/>
          <w:sz w:val="24"/>
          <w:szCs w:val="24"/>
          <w:highlight w:val="none"/>
          <w:u w:val="single"/>
        </w:rPr>
        <w:t>（标的名称）</w:t>
      </w:r>
      <w:r>
        <w:rPr>
          <w:rFonts w:ascii="宋体" w:hAnsi="宋体" w:cs="宋体"/>
          <w:color w:val="auto"/>
          <w:kern w:val="1"/>
          <w:sz w:val="24"/>
          <w:szCs w:val="24"/>
          <w:highlight w:val="none"/>
        </w:rPr>
        <w:t>，属于</w:t>
      </w:r>
      <w:r>
        <w:rPr>
          <w:rFonts w:ascii="宋体" w:hAnsi="宋体" w:cs="宋体"/>
          <w:color w:val="auto"/>
          <w:kern w:val="1"/>
          <w:sz w:val="24"/>
          <w:szCs w:val="24"/>
          <w:highlight w:val="none"/>
          <w:u w:val="single"/>
        </w:rPr>
        <w:t>（采购文件中明确的所属行业）</w:t>
      </w:r>
      <w:r>
        <w:rPr>
          <w:rFonts w:ascii="宋体" w:hAnsi="宋体" w:cs="宋体"/>
          <w:color w:val="auto"/>
          <w:kern w:val="1"/>
          <w:sz w:val="24"/>
          <w:szCs w:val="24"/>
          <w:highlight w:val="none"/>
        </w:rPr>
        <w:t>行业；承接企业为</w:t>
      </w:r>
      <w:r>
        <w:rPr>
          <w:rFonts w:ascii="宋体" w:hAnsi="宋体" w:cs="宋体"/>
          <w:color w:val="auto"/>
          <w:kern w:val="1"/>
          <w:sz w:val="24"/>
          <w:szCs w:val="24"/>
          <w:highlight w:val="none"/>
          <w:u w:val="single"/>
        </w:rPr>
        <w:t>（企业名称）</w:t>
      </w:r>
      <w:r>
        <w:rPr>
          <w:rFonts w:ascii="宋体" w:hAnsi="宋体" w:cs="宋体"/>
          <w:color w:val="auto"/>
          <w:kern w:val="1"/>
          <w:sz w:val="24"/>
          <w:szCs w:val="24"/>
          <w:highlight w:val="none"/>
        </w:rPr>
        <w:t>，从业人员</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人，营业收入为_________万元，资产总额为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万元，属于</w:t>
      </w:r>
      <w:r>
        <w:rPr>
          <w:rFonts w:ascii="宋体" w:hAnsi="宋体" w:cs="宋体"/>
          <w:color w:val="auto"/>
          <w:kern w:val="1"/>
          <w:sz w:val="24"/>
          <w:szCs w:val="24"/>
          <w:highlight w:val="none"/>
          <w:u w:val="single"/>
        </w:rPr>
        <w:t>(中型企业、小型企业、微型企业)</w:t>
      </w:r>
      <w:r>
        <w:rPr>
          <w:rFonts w:ascii="宋体" w:hAnsi="宋体" w:cs="宋体"/>
          <w:color w:val="auto"/>
          <w:kern w:val="1"/>
          <w:sz w:val="24"/>
          <w:szCs w:val="24"/>
          <w:highlight w:val="none"/>
        </w:rPr>
        <w:t>；</w:t>
      </w:r>
    </w:p>
    <w:p w14:paraId="43FB2B51">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2.</w:t>
      </w:r>
      <w:r>
        <w:rPr>
          <w:rFonts w:ascii="宋体" w:hAnsi="宋体" w:cs="宋体"/>
          <w:color w:val="auto"/>
          <w:kern w:val="1"/>
          <w:sz w:val="24"/>
          <w:szCs w:val="24"/>
          <w:highlight w:val="none"/>
          <w:u w:val="single"/>
        </w:rPr>
        <w:t>（标的名称）</w:t>
      </w:r>
      <w:r>
        <w:rPr>
          <w:rFonts w:ascii="宋体" w:hAnsi="宋体" w:cs="宋体"/>
          <w:color w:val="auto"/>
          <w:kern w:val="1"/>
          <w:sz w:val="24"/>
          <w:szCs w:val="24"/>
          <w:highlight w:val="none"/>
        </w:rPr>
        <w:t>，属于</w:t>
      </w:r>
      <w:r>
        <w:rPr>
          <w:rFonts w:ascii="宋体" w:hAnsi="宋体" w:cs="宋体"/>
          <w:color w:val="auto"/>
          <w:kern w:val="1"/>
          <w:sz w:val="24"/>
          <w:szCs w:val="24"/>
          <w:highlight w:val="none"/>
          <w:u w:val="single"/>
        </w:rPr>
        <w:t>（采购文件中明确的所属行业）</w:t>
      </w:r>
      <w:r>
        <w:rPr>
          <w:rFonts w:ascii="宋体" w:hAnsi="宋体" w:cs="宋体"/>
          <w:color w:val="auto"/>
          <w:kern w:val="1"/>
          <w:sz w:val="24"/>
          <w:szCs w:val="24"/>
          <w:highlight w:val="none"/>
        </w:rPr>
        <w:t>行业；承接企业为</w:t>
      </w:r>
      <w:r>
        <w:rPr>
          <w:rFonts w:ascii="宋体" w:hAnsi="宋体" w:cs="宋体"/>
          <w:color w:val="auto"/>
          <w:kern w:val="1"/>
          <w:sz w:val="24"/>
          <w:szCs w:val="24"/>
          <w:highlight w:val="none"/>
          <w:u w:val="single"/>
        </w:rPr>
        <w:t>（企业名称）</w:t>
      </w:r>
      <w:r>
        <w:rPr>
          <w:rFonts w:ascii="宋体" w:hAnsi="宋体" w:cs="宋体"/>
          <w:color w:val="auto"/>
          <w:kern w:val="1"/>
          <w:sz w:val="24"/>
          <w:szCs w:val="24"/>
          <w:highlight w:val="none"/>
        </w:rPr>
        <w:t>，从业人员</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人，营业收入为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万元，资产总额为</w:t>
      </w:r>
      <w:r>
        <w:rPr>
          <w:rFonts w:hint="eastAsia" w:ascii="宋体" w:hAnsi="宋体" w:cs="宋体"/>
          <w:color w:val="auto"/>
          <w:kern w:val="1"/>
          <w:sz w:val="24"/>
          <w:szCs w:val="24"/>
          <w:highlight w:val="none"/>
          <w:u w:val="single"/>
          <w:lang w:val="en-US" w:eastAsia="zh-CN"/>
        </w:rPr>
        <w:t xml:space="preserve">        </w:t>
      </w:r>
      <w:r>
        <w:rPr>
          <w:rFonts w:ascii="宋体" w:hAnsi="宋体" w:cs="宋体"/>
          <w:color w:val="auto"/>
          <w:kern w:val="1"/>
          <w:sz w:val="24"/>
          <w:szCs w:val="24"/>
          <w:highlight w:val="none"/>
        </w:rPr>
        <w:t>万元，属于</w:t>
      </w:r>
      <w:r>
        <w:rPr>
          <w:rFonts w:ascii="宋体" w:hAnsi="宋体" w:cs="宋体"/>
          <w:i/>
          <w:color w:val="auto"/>
          <w:kern w:val="1"/>
          <w:sz w:val="24"/>
          <w:szCs w:val="24"/>
          <w:highlight w:val="none"/>
          <w:u w:val="single"/>
        </w:rPr>
        <w:t>(</w:t>
      </w:r>
      <w:r>
        <w:rPr>
          <w:rFonts w:ascii="宋体" w:hAnsi="宋体" w:cs="宋体"/>
          <w:color w:val="auto"/>
          <w:kern w:val="1"/>
          <w:sz w:val="24"/>
          <w:szCs w:val="24"/>
          <w:highlight w:val="none"/>
          <w:u w:val="single"/>
        </w:rPr>
        <w:t>中型企业、小型企业、微型企业)</w:t>
      </w:r>
      <w:r>
        <w:rPr>
          <w:rFonts w:ascii="宋体" w:hAnsi="宋体" w:cs="宋体"/>
          <w:color w:val="auto"/>
          <w:kern w:val="1"/>
          <w:sz w:val="24"/>
          <w:szCs w:val="24"/>
          <w:highlight w:val="none"/>
        </w:rPr>
        <w:t>；</w:t>
      </w:r>
    </w:p>
    <w:p w14:paraId="0E7E7014">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w:t>
      </w:r>
    </w:p>
    <w:p w14:paraId="43A08003">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以上企业，不属于大企业的分支机构，不存在控股股东为大企业的情形，也不存在与大企业的负责人为同一人的情形。</w:t>
      </w:r>
    </w:p>
    <w:p w14:paraId="02A8AEF0">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本企业对上述声明内容的真实性负责。如有虚假，将依法承担相应责任。</w:t>
      </w:r>
    </w:p>
    <w:p w14:paraId="0114C1D2">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w:t>
      </w:r>
      <w:r>
        <w:rPr>
          <w:rFonts w:ascii="宋体" w:hAnsi="宋体" w:eastAsia="宋体" w:cs="宋体"/>
          <w:color w:val="auto"/>
          <w:spacing w:val="-9"/>
          <w:sz w:val="24"/>
          <w:szCs w:val="24"/>
          <w:highlight w:val="none"/>
        </w:rPr>
        <w:t>供应商（</w:t>
      </w:r>
      <w:r>
        <w:rPr>
          <w:rFonts w:hint="eastAsia" w:ascii="宋体" w:hAnsi="宋体" w:eastAsia="宋体" w:cs="宋体"/>
          <w:color w:val="auto"/>
          <w:spacing w:val="-9"/>
          <w:sz w:val="24"/>
          <w:szCs w:val="24"/>
          <w:highlight w:val="none"/>
          <w:lang w:val="en-US" w:eastAsia="zh-CN"/>
        </w:rPr>
        <w:t>盖</w:t>
      </w:r>
      <w:r>
        <w:rPr>
          <w:rFonts w:hint="eastAsia" w:ascii="宋体" w:hAnsi="宋体" w:eastAsia="宋体" w:cs="宋体"/>
          <w:color w:val="auto"/>
          <w:spacing w:val="-9"/>
          <w:sz w:val="24"/>
          <w:szCs w:val="24"/>
          <w:highlight w:val="none"/>
        </w:rPr>
        <w:t>公章</w:t>
      </w:r>
      <w:r>
        <w:rPr>
          <w:rFonts w:ascii="宋体" w:hAnsi="宋体" w:eastAsia="宋体" w:cs="宋体"/>
          <w:color w:val="auto"/>
          <w:spacing w:val="-10"/>
          <w:sz w:val="24"/>
          <w:szCs w:val="24"/>
          <w:highlight w:val="none"/>
        </w:rPr>
        <w:t>）</w:t>
      </w:r>
      <w:r>
        <w:rPr>
          <w:rFonts w:ascii="宋体" w:hAnsi="宋体" w:eastAsia="宋体" w:cs="宋体"/>
          <w:color w:val="auto"/>
          <w:spacing w:val="-20"/>
          <w:sz w:val="24"/>
          <w:szCs w:val="24"/>
          <w:highlight w:val="none"/>
        </w:rPr>
        <w:t xml:space="preserve"> </w:t>
      </w:r>
      <w:r>
        <w:rPr>
          <w:rFonts w:ascii="宋体" w:hAnsi="宋体" w:cs="宋体"/>
          <w:color w:val="auto"/>
          <w:kern w:val="1"/>
          <w:sz w:val="24"/>
          <w:szCs w:val="24"/>
          <w:highlight w:val="none"/>
        </w:rPr>
        <w:t>：</w:t>
      </w:r>
    </w:p>
    <w:p w14:paraId="3F757668">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日    期：</w:t>
      </w:r>
    </w:p>
    <w:p w14:paraId="2CD82250">
      <w:pPr>
        <w:widowControl/>
        <w:spacing w:line="360" w:lineRule="auto"/>
        <w:ind w:firstLine="420"/>
        <w:rPr>
          <w:rFonts w:ascii="宋体" w:hAnsi="宋体" w:cs="宋体"/>
          <w:color w:val="auto"/>
          <w:kern w:val="1"/>
          <w:sz w:val="24"/>
          <w:szCs w:val="24"/>
          <w:highlight w:val="none"/>
        </w:rPr>
      </w:pPr>
    </w:p>
    <w:p w14:paraId="01BDECDF">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填写注意事项：</w:t>
      </w:r>
    </w:p>
    <w:p w14:paraId="2DE1FB2F">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（1）从业人员、营业收入、资产总额填报上一年度数据，无上一年度数据的新成立企业可不填报。</w:t>
      </w:r>
    </w:p>
    <w:p w14:paraId="468E6318">
      <w:pPr>
        <w:widowControl/>
        <w:spacing w:line="360" w:lineRule="auto"/>
        <w:ind w:firstLine="420"/>
        <w:rPr>
          <w:rFonts w:ascii="宋体" w:hAnsi="宋体" w:cs="宋体"/>
          <w:color w:val="auto"/>
          <w:kern w:val="1"/>
          <w:sz w:val="24"/>
          <w:szCs w:val="24"/>
          <w:highlight w:val="none"/>
          <w:shd w:val="clear" w:color="auto" w:fill="FFFFFF"/>
        </w:rPr>
      </w:pPr>
      <w:r>
        <w:rPr>
          <w:rFonts w:ascii="宋体" w:hAnsi="宋体" w:cs="宋体"/>
          <w:color w:val="auto"/>
          <w:kern w:val="1"/>
          <w:sz w:val="24"/>
          <w:szCs w:val="24"/>
          <w:highlight w:val="none"/>
          <w:shd w:val="clear" w:color="auto" w:fill="FFFFFF"/>
        </w:rPr>
        <w:t>（2）供应商按照本办法规定提供声明函内容不实的，属于提供虚假材料谋取中标、成交，依照《中华人民共和国政府采购法》等国家有关规定追究相应责任。</w:t>
      </w:r>
    </w:p>
    <w:p w14:paraId="365D1EC2">
      <w:pPr>
        <w:widowControl/>
        <w:spacing w:line="360" w:lineRule="auto"/>
        <w:ind w:firstLine="420"/>
        <w:rPr>
          <w:rFonts w:ascii="宋体" w:hAnsi="宋体" w:cs="宋体"/>
          <w:color w:val="auto"/>
          <w:kern w:val="1"/>
          <w:sz w:val="24"/>
          <w:szCs w:val="24"/>
          <w:highlight w:val="none"/>
        </w:rPr>
      </w:pPr>
      <w:r>
        <w:rPr>
          <w:rFonts w:ascii="宋体" w:hAnsi="宋体" w:cs="宋体"/>
          <w:color w:val="auto"/>
          <w:kern w:val="1"/>
          <w:sz w:val="24"/>
          <w:szCs w:val="24"/>
          <w:highlight w:val="none"/>
          <w:shd w:val="clear" w:color="auto" w:fill="FFFFFF"/>
        </w:rPr>
        <w:t>（3）政府采购监督检查、投诉处理及政府采购行政处罚中对中小企业的认定，由货物制造商或者工程、服务供应商注册登记所在地的县级以上人民政府中小企业主管部门负责。</w:t>
      </w:r>
    </w:p>
    <w:p w14:paraId="468B9878">
      <w:pPr>
        <w:spacing w:line="360" w:lineRule="exact"/>
        <w:ind w:firstLine="6720"/>
        <w:rPr>
          <w:rFonts w:ascii="宋体" w:hAnsi="宋体" w:cs="Courier New"/>
          <w:color w:val="auto"/>
          <w:kern w:val="1"/>
          <w:szCs w:val="21"/>
          <w:highlight w:val="none"/>
        </w:rPr>
      </w:pPr>
    </w:p>
    <w:p w14:paraId="346380E4">
      <w:pPr>
        <w:spacing w:line="360" w:lineRule="exact"/>
        <w:ind w:firstLine="6720"/>
        <w:rPr>
          <w:rFonts w:ascii="宋体" w:hAnsi="宋体" w:cs="Courier New"/>
          <w:color w:val="auto"/>
          <w:kern w:val="1"/>
          <w:szCs w:val="21"/>
          <w:highlight w:val="none"/>
        </w:rPr>
      </w:pPr>
    </w:p>
    <w:p w14:paraId="59FAF7C9">
      <w:pPr>
        <w:spacing w:line="360" w:lineRule="exact"/>
        <w:ind w:firstLine="6720"/>
        <w:rPr>
          <w:rFonts w:ascii="宋体" w:hAnsi="宋体" w:cs="Courier New"/>
          <w:color w:val="auto"/>
          <w:kern w:val="1"/>
          <w:szCs w:val="21"/>
          <w:highlight w:val="none"/>
        </w:rPr>
      </w:pPr>
    </w:p>
    <w:p w14:paraId="172E3A8C">
      <w:pPr>
        <w:spacing w:line="360" w:lineRule="exact"/>
        <w:ind w:firstLine="6720"/>
        <w:rPr>
          <w:rFonts w:ascii="宋体" w:hAnsi="宋体" w:cs="Courier New"/>
          <w:color w:val="auto"/>
          <w:kern w:val="1"/>
          <w:szCs w:val="21"/>
          <w:highlight w:val="none"/>
        </w:rPr>
      </w:pPr>
    </w:p>
    <w:p w14:paraId="5FC1C539">
      <w:pPr>
        <w:spacing w:line="360" w:lineRule="exact"/>
        <w:ind w:firstLine="6720"/>
        <w:rPr>
          <w:rFonts w:ascii="宋体" w:hAnsi="宋体" w:cs="Courier New"/>
          <w:color w:val="auto"/>
          <w:kern w:val="1"/>
          <w:szCs w:val="21"/>
          <w:highlight w:val="none"/>
        </w:rPr>
      </w:pPr>
    </w:p>
    <w:p w14:paraId="650F73A7">
      <w:pPr>
        <w:spacing w:line="360" w:lineRule="exact"/>
        <w:rPr>
          <w:rFonts w:ascii="宋体" w:hAnsi="宋体" w:cs="Courier New"/>
          <w:color w:val="auto"/>
          <w:kern w:val="1"/>
          <w:szCs w:val="21"/>
          <w:highlight w:val="none"/>
        </w:rPr>
      </w:pPr>
    </w:p>
    <w:p w14:paraId="78D0EA92">
      <w:pPr>
        <w:pStyle w:val="405"/>
        <w:rPr>
          <w:rFonts w:eastAsia="宋体"/>
          <w:color w:val="auto"/>
          <w:highlight w:val="none"/>
        </w:rPr>
      </w:pPr>
    </w:p>
    <w:p w14:paraId="5B53D9A0">
      <w:pPr>
        <w:spacing w:line="360" w:lineRule="exact"/>
        <w:ind w:firstLine="6720"/>
        <w:rPr>
          <w:rFonts w:ascii="宋体" w:hAnsi="宋体" w:cs="Courier New"/>
          <w:color w:val="auto"/>
          <w:kern w:val="1"/>
          <w:szCs w:val="21"/>
          <w:highlight w:val="none"/>
        </w:rPr>
      </w:pPr>
    </w:p>
    <w:p w14:paraId="13BB2079">
      <w:pPr>
        <w:pStyle w:val="57"/>
        <w:widowControl w:val="0"/>
        <w:spacing w:before="0" w:beforeAutospacing="0" w:after="0" w:afterAutospacing="0"/>
        <w:jc w:val="center"/>
        <w:rPr>
          <w:rFonts w:cs="Times New Roman"/>
          <w:b/>
          <w:color w:val="auto"/>
          <w:kern w:val="1"/>
          <w:sz w:val="36"/>
          <w:szCs w:val="36"/>
          <w:highlight w:val="none"/>
        </w:rPr>
      </w:pPr>
    </w:p>
    <w:p w14:paraId="25906597">
      <w:pPr>
        <w:pStyle w:val="57"/>
        <w:widowControl w:val="0"/>
        <w:spacing w:before="0" w:beforeAutospacing="0" w:after="0" w:afterAutospacing="0"/>
        <w:jc w:val="center"/>
        <w:rPr>
          <w:rFonts w:cs="Times New Roman"/>
          <w:b/>
          <w:color w:val="auto"/>
          <w:kern w:val="1"/>
          <w:sz w:val="36"/>
          <w:szCs w:val="36"/>
          <w:highlight w:val="none"/>
        </w:rPr>
      </w:pPr>
    </w:p>
    <w:p w14:paraId="38318706">
      <w:pPr>
        <w:pStyle w:val="57"/>
        <w:widowControl w:val="0"/>
        <w:spacing w:before="0" w:beforeAutospacing="0" w:after="0" w:afterAutospacing="0"/>
        <w:jc w:val="center"/>
        <w:rPr>
          <w:rFonts w:cs="Times New Roman"/>
          <w:b/>
          <w:color w:val="auto"/>
          <w:kern w:val="1"/>
          <w:sz w:val="36"/>
          <w:szCs w:val="36"/>
          <w:highlight w:val="none"/>
        </w:rPr>
      </w:pPr>
      <w:r>
        <w:rPr>
          <w:rFonts w:hint="eastAsia" w:cs="Times New Roman"/>
          <w:b/>
          <w:color w:val="auto"/>
          <w:kern w:val="1"/>
          <w:sz w:val="36"/>
          <w:szCs w:val="36"/>
          <w:highlight w:val="none"/>
        </w:rPr>
        <w:t>残疾人福利性单位声明函</w:t>
      </w:r>
    </w:p>
    <w:p w14:paraId="0CB827CF">
      <w:pPr>
        <w:spacing w:line="588" w:lineRule="exact"/>
        <w:rPr>
          <w:rFonts w:ascii="宋体" w:hAnsi="宋体" w:cs="宋体"/>
          <w:color w:val="auto"/>
          <w:kern w:val="1"/>
          <w:szCs w:val="21"/>
          <w:highlight w:val="none"/>
        </w:rPr>
      </w:pPr>
    </w:p>
    <w:p w14:paraId="16EBFAE6">
      <w:pPr>
        <w:spacing w:line="588"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14A2A1">
      <w:pPr>
        <w:spacing w:line="588"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本单位对上述声明的真实性负责。如有虚假，将依法承担相应责任。</w:t>
      </w:r>
    </w:p>
    <w:p w14:paraId="6A2E0BAA">
      <w:pPr>
        <w:spacing w:line="588" w:lineRule="exact"/>
        <w:ind w:firstLine="420"/>
        <w:rPr>
          <w:rFonts w:ascii="宋体" w:hAnsi="宋体" w:cs="宋体"/>
          <w:color w:val="auto"/>
          <w:kern w:val="1"/>
          <w:sz w:val="24"/>
          <w:szCs w:val="24"/>
          <w:highlight w:val="none"/>
        </w:rPr>
      </w:pPr>
    </w:p>
    <w:p w14:paraId="3627F049">
      <w:pPr>
        <w:spacing w:line="588" w:lineRule="exact"/>
        <w:ind w:firstLine="420"/>
        <w:rPr>
          <w:rFonts w:ascii="宋体" w:hAnsi="宋体" w:cs="宋体"/>
          <w:color w:val="auto"/>
          <w:kern w:val="1"/>
          <w:sz w:val="24"/>
          <w:szCs w:val="24"/>
          <w:highlight w:val="none"/>
        </w:rPr>
      </w:pPr>
    </w:p>
    <w:p w14:paraId="38C119D5">
      <w:pPr>
        <w:tabs>
          <w:tab w:val="left" w:pos="4860"/>
        </w:tabs>
        <w:spacing w:line="588" w:lineRule="exact"/>
        <w:ind w:right="1560" w:firstLine="420"/>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 xml:space="preserve">                                   </w:t>
      </w:r>
      <w:r>
        <w:rPr>
          <w:rFonts w:ascii="宋体" w:hAnsi="宋体" w:cs="宋体"/>
          <w:color w:val="auto"/>
          <w:kern w:val="1"/>
          <w:sz w:val="24"/>
          <w:szCs w:val="24"/>
          <w:highlight w:val="none"/>
        </w:rPr>
        <w:t xml:space="preserve">   单位名称（盖章）：</w:t>
      </w:r>
    </w:p>
    <w:p w14:paraId="2C62373F">
      <w:pPr>
        <w:widowControl/>
        <w:spacing w:before="100" w:beforeAutospacing="1" w:after="100" w:afterAutospacing="1" w:line="346" w:lineRule="atLeast"/>
        <w:jc w:val="left"/>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日  期：</w:t>
      </w:r>
    </w:p>
    <w:p w14:paraId="34FAFB0D">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说明：符合条件的残疾人福利性单位在参加政府采购活动时，应当提供本通知规定的《残疾人福利性单位声明函》，并对声明的真实性负责。</w:t>
      </w:r>
    </w:p>
    <w:p w14:paraId="4C7E539A">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成交供应商为残疾人福利性单位的，采购人或者其委托的采购代理机构应当随成交结果同时公告其《残疾人福利性单位声明函》，接受社会监督。</w:t>
      </w:r>
    </w:p>
    <w:p w14:paraId="45FEACFD">
      <w:pPr>
        <w:spacing w:line="500" w:lineRule="exact"/>
        <w:ind w:firstLine="316"/>
        <w:jc w:val="left"/>
        <w:rPr>
          <w:rFonts w:ascii="宋体" w:hAnsi="宋体" w:cs="宋体"/>
          <w:b/>
          <w:color w:val="auto"/>
          <w:sz w:val="24"/>
          <w:szCs w:val="24"/>
          <w:highlight w:val="none"/>
        </w:rPr>
      </w:pPr>
      <w:r>
        <w:rPr>
          <w:rFonts w:ascii="宋体" w:hAnsi="宋体" w:cs="宋体"/>
          <w:b/>
          <w:color w:val="auto"/>
          <w:sz w:val="24"/>
          <w:szCs w:val="24"/>
          <w:highlight w:val="none"/>
        </w:rPr>
        <w:t>供应商提供的《残疾人福利性单位声明函》与事实不符的，依照《政府采购法》第七十七条第一款的规定追究法律责任。</w:t>
      </w:r>
    </w:p>
    <w:p w14:paraId="28648680">
      <w:pPr>
        <w:spacing w:line="300" w:lineRule="auto"/>
        <w:ind w:firstLine="14753"/>
        <w:rPr>
          <w:rFonts w:ascii="宋体" w:hAnsi="宋体" w:cs="宋体"/>
          <w:b/>
          <w:color w:val="auto"/>
          <w:sz w:val="44"/>
          <w:szCs w:val="44"/>
          <w:highlight w:val="none"/>
        </w:rPr>
      </w:pPr>
    </w:p>
    <w:p w14:paraId="5569F30D">
      <w:pPr>
        <w:pStyle w:val="33"/>
        <w:rPr>
          <w:color w:val="auto"/>
          <w:sz w:val="24"/>
          <w:szCs w:val="24"/>
          <w:highlight w:val="none"/>
        </w:rPr>
      </w:pPr>
    </w:p>
    <w:p w14:paraId="210727E9">
      <w:pPr>
        <w:pStyle w:val="33"/>
        <w:rPr>
          <w:color w:val="auto"/>
          <w:highlight w:val="none"/>
        </w:rPr>
      </w:pPr>
    </w:p>
    <w:p w14:paraId="5F7398BD">
      <w:pPr>
        <w:spacing w:line="300" w:lineRule="auto"/>
        <w:rPr>
          <w:rFonts w:ascii="宋体" w:hAnsi="宋体" w:cs="宋体"/>
          <w:b/>
          <w:color w:val="auto"/>
          <w:kern w:val="1"/>
          <w:szCs w:val="21"/>
          <w:highlight w:val="none"/>
        </w:rPr>
      </w:pPr>
    </w:p>
    <w:p w14:paraId="05A487B1">
      <w:pPr>
        <w:spacing w:line="221" w:lineRule="auto"/>
        <w:rPr>
          <w:rFonts w:ascii="宋体" w:hAnsi="宋体" w:eastAsia="宋体" w:cs="宋体"/>
          <w:color w:val="auto"/>
          <w:sz w:val="21"/>
          <w:szCs w:val="21"/>
          <w:highlight w:val="none"/>
        </w:rPr>
        <w:sectPr>
          <w:footerReference r:id="rId6" w:type="default"/>
          <w:pgSz w:w="11907" w:h="16839"/>
          <w:pgMar w:top="820" w:right="1320" w:bottom="1016" w:left="1141" w:header="850" w:footer="850" w:gutter="0"/>
          <w:pgNumType w:fmt="decimal" w:start="1"/>
          <w:cols w:space="720" w:num="1"/>
        </w:sectPr>
      </w:pPr>
    </w:p>
    <w:p w14:paraId="67208430">
      <w:pPr>
        <w:spacing w:before="0" w:line="520" w:lineRule="exact"/>
        <w:rPr>
          <w:rFonts w:ascii="宋体" w:hAnsi="宋体" w:eastAsia="宋体" w:cs="宋体"/>
          <w:b/>
          <w:color w:val="auto"/>
          <w:kern w:val="1"/>
          <w:sz w:val="36"/>
          <w:szCs w:val="36"/>
          <w:highlight w:val="none"/>
        </w:rPr>
      </w:pPr>
      <w:r>
        <w:rPr>
          <w:rFonts w:ascii="宋体" w:hAnsi="宋体" w:eastAsia="宋体" w:cs="宋体"/>
          <w:b/>
          <w:color w:val="auto"/>
          <w:spacing w:val="0"/>
          <w:kern w:val="1"/>
          <w:sz w:val="36"/>
          <w:szCs w:val="36"/>
          <w:highlight w:val="none"/>
        </w:rPr>
        <w:t>二、报价文件格式</w:t>
      </w:r>
    </w:p>
    <w:p w14:paraId="21D970E7">
      <w:pPr>
        <w:spacing w:before="300" w:line="224" w:lineRule="auto"/>
        <w:ind w:left="18"/>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1.报价文件封面格式</w:t>
      </w:r>
    </w:p>
    <w:p w14:paraId="3D6B1B1A">
      <w:pPr>
        <w:spacing w:line="281" w:lineRule="auto"/>
        <w:rPr>
          <w:rFonts w:ascii="Arial"/>
          <w:color w:val="auto"/>
          <w:sz w:val="21"/>
          <w:highlight w:val="none"/>
        </w:rPr>
      </w:pPr>
    </w:p>
    <w:p w14:paraId="24EFD1B9">
      <w:pPr>
        <w:spacing w:line="281" w:lineRule="auto"/>
        <w:rPr>
          <w:rFonts w:ascii="Arial"/>
          <w:color w:val="auto"/>
          <w:sz w:val="21"/>
          <w:highlight w:val="none"/>
        </w:rPr>
      </w:pPr>
    </w:p>
    <w:p w14:paraId="58E7E7C8">
      <w:pPr>
        <w:spacing w:line="282" w:lineRule="auto"/>
        <w:rPr>
          <w:rFonts w:ascii="Arial"/>
          <w:color w:val="auto"/>
          <w:sz w:val="21"/>
          <w:highlight w:val="none"/>
        </w:rPr>
      </w:pPr>
    </w:p>
    <w:p w14:paraId="20DE8B58">
      <w:pPr>
        <w:spacing w:before="140" w:line="224" w:lineRule="auto"/>
        <w:ind w:left="0" w:firstLine="2730" w:firstLineChars="700"/>
        <w:rPr>
          <w:rFonts w:ascii="宋体" w:hAnsi="宋体" w:eastAsia="宋体" w:cs="宋体"/>
          <w:color w:val="auto"/>
          <w:sz w:val="43"/>
          <w:szCs w:val="43"/>
          <w:highlight w:val="none"/>
        </w:rPr>
      </w:pPr>
      <w:r>
        <w:rPr>
          <w:rFonts w:ascii="宋体" w:hAnsi="宋体" w:eastAsia="宋体" w:cs="宋体"/>
          <w:color w:val="auto"/>
          <w:spacing w:val="-20"/>
          <w:sz w:val="43"/>
          <w:szCs w:val="43"/>
          <w:highlight w:val="none"/>
        </w:rPr>
        <w:t>电</w:t>
      </w:r>
      <w:r>
        <w:rPr>
          <w:rFonts w:ascii="宋体" w:hAnsi="宋体" w:eastAsia="宋体" w:cs="宋体"/>
          <w:color w:val="auto"/>
          <w:spacing w:val="25"/>
          <w:sz w:val="43"/>
          <w:szCs w:val="43"/>
          <w:highlight w:val="none"/>
        </w:rPr>
        <w:t xml:space="preserve"> </w:t>
      </w:r>
      <w:r>
        <w:rPr>
          <w:rFonts w:ascii="宋体" w:hAnsi="宋体" w:eastAsia="宋体" w:cs="宋体"/>
          <w:color w:val="auto"/>
          <w:spacing w:val="-20"/>
          <w:sz w:val="43"/>
          <w:szCs w:val="43"/>
          <w:highlight w:val="none"/>
        </w:rPr>
        <w:t>子</w:t>
      </w:r>
      <w:r>
        <w:rPr>
          <w:rFonts w:ascii="宋体" w:hAnsi="宋体" w:eastAsia="宋体" w:cs="宋体"/>
          <w:color w:val="auto"/>
          <w:spacing w:val="45"/>
          <w:sz w:val="43"/>
          <w:szCs w:val="43"/>
          <w:highlight w:val="none"/>
        </w:rPr>
        <w:t xml:space="preserve"> </w:t>
      </w:r>
      <w:r>
        <w:rPr>
          <w:rFonts w:ascii="宋体" w:hAnsi="宋体" w:eastAsia="宋体" w:cs="宋体"/>
          <w:color w:val="auto"/>
          <w:spacing w:val="-20"/>
          <w:sz w:val="43"/>
          <w:szCs w:val="43"/>
          <w:highlight w:val="none"/>
        </w:rPr>
        <w:t>响</w:t>
      </w:r>
      <w:r>
        <w:rPr>
          <w:rFonts w:ascii="宋体" w:hAnsi="宋体" w:eastAsia="宋体" w:cs="宋体"/>
          <w:color w:val="auto"/>
          <w:spacing w:val="23"/>
          <w:sz w:val="43"/>
          <w:szCs w:val="43"/>
          <w:highlight w:val="none"/>
        </w:rPr>
        <w:t xml:space="preserve"> </w:t>
      </w:r>
      <w:r>
        <w:rPr>
          <w:rFonts w:ascii="宋体" w:hAnsi="宋体" w:eastAsia="宋体" w:cs="宋体"/>
          <w:color w:val="auto"/>
          <w:spacing w:val="-20"/>
          <w:sz w:val="43"/>
          <w:szCs w:val="43"/>
          <w:highlight w:val="none"/>
        </w:rPr>
        <w:t>应</w:t>
      </w:r>
      <w:r>
        <w:rPr>
          <w:rFonts w:ascii="宋体" w:hAnsi="宋体" w:eastAsia="宋体" w:cs="宋体"/>
          <w:color w:val="auto"/>
          <w:spacing w:val="27"/>
          <w:sz w:val="43"/>
          <w:szCs w:val="43"/>
          <w:highlight w:val="none"/>
        </w:rPr>
        <w:t xml:space="preserve"> </w:t>
      </w:r>
      <w:r>
        <w:rPr>
          <w:rFonts w:ascii="宋体" w:hAnsi="宋体" w:eastAsia="宋体" w:cs="宋体"/>
          <w:color w:val="auto"/>
          <w:spacing w:val="-20"/>
          <w:sz w:val="43"/>
          <w:szCs w:val="43"/>
          <w:highlight w:val="none"/>
        </w:rPr>
        <w:t>文</w:t>
      </w:r>
      <w:r>
        <w:rPr>
          <w:rFonts w:ascii="宋体" w:hAnsi="宋体" w:eastAsia="宋体" w:cs="宋体"/>
          <w:color w:val="auto"/>
          <w:spacing w:val="21"/>
          <w:sz w:val="43"/>
          <w:szCs w:val="43"/>
          <w:highlight w:val="none"/>
        </w:rPr>
        <w:t xml:space="preserve"> </w:t>
      </w:r>
      <w:r>
        <w:rPr>
          <w:rFonts w:ascii="宋体" w:hAnsi="宋体" w:eastAsia="宋体" w:cs="宋体"/>
          <w:color w:val="auto"/>
          <w:spacing w:val="-20"/>
          <w:sz w:val="43"/>
          <w:szCs w:val="43"/>
          <w:highlight w:val="none"/>
        </w:rPr>
        <w:t>件</w:t>
      </w:r>
    </w:p>
    <w:p w14:paraId="18D6CB10">
      <w:pPr>
        <w:spacing w:line="264" w:lineRule="auto"/>
        <w:rPr>
          <w:rFonts w:ascii="Arial"/>
          <w:color w:val="auto"/>
          <w:sz w:val="21"/>
          <w:highlight w:val="none"/>
        </w:rPr>
      </w:pPr>
    </w:p>
    <w:p w14:paraId="220C8298">
      <w:pPr>
        <w:spacing w:line="265" w:lineRule="auto"/>
        <w:rPr>
          <w:rFonts w:ascii="Arial"/>
          <w:color w:val="auto"/>
          <w:sz w:val="21"/>
          <w:highlight w:val="none"/>
        </w:rPr>
      </w:pPr>
    </w:p>
    <w:p w14:paraId="6365D286">
      <w:pPr>
        <w:spacing w:line="265" w:lineRule="auto"/>
        <w:rPr>
          <w:rFonts w:ascii="Arial"/>
          <w:color w:val="auto"/>
          <w:sz w:val="21"/>
          <w:highlight w:val="none"/>
        </w:rPr>
      </w:pPr>
    </w:p>
    <w:p w14:paraId="1483BDB0">
      <w:pPr>
        <w:spacing w:line="265" w:lineRule="auto"/>
        <w:rPr>
          <w:rFonts w:ascii="Arial"/>
          <w:color w:val="auto"/>
          <w:sz w:val="21"/>
          <w:highlight w:val="none"/>
        </w:rPr>
      </w:pPr>
    </w:p>
    <w:p w14:paraId="67711186">
      <w:pPr>
        <w:spacing w:before="188" w:line="186" w:lineRule="auto"/>
        <w:ind w:left="0" w:firstLine="2508" w:firstLineChars="600"/>
        <w:rPr>
          <w:rFonts w:ascii="Arial Unicode MS" w:hAnsi="Arial Unicode MS" w:eastAsia="Arial Unicode MS" w:cs="Arial Unicode MS"/>
          <w:color w:val="auto"/>
          <w:sz w:val="43"/>
          <w:szCs w:val="43"/>
          <w:highlight w:val="none"/>
        </w:rPr>
      </w:pPr>
      <w:r>
        <w:rPr>
          <w:rFonts w:ascii="Arial Unicode MS" w:hAnsi="Arial Unicode MS" w:eastAsia="Arial Unicode MS" w:cs="Arial Unicode MS"/>
          <w:color w:val="auto"/>
          <w:spacing w:val="-6"/>
          <w:sz w:val="43"/>
          <w:szCs w:val="43"/>
          <w:highlight w:val="none"/>
        </w:rPr>
        <w:t>报</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6"/>
          <w:sz w:val="43"/>
          <w:szCs w:val="43"/>
          <w:highlight w:val="none"/>
        </w:rPr>
        <w:t>价    文</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6"/>
          <w:sz w:val="43"/>
          <w:szCs w:val="43"/>
          <w:highlight w:val="none"/>
        </w:rPr>
        <w:t>件</w:t>
      </w:r>
    </w:p>
    <w:p w14:paraId="7EA37F08">
      <w:pPr>
        <w:spacing w:line="242" w:lineRule="auto"/>
        <w:rPr>
          <w:rFonts w:ascii="Arial"/>
          <w:color w:val="auto"/>
          <w:sz w:val="21"/>
          <w:highlight w:val="none"/>
        </w:rPr>
      </w:pPr>
    </w:p>
    <w:p w14:paraId="55DE03FC">
      <w:pPr>
        <w:spacing w:line="243" w:lineRule="auto"/>
        <w:rPr>
          <w:rFonts w:ascii="Arial"/>
          <w:color w:val="auto"/>
          <w:sz w:val="21"/>
          <w:highlight w:val="none"/>
        </w:rPr>
      </w:pPr>
    </w:p>
    <w:p w14:paraId="1D656A58">
      <w:pPr>
        <w:spacing w:line="243" w:lineRule="auto"/>
        <w:rPr>
          <w:rFonts w:ascii="Arial"/>
          <w:color w:val="auto"/>
          <w:sz w:val="21"/>
          <w:highlight w:val="none"/>
        </w:rPr>
      </w:pPr>
    </w:p>
    <w:p w14:paraId="57EDFE0A">
      <w:pPr>
        <w:spacing w:line="243" w:lineRule="auto"/>
        <w:rPr>
          <w:rFonts w:ascii="Arial"/>
          <w:color w:val="auto"/>
          <w:sz w:val="21"/>
          <w:highlight w:val="none"/>
        </w:rPr>
      </w:pPr>
    </w:p>
    <w:p w14:paraId="7D5B8EE9">
      <w:pPr>
        <w:spacing w:line="243" w:lineRule="auto"/>
        <w:rPr>
          <w:rFonts w:ascii="Arial"/>
          <w:color w:val="auto"/>
          <w:sz w:val="21"/>
          <w:highlight w:val="none"/>
        </w:rPr>
      </w:pPr>
    </w:p>
    <w:p w14:paraId="1BA1EC15">
      <w:pPr>
        <w:spacing w:line="243" w:lineRule="auto"/>
        <w:rPr>
          <w:rFonts w:ascii="Arial"/>
          <w:color w:val="auto"/>
          <w:sz w:val="21"/>
          <w:highlight w:val="none"/>
        </w:rPr>
      </w:pPr>
    </w:p>
    <w:p w14:paraId="5A714DED">
      <w:pPr>
        <w:spacing w:line="243" w:lineRule="auto"/>
        <w:rPr>
          <w:rFonts w:ascii="Arial"/>
          <w:color w:val="auto"/>
          <w:sz w:val="21"/>
          <w:highlight w:val="none"/>
        </w:rPr>
      </w:pPr>
    </w:p>
    <w:p w14:paraId="1B1584D2">
      <w:pPr>
        <w:spacing w:line="243" w:lineRule="auto"/>
        <w:rPr>
          <w:rFonts w:ascii="Arial"/>
          <w:color w:val="auto"/>
          <w:sz w:val="21"/>
          <w:highlight w:val="none"/>
        </w:rPr>
      </w:pPr>
    </w:p>
    <w:p w14:paraId="79667099">
      <w:pPr>
        <w:spacing w:line="243" w:lineRule="auto"/>
        <w:rPr>
          <w:rFonts w:ascii="Arial"/>
          <w:color w:val="auto"/>
          <w:sz w:val="21"/>
          <w:highlight w:val="none"/>
        </w:rPr>
      </w:pPr>
    </w:p>
    <w:p w14:paraId="7FD1B5A4">
      <w:pPr>
        <w:spacing w:line="243" w:lineRule="auto"/>
        <w:rPr>
          <w:rFonts w:ascii="Arial"/>
          <w:color w:val="auto"/>
          <w:sz w:val="21"/>
          <w:highlight w:val="none"/>
        </w:rPr>
      </w:pPr>
    </w:p>
    <w:p w14:paraId="0C3E4EB8">
      <w:pPr>
        <w:spacing w:before="101" w:line="226" w:lineRule="auto"/>
        <w:ind w:left="640"/>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项目名称：</w:t>
      </w:r>
    </w:p>
    <w:p w14:paraId="433F3D54">
      <w:pPr>
        <w:spacing w:line="328" w:lineRule="auto"/>
        <w:rPr>
          <w:rFonts w:ascii="Arial"/>
          <w:color w:val="auto"/>
          <w:sz w:val="21"/>
          <w:highlight w:val="none"/>
        </w:rPr>
      </w:pPr>
    </w:p>
    <w:p w14:paraId="1C1AC6BD">
      <w:pPr>
        <w:spacing w:line="328" w:lineRule="auto"/>
        <w:rPr>
          <w:rFonts w:ascii="Arial"/>
          <w:color w:val="auto"/>
          <w:sz w:val="21"/>
          <w:highlight w:val="none"/>
        </w:rPr>
      </w:pPr>
    </w:p>
    <w:p w14:paraId="62124B8B">
      <w:pPr>
        <w:spacing w:before="101" w:line="226" w:lineRule="auto"/>
        <w:ind w:left="640"/>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项目编号：</w:t>
      </w:r>
    </w:p>
    <w:p w14:paraId="67E9B1BC">
      <w:pPr>
        <w:spacing w:line="328" w:lineRule="auto"/>
        <w:rPr>
          <w:rFonts w:ascii="Arial"/>
          <w:color w:val="auto"/>
          <w:sz w:val="21"/>
          <w:highlight w:val="none"/>
        </w:rPr>
      </w:pPr>
    </w:p>
    <w:p w14:paraId="782D8454">
      <w:pPr>
        <w:spacing w:line="328" w:lineRule="auto"/>
        <w:rPr>
          <w:rFonts w:ascii="Arial"/>
          <w:color w:val="auto"/>
          <w:sz w:val="21"/>
          <w:highlight w:val="none"/>
        </w:rPr>
      </w:pPr>
    </w:p>
    <w:p w14:paraId="3E4208C3">
      <w:pPr>
        <w:spacing w:before="101" w:line="226" w:lineRule="auto"/>
        <w:ind w:right="38"/>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w:t>
      </w:r>
      <w:r>
        <w:rPr>
          <w:rFonts w:ascii="宋体" w:hAnsi="宋体" w:eastAsia="宋体" w:cs="宋体"/>
          <w:color w:val="auto"/>
          <w:spacing w:val="91"/>
          <w:sz w:val="31"/>
          <w:szCs w:val="31"/>
          <w:highlight w:val="none"/>
        </w:rPr>
        <w:t xml:space="preserve"> </w:t>
      </w:r>
      <w:r>
        <w:rPr>
          <w:rFonts w:ascii="宋体" w:hAnsi="宋体" w:eastAsia="宋体" w:cs="宋体"/>
          <w:color w:val="auto"/>
          <w:spacing w:val="-7"/>
          <w:sz w:val="31"/>
          <w:szCs w:val="31"/>
          <w:highlight w:val="none"/>
        </w:rPr>
        <w:t>无分标时填写“无”或者留空</w:t>
      </w:r>
      <w:r>
        <w:rPr>
          <w:rFonts w:ascii="宋体" w:hAnsi="宋体" w:eastAsia="宋体" w:cs="宋体"/>
          <w:color w:val="auto"/>
          <w:spacing w:val="-14"/>
          <w:sz w:val="31"/>
          <w:szCs w:val="31"/>
          <w:highlight w:val="none"/>
        </w:rPr>
        <w:t>）</w:t>
      </w:r>
      <w:r>
        <w:rPr>
          <w:rFonts w:ascii="宋体" w:hAnsi="宋体" w:eastAsia="宋体" w:cs="宋体"/>
          <w:color w:val="auto"/>
          <w:spacing w:val="29"/>
          <w:sz w:val="31"/>
          <w:szCs w:val="31"/>
          <w:highlight w:val="none"/>
        </w:rPr>
        <w:t xml:space="preserve"> </w:t>
      </w:r>
      <w:r>
        <w:rPr>
          <w:rFonts w:ascii="宋体" w:hAnsi="宋体" w:eastAsia="宋体" w:cs="宋体"/>
          <w:color w:val="auto"/>
          <w:spacing w:val="-14"/>
          <w:sz w:val="31"/>
          <w:szCs w:val="31"/>
          <w:highlight w:val="none"/>
        </w:rPr>
        <w:t>：</w:t>
      </w:r>
    </w:p>
    <w:p w14:paraId="53DA6378">
      <w:pPr>
        <w:spacing w:line="276" w:lineRule="auto"/>
        <w:rPr>
          <w:rFonts w:ascii="Arial"/>
          <w:color w:val="auto"/>
          <w:sz w:val="21"/>
          <w:highlight w:val="none"/>
        </w:rPr>
      </w:pPr>
    </w:p>
    <w:p w14:paraId="5271DA3E">
      <w:pPr>
        <w:spacing w:line="276" w:lineRule="auto"/>
        <w:rPr>
          <w:rFonts w:ascii="Arial"/>
          <w:color w:val="auto"/>
          <w:sz w:val="21"/>
          <w:highlight w:val="none"/>
        </w:rPr>
      </w:pPr>
    </w:p>
    <w:p w14:paraId="50D8031C">
      <w:pPr>
        <w:spacing w:before="101" w:line="225" w:lineRule="auto"/>
        <w:ind w:left="635"/>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rPr>
        <w:t>供应商名称：</w:t>
      </w:r>
    </w:p>
    <w:p w14:paraId="67D67AA6">
      <w:pPr>
        <w:spacing w:line="242" w:lineRule="auto"/>
        <w:rPr>
          <w:rFonts w:ascii="Arial"/>
          <w:color w:val="auto"/>
          <w:sz w:val="21"/>
          <w:highlight w:val="none"/>
        </w:rPr>
      </w:pPr>
    </w:p>
    <w:p w14:paraId="6BBB67E6">
      <w:pPr>
        <w:spacing w:line="242" w:lineRule="auto"/>
        <w:rPr>
          <w:rFonts w:ascii="Arial"/>
          <w:color w:val="auto"/>
          <w:sz w:val="21"/>
          <w:highlight w:val="none"/>
        </w:rPr>
      </w:pPr>
    </w:p>
    <w:p w14:paraId="761F7489">
      <w:pPr>
        <w:spacing w:line="242" w:lineRule="auto"/>
        <w:rPr>
          <w:rFonts w:ascii="Arial"/>
          <w:color w:val="auto"/>
          <w:sz w:val="21"/>
          <w:highlight w:val="none"/>
        </w:rPr>
      </w:pPr>
    </w:p>
    <w:p w14:paraId="7923B38F">
      <w:pPr>
        <w:spacing w:line="242" w:lineRule="auto"/>
        <w:rPr>
          <w:rFonts w:ascii="Arial"/>
          <w:color w:val="auto"/>
          <w:sz w:val="21"/>
          <w:highlight w:val="none"/>
        </w:rPr>
      </w:pPr>
    </w:p>
    <w:p w14:paraId="712A7F04">
      <w:pPr>
        <w:spacing w:line="243" w:lineRule="auto"/>
        <w:rPr>
          <w:rFonts w:ascii="Arial"/>
          <w:color w:val="auto"/>
          <w:sz w:val="21"/>
          <w:highlight w:val="none"/>
        </w:rPr>
      </w:pPr>
    </w:p>
    <w:p w14:paraId="65B4D606">
      <w:pPr>
        <w:spacing w:line="243" w:lineRule="auto"/>
        <w:rPr>
          <w:rFonts w:ascii="Arial"/>
          <w:color w:val="auto"/>
          <w:sz w:val="21"/>
          <w:highlight w:val="none"/>
        </w:rPr>
      </w:pPr>
    </w:p>
    <w:p w14:paraId="10DB5814">
      <w:pPr>
        <w:spacing w:line="243" w:lineRule="auto"/>
        <w:rPr>
          <w:rFonts w:ascii="Arial"/>
          <w:color w:val="auto"/>
          <w:sz w:val="21"/>
          <w:highlight w:val="none"/>
        </w:rPr>
      </w:pPr>
    </w:p>
    <w:p w14:paraId="256BF9A6">
      <w:pPr>
        <w:spacing w:line="243" w:lineRule="auto"/>
        <w:rPr>
          <w:rFonts w:ascii="Arial"/>
          <w:color w:val="auto"/>
          <w:sz w:val="21"/>
          <w:highlight w:val="none"/>
        </w:rPr>
      </w:pPr>
    </w:p>
    <w:p w14:paraId="7FB3B7BA">
      <w:pPr>
        <w:spacing w:before="102" w:line="226" w:lineRule="auto"/>
        <w:ind w:left="3601"/>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1"/>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4B78FF8D">
      <w:pPr>
        <w:spacing w:line="226" w:lineRule="auto"/>
        <w:rPr>
          <w:rFonts w:ascii="宋体" w:hAnsi="宋体" w:eastAsia="宋体" w:cs="宋体"/>
          <w:color w:val="auto"/>
          <w:sz w:val="31"/>
          <w:szCs w:val="31"/>
          <w:highlight w:val="none"/>
        </w:rPr>
        <w:sectPr>
          <w:headerReference r:id="rId7" w:type="default"/>
          <w:footerReference r:id="rId8" w:type="default"/>
          <w:pgSz w:w="11907" w:h="16839"/>
          <w:pgMar w:top="820" w:right="1785" w:bottom="1016" w:left="1150" w:header="0" w:footer="856" w:gutter="0"/>
          <w:pgNumType w:fmt="decimal"/>
          <w:cols w:space="720" w:num="1"/>
        </w:sectPr>
      </w:pPr>
    </w:p>
    <w:p w14:paraId="1E94FF3C">
      <w:pPr>
        <w:keepNext w:val="0"/>
        <w:keepLines w:val="0"/>
        <w:widowControl/>
        <w:suppressLineNumbers w:val="0"/>
        <w:jc w:val="left"/>
        <w:rPr>
          <w:rFonts w:ascii="宋体" w:hAnsi="宋体" w:eastAsia="宋体" w:cs="宋体"/>
          <w:color w:val="auto"/>
          <w:spacing w:val="2"/>
          <w:sz w:val="21"/>
          <w:szCs w:val="21"/>
          <w:highlight w:val="none"/>
          <w:u w:val="none"/>
        </w:rPr>
      </w:pPr>
      <w:r>
        <w:rPr>
          <w:rFonts w:ascii="宋体" w:hAnsi="宋体" w:eastAsia="宋体" w:cs="宋体"/>
          <w:color w:val="auto"/>
          <w:spacing w:val="2"/>
          <w:sz w:val="21"/>
          <w:szCs w:val="21"/>
          <w:highlight w:val="none"/>
          <w:u w:val="none"/>
        </w:rPr>
        <w:t xml:space="preserve">   </w:t>
      </w:r>
    </w:p>
    <w:p w14:paraId="383F0133">
      <w:pPr>
        <w:keepNext w:val="0"/>
        <w:keepLines w:val="0"/>
        <w:widowControl/>
        <w:suppressLineNumbers w:val="0"/>
        <w:jc w:val="left"/>
        <w:rPr>
          <w:rFonts w:ascii="宋体" w:hAnsi="宋体" w:eastAsia="宋体" w:cs="宋体"/>
          <w:color w:val="auto"/>
          <w:spacing w:val="2"/>
          <w:sz w:val="21"/>
          <w:szCs w:val="21"/>
          <w:highlight w:val="none"/>
          <w:u w:val="none"/>
        </w:rPr>
      </w:pPr>
    </w:p>
    <w:p w14:paraId="428AB80B">
      <w:pPr>
        <w:keepNext w:val="0"/>
        <w:keepLines w:val="0"/>
        <w:widowControl/>
        <w:suppressLineNumbers w:val="0"/>
        <w:jc w:val="left"/>
        <w:rPr>
          <w:rFonts w:ascii="宋体" w:hAnsi="宋体" w:eastAsia="宋体" w:cs="宋体"/>
          <w:color w:val="auto"/>
          <w:spacing w:val="2"/>
          <w:sz w:val="21"/>
          <w:szCs w:val="21"/>
          <w:highlight w:val="none"/>
          <w:u w:val="none"/>
        </w:rPr>
      </w:pPr>
    </w:p>
    <w:p w14:paraId="45BEF1E4">
      <w:pPr>
        <w:keepNext w:val="0"/>
        <w:keepLines w:val="0"/>
        <w:widowControl/>
        <w:suppressLineNumbers w:val="0"/>
        <w:jc w:val="left"/>
        <w:rPr>
          <w:rFonts w:hint="eastAsia" w:ascii="宋体" w:hAnsi="宋体" w:eastAsia="宋体" w:cs="宋体"/>
          <w:b/>
          <w:bCs/>
          <w:color w:val="auto"/>
          <w:sz w:val="30"/>
          <w:szCs w:val="30"/>
          <w:highlight w:val="none"/>
          <w:lang w:bidi="ar"/>
        </w:rPr>
      </w:pPr>
      <w:r>
        <w:rPr>
          <w:rFonts w:ascii="宋体" w:hAnsi="宋体" w:eastAsia="宋体" w:cs="宋体"/>
          <w:color w:val="auto"/>
          <w:spacing w:val="2"/>
          <w:sz w:val="21"/>
          <w:szCs w:val="21"/>
          <w:highlight w:val="none"/>
          <w:u w:val="none"/>
        </w:rPr>
        <w:t xml:space="preserve"> </w:t>
      </w:r>
      <w:r>
        <w:rPr>
          <w:rFonts w:hint="eastAsia" w:ascii="宋体" w:hAnsi="宋体" w:eastAsia="宋体" w:cs="宋体"/>
          <w:b/>
          <w:bCs/>
          <w:color w:val="auto"/>
          <w:kern w:val="0"/>
          <w:sz w:val="30"/>
          <w:szCs w:val="30"/>
          <w:highlight w:val="none"/>
          <w:lang w:val="en-US" w:eastAsia="zh-CN" w:bidi="ar"/>
        </w:rPr>
        <w:t xml:space="preserve">2.报价文件目录 </w:t>
      </w:r>
    </w:p>
    <w:p w14:paraId="4E87B16A">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0A4AF988">
      <w:pPr>
        <w:keepNext w:val="0"/>
        <w:keepLines w:val="0"/>
        <w:widowControl/>
        <w:suppressLineNumbers w:val="0"/>
        <w:jc w:val="left"/>
        <w:rPr>
          <w:rFonts w:hint="eastAsia" w:ascii="宋体" w:hAnsi="宋体" w:eastAsia="宋体" w:cs="宋体"/>
          <w:color w:val="auto"/>
          <w:kern w:val="0"/>
          <w:sz w:val="31"/>
          <w:szCs w:val="31"/>
          <w:highlight w:val="none"/>
          <w:lang w:val="en-US" w:eastAsia="zh-CN" w:bidi="ar"/>
        </w:rPr>
      </w:pPr>
    </w:p>
    <w:p w14:paraId="1CB7FC7A">
      <w:pPr>
        <w:keepNext w:val="0"/>
        <w:keepLines w:val="0"/>
        <w:widowControl/>
        <w:suppressLineNumbers w:val="0"/>
        <w:spacing w:line="360" w:lineRule="auto"/>
        <w:ind w:firstLine="0" w:firstLineChars="0"/>
        <w:jc w:val="left"/>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根据磋商文件规定及供应商提供的材料自行编写目录（部分格式后附）。</w:t>
      </w:r>
    </w:p>
    <w:p w14:paraId="05805646">
      <w:pPr>
        <w:numPr>
          <w:ilvl w:val="0"/>
          <w:numId w:val="0"/>
        </w:numPr>
        <w:spacing w:before="183" w:line="360" w:lineRule="auto"/>
        <w:ind w:left="0" w:right="2" w:firstLine="0"/>
        <w:rPr>
          <w:rFonts w:ascii="宋体" w:hAnsi="宋体" w:eastAsia="宋体" w:cs="宋体"/>
          <w:color w:val="auto"/>
          <w:spacing w:val="2"/>
          <w:sz w:val="21"/>
          <w:szCs w:val="21"/>
          <w:highlight w:val="none"/>
        </w:rPr>
        <w:sectPr>
          <w:footerReference r:id="rId9" w:type="default"/>
          <w:pgSz w:w="11907" w:h="16839"/>
          <w:pgMar w:top="400" w:right="1317" w:bottom="1016" w:left="1142" w:header="1134" w:footer="1134" w:gutter="0"/>
          <w:pgNumType w:fmt="decimal"/>
          <w:cols w:space="720" w:num="1"/>
        </w:sectPr>
      </w:pPr>
    </w:p>
    <w:p w14:paraId="7EA53A12">
      <w:pPr>
        <w:spacing w:line="292" w:lineRule="auto"/>
        <w:rPr>
          <w:rFonts w:ascii="Arial"/>
          <w:color w:val="auto"/>
          <w:sz w:val="21"/>
          <w:highlight w:val="none"/>
        </w:rPr>
      </w:pPr>
    </w:p>
    <w:p w14:paraId="734C238B">
      <w:pPr>
        <w:pStyle w:val="33"/>
        <w:jc w:val="both"/>
        <w:rPr>
          <w:b/>
          <w:color w:val="auto"/>
          <w:sz w:val="32"/>
          <w:highlight w:val="none"/>
        </w:rPr>
      </w:pPr>
      <w:r>
        <w:rPr>
          <w:rFonts w:hint="eastAsia" w:ascii="宋体" w:hAnsi="宋体" w:cs="宋体"/>
          <w:b/>
          <w:color w:val="auto"/>
          <w:sz w:val="24"/>
          <w:highlight w:val="none"/>
          <w:lang w:val="en-US" w:eastAsia="zh-CN"/>
        </w:rPr>
        <w:t xml:space="preserve">                               </w:t>
      </w:r>
      <w:r>
        <w:rPr>
          <w:color w:val="auto"/>
          <w:highlight w:val="none"/>
        </w:rPr>
        <w:t xml:space="preserve">   </w:t>
      </w:r>
      <w:r>
        <w:rPr>
          <w:b/>
          <w:color w:val="auto"/>
          <w:sz w:val="32"/>
          <w:highlight w:val="none"/>
        </w:rPr>
        <w:t>报价表</w:t>
      </w:r>
    </w:p>
    <w:p w14:paraId="6D783E92">
      <w:pPr>
        <w:spacing w:line="500" w:lineRule="exact"/>
        <w:rPr>
          <w:rFonts w:ascii="宋体" w:hAnsi="宋体" w:cs="宋体"/>
          <w:color w:val="auto"/>
          <w:kern w:val="1"/>
          <w:sz w:val="24"/>
          <w:szCs w:val="24"/>
          <w:highlight w:val="none"/>
          <w:u w:val="single"/>
        </w:rPr>
      </w:pPr>
      <w:r>
        <w:rPr>
          <w:rFonts w:ascii="宋体" w:hAnsi="宋体" w:cs="宋体"/>
          <w:color w:val="auto"/>
          <w:kern w:val="1"/>
          <w:sz w:val="24"/>
          <w:szCs w:val="24"/>
          <w:highlight w:val="none"/>
        </w:rPr>
        <w:t>项目名称:</w:t>
      </w:r>
      <w:r>
        <w:rPr>
          <w:rFonts w:ascii="宋体" w:hAnsi="宋体" w:cs="宋体"/>
          <w:color w:val="auto"/>
          <w:kern w:val="1"/>
          <w:sz w:val="24"/>
          <w:szCs w:val="24"/>
          <w:highlight w:val="none"/>
          <w:u w:val="single"/>
        </w:rPr>
        <w:t xml:space="preserve">                 </w:t>
      </w:r>
    </w:p>
    <w:p w14:paraId="7EB22596">
      <w:pPr>
        <w:spacing w:line="500" w:lineRule="exact"/>
        <w:rPr>
          <w:rFonts w:ascii="宋体" w:hAnsi="宋体" w:cs="宋体"/>
          <w:color w:val="auto"/>
          <w:kern w:val="1"/>
          <w:sz w:val="24"/>
          <w:szCs w:val="24"/>
          <w:highlight w:val="none"/>
        </w:rPr>
      </w:pPr>
      <w:r>
        <w:rPr>
          <w:rFonts w:ascii="宋体" w:hAnsi="宋体" w:cs="宋体"/>
          <w:color w:val="auto"/>
          <w:kern w:val="1"/>
          <w:sz w:val="24"/>
          <w:szCs w:val="24"/>
          <w:highlight w:val="none"/>
        </w:rPr>
        <w:t>项目编号: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1B6051FA">
      <w:pPr>
        <w:spacing w:line="500" w:lineRule="exact"/>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w:t>
      </w:r>
    </w:p>
    <w:tbl>
      <w:tblPr>
        <w:tblStyle w:val="61"/>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499"/>
        <w:gridCol w:w="733"/>
        <w:gridCol w:w="800"/>
        <w:gridCol w:w="1450"/>
        <w:gridCol w:w="1106"/>
      </w:tblGrid>
      <w:tr w14:paraId="5849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7057DD6B">
            <w:pPr>
              <w:widowControl/>
              <w:kinsoku/>
              <w:wordWrap/>
              <w:topLinePunct w:val="0"/>
              <w:bidi w:val="0"/>
              <w:spacing w:beforeAutospacing="0"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rPr>
              <w:t>序号</w:t>
            </w:r>
          </w:p>
        </w:tc>
        <w:tc>
          <w:tcPr>
            <w:tcW w:w="3499" w:type="dxa"/>
            <w:noWrap w:val="0"/>
            <w:vAlign w:val="center"/>
          </w:tcPr>
          <w:p w14:paraId="487557FA">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服务</w:t>
            </w:r>
            <w:r>
              <w:rPr>
                <w:rFonts w:hint="eastAsia" w:ascii="宋体" w:hAnsi="宋体" w:eastAsia="宋体" w:cs="宋体"/>
                <w:b/>
                <w:bCs/>
                <w:color w:val="auto"/>
                <w:kern w:val="0"/>
                <w:sz w:val="24"/>
                <w:szCs w:val="24"/>
                <w:highlight w:val="none"/>
                <w:lang w:val="en-US" w:eastAsia="zh-CN"/>
              </w:rPr>
              <w:t>内容</w:t>
            </w:r>
          </w:p>
        </w:tc>
        <w:tc>
          <w:tcPr>
            <w:tcW w:w="733" w:type="dxa"/>
            <w:noWrap w:val="0"/>
            <w:vAlign w:val="center"/>
          </w:tcPr>
          <w:p w14:paraId="009DFE56">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c>
          <w:tcPr>
            <w:tcW w:w="800" w:type="dxa"/>
            <w:noWrap w:val="0"/>
            <w:vAlign w:val="center"/>
          </w:tcPr>
          <w:p w14:paraId="071D4C57">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1450" w:type="dxa"/>
            <w:noWrap w:val="0"/>
            <w:vAlign w:val="center"/>
          </w:tcPr>
          <w:p w14:paraId="5C8B0E3E">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折扣率（%）</w:t>
            </w:r>
          </w:p>
        </w:tc>
        <w:tc>
          <w:tcPr>
            <w:tcW w:w="1106" w:type="dxa"/>
            <w:noWrap w:val="0"/>
            <w:vAlign w:val="center"/>
          </w:tcPr>
          <w:p w14:paraId="5FCCC84A">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289B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430BFB1D">
            <w:pPr>
              <w:widowControl/>
              <w:kinsoku/>
              <w:wordWrap/>
              <w:topLinePunct w:val="0"/>
              <w:bidi w:val="0"/>
              <w:spacing w:beforeAutospacing="0" w:line="400" w:lineRule="exact"/>
              <w:jc w:val="center"/>
              <w:textAlignment w:val="auto"/>
              <w:rPr>
                <w:rFonts w:hint="eastAsia" w:ascii="宋体" w:hAnsi="宋体" w:eastAsia="宋体" w:cs="宋体"/>
                <w:b/>
                <w:bCs/>
                <w:color w:val="auto"/>
                <w:kern w:val="0"/>
                <w:sz w:val="24"/>
                <w:szCs w:val="24"/>
                <w:highlight w:val="none"/>
                <w:lang w:eastAsia="zh-CN"/>
              </w:rPr>
            </w:pPr>
          </w:p>
        </w:tc>
        <w:tc>
          <w:tcPr>
            <w:tcW w:w="3499" w:type="dxa"/>
            <w:noWrap w:val="0"/>
            <w:vAlign w:val="center"/>
          </w:tcPr>
          <w:p w14:paraId="50898206">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rPr>
            </w:pPr>
          </w:p>
        </w:tc>
        <w:tc>
          <w:tcPr>
            <w:tcW w:w="733" w:type="dxa"/>
            <w:noWrap w:val="0"/>
            <w:vAlign w:val="center"/>
          </w:tcPr>
          <w:p w14:paraId="0CE317D2">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p>
        </w:tc>
        <w:tc>
          <w:tcPr>
            <w:tcW w:w="800" w:type="dxa"/>
            <w:noWrap w:val="0"/>
            <w:vAlign w:val="center"/>
          </w:tcPr>
          <w:p w14:paraId="6620CF0D">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p>
        </w:tc>
        <w:tc>
          <w:tcPr>
            <w:tcW w:w="1450" w:type="dxa"/>
            <w:noWrap w:val="0"/>
            <w:vAlign w:val="center"/>
          </w:tcPr>
          <w:p w14:paraId="0BB4F9A9">
            <w:pPr>
              <w:widowControl/>
              <w:kinsoku/>
              <w:wordWrap/>
              <w:topLinePunct w:val="0"/>
              <w:bidi w:val="0"/>
              <w:spacing w:line="400" w:lineRule="exact"/>
              <w:jc w:val="center"/>
              <w:textAlignment w:val="auto"/>
              <w:rPr>
                <w:rFonts w:hint="eastAsia" w:ascii="宋体" w:hAnsi="宋体" w:cs="宋体"/>
                <w:b/>
                <w:bCs/>
                <w:color w:val="auto"/>
                <w:kern w:val="0"/>
                <w:sz w:val="24"/>
                <w:szCs w:val="24"/>
                <w:highlight w:val="none"/>
                <w:lang w:val="en-US" w:eastAsia="zh-CN"/>
              </w:rPr>
            </w:pPr>
          </w:p>
        </w:tc>
        <w:tc>
          <w:tcPr>
            <w:tcW w:w="1106" w:type="dxa"/>
            <w:noWrap w:val="0"/>
            <w:vAlign w:val="center"/>
          </w:tcPr>
          <w:p w14:paraId="57C91DA7">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p>
        </w:tc>
      </w:tr>
      <w:tr w14:paraId="0CAE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91" w:type="dxa"/>
            <w:gridSpan w:val="6"/>
            <w:noWrap w:val="0"/>
            <w:vAlign w:val="center"/>
          </w:tcPr>
          <w:p w14:paraId="74014D79">
            <w:pPr>
              <w:kinsoku/>
              <w:wordWrap/>
              <w:topLinePunct w:val="0"/>
              <w:bidi w:val="0"/>
              <w:spacing w:line="400" w:lineRule="exac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合计：（大写）                       （小写）          </w:t>
            </w:r>
          </w:p>
        </w:tc>
      </w:tr>
    </w:tbl>
    <w:p w14:paraId="5B841607">
      <w:pPr>
        <w:spacing w:line="500" w:lineRule="exact"/>
        <w:rPr>
          <w:rFonts w:ascii="宋体" w:hAnsi="宋体" w:cs="宋体"/>
          <w:color w:val="auto"/>
          <w:kern w:val="1"/>
          <w:sz w:val="24"/>
          <w:szCs w:val="24"/>
          <w:highlight w:val="none"/>
        </w:rPr>
      </w:pPr>
    </w:p>
    <w:p w14:paraId="4AC352A4">
      <w:pPr>
        <w:tabs>
          <w:tab w:val="left" w:pos="1418"/>
        </w:tabs>
        <w:spacing w:before="50" w:after="50" w:line="360" w:lineRule="exact"/>
        <w:jc w:val="left"/>
        <w:rPr>
          <w:rFonts w:ascii="宋体" w:hAnsi="宋体" w:cs="宋体"/>
          <w:b/>
          <w:color w:val="auto"/>
          <w:spacing w:val="17"/>
          <w:kern w:val="1"/>
          <w:sz w:val="24"/>
          <w:szCs w:val="24"/>
          <w:highlight w:val="none"/>
        </w:rPr>
      </w:pPr>
      <w:r>
        <w:rPr>
          <w:rFonts w:ascii="宋体" w:hAnsi="宋体" w:cs="宋体"/>
          <w:b/>
          <w:color w:val="auto"/>
          <w:kern w:val="1"/>
          <w:sz w:val="24"/>
          <w:szCs w:val="24"/>
          <w:highlight w:val="none"/>
        </w:rPr>
        <w:t>注：</w:t>
      </w:r>
      <w:r>
        <w:rPr>
          <w:rFonts w:ascii="宋体" w:hAnsi="宋体" w:cs="宋体"/>
          <w:b/>
          <w:color w:val="auto"/>
          <w:spacing w:val="17"/>
          <w:kern w:val="1"/>
          <w:sz w:val="24"/>
          <w:szCs w:val="24"/>
          <w:highlight w:val="none"/>
        </w:rPr>
        <w:t>（1）报价以人民币填报，单位为元；</w:t>
      </w:r>
    </w:p>
    <w:p w14:paraId="695E704D">
      <w:pPr>
        <w:tabs>
          <w:tab w:val="left" w:pos="1418"/>
        </w:tabs>
        <w:spacing w:before="50" w:after="50" w:line="360" w:lineRule="exact"/>
        <w:ind w:firstLine="502"/>
        <w:jc w:val="left"/>
        <w:rPr>
          <w:rFonts w:ascii="宋体" w:hAnsi="宋体" w:cs="宋体"/>
          <w:b/>
          <w:color w:val="auto"/>
          <w:spacing w:val="17"/>
          <w:kern w:val="1"/>
          <w:sz w:val="24"/>
          <w:szCs w:val="24"/>
          <w:highlight w:val="none"/>
        </w:rPr>
      </w:pPr>
      <w:r>
        <w:rPr>
          <w:rFonts w:ascii="宋体" w:hAnsi="宋体" w:cs="宋体"/>
          <w:b/>
          <w:color w:val="auto"/>
          <w:spacing w:val="17"/>
          <w:kern w:val="1"/>
          <w:sz w:val="24"/>
          <w:szCs w:val="24"/>
          <w:highlight w:val="none"/>
        </w:rPr>
        <w:t>（2）报价必须包含货物、服务、随配附件、备品备件、工具、货物运抵指定交货地点、安装、调试的各种费用和售后服务、上排费、管理费、保险、税金及其它所有成本、费用的总和，采购人(甲方)不再额外支付任何费。</w:t>
      </w:r>
    </w:p>
    <w:p w14:paraId="3F66FCAD">
      <w:pPr>
        <w:pStyle w:val="2"/>
        <w:ind w:firstLine="550" w:firstLineChars="200"/>
        <w:rPr>
          <w:rFonts w:hint="eastAsia" w:eastAsia="宋体"/>
          <w:color w:val="auto"/>
          <w:highlight w:val="none"/>
          <w:lang w:eastAsia="zh-CN"/>
        </w:rPr>
      </w:pPr>
      <w:r>
        <w:rPr>
          <w:rFonts w:hint="eastAsia" w:hAnsi="宋体" w:cs="宋体"/>
          <w:b/>
          <w:color w:val="auto"/>
          <w:spacing w:val="17"/>
          <w:kern w:val="1"/>
          <w:sz w:val="24"/>
          <w:szCs w:val="24"/>
          <w:highlight w:val="none"/>
          <w:lang w:eastAsia="zh-CN"/>
        </w:rPr>
        <w:t>（</w:t>
      </w:r>
      <w:r>
        <w:rPr>
          <w:rFonts w:hint="eastAsia" w:hAnsi="宋体" w:cs="宋体"/>
          <w:b/>
          <w:color w:val="auto"/>
          <w:spacing w:val="17"/>
          <w:kern w:val="1"/>
          <w:sz w:val="24"/>
          <w:szCs w:val="24"/>
          <w:highlight w:val="none"/>
          <w:lang w:val="en-US" w:eastAsia="zh-CN"/>
        </w:rPr>
        <w:t>3</w:t>
      </w:r>
      <w:r>
        <w:rPr>
          <w:rFonts w:hint="eastAsia" w:hAnsi="宋体" w:cs="宋体"/>
          <w:b/>
          <w:color w:val="auto"/>
          <w:spacing w:val="17"/>
          <w:kern w:val="1"/>
          <w:sz w:val="24"/>
          <w:szCs w:val="24"/>
          <w:highlight w:val="none"/>
          <w:lang w:eastAsia="zh-CN"/>
        </w:rPr>
        <w:t>）</w:t>
      </w:r>
      <w:r>
        <w:rPr>
          <w:rFonts w:hint="eastAsia" w:hAnsi="宋体" w:cs="宋体"/>
          <w:b/>
          <w:color w:val="auto"/>
          <w:spacing w:val="17"/>
          <w:kern w:val="1"/>
          <w:sz w:val="24"/>
          <w:szCs w:val="24"/>
          <w:highlight w:val="none"/>
          <w:lang w:val="en-US" w:eastAsia="zh-CN"/>
        </w:rPr>
        <w:t>本项目采用折扣率报价，报价人需按照维修单价折扣率进行报价，最终支付价=成交折扣率×审后结算价，报价范围为0.00＜折扣率＜100.00%，精确到小数点后两位。</w:t>
      </w:r>
    </w:p>
    <w:p w14:paraId="1A6C9009">
      <w:pPr>
        <w:spacing w:line="500" w:lineRule="exact"/>
        <w:ind w:firstLine="420"/>
        <w:rPr>
          <w:rFonts w:ascii="宋体" w:hAnsi="宋体" w:cs="Courier New"/>
          <w:color w:val="auto"/>
          <w:kern w:val="1"/>
          <w:sz w:val="24"/>
          <w:szCs w:val="24"/>
          <w:highlight w:val="none"/>
          <w:u w:val="single"/>
        </w:rPr>
      </w:pPr>
      <w:r>
        <w:rPr>
          <w:rFonts w:ascii="宋体" w:hAnsi="宋体" w:cs="Courier New"/>
          <w:color w:val="auto"/>
          <w:kern w:val="1"/>
          <w:sz w:val="24"/>
          <w:szCs w:val="24"/>
          <w:highlight w:val="none"/>
        </w:rPr>
        <w:t>法定代表人（负责人）或委托代理人</w:t>
      </w:r>
      <w:r>
        <w:rPr>
          <w:rFonts w:hint="eastAsia" w:ascii="宋体" w:hAnsi="宋体"/>
          <w:b/>
          <w:bCs/>
          <w:color w:val="auto"/>
          <w:kern w:val="2"/>
          <w:sz w:val="24"/>
          <w:szCs w:val="24"/>
          <w:highlight w:val="none"/>
        </w:rPr>
        <w:t>（签字或个人CA签章）</w:t>
      </w:r>
      <w:r>
        <w:rPr>
          <w:rFonts w:ascii="宋体" w:hAnsi="宋体" w:cs="Courier New"/>
          <w:color w:val="auto"/>
          <w:kern w:val="1"/>
          <w:sz w:val="24"/>
          <w:szCs w:val="24"/>
          <w:highlight w:val="none"/>
        </w:rPr>
        <w:t>:</w:t>
      </w:r>
      <w:r>
        <w:rPr>
          <w:rFonts w:ascii="宋体" w:hAnsi="宋体" w:cs="Courier New"/>
          <w:color w:val="auto"/>
          <w:kern w:val="1"/>
          <w:sz w:val="24"/>
          <w:szCs w:val="24"/>
          <w:highlight w:val="none"/>
          <w:u w:val="single"/>
        </w:rPr>
        <w:t xml:space="preserve">              </w:t>
      </w:r>
    </w:p>
    <w:p w14:paraId="4237D97B">
      <w:pPr>
        <w:spacing w:line="500" w:lineRule="exact"/>
        <w:ind w:firstLine="420"/>
        <w:rPr>
          <w:rFonts w:ascii="宋体" w:hAnsi="宋体" w:cs="Courier New"/>
          <w:color w:val="auto"/>
          <w:kern w:val="1"/>
          <w:sz w:val="24"/>
          <w:szCs w:val="24"/>
          <w:highlight w:val="none"/>
          <w:u w:val="single"/>
        </w:rPr>
      </w:pPr>
      <w:r>
        <w:rPr>
          <w:rFonts w:ascii="宋体" w:hAnsi="宋体" w:cs="Courier New"/>
          <w:color w:val="auto"/>
          <w:kern w:val="1"/>
          <w:sz w:val="24"/>
          <w:szCs w:val="24"/>
          <w:highlight w:val="none"/>
        </w:rPr>
        <w:t>磋商供应商名称（</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Courier New"/>
          <w:color w:val="auto"/>
          <w:kern w:val="1"/>
          <w:sz w:val="24"/>
          <w:szCs w:val="24"/>
          <w:highlight w:val="none"/>
          <w:u w:val="single"/>
        </w:rPr>
        <w:t xml:space="preserve">       </w:t>
      </w:r>
    </w:p>
    <w:p w14:paraId="4C56E15F">
      <w:pPr>
        <w:spacing w:line="500" w:lineRule="exact"/>
        <w:ind w:firstLine="420"/>
        <w:rPr>
          <w:rFonts w:ascii="宋体" w:hAnsi="宋体" w:cs="宋体"/>
          <w:color w:val="auto"/>
          <w:kern w:val="1"/>
          <w:sz w:val="24"/>
          <w:szCs w:val="24"/>
          <w:highlight w:val="none"/>
        </w:rPr>
      </w:pPr>
      <w:r>
        <w:rPr>
          <w:rFonts w:ascii="宋体" w:hAnsi="宋体" w:cs="宋体"/>
          <w:color w:val="auto"/>
          <w:kern w:val="1"/>
          <w:sz w:val="24"/>
          <w:szCs w:val="24"/>
          <w:highlight w:val="none"/>
        </w:rPr>
        <w:t>报价时间：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567B4731">
      <w:pPr>
        <w:spacing w:before="101" w:line="676" w:lineRule="exact"/>
        <w:ind w:left="0"/>
        <w:rPr>
          <w:rFonts w:ascii="宋体" w:hAnsi="宋体" w:eastAsia="宋体" w:cs="宋体"/>
          <w:color w:val="auto"/>
          <w:sz w:val="31"/>
          <w:szCs w:val="31"/>
          <w:highlight w:val="none"/>
        </w:rPr>
      </w:pPr>
      <w:r>
        <w:rPr>
          <w:rFonts w:ascii="宋体" w:hAnsi="宋体" w:cs="宋体"/>
          <w:color w:val="auto"/>
          <w:kern w:val="1"/>
          <w:highlight w:val="none"/>
        </w:rPr>
        <w:br w:type="page"/>
      </w:r>
      <w:r>
        <w:rPr>
          <w:rFonts w:ascii="宋体" w:hAnsi="宋体" w:eastAsia="宋体" w:cs="宋体"/>
          <w:color w:val="auto"/>
          <w:spacing w:val="9"/>
          <w:position w:val="27"/>
          <w:sz w:val="31"/>
          <w:szCs w:val="31"/>
          <w:highlight w:val="none"/>
        </w:rPr>
        <w:t>三、商务技术文件格式</w:t>
      </w:r>
    </w:p>
    <w:p w14:paraId="03AD562C">
      <w:pPr>
        <w:spacing w:before="1" w:line="225" w:lineRule="auto"/>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1.商务技术文件封面格式</w:t>
      </w:r>
    </w:p>
    <w:p w14:paraId="1D48C2BC">
      <w:pPr>
        <w:spacing w:line="280" w:lineRule="auto"/>
        <w:rPr>
          <w:rFonts w:ascii="Arial"/>
          <w:color w:val="auto"/>
          <w:sz w:val="21"/>
          <w:highlight w:val="none"/>
        </w:rPr>
      </w:pPr>
    </w:p>
    <w:p w14:paraId="66DABE42">
      <w:pPr>
        <w:spacing w:line="281" w:lineRule="auto"/>
        <w:rPr>
          <w:rFonts w:ascii="Arial"/>
          <w:color w:val="auto"/>
          <w:sz w:val="21"/>
          <w:highlight w:val="none"/>
        </w:rPr>
      </w:pPr>
    </w:p>
    <w:p w14:paraId="6402E814">
      <w:pPr>
        <w:spacing w:line="281" w:lineRule="auto"/>
        <w:rPr>
          <w:rFonts w:ascii="Arial"/>
          <w:color w:val="auto"/>
          <w:sz w:val="21"/>
          <w:highlight w:val="none"/>
        </w:rPr>
      </w:pPr>
    </w:p>
    <w:p w14:paraId="4872BF98">
      <w:pPr>
        <w:spacing w:before="139" w:line="224" w:lineRule="auto"/>
        <w:ind w:left="2888"/>
        <w:rPr>
          <w:rFonts w:ascii="宋体" w:hAnsi="宋体" w:eastAsia="宋体" w:cs="宋体"/>
          <w:color w:val="auto"/>
          <w:sz w:val="43"/>
          <w:szCs w:val="43"/>
          <w:highlight w:val="none"/>
        </w:rPr>
      </w:pPr>
      <w:r>
        <w:rPr>
          <w:rFonts w:ascii="宋体" w:hAnsi="宋体" w:eastAsia="宋体" w:cs="宋体"/>
          <w:color w:val="auto"/>
          <w:spacing w:val="-20"/>
          <w:sz w:val="43"/>
          <w:szCs w:val="43"/>
          <w:highlight w:val="none"/>
        </w:rPr>
        <w:t>电</w:t>
      </w:r>
      <w:r>
        <w:rPr>
          <w:rFonts w:ascii="宋体" w:hAnsi="宋体" w:eastAsia="宋体" w:cs="宋体"/>
          <w:color w:val="auto"/>
          <w:spacing w:val="25"/>
          <w:sz w:val="43"/>
          <w:szCs w:val="43"/>
          <w:highlight w:val="none"/>
        </w:rPr>
        <w:t xml:space="preserve"> </w:t>
      </w:r>
      <w:r>
        <w:rPr>
          <w:rFonts w:ascii="宋体" w:hAnsi="宋体" w:eastAsia="宋体" w:cs="宋体"/>
          <w:color w:val="auto"/>
          <w:spacing w:val="-20"/>
          <w:sz w:val="43"/>
          <w:szCs w:val="43"/>
          <w:highlight w:val="none"/>
        </w:rPr>
        <w:t>子</w:t>
      </w:r>
      <w:r>
        <w:rPr>
          <w:rFonts w:ascii="宋体" w:hAnsi="宋体" w:eastAsia="宋体" w:cs="宋体"/>
          <w:color w:val="auto"/>
          <w:spacing w:val="45"/>
          <w:sz w:val="43"/>
          <w:szCs w:val="43"/>
          <w:highlight w:val="none"/>
        </w:rPr>
        <w:t xml:space="preserve"> </w:t>
      </w:r>
      <w:r>
        <w:rPr>
          <w:rFonts w:ascii="宋体" w:hAnsi="宋体" w:eastAsia="宋体" w:cs="宋体"/>
          <w:color w:val="auto"/>
          <w:spacing w:val="-20"/>
          <w:sz w:val="43"/>
          <w:szCs w:val="43"/>
          <w:highlight w:val="none"/>
        </w:rPr>
        <w:t>响</w:t>
      </w:r>
      <w:r>
        <w:rPr>
          <w:rFonts w:ascii="宋体" w:hAnsi="宋体" w:eastAsia="宋体" w:cs="宋体"/>
          <w:color w:val="auto"/>
          <w:spacing w:val="23"/>
          <w:sz w:val="43"/>
          <w:szCs w:val="43"/>
          <w:highlight w:val="none"/>
        </w:rPr>
        <w:t xml:space="preserve"> </w:t>
      </w:r>
      <w:r>
        <w:rPr>
          <w:rFonts w:ascii="宋体" w:hAnsi="宋体" w:eastAsia="宋体" w:cs="宋体"/>
          <w:color w:val="auto"/>
          <w:spacing w:val="-20"/>
          <w:sz w:val="43"/>
          <w:szCs w:val="43"/>
          <w:highlight w:val="none"/>
        </w:rPr>
        <w:t>应</w:t>
      </w:r>
      <w:r>
        <w:rPr>
          <w:rFonts w:ascii="宋体" w:hAnsi="宋体" w:eastAsia="宋体" w:cs="宋体"/>
          <w:color w:val="auto"/>
          <w:spacing w:val="27"/>
          <w:sz w:val="43"/>
          <w:szCs w:val="43"/>
          <w:highlight w:val="none"/>
        </w:rPr>
        <w:t xml:space="preserve"> </w:t>
      </w:r>
      <w:r>
        <w:rPr>
          <w:rFonts w:ascii="宋体" w:hAnsi="宋体" w:eastAsia="宋体" w:cs="宋体"/>
          <w:color w:val="auto"/>
          <w:spacing w:val="-20"/>
          <w:sz w:val="43"/>
          <w:szCs w:val="43"/>
          <w:highlight w:val="none"/>
        </w:rPr>
        <w:t>文</w:t>
      </w:r>
      <w:r>
        <w:rPr>
          <w:rFonts w:ascii="宋体" w:hAnsi="宋体" w:eastAsia="宋体" w:cs="宋体"/>
          <w:color w:val="auto"/>
          <w:spacing w:val="21"/>
          <w:sz w:val="43"/>
          <w:szCs w:val="43"/>
          <w:highlight w:val="none"/>
        </w:rPr>
        <w:t xml:space="preserve"> </w:t>
      </w:r>
      <w:r>
        <w:rPr>
          <w:rFonts w:ascii="宋体" w:hAnsi="宋体" w:eastAsia="宋体" w:cs="宋体"/>
          <w:color w:val="auto"/>
          <w:spacing w:val="-20"/>
          <w:sz w:val="43"/>
          <w:szCs w:val="43"/>
          <w:highlight w:val="none"/>
        </w:rPr>
        <w:t>件</w:t>
      </w:r>
    </w:p>
    <w:p w14:paraId="50C70FEE">
      <w:pPr>
        <w:spacing w:line="265" w:lineRule="auto"/>
        <w:rPr>
          <w:rFonts w:ascii="Arial"/>
          <w:color w:val="auto"/>
          <w:sz w:val="21"/>
          <w:highlight w:val="none"/>
        </w:rPr>
      </w:pPr>
    </w:p>
    <w:p w14:paraId="34D41669">
      <w:pPr>
        <w:spacing w:line="265" w:lineRule="auto"/>
        <w:rPr>
          <w:rFonts w:ascii="Arial"/>
          <w:color w:val="auto"/>
          <w:sz w:val="21"/>
          <w:highlight w:val="none"/>
        </w:rPr>
      </w:pPr>
    </w:p>
    <w:p w14:paraId="6FABFD6D">
      <w:pPr>
        <w:spacing w:line="266" w:lineRule="auto"/>
        <w:rPr>
          <w:rFonts w:ascii="Arial"/>
          <w:color w:val="auto"/>
          <w:sz w:val="21"/>
          <w:highlight w:val="none"/>
        </w:rPr>
      </w:pPr>
    </w:p>
    <w:p w14:paraId="78D8CBC0">
      <w:pPr>
        <w:spacing w:line="266" w:lineRule="auto"/>
        <w:rPr>
          <w:rFonts w:ascii="Arial"/>
          <w:color w:val="auto"/>
          <w:sz w:val="21"/>
          <w:highlight w:val="none"/>
        </w:rPr>
      </w:pPr>
    </w:p>
    <w:p w14:paraId="333B3850">
      <w:pPr>
        <w:spacing w:before="188" w:line="185" w:lineRule="auto"/>
        <w:ind w:left="2294"/>
        <w:rPr>
          <w:rFonts w:ascii="Arial Unicode MS" w:hAnsi="Arial Unicode MS" w:eastAsia="Arial Unicode MS" w:cs="Arial Unicode MS"/>
          <w:color w:val="auto"/>
          <w:sz w:val="43"/>
          <w:szCs w:val="43"/>
          <w:highlight w:val="none"/>
        </w:rPr>
      </w:pPr>
      <w:r>
        <w:rPr>
          <w:rFonts w:ascii="Arial Unicode MS" w:hAnsi="Arial Unicode MS" w:eastAsia="Arial Unicode MS" w:cs="Arial Unicode MS"/>
          <w:color w:val="auto"/>
          <w:spacing w:val="-7"/>
          <w:sz w:val="43"/>
          <w:szCs w:val="43"/>
          <w:highlight w:val="none"/>
        </w:rPr>
        <w:t>商</w:t>
      </w:r>
      <w:r>
        <w:rPr>
          <w:rFonts w:ascii="Arial Unicode MS" w:hAnsi="Arial Unicode MS" w:eastAsia="Arial Unicode MS" w:cs="Arial Unicode MS"/>
          <w:color w:val="auto"/>
          <w:spacing w:val="35"/>
          <w:sz w:val="43"/>
          <w:szCs w:val="43"/>
          <w:highlight w:val="none"/>
        </w:rPr>
        <w:t xml:space="preserve">  </w:t>
      </w:r>
      <w:r>
        <w:rPr>
          <w:rFonts w:ascii="Arial Unicode MS" w:hAnsi="Arial Unicode MS" w:eastAsia="Arial Unicode MS" w:cs="Arial Unicode MS"/>
          <w:color w:val="auto"/>
          <w:spacing w:val="-7"/>
          <w:sz w:val="43"/>
          <w:szCs w:val="43"/>
          <w:highlight w:val="none"/>
        </w:rPr>
        <w:t>务</w:t>
      </w:r>
      <w:r>
        <w:rPr>
          <w:rFonts w:ascii="Arial Unicode MS" w:hAnsi="Arial Unicode MS" w:eastAsia="Arial Unicode MS" w:cs="Arial Unicode MS"/>
          <w:color w:val="auto"/>
          <w:spacing w:val="33"/>
          <w:sz w:val="43"/>
          <w:szCs w:val="43"/>
          <w:highlight w:val="none"/>
        </w:rPr>
        <w:t xml:space="preserve">  </w:t>
      </w:r>
      <w:r>
        <w:rPr>
          <w:rFonts w:ascii="Arial Unicode MS" w:hAnsi="Arial Unicode MS" w:eastAsia="Arial Unicode MS" w:cs="Arial Unicode MS"/>
          <w:color w:val="auto"/>
          <w:spacing w:val="-7"/>
          <w:sz w:val="43"/>
          <w:szCs w:val="43"/>
          <w:highlight w:val="none"/>
        </w:rPr>
        <w:t>技</w:t>
      </w:r>
      <w:r>
        <w:rPr>
          <w:rFonts w:ascii="Arial Unicode MS" w:hAnsi="Arial Unicode MS" w:eastAsia="Arial Unicode MS" w:cs="Arial Unicode MS"/>
          <w:color w:val="auto"/>
          <w:spacing w:val="32"/>
          <w:sz w:val="43"/>
          <w:szCs w:val="43"/>
          <w:highlight w:val="none"/>
        </w:rPr>
        <w:t xml:space="preserve">  </w:t>
      </w:r>
      <w:r>
        <w:rPr>
          <w:rFonts w:ascii="Arial Unicode MS" w:hAnsi="Arial Unicode MS" w:eastAsia="Arial Unicode MS" w:cs="Arial Unicode MS"/>
          <w:color w:val="auto"/>
          <w:spacing w:val="-7"/>
          <w:sz w:val="43"/>
          <w:szCs w:val="43"/>
          <w:highlight w:val="none"/>
        </w:rPr>
        <w:t>术   文</w:t>
      </w:r>
      <w:r>
        <w:rPr>
          <w:rFonts w:ascii="Arial Unicode MS" w:hAnsi="Arial Unicode MS" w:eastAsia="Arial Unicode MS" w:cs="Arial Unicode MS"/>
          <w:color w:val="auto"/>
          <w:spacing w:val="35"/>
          <w:sz w:val="43"/>
          <w:szCs w:val="43"/>
          <w:highlight w:val="none"/>
        </w:rPr>
        <w:t xml:space="preserve">  </w:t>
      </w:r>
      <w:r>
        <w:rPr>
          <w:rFonts w:ascii="Arial Unicode MS" w:hAnsi="Arial Unicode MS" w:eastAsia="Arial Unicode MS" w:cs="Arial Unicode MS"/>
          <w:color w:val="auto"/>
          <w:spacing w:val="-7"/>
          <w:sz w:val="43"/>
          <w:szCs w:val="43"/>
          <w:highlight w:val="none"/>
        </w:rPr>
        <w:t>件</w:t>
      </w:r>
    </w:p>
    <w:p w14:paraId="26492B25">
      <w:pPr>
        <w:spacing w:line="242" w:lineRule="auto"/>
        <w:rPr>
          <w:rFonts w:ascii="Arial"/>
          <w:color w:val="auto"/>
          <w:sz w:val="21"/>
          <w:highlight w:val="none"/>
        </w:rPr>
      </w:pPr>
    </w:p>
    <w:p w14:paraId="3B76B34B">
      <w:pPr>
        <w:spacing w:line="243" w:lineRule="auto"/>
        <w:rPr>
          <w:rFonts w:ascii="Arial"/>
          <w:color w:val="auto"/>
          <w:sz w:val="21"/>
          <w:highlight w:val="none"/>
        </w:rPr>
      </w:pPr>
    </w:p>
    <w:p w14:paraId="612F5EF7">
      <w:pPr>
        <w:spacing w:line="243" w:lineRule="auto"/>
        <w:rPr>
          <w:rFonts w:ascii="Arial"/>
          <w:color w:val="auto"/>
          <w:sz w:val="21"/>
          <w:highlight w:val="none"/>
        </w:rPr>
      </w:pPr>
    </w:p>
    <w:p w14:paraId="4761C1A5">
      <w:pPr>
        <w:spacing w:line="243" w:lineRule="auto"/>
        <w:rPr>
          <w:rFonts w:ascii="Arial"/>
          <w:color w:val="auto"/>
          <w:sz w:val="21"/>
          <w:highlight w:val="none"/>
        </w:rPr>
      </w:pPr>
    </w:p>
    <w:p w14:paraId="2D5D57AA">
      <w:pPr>
        <w:spacing w:line="243" w:lineRule="auto"/>
        <w:rPr>
          <w:rFonts w:ascii="Arial"/>
          <w:color w:val="auto"/>
          <w:sz w:val="21"/>
          <w:highlight w:val="none"/>
        </w:rPr>
      </w:pPr>
    </w:p>
    <w:p w14:paraId="6EAC9550">
      <w:pPr>
        <w:spacing w:line="243" w:lineRule="auto"/>
        <w:rPr>
          <w:rFonts w:ascii="Arial"/>
          <w:color w:val="auto"/>
          <w:sz w:val="21"/>
          <w:highlight w:val="none"/>
        </w:rPr>
      </w:pPr>
    </w:p>
    <w:p w14:paraId="061924DC">
      <w:pPr>
        <w:spacing w:line="243" w:lineRule="auto"/>
        <w:rPr>
          <w:rFonts w:ascii="Arial"/>
          <w:color w:val="auto"/>
          <w:sz w:val="21"/>
          <w:highlight w:val="none"/>
        </w:rPr>
      </w:pPr>
    </w:p>
    <w:p w14:paraId="32D0E2C8">
      <w:pPr>
        <w:spacing w:line="243" w:lineRule="auto"/>
        <w:rPr>
          <w:rFonts w:ascii="Arial"/>
          <w:color w:val="auto"/>
          <w:sz w:val="21"/>
          <w:highlight w:val="none"/>
        </w:rPr>
      </w:pPr>
    </w:p>
    <w:p w14:paraId="6EE30BBD">
      <w:pPr>
        <w:spacing w:line="243" w:lineRule="auto"/>
        <w:rPr>
          <w:rFonts w:ascii="Arial"/>
          <w:color w:val="auto"/>
          <w:sz w:val="21"/>
          <w:highlight w:val="none"/>
        </w:rPr>
      </w:pPr>
    </w:p>
    <w:p w14:paraId="5C455014">
      <w:pPr>
        <w:spacing w:line="243" w:lineRule="auto"/>
        <w:rPr>
          <w:rFonts w:ascii="Arial"/>
          <w:color w:val="auto"/>
          <w:sz w:val="21"/>
          <w:highlight w:val="none"/>
        </w:rPr>
      </w:pPr>
    </w:p>
    <w:p w14:paraId="1C1528C4">
      <w:pPr>
        <w:spacing w:before="101" w:line="226" w:lineRule="auto"/>
        <w:ind w:left="622"/>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项目名称：</w:t>
      </w:r>
    </w:p>
    <w:p w14:paraId="6DEC0A29">
      <w:pPr>
        <w:spacing w:line="328" w:lineRule="auto"/>
        <w:rPr>
          <w:rFonts w:ascii="Arial"/>
          <w:color w:val="auto"/>
          <w:sz w:val="21"/>
          <w:highlight w:val="none"/>
        </w:rPr>
      </w:pPr>
    </w:p>
    <w:p w14:paraId="7891638B">
      <w:pPr>
        <w:spacing w:line="328" w:lineRule="auto"/>
        <w:rPr>
          <w:rFonts w:ascii="Arial"/>
          <w:color w:val="auto"/>
          <w:sz w:val="21"/>
          <w:highlight w:val="none"/>
        </w:rPr>
      </w:pPr>
    </w:p>
    <w:p w14:paraId="06345FAC">
      <w:pPr>
        <w:spacing w:before="101" w:line="226" w:lineRule="auto"/>
        <w:ind w:left="622"/>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rPr>
        <w:t>项目编号：</w:t>
      </w:r>
    </w:p>
    <w:p w14:paraId="2310F666">
      <w:pPr>
        <w:spacing w:line="328" w:lineRule="auto"/>
        <w:rPr>
          <w:rFonts w:ascii="Arial"/>
          <w:color w:val="auto"/>
          <w:sz w:val="21"/>
          <w:highlight w:val="none"/>
        </w:rPr>
      </w:pPr>
    </w:p>
    <w:p w14:paraId="66CFBCEB">
      <w:pPr>
        <w:spacing w:line="328" w:lineRule="auto"/>
        <w:rPr>
          <w:rFonts w:ascii="Arial"/>
          <w:color w:val="auto"/>
          <w:sz w:val="21"/>
          <w:highlight w:val="none"/>
        </w:rPr>
      </w:pPr>
    </w:p>
    <w:p w14:paraId="4E027F81">
      <w:pPr>
        <w:spacing w:before="102" w:line="226" w:lineRule="auto"/>
        <w:ind w:right="38"/>
        <w:jc w:val="right"/>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所竞分标（如有则填写，</w:t>
      </w:r>
      <w:r>
        <w:rPr>
          <w:rFonts w:ascii="宋体" w:hAnsi="宋体" w:eastAsia="宋体" w:cs="宋体"/>
          <w:color w:val="auto"/>
          <w:spacing w:val="91"/>
          <w:sz w:val="31"/>
          <w:szCs w:val="31"/>
          <w:highlight w:val="none"/>
        </w:rPr>
        <w:t xml:space="preserve"> </w:t>
      </w:r>
      <w:r>
        <w:rPr>
          <w:rFonts w:ascii="宋体" w:hAnsi="宋体" w:eastAsia="宋体" w:cs="宋体"/>
          <w:color w:val="auto"/>
          <w:spacing w:val="-7"/>
          <w:sz w:val="31"/>
          <w:szCs w:val="31"/>
          <w:highlight w:val="none"/>
        </w:rPr>
        <w:t>无分标时填写“无”或者留空</w:t>
      </w:r>
      <w:r>
        <w:rPr>
          <w:rFonts w:ascii="宋体" w:hAnsi="宋体" w:eastAsia="宋体" w:cs="宋体"/>
          <w:color w:val="auto"/>
          <w:spacing w:val="-14"/>
          <w:sz w:val="31"/>
          <w:szCs w:val="31"/>
          <w:highlight w:val="none"/>
        </w:rPr>
        <w:t>）</w:t>
      </w:r>
      <w:r>
        <w:rPr>
          <w:rFonts w:ascii="宋体" w:hAnsi="宋体" w:eastAsia="宋体" w:cs="宋体"/>
          <w:color w:val="auto"/>
          <w:spacing w:val="29"/>
          <w:sz w:val="31"/>
          <w:szCs w:val="31"/>
          <w:highlight w:val="none"/>
        </w:rPr>
        <w:t xml:space="preserve"> </w:t>
      </w:r>
      <w:r>
        <w:rPr>
          <w:rFonts w:ascii="宋体" w:hAnsi="宋体" w:eastAsia="宋体" w:cs="宋体"/>
          <w:color w:val="auto"/>
          <w:spacing w:val="-14"/>
          <w:sz w:val="31"/>
          <w:szCs w:val="31"/>
          <w:highlight w:val="none"/>
        </w:rPr>
        <w:t>：</w:t>
      </w:r>
    </w:p>
    <w:p w14:paraId="538F0786">
      <w:pPr>
        <w:spacing w:line="276" w:lineRule="auto"/>
        <w:rPr>
          <w:rFonts w:ascii="Arial"/>
          <w:color w:val="auto"/>
          <w:sz w:val="21"/>
          <w:highlight w:val="none"/>
        </w:rPr>
      </w:pPr>
    </w:p>
    <w:p w14:paraId="6CB6148C">
      <w:pPr>
        <w:spacing w:line="276" w:lineRule="auto"/>
        <w:rPr>
          <w:rFonts w:ascii="Arial"/>
          <w:color w:val="auto"/>
          <w:sz w:val="21"/>
          <w:highlight w:val="none"/>
        </w:rPr>
      </w:pPr>
    </w:p>
    <w:p w14:paraId="4028077B">
      <w:pPr>
        <w:spacing w:before="101" w:line="225" w:lineRule="auto"/>
        <w:ind w:left="617"/>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rPr>
        <w:t>供应商名称：</w:t>
      </w:r>
    </w:p>
    <w:p w14:paraId="75F99786">
      <w:pPr>
        <w:spacing w:line="242" w:lineRule="auto"/>
        <w:rPr>
          <w:rFonts w:ascii="Arial"/>
          <w:color w:val="auto"/>
          <w:sz w:val="21"/>
          <w:highlight w:val="none"/>
        </w:rPr>
      </w:pPr>
    </w:p>
    <w:p w14:paraId="1607CA32">
      <w:pPr>
        <w:spacing w:line="242" w:lineRule="auto"/>
        <w:rPr>
          <w:rFonts w:ascii="Arial"/>
          <w:color w:val="auto"/>
          <w:sz w:val="21"/>
          <w:highlight w:val="none"/>
        </w:rPr>
      </w:pPr>
    </w:p>
    <w:p w14:paraId="5244652D">
      <w:pPr>
        <w:spacing w:line="242" w:lineRule="auto"/>
        <w:rPr>
          <w:rFonts w:ascii="Arial"/>
          <w:color w:val="auto"/>
          <w:sz w:val="21"/>
          <w:highlight w:val="none"/>
        </w:rPr>
      </w:pPr>
    </w:p>
    <w:p w14:paraId="59B2D3C6">
      <w:pPr>
        <w:spacing w:line="242" w:lineRule="auto"/>
        <w:rPr>
          <w:rFonts w:ascii="Arial"/>
          <w:color w:val="auto"/>
          <w:sz w:val="21"/>
          <w:highlight w:val="none"/>
        </w:rPr>
      </w:pPr>
    </w:p>
    <w:p w14:paraId="5D9937DE">
      <w:pPr>
        <w:spacing w:line="243" w:lineRule="auto"/>
        <w:rPr>
          <w:rFonts w:ascii="Arial"/>
          <w:color w:val="auto"/>
          <w:sz w:val="21"/>
          <w:highlight w:val="none"/>
        </w:rPr>
      </w:pPr>
    </w:p>
    <w:p w14:paraId="6E3C0ECD">
      <w:pPr>
        <w:spacing w:line="243" w:lineRule="auto"/>
        <w:rPr>
          <w:rFonts w:ascii="Arial"/>
          <w:color w:val="auto"/>
          <w:sz w:val="21"/>
          <w:highlight w:val="none"/>
        </w:rPr>
      </w:pPr>
    </w:p>
    <w:p w14:paraId="5597EB2C">
      <w:pPr>
        <w:spacing w:line="243" w:lineRule="auto"/>
        <w:rPr>
          <w:rFonts w:ascii="Arial"/>
          <w:color w:val="auto"/>
          <w:sz w:val="21"/>
          <w:highlight w:val="none"/>
        </w:rPr>
      </w:pPr>
    </w:p>
    <w:p w14:paraId="615B6530">
      <w:pPr>
        <w:spacing w:line="243" w:lineRule="auto"/>
        <w:rPr>
          <w:rFonts w:ascii="Arial"/>
          <w:color w:val="auto"/>
          <w:sz w:val="21"/>
          <w:highlight w:val="none"/>
        </w:rPr>
      </w:pPr>
    </w:p>
    <w:p w14:paraId="3894A77A">
      <w:pPr>
        <w:spacing w:before="101" w:line="226" w:lineRule="auto"/>
        <w:ind w:left="3582"/>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1"/>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7C2776E9">
      <w:pPr>
        <w:spacing w:line="226" w:lineRule="auto"/>
        <w:rPr>
          <w:rFonts w:ascii="宋体" w:hAnsi="宋体" w:eastAsia="宋体" w:cs="宋体"/>
          <w:color w:val="auto"/>
          <w:sz w:val="31"/>
          <w:szCs w:val="31"/>
          <w:highlight w:val="none"/>
        </w:rPr>
        <w:sectPr>
          <w:footerReference r:id="rId10" w:type="default"/>
          <w:pgSz w:w="11907" w:h="16839"/>
          <w:pgMar w:top="1417" w:right="1417" w:bottom="1417" w:left="1417" w:header="1134" w:footer="1134" w:gutter="0"/>
          <w:pgNumType w:fmt="decimal"/>
          <w:cols w:space="720" w:num="1"/>
        </w:sectPr>
      </w:pPr>
    </w:p>
    <w:p w14:paraId="0A1DA3D8">
      <w:pPr>
        <w:spacing w:line="298" w:lineRule="auto"/>
        <w:rPr>
          <w:rFonts w:ascii="Arial"/>
          <w:color w:val="auto"/>
          <w:sz w:val="21"/>
          <w:highlight w:val="none"/>
        </w:rPr>
      </w:pPr>
    </w:p>
    <w:p w14:paraId="29C8629B">
      <w:pPr>
        <w:spacing w:line="298" w:lineRule="auto"/>
        <w:rPr>
          <w:rFonts w:ascii="Arial"/>
          <w:color w:val="auto"/>
          <w:sz w:val="21"/>
          <w:highlight w:val="none"/>
        </w:rPr>
      </w:pPr>
    </w:p>
    <w:p w14:paraId="4DA7D827">
      <w:pPr>
        <w:spacing w:line="298" w:lineRule="auto"/>
        <w:rPr>
          <w:rFonts w:ascii="Arial"/>
          <w:color w:val="auto"/>
          <w:sz w:val="21"/>
          <w:highlight w:val="none"/>
        </w:rPr>
      </w:pPr>
    </w:p>
    <w:p w14:paraId="0733254E">
      <w:pPr>
        <w:spacing w:before="101" w:line="226" w:lineRule="auto"/>
        <w:ind w:left="241"/>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2.商务技术文件目录</w:t>
      </w:r>
    </w:p>
    <w:p w14:paraId="1EF243AF">
      <w:pPr>
        <w:spacing w:line="295" w:lineRule="auto"/>
        <w:rPr>
          <w:rFonts w:ascii="Arial"/>
          <w:color w:val="auto"/>
          <w:sz w:val="21"/>
          <w:highlight w:val="none"/>
        </w:rPr>
      </w:pPr>
    </w:p>
    <w:p w14:paraId="60CBC82E">
      <w:pPr>
        <w:spacing w:before="101" w:line="624" w:lineRule="exact"/>
        <w:jc w:val="right"/>
        <w:rPr>
          <w:rFonts w:ascii="宋体" w:hAnsi="宋体" w:eastAsia="宋体" w:cs="宋体"/>
          <w:color w:val="auto"/>
          <w:sz w:val="31"/>
          <w:szCs w:val="31"/>
          <w:highlight w:val="none"/>
        </w:rPr>
      </w:pPr>
      <w:r>
        <w:rPr>
          <w:rFonts w:ascii="宋体" w:hAnsi="宋体" w:eastAsia="宋体" w:cs="宋体"/>
          <w:color w:val="auto"/>
          <w:spacing w:val="4"/>
          <w:position w:val="23"/>
          <w:sz w:val="31"/>
          <w:szCs w:val="31"/>
          <w:highlight w:val="none"/>
        </w:rPr>
        <w:t>根据磋商文件规定及供应商提供的材料自行编写目录（部分格式</w:t>
      </w:r>
    </w:p>
    <w:p w14:paraId="3BED5F1A">
      <w:pPr>
        <w:spacing w:line="225" w:lineRule="auto"/>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后附）。</w:t>
      </w:r>
    </w:p>
    <w:p w14:paraId="41BAB47A">
      <w:pPr>
        <w:spacing w:line="225" w:lineRule="auto"/>
        <w:rPr>
          <w:rFonts w:ascii="宋体" w:hAnsi="宋体" w:eastAsia="宋体" w:cs="宋体"/>
          <w:color w:val="auto"/>
          <w:sz w:val="31"/>
          <w:szCs w:val="31"/>
          <w:highlight w:val="none"/>
        </w:rPr>
        <w:sectPr>
          <w:footerReference r:id="rId11" w:type="default"/>
          <w:pgSz w:w="11907" w:h="16839"/>
          <w:pgMar w:top="400" w:right="1327" w:bottom="1016" w:left="1147" w:header="0" w:footer="856" w:gutter="0"/>
          <w:pgNumType w:fmt="decimal"/>
          <w:cols w:space="720" w:num="1"/>
        </w:sectPr>
      </w:pPr>
    </w:p>
    <w:p w14:paraId="259BBA17">
      <w:pPr>
        <w:spacing w:line="500" w:lineRule="exact"/>
        <w:ind w:firstLine="420"/>
        <w:rPr>
          <w:rFonts w:ascii="宋体" w:hAnsi="宋体" w:cs="Courier New"/>
          <w:color w:val="auto"/>
          <w:kern w:val="1"/>
          <w:szCs w:val="21"/>
          <w:highlight w:val="none"/>
          <w:u w:val="single"/>
        </w:rPr>
      </w:pPr>
    </w:p>
    <w:p w14:paraId="36C53339">
      <w:pPr>
        <w:spacing w:line="300" w:lineRule="auto"/>
        <w:ind w:left="420" w:hanging="420"/>
        <w:rPr>
          <w:rFonts w:ascii="宋体" w:hAnsi="宋体" w:cs="宋体"/>
          <w:b/>
          <w:color w:val="auto"/>
          <w:kern w:val="1"/>
          <w:highlight w:val="none"/>
        </w:rPr>
      </w:pPr>
    </w:p>
    <w:p w14:paraId="3FC6A76C">
      <w:pPr>
        <w:spacing w:line="520" w:lineRule="exact"/>
        <w:jc w:val="center"/>
        <w:rPr>
          <w:rFonts w:ascii="宋体" w:hAnsi="宋体" w:cs="宋体"/>
          <w:b/>
          <w:color w:val="auto"/>
          <w:kern w:val="1"/>
          <w:sz w:val="32"/>
          <w:szCs w:val="32"/>
          <w:highlight w:val="none"/>
        </w:rPr>
      </w:pPr>
    </w:p>
    <w:p w14:paraId="576E4F95">
      <w:pPr>
        <w:spacing w:line="520" w:lineRule="exact"/>
        <w:jc w:val="center"/>
        <w:rPr>
          <w:rFonts w:ascii="宋体" w:hAnsi="宋体" w:cs="宋体"/>
          <w:b/>
          <w:color w:val="auto"/>
          <w:kern w:val="1"/>
          <w:sz w:val="32"/>
          <w:szCs w:val="32"/>
          <w:highlight w:val="none"/>
        </w:rPr>
      </w:pPr>
      <w:r>
        <w:rPr>
          <w:rFonts w:ascii="宋体" w:hAnsi="宋体" w:cs="宋体"/>
          <w:b/>
          <w:color w:val="auto"/>
          <w:kern w:val="1"/>
          <w:sz w:val="32"/>
          <w:szCs w:val="32"/>
          <w:highlight w:val="none"/>
        </w:rPr>
        <w:t>磋 商 书</w:t>
      </w:r>
    </w:p>
    <w:p w14:paraId="4545BBEC">
      <w:pPr>
        <w:spacing w:line="520" w:lineRule="exact"/>
        <w:jc w:val="center"/>
        <w:rPr>
          <w:rFonts w:ascii="宋体" w:hAnsi="宋体" w:cs="宋体"/>
          <w:b/>
          <w:color w:val="auto"/>
          <w:kern w:val="1"/>
          <w:szCs w:val="21"/>
          <w:highlight w:val="none"/>
        </w:rPr>
      </w:pPr>
    </w:p>
    <w:p w14:paraId="29B0E480">
      <w:pPr>
        <w:pStyle w:val="33"/>
        <w:spacing w:line="520" w:lineRule="exact"/>
        <w:rPr>
          <w:color w:val="auto"/>
          <w:sz w:val="24"/>
          <w:szCs w:val="24"/>
          <w:highlight w:val="none"/>
        </w:rPr>
      </w:pPr>
      <w:r>
        <w:rPr>
          <w:rFonts w:hint="eastAsia"/>
          <w:color w:val="auto"/>
          <w:sz w:val="24"/>
          <w:szCs w:val="24"/>
          <w:highlight w:val="none"/>
          <w:u w:val="single"/>
          <w:lang w:eastAsia="zh-CN"/>
        </w:rPr>
        <w:t>广西北部湾宏亚建设管理有限公司</w:t>
      </w:r>
      <w:r>
        <w:rPr>
          <w:color w:val="auto"/>
          <w:sz w:val="24"/>
          <w:szCs w:val="24"/>
          <w:highlight w:val="none"/>
        </w:rPr>
        <w:t>：</w:t>
      </w:r>
    </w:p>
    <w:p w14:paraId="48D824C7">
      <w:pPr>
        <w:pStyle w:val="33"/>
        <w:spacing w:line="520" w:lineRule="exact"/>
        <w:ind w:firstLine="480"/>
        <w:rPr>
          <w:color w:val="auto"/>
          <w:sz w:val="24"/>
          <w:szCs w:val="24"/>
          <w:highlight w:val="none"/>
        </w:rPr>
      </w:pPr>
      <w:r>
        <w:rPr>
          <w:color w:val="auto"/>
          <w:sz w:val="24"/>
          <w:szCs w:val="24"/>
          <w:highlight w:val="none"/>
        </w:rPr>
        <w:t>依据贵方</w:t>
      </w:r>
      <w:r>
        <w:rPr>
          <w:color w:val="auto"/>
          <w:sz w:val="24"/>
          <w:szCs w:val="24"/>
          <w:highlight w:val="none"/>
          <w:u w:val="single"/>
        </w:rPr>
        <w:t>（项目名称/项目编号）</w:t>
      </w:r>
      <w:r>
        <w:rPr>
          <w:color w:val="auto"/>
          <w:sz w:val="24"/>
          <w:szCs w:val="24"/>
          <w:highlight w:val="none"/>
        </w:rPr>
        <w:t>项目政府采购的磋商邀请，我方</w:t>
      </w:r>
      <w:r>
        <w:rPr>
          <w:color w:val="auto"/>
          <w:sz w:val="24"/>
          <w:szCs w:val="24"/>
          <w:highlight w:val="none"/>
          <w:u w:val="single"/>
        </w:rPr>
        <w:t>（姓名和职务）</w:t>
      </w:r>
      <w:r>
        <w:rPr>
          <w:color w:val="auto"/>
          <w:sz w:val="24"/>
          <w:szCs w:val="24"/>
          <w:highlight w:val="none"/>
        </w:rPr>
        <w:t>经正式授权并代表本单位</w:t>
      </w:r>
      <w:r>
        <w:rPr>
          <w:color w:val="auto"/>
          <w:sz w:val="24"/>
          <w:szCs w:val="24"/>
          <w:highlight w:val="none"/>
          <w:u w:val="single"/>
        </w:rPr>
        <w:t>（供应商名称、地址）</w:t>
      </w:r>
      <w:r>
        <w:rPr>
          <w:color w:val="auto"/>
          <w:sz w:val="24"/>
          <w:szCs w:val="24"/>
          <w:highlight w:val="none"/>
        </w:rPr>
        <w:t>提交下述竞争性磋商响应文件</w:t>
      </w:r>
      <w:r>
        <w:rPr>
          <w:b/>
          <w:color w:val="auto"/>
          <w:sz w:val="24"/>
          <w:szCs w:val="24"/>
          <w:highlight w:val="none"/>
        </w:rPr>
        <w:t>（资格文件、价格文件、商务技术文件）</w:t>
      </w:r>
      <w:r>
        <w:rPr>
          <w:color w:val="auto"/>
          <w:sz w:val="24"/>
          <w:szCs w:val="24"/>
          <w:highlight w:val="none"/>
        </w:rPr>
        <w:t>。</w:t>
      </w:r>
    </w:p>
    <w:p w14:paraId="3EA57955">
      <w:pPr>
        <w:pStyle w:val="33"/>
        <w:spacing w:line="520" w:lineRule="exact"/>
        <w:ind w:firstLine="480"/>
        <w:rPr>
          <w:color w:val="auto"/>
          <w:sz w:val="24"/>
          <w:szCs w:val="24"/>
          <w:highlight w:val="none"/>
        </w:rPr>
      </w:pPr>
      <w:r>
        <w:rPr>
          <w:color w:val="auto"/>
          <w:sz w:val="24"/>
          <w:szCs w:val="24"/>
          <w:highlight w:val="none"/>
        </w:rPr>
        <w:t>1. 报价表；</w:t>
      </w:r>
    </w:p>
    <w:p w14:paraId="29780F34">
      <w:pPr>
        <w:pStyle w:val="33"/>
        <w:spacing w:line="520" w:lineRule="exact"/>
        <w:ind w:firstLine="480"/>
        <w:rPr>
          <w:color w:val="auto"/>
          <w:sz w:val="24"/>
          <w:szCs w:val="24"/>
          <w:highlight w:val="none"/>
        </w:rPr>
      </w:pPr>
      <w:r>
        <w:rPr>
          <w:color w:val="auto"/>
          <w:sz w:val="24"/>
          <w:szCs w:val="24"/>
          <w:highlight w:val="none"/>
        </w:rPr>
        <w:t>2．服务方案(含服务承诺)；</w:t>
      </w:r>
    </w:p>
    <w:p w14:paraId="017350EF">
      <w:pPr>
        <w:pStyle w:val="33"/>
        <w:spacing w:line="520" w:lineRule="exact"/>
        <w:ind w:firstLine="480"/>
        <w:rPr>
          <w:color w:val="auto"/>
          <w:sz w:val="24"/>
          <w:szCs w:val="24"/>
          <w:highlight w:val="none"/>
        </w:rPr>
      </w:pPr>
      <w:r>
        <w:rPr>
          <w:color w:val="auto"/>
          <w:sz w:val="24"/>
          <w:szCs w:val="24"/>
          <w:highlight w:val="none"/>
        </w:rPr>
        <w:t xml:space="preserve">3. 资格证明文件； </w:t>
      </w:r>
    </w:p>
    <w:p w14:paraId="386F01CF">
      <w:pPr>
        <w:pStyle w:val="33"/>
        <w:spacing w:line="520" w:lineRule="exact"/>
        <w:ind w:firstLine="480"/>
        <w:rPr>
          <w:color w:val="auto"/>
          <w:sz w:val="24"/>
          <w:szCs w:val="24"/>
          <w:highlight w:val="none"/>
        </w:rPr>
      </w:pPr>
      <w:r>
        <w:rPr>
          <w:color w:val="auto"/>
          <w:sz w:val="24"/>
          <w:szCs w:val="24"/>
          <w:highlight w:val="none"/>
        </w:rPr>
        <w:t>4. 按竞争性磋商文件供应商须知和采购需求提供的有关文件。</w:t>
      </w:r>
    </w:p>
    <w:p w14:paraId="40422DBB">
      <w:pPr>
        <w:pStyle w:val="33"/>
        <w:spacing w:line="520" w:lineRule="exact"/>
        <w:ind w:firstLine="315"/>
        <w:rPr>
          <w:color w:val="auto"/>
          <w:sz w:val="24"/>
          <w:szCs w:val="24"/>
          <w:highlight w:val="none"/>
        </w:rPr>
      </w:pPr>
      <w:r>
        <w:rPr>
          <w:color w:val="auto"/>
          <w:sz w:val="24"/>
          <w:szCs w:val="24"/>
          <w:highlight w:val="none"/>
        </w:rPr>
        <w:t>在此，授权代表宣布同意如下：</w:t>
      </w:r>
    </w:p>
    <w:p w14:paraId="0C28081A">
      <w:pPr>
        <w:pStyle w:val="33"/>
        <w:spacing w:line="520" w:lineRule="exact"/>
        <w:ind w:firstLine="480" w:firstLineChars="200"/>
        <w:rPr>
          <w:color w:val="auto"/>
          <w:sz w:val="24"/>
          <w:szCs w:val="24"/>
          <w:highlight w:val="none"/>
        </w:rPr>
      </w:pPr>
      <w:r>
        <w:rPr>
          <w:color w:val="auto"/>
          <w:sz w:val="24"/>
          <w:szCs w:val="24"/>
          <w:highlight w:val="none"/>
        </w:rPr>
        <w:t>1. 将按竞争性磋商文件的约定履行合同责任和义务；</w:t>
      </w:r>
    </w:p>
    <w:p w14:paraId="428F1F87">
      <w:pPr>
        <w:pStyle w:val="33"/>
        <w:spacing w:line="520" w:lineRule="exact"/>
        <w:ind w:firstLine="480" w:firstLineChars="200"/>
        <w:rPr>
          <w:color w:val="auto"/>
          <w:sz w:val="24"/>
          <w:szCs w:val="24"/>
          <w:highlight w:val="none"/>
        </w:rPr>
      </w:pPr>
      <w:r>
        <w:rPr>
          <w:color w:val="auto"/>
          <w:sz w:val="24"/>
          <w:szCs w:val="24"/>
          <w:highlight w:val="none"/>
        </w:rPr>
        <w:t>2. 已详细审查全部竞争性磋商文件，包括</w:t>
      </w:r>
      <w:r>
        <w:rPr>
          <w:color w:val="auto"/>
          <w:sz w:val="24"/>
          <w:szCs w:val="24"/>
          <w:highlight w:val="none"/>
          <w:u w:val="single"/>
        </w:rPr>
        <w:t>（补遗文件）（如果有的话）</w:t>
      </w:r>
      <w:r>
        <w:rPr>
          <w:color w:val="auto"/>
          <w:sz w:val="24"/>
          <w:szCs w:val="24"/>
          <w:highlight w:val="none"/>
        </w:rPr>
        <w:t>；</w:t>
      </w:r>
    </w:p>
    <w:p w14:paraId="0EFB9A7B">
      <w:pPr>
        <w:pStyle w:val="33"/>
        <w:spacing w:line="520" w:lineRule="exact"/>
        <w:ind w:firstLine="480" w:firstLineChars="200"/>
        <w:rPr>
          <w:color w:val="auto"/>
          <w:sz w:val="24"/>
          <w:szCs w:val="24"/>
          <w:highlight w:val="none"/>
        </w:rPr>
      </w:pPr>
      <w:r>
        <w:rPr>
          <w:color w:val="auto"/>
          <w:sz w:val="24"/>
          <w:szCs w:val="24"/>
          <w:highlight w:val="none"/>
        </w:rPr>
        <w:t>3. 同意提供按照贵方可能要求的与其磋商有关的一切数据或资料；</w:t>
      </w:r>
    </w:p>
    <w:p w14:paraId="1ED16CF4">
      <w:pPr>
        <w:pStyle w:val="33"/>
        <w:spacing w:line="520" w:lineRule="exact"/>
        <w:ind w:firstLine="480" w:firstLineChars="200"/>
        <w:rPr>
          <w:color w:val="auto"/>
          <w:sz w:val="24"/>
          <w:szCs w:val="24"/>
          <w:highlight w:val="none"/>
          <w:u w:val="single"/>
        </w:rPr>
      </w:pPr>
      <w:r>
        <w:rPr>
          <w:color w:val="auto"/>
          <w:sz w:val="24"/>
          <w:szCs w:val="24"/>
          <w:highlight w:val="none"/>
        </w:rPr>
        <w:t>4. 与本磋商有关的一切正式往来信函请寄：</w:t>
      </w:r>
      <w:r>
        <w:rPr>
          <w:color w:val="auto"/>
          <w:sz w:val="24"/>
          <w:szCs w:val="24"/>
          <w:highlight w:val="none"/>
          <w:u w:val="single"/>
        </w:rPr>
        <w:t xml:space="preserve">                       </w:t>
      </w:r>
    </w:p>
    <w:p w14:paraId="38E69611">
      <w:pPr>
        <w:pStyle w:val="33"/>
        <w:spacing w:line="520" w:lineRule="exact"/>
        <w:ind w:firstLine="840"/>
        <w:rPr>
          <w:color w:val="auto"/>
          <w:sz w:val="24"/>
          <w:szCs w:val="24"/>
          <w:highlight w:val="none"/>
          <w:u w:val="single"/>
        </w:rPr>
      </w:pPr>
      <w:r>
        <w:rPr>
          <w:color w:val="auto"/>
          <w:sz w:val="24"/>
          <w:szCs w:val="24"/>
          <w:highlight w:val="none"/>
        </w:rPr>
        <w:t>开户银行：</w:t>
      </w:r>
      <w:r>
        <w:rPr>
          <w:color w:val="auto"/>
          <w:sz w:val="24"/>
          <w:szCs w:val="24"/>
          <w:highlight w:val="none"/>
          <w:u w:val="single"/>
        </w:rPr>
        <w:t xml:space="preserve">                         </w:t>
      </w:r>
      <w:r>
        <w:rPr>
          <w:color w:val="auto"/>
          <w:sz w:val="24"/>
          <w:szCs w:val="24"/>
          <w:highlight w:val="none"/>
        </w:rPr>
        <w:t xml:space="preserve">  帐号/行号：</w:t>
      </w:r>
      <w:r>
        <w:rPr>
          <w:color w:val="auto"/>
          <w:sz w:val="24"/>
          <w:szCs w:val="24"/>
          <w:highlight w:val="none"/>
          <w:u w:val="single"/>
        </w:rPr>
        <w:t xml:space="preserve">          </w:t>
      </w:r>
    </w:p>
    <w:p w14:paraId="63D545F4">
      <w:pPr>
        <w:pStyle w:val="33"/>
        <w:spacing w:line="520" w:lineRule="exact"/>
        <w:ind w:firstLine="840"/>
        <w:rPr>
          <w:color w:val="auto"/>
          <w:sz w:val="24"/>
          <w:szCs w:val="24"/>
          <w:highlight w:val="none"/>
        </w:rPr>
      </w:pPr>
      <w:r>
        <w:rPr>
          <w:color w:val="auto"/>
          <w:sz w:val="24"/>
          <w:szCs w:val="24"/>
          <w:highlight w:val="none"/>
        </w:rPr>
        <w:t>电话/传真：</w:t>
      </w:r>
      <w:r>
        <w:rPr>
          <w:color w:val="auto"/>
          <w:sz w:val="24"/>
          <w:szCs w:val="24"/>
          <w:highlight w:val="none"/>
          <w:u w:val="single"/>
        </w:rPr>
        <w:t xml:space="preserve">                        </w:t>
      </w:r>
      <w:r>
        <w:rPr>
          <w:color w:val="auto"/>
          <w:sz w:val="24"/>
          <w:szCs w:val="24"/>
          <w:highlight w:val="none"/>
        </w:rPr>
        <w:t xml:space="preserve"> 电子函件：</w:t>
      </w:r>
      <w:r>
        <w:rPr>
          <w:color w:val="auto"/>
          <w:sz w:val="24"/>
          <w:szCs w:val="24"/>
          <w:highlight w:val="none"/>
          <w:u w:val="single"/>
        </w:rPr>
        <w:t xml:space="preserve">             </w:t>
      </w:r>
      <w:r>
        <w:rPr>
          <w:color w:val="auto"/>
          <w:sz w:val="24"/>
          <w:szCs w:val="24"/>
          <w:highlight w:val="none"/>
        </w:rPr>
        <w:t xml:space="preserve">              </w:t>
      </w:r>
    </w:p>
    <w:p w14:paraId="1D39C2ED">
      <w:pPr>
        <w:pStyle w:val="33"/>
        <w:spacing w:line="520" w:lineRule="exact"/>
        <w:ind w:firstLine="840"/>
        <w:rPr>
          <w:color w:val="auto"/>
          <w:sz w:val="24"/>
          <w:szCs w:val="24"/>
          <w:highlight w:val="none"/>
          <w:u w:val="singl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5F95CC1D">
      <w:pPr>
        <w:pStyle w:val="33"/>
        <w:spacing w:line="520" w:lineRule="exact"/>
        <w:ind w:firstLine="840"/>
        <w:rPr>
          <w:color w:val="auto"/>
          <w:sz w:val="24"/>
          <w:szCs w:val="24"/>
          <w:highlight w:val="none"/>
          <w:u w:val="single"/>
        </w:rPr>
      </w:pPr>
      <w:r>
        <w:rPr>
          <w:color w:val="auto"/>
          <w:sz w:val="24"/>
          <w:szCs w:val="24"/>
          <w:highlight w:val="none"/>
        </w:rPr>
        <w:t>法定代表人（负责人）或委托代理人</w:t>
      </w:r>
      <w:r>
        <w:rPr>
          <w:rFonts w:hint="eastAsia"/>
          <w:b/>
          <w:bCs/>
          <w:color w:val="auto"/>
          <w:kern w:val="2"/>
          <w:sz w:val="24"/>
          <w:szCs w:val="24"/>
          <w:highlight w:val="none"/>
        </w:rPr>
        <w:t>（签字或个人CA签章）</w:t>
      </w:r>
      <w:r>
        <w:rPr>
          <w:color w:val="auto"/>
          <w:sz w:val="24"/>
          <w:szCs w:val="24"/>
          <w:highlight w:val="none"/>
        </w:rPr>
        <w:t>：</w:t>
      </w:r>
      <w:r>
        <w:rPr>
          <w:color w:val="auto"/>
          <w:sz w:val="24"/>
          <w:szCs w:val="24"/>
          <w:highlight w:val="none"/>
          <w:u w:val="single"/>
        </w:rPr>
        <w:t xml:space="preserve">                        </w:t>
      </w:r>
    </w:p>
    <w:p w14:paraId="015EF7ED">
      <w:pPr>
        <w:pStyle w:val="33"/>
        <w:spacing w:line="520" w:lineRule="exact"/>
        <w:ind w:firstLine="840"/>
        <w:rPr>
          <w:color w:val="auto"/>
          <w:sz w:val="24"/>
          <w:szCs w:val="24"/>
          <w:highlight w:val="none"/>
        </w:rPr>
      </w:pPr>
      <w:r>
        <w:rPr>
          <w:color w:val="auto"/>
          <w:sz w:val="24"/>
          <w:szCs w:val="24"/>
          <w:highlight w:val="none"/>
        </w:rPr>
        <w:t>供应商名称（</w:t>
      </w:r>
      <w:r>
        <w:rPr>
          <w:rFonts w:hint="eastAsia" w:cs="宋体"/>
          <w:b/>
          <w:bCs/>
          <w:color w:val="auto"/>
          <w:sz w:val="24"/>
          <w:szCs w:val="24"/>
          <w:highlight w:val="none"/>
          <w:lang w:eastAsia="zh-CN"/>
        </w:rPr>
        <w:t>盖公章</w:t>
      </w:r>
      <w:r>
        <w:rPr>
          <w:color w:val="auto"/>
          <w:sz w:val="24"/>
          <w:szCs w:val="24"/>
          <w:highlight w:val="none"/>
        </w:rPr>
        <w:t>）：</w:t>
      </w:r>
      <w:r>
        <w:rPr>
          <w:color w:val="auto"/>
          <w:sz w:val="24"/>
          <w:szCs w:val="24"/>
          <w:highlight w:val="none"/>
          <w:u w:val="single"/>
        </w:rPr>
        <w:t xml:space="preserve">                                          </w:t>
      </w:r>
      <w:r>
        <w:rPr>
          <w:color w:val="auto"/>
          <w:sz w:val="24"/>
          <w:szCs w:val="24"/>
          <w:highlight w:val="none"/>
        </w:rPr>
        <w:t xml:space="preserve">       </w:t>
      </w:r>
    </w:p>
    <w:p w14:paraId="6B9B6480">
      <w:pPr>
        <w:spacing w:line="500" w:lineRule="exact"/>
        <w:rPr>
          <w:rFonts w:ascii="宋体" w:hAnsi="宋体" w:cs="宋体"/>
          <w:color w:val="auto"/>
          <w:kern w:val="1"/>
          <w:szCs w:val="21"/>
          <w:highlight w:val="none"/>
        </w:rPr>
      </w:pPr>
    </w:p>
    <w:p w14:paraId="5F419178">
      <w:pPr>
        <w:ind w:firstLine="640"/>
        <w:jc w:val="center"/>
        <w:rPr>
          <w:rFonts w:ascii="黑体" w:hAnsi="黑体" w:eastAsia="黑体" w:cs="黑体"/>
          <w:color w:val="auto"/>
          <w:sz w:val="32"/>
          <w:szCs w:val="21"/>
          <w:highlight w:val="none"/>
        </w:rPr>
      </w:pPr>
      <w:r>
        <w:rPr>
          <w:color w:val="auto"/>
          <w:kern w:val="1"/>
          <w:highlight w:val="none"/>
        </w:rPr>
        <w:br w:type="page"/>
      </w:r>
      <w:r>
        <w:rPr>
          <w:rFonts w:ascii="黑体" w:hAnsi="黑体" w:eastAsia="黑体" w:cs="黑体"/>
          <w:color w:val="auto"/>
          <w:sz w:val="32"/>
          <w:szCs w:val="21"/>
          <w:highlight w:val="none"/>
        </w:rPr>
        <w:t>承诺函（格式）</w:t>
      </w:r>
    </w:p>
    <w:p w14:paraId="0738D434">
      <w:pPr>
        <w:widowControl/>
        <w:ind w:firstLine="640"/>
        <w:jc w:val="left"/>
        <w:rPr>
          <w:rFonts w:ascii="仿宋_GB2312" w:hAnsi="仿宋_GB2312" w:eastAsia="仿宋" w:cs="仿宋_GB2312"/>
          <w:color w:val="auto"/>
          <w:sz w:val="32"/>
          <w:szCs w:val="21"/>
          <w:highlight w:val="none"/>
        </w:rPr>
      </w:pPr>
    </w:p>
    <w:p w14:paraId="6F93BA96">
      <w:pPr>
        <w:widowControl/>
        <w:spacing w:line="300" w:lineRule="auto"/>
        <w:jc w:val="left"/>
        <w:rPr>
          <w:rFonts w:ascii="宋体" w:hAnsi="宋体" w:cs="宋体"/>
          <w:color w:val="auto"/>
          <w:sz w:val="24"/>
          <w:szCs w:val="24"/>
          <w:highlight w:val="none"/>
        </w:rPr>
      </w:pPr>
      <w:r>
        <w:rPr>
          <w:rFonts w:hint="eastAsia" w:ascii="宋体" w:hAnsi="宋体" w:cs="Courier New"/>
          <w:color w:val="auto"/>
          <w:sz w:val="24"/>
          <w:szCs w:val="24"/>
          <w:highlight w:val="none"/>
          <w:u w:val="single"/>
          <w:lang w:eastAsia="zh-CN"/>
        </w:rPr>
        <w:t>广西北部湾宏亚建设管理有限公司</w:t>
      </w:r>
      <w:r>
        <w:rPr>
          <w:rFonts w:ascii="宋体" w:hAnsi="宋体" w:cs="宋体"/>
          <w:color w:val="auto"/>
          <w:sz w:val="24"/>
          <w:szCs w:val="24"/>
          <w:highlight w:val="none"/>
        </w:rPr>
        <w:t>：</w:t>
      </w:r>
    </w:p>
    <w:p w14:paraId="61363617">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我方作为本次采购项目的磋商供应商，根据磋商文件要求，现郑重承诺如下：</w:t>
      </w:r>
    </w:p>
    <w:p w14:paraId="3F5ED340">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40D5FE6D">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二、参加本次采购活动，不存在与单位负责人为同一人或者存在直接控股、管理关系的其他供应商参与同一合同项下的政府采购活动的行为。</w:t>
      </w:r>
    </w:p>
    <w:p w14:paraId="37DDCFC2">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三、为采购项目提供整体设计、规范编制或者项目管理、监理、检测等服务的供应商，不得再参加该采购项目的其他采购活动，我方承诺不属于此类禁止参加本项目的供应商。</w:t>
      </w:r>
    </w:p>
    <w:p w14:paraId="7DB20AC4">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四、参加本次采购活动，不存在和其他供应商在同一合同项下的采购项目中，同时委托同一个自然人、同一家庭的人员、同一单位的人员作为代理人的行为。</w:t>
      </w:r>
    </w:p>
    <w:p w14:paraId="2D1DB711">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五、磋商文件中提供的能够给予我方带来优惠、好处的任何材料资料和技术、服务、商务、响应产品等响应承诺情况都是真实的、有效的、合法的。</w:t>
      </w:r>
    </w:p>
    <w:p w14:paraId="12F886BC">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六、参加本次采购活动，我方完全同意磋商文件第二章关于“成交费用”、 “履约保证金”的实质性要求，并承诺严格按照磋商文件要求履行。</w:t>
      </w:r>
    </w:p>
    <w:p w14:paraId="46656802">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48DBDBD3">
      <w:pPr>
        <w:widowControl/>
        <w:spacing w:line="300" w:lineRule="auto"/>
        <w:ind w:firstLine="420"/>
        <w:jc w:val="left"/>
        <w:rPr>
          <w:rFonts w:ascii="宋体" w:hAnsi="宋体" w:cs="宋体"/>
          <w:color w:val="auto"/>
          <w:sz w:val="24"/>
          <w:szCs w:val="24"/>
          <w:highlight w:val="none"/>
        </w:rPr>
      </w:pPr>
      <w:r>
        <w:rPr>
          <w:rFonts w:ascii="宋体" w:hAnsi="宋体" w:cs="宋体"/>
          <w:color w:val="auto"/>
          <w:sz w:val="24"/>
          <w:szCs w:val="24"/>
          <w:highlight w:val="none"/>
        </w:rPr>
        <w:t>我方对上述承诺的内容事项真实性负责。如经查实上述承诺的内容事项存在虚假，我方愿意接受以提供虚假材料谋取成交追究法律责任。</w:t>
      </w:r>
    </w:p>
    <w:p w14:paraId="3ED5E5A3">
      <w:pPr>
        <w:spacing w:line="300" w:lineRule="auto"/>
        <w:ind w:right="1470"/>
        <w:rPr>
          <w:rFonts w:ascii="宋体" w:hAnsi="宋体" w:cs="宋体"/>
          <w:color w:val="auto"/>
          <w:sz w:val="24"/>
          <w:szCs w:val="24"/>
          <w:highlight w:val="none"/>
        </w:rPr>
      </w:pPr>
    </w:p>
    <w:p w14:paraId="0E99CF44">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7AA2DF5E">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5CDBD08E">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签发日期：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7EDC34DB">
      <w:pPr>
        <w:spacing w:line="300" w:lineRule="auto"/>
        <w:jc w:val="center"/>
        <w:rPr>
          <w:rFonts w:ascii="宋体" w:hAnsi="宋体" w:cs="宋体"/>
          <w:b/>
          <w:color w:val="auto"/>
          <w:spacing w:val="5"/>
          <w:kern w:val="1"/>
          <w:sz w:val="32"/>
          <w:szCs w:val="32"/>
          <w:highlight w:val="none"/>
        </w:rPr>
      </w:pPr>
      <w:r>
        <w:rPr>
          <w:rFonts w:ascii="宋体" w:hAnsi="宋体" w:cs="宋体"/>
          <w:b/>
          <w:color w:val="auto"/>
          <w:sz w:val="44"/>
          <w:szCs w:val="44"/>
          <w:highlight w:val="none"/>
        </w:rPr>
        <w:br w:type="page"/>
      </w:r>
      <w:r>
        <w:rPr>
          <w:rFonts w:ascii="宋体" w:hAnsi="宋体" w:cs="宋体"/>
          <w:b/>
          <w:color w:val="auto"/>
          <w:spacing w:val="5"/>
          <w:kern w:val="1"/>
          <w:sz w:val="32"/>
          <w:szCs w:val="32"/>
          <w:highlight w:val="none"/>
        </w:rPr>
        <w:t>商务、服务（技术）响应、偏离情况说明表</w:t>
      </w:r>
    </w:p>
    <w:p w14:paraId="3A599513">
      <w:pPr>
        <w:spacing w:line="300" w:lineRule="auto"/>
        <w:rPr>
          <w:rFonts w:ascii="宋体" w:hAnsi="宋体" w:cs="宋体"/>
          <w:color w:val="auto"/>
          <w:kern w:val="1"/>
          <w:szCs w:val="21"/>
          <w:highlight w:val="none"/>
        </w:rPr>
      </w:pPr>
    </w:p>
    <w:p w14:paraId="64DFC323">
      <w:pPr>
        <w:spacing w:line="500" w:lineRule="exact"/>
        <w:rPr>
          <w:rFonts w:ascii="宋体" w:hAnsi="宋体" w:cs="宋体"/>
          <w:color w:val="auto"/>
          <w:kern w:val="1"/>
          <w:sz w:val="24"/>
          <w:szCs w:val="24"/>
          <w:highlight w:val="none"/>
          <w:u w:val="single"/>
        </w:rPr>
      </w:pPr>
      <w:r>
        <w:rPr>
          <w:rFonts w:ascii="宋体" w:hAnsi="宋体" w:cs="宋体"/>
          <w:color w:val="auto"/>
          <w:kern w:val="1"/>
          <w:sz w:val="24"/>
          <w:szCs w:val="24"/>
          <w:highlight w:val="none"/>
        </w:rPr>
        <w:t>项目名称:</w:t>
      </w:r>
      <w:r>
        <w:rPr>
          <w:rFonts w:ascii="宋体" w:hAnsi="宋体" w:cs="宋体"/>
          <w:color w:val="auto"/>
          <w:kern w:val="1"/>
          <w:sz w:val="24"/>
          <w:szCs w:val="24"/>
          <w:highlight w:val="none"/>
          <w:u w:val="single"/>
        </w:rPr>
        <w:t xml:space="preserve">                 </w:t>
      </w:r>
    </w:p>
    <w:p w14:paraId="1220EFFF">
      <w:pPr>
        <w:spacing w:line="500" w:lineRule="exact"/>
        <w:rPr>
          <w:rFonts w:ascii="宋体" w:hAnsi="宋体" w:cs="宋体"/>
          <w:color w:val="auto"/>
          <w:kern w:val="1"/>
          <w:sz w:val="24"/>
          <w:szCs w:val="24"/>
          <w:highlight w:val="none"/>
        </w:rPr>
      </w:pPr>
      <w:r>
        <w:rPr>
          <w:rFonts w:ascii="宋体" w:hAnsi="宋体" w:cs="宋体"/>
          <w:color w:val="auto"/>
          <w:kern w:val="1"/>
          <w:sz w:val="24"/>
          <w:szCs w:val="24"/>
          <w:highlight w:val="none"/>
        </w:rPr>
        <w:t>项目编号: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0A0D2009">
      <w:pPr>
        <w:spacing w:line="500" w:lineRule="exact"/>
        <w:rPr>
          <w:rFonts w:ascii="宋体" w:hAnsi="宋体" w:cs="宋体"/>
          <w:color w:val="auto"/>
          <w:kern w:val="1"/>
          <w:sz w:val="24"/>
          <w:szCs w:val="24"/>
          <w:highlight w:val="none"/>
        </w:rPr>
      </w:pPr>
    </w:p>
    <w:tbl>
      <w:tblPr>
        <w:tblStyle w:val="61"/>
        <w:tblW w:w="0" w:type="auto"/>
        <w:tblInd w:w="0" w:type="dxa"/>
        <w:tblLayout w:type="fixed"/>
        <w:tblCellMar>
          <w:top w:w="0" w:type="dxa"/>
          <w:left w:w="108" w:type="dxa"/>
          <w:bottom w:w="0" w:type="dxa"/>
          <w:right w:w="108" w:type="dxa"/>
        </w:tblCellMar>
      </w:tblPr>
      <w:tblGrid>
        <w:gridCol w:w="606"/>
        <w:gridCol w:w="2809"/>
        <w:gridCol w:w="2945"/>
        <w:gridCol w:w="1464"/>
        <w:gridCol w:w="1361"/>
      </w:tblGrid>
      <w:tr w14:paraId="4255823A">
        <w:tblPrEx>
          <w:tblCellMar>
            <w:top w:w="0" w:type="dxa"/>
            <w:left w:w="108" w:type="dxa"/>
            <w:bottom w:w="0" w:type="dxa"/>
            <w:right w:w="108" w:type="dxa"/>
          </w:tblCellMar>
        </w:tblPrEx>
        <w:trPr>
          <w:trHeight w:val="420" w:hRule="atLeast"/>
        </w:trPr>
        <w:tc>
          <w:tcPr>
            <w:tcW w:w="606" w:type="dxa"/>
            <w:tcBorders>
              <w:top w:val="single" w:color="000000" w:sz="4" w:space="0"/>
              <w:left w:val="single" w:color="000000" w:sz="4" w:space="0"/>
              <w:bottom w:val="single" w:color="000000" w:sz="6" w:space="0"/>
              <w:right w:val="single" w:color="000000" w:sz="6" w:space="0"/>
            </w:tcBorders>
            <w:noWrap w:val="0"/>
            <w:vAlign w:val="center"/>
          </w:tcPr>
          <w:p w14:paraId="481FC2E2">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序号</w:t>
            </w:r>
          </w:p>
        </w:tc>
        <w:tc>
          <w:tcPr>
            <w:tcW w:w="2809" w:type="dxa"/>
            <w:tcBorders>
              <w:top w:val="single" w:color="000000" w:sz="4" w:space="0"/>
              <w:left w:val="single" w:color="000000" w:sz="6" w:space="0"/>
              <w:bottom w:val="single" w:color="000000" w:sz="6" w:space="0"/>
              <w:right w:val="single" w:color="000000" w:sz="6" w:space="0"/>
            </w:tcBorders>
            <w:noWrap w:val="0"/>
            <w:vAlign w:val="center"/>
          </w:tcPr>
          <w:p w14:paraId="29658EB0">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竞争性磋商文件要求</w:t>
            </w:r>
          </w:p>
        </w:tc>
        <w:tc>
          <w:tcPr>
            <w:tcW w:w="2945" w:type="dxa"/>
            <w:tcBorders>
              <w:top w:val="single" w:color="000000" w:sz="4" w:space="0"/>
              <w:left w:val="single" w:color="000000" w:sz="6" w:space="0"/>
              <w:bottom w:val="single" w:color="000000" w:sz="6" w:space="0"/>
              <w:right w:val="single" w:color="000000" w:sz="6" w:space="0"/>
            </w:tcBorders>
            <w:noWrap w:val="0"/>
            <w:vAlign w:val="center"/>
          </w:tcPr>
          <w:p w14:paraId="2B4B9585">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竞争性磋商响应文件具体响应</w:t>
            </w:r>
          </w:p>
        </w:tc>
        <w:tc>
          <w:tcPr>
            <w:tcW w:w="1464" w:type="dxa"/>
            <w:tcBorders>
              <w:top w:val="single" w:color="000000" w:sz="4" w:space="0"/>
              <w:left w:val="single" w:color="000000" w:sz="6" w:space="0"/>
              <w:bottom w:val="single" w:color="000000" w:sz="6" w:space="0"/>
              <w:right w:val="single" w:color="000000" w:sz="6" w:space="0"/>
            </w:tcBorders>
            <w:noWrap w:val="0"/>
            <w:vAlign w:val="center"/>
          </w:tcPr>
          <w:p w14:paraId="5F715691">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响应/偏离</w:t>
            </w:r>
          </w:p>
        </w:tc>
        <w:tc>
          <w:tcPr>
            <w:tcW w:w="1361" w:type="dxa"/>
            <w:tcBorders>
              <w:top w:val="single" w:color="000000" w:sz="4" w:space="0"/>
              <w:left w:val="single" w:color="000000" w:sz="6" w:space="0"/>
              <w:bottom w:val="single" w:color="000000" w:sz="6" w:space="0"/>
              <w:right w:val="single" w:color="000000" w:sz="4" w:space="0"/>
            </w:tcBorders>
            <w:noWrap w:val="0"/>
            <w:vAlign w:val="center"/>
          </w:tcPr>
          <w:p w14:paraId="4C93BCA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说明</w:t>
            </w:r>
          </w:p>
        </w:tc>
      </w:tr>
      <w:tr w14:paraId="00BE7F5F">
        <w:tblPrEx>
          <w:tblCellMar>
            <w:top w:w="0" w:type="dxa"/>
            <w:left w:w="108" w:type="dxa"/>
            <w:bottom w:w="0" w:type="dxa"/>
            <w:right w:w="108" w:type="dxa"/>
          </w:tblCellMar>
        </w:tblPrEx>
        <w:trPr>
          <w:trHeight w:val="420" w:hRule="atLeast"/>
        </w:trPr>
        <w:tc>
          <w:tcPr>
            <w:tcW w:w="9185" w:type="dxa"/>
            <w:gridSpan w:val="5"/>
            <w:tcBorders>
              <w:top w:val="single" w:color="000000" w:sz="6" w:space="0"/>
              <w:left w:val="single" w:color="000000" w:sz="4" w:space="0"/>
              <w:bottom w:val="single" w:color="000000" w:sz="6" w:space="0"/>
              <w:right w:val="single" w:color="000000" w:sz="4" w:space="0"/>
            </w:tcBorders>
            <w:noWrap w:val="0"/>
            <w:vAlign w:val="center"/>
          </w:tcPr>
          <w:p w14:paraId="4ECDC15C">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商务部分</w:t>
            </w:r>
          </w:p>
        </w:tc>
      </w:tr>
      <w:tr w14:paraId="1C5D0934">
        <w:tblPrEx>
          <w:tblCellMar>
            <w:top w:w="0" w:type="dxa"/>
            <w:left w:w="108" w:type="dxa"/>
            <w:bottom w:w="0" w:type="dxa"/>
            <w:right w:w="108" w:type="dxa"/>
          </w:tblCellMar>
        </w:tblPrEx>
        <w:trPr>
          <w:trHeight w:val="20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31360C00">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1</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663EC237">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0204B01D">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57DB5C7C">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51403EB4">
            <w:pPr>
              <w:spacing w:line="300" w:lineRule="auto"/>
              <w:jc w:val="center"/>
              <w:rPr>
                <w:rFonts w:ascii="宋体" w:hAnsi="宋体" w:cs="宋体"/>
                <w:color w:val="auto"/>
                <w:kern w:val="1"/>
                <w:sz w:val="24"/>
                <w:szCs w:val="24"/>
                <w:highlight w:val="none"/>
              </w:rPr>
            </w:pPr>
          </w:p>
        </w:tc>
      </w:tr>
      <w:tr w14:paraId="421157CE">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2B926D76">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2</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1FB4E23D">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18F1DACD">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12540AB5">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40C81130">
            <w:pPr>
              <w:spacing w:line="300" w:lineRule="auto"/>
              <w:jc w:val="center"/>
              <w:rPr>
                <w:rFonts w:ascii="宋体" w:hAnsi="宋体" w:cs="宋体"/>
                <w:color w:val="auto"/>
                <w:kern w:val="1"/>
                <w:sz w:val="24"/>
                <w:szCs w:val="24"/>
                <w:highlight w:val="none"/>
              </w:rPr>
            </w:pPr>
          </w:p>
        </w:tc>
      </w:tr>
      <w:tr w14:paraId="19F78CCC">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6740D40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3</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BC3D902">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818D4A2">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2D71702">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0D78B250">
            <w:pPr>
              <w:spacing w:line="300" w:lineRule="auto"/>
              <w:jc w:val="center"/>
              <w:rPr>
                <w:rFonts w:ascii="宋体" w:hAnsi="宋体" w:cs="宋体"/>
                <w:color w:val="auto"/>
                <w:kern w:val="1"/>
                <w:sz w:val="24"/>
                <w:szCs w:val="24"/>
                <w:highlight w:val="none"/>
              </w:rPr>
            </w:pPr>
          </w:p>
        </w:tc>
      </w:tr>
      <w:tr w14:paraId="32EFF041">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6ED2ED5A">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3170CE2">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61E7EC5F">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535FB59">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60BEA482">
            <w:pPr>
              <w:spacing w:line="300" w:lineRule="auto"/>
              <w:jc w:val="center"/>
              <w:rPr>
                <w:rFonts w:ascii="宋体" w:hAnsi="宋体" w:cs="宋体"/>
                <w:color w:val="auto"/>
                <w:kern w:val="1"/>
                <w:sz w:val="24"/>
                <w:szCs w:val="24"/>
                <w:highlight w:val="none"/>
              </w:rPr>
            </w:pPr>
          </w:p>
        </w:tc>
      </w:tr>
      <w:tr w14:paraId="7E4D758B">
        <w:tblPrEx>
          <w:tblCellMar>
            <w:top w:w="0" w:type="dxa"/>
            <w:left w:w="108" w:type="dxa"/>
            <w:bottom w:w="0" w:type="dxa"/>
            <w:right w:w="108" w:type="dxa"/>
          </w:tblCellMar>
        </w:tblPrEx>
        <w:trPr>
          <w:trHeight w:val="420" w:hRule="atLeast"/>
        </w:trPr>
        <w:tc>
          <w:tcPr>
            <w:tcW w:w="9185" w:type="dxa"/>
            <w:gridSpan w:val="5"/>
            <w:tcBorders>
              <w:top w:val="single" w:color="000000" w:sz="6" w:space="0"/>
              <w:left w:val="single" w:color="000000" w:sz="4" w:space="0"/>
              <w:bottom w:val="single" w:color="000000" w:sz="6" w:space="0"/>
              <w:right w:val="single" w:color="000000" w:sz="4" w:space="0"/>
            </w:tcBorders>
            <w:noWrap w:val="0"/>
            <w:vAlign w:val="center"/>
          </w:tcPr>
          <w:p w14:paraId="7B133A65">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服务（技术）部分</w:t>
            </w:r>
          </w:p>
        </w:tc>
      </w:tr>
      <w:tr w14:paraId="49339319">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7CF01797">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1</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2F69AE79">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0416FE3A">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648F7872">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6FB10DC7">
            <w:pPr>
              <w:spacing w:line="300" w:lineRule="auto"/>
              <w:jc w:val="center"/>
              <w:rPr>
                <w:rFonts w:ascii="宋体" w:hAnsi="宋体" w:cs="宋体"/>
                <w:color w:val="auto"/>
                <w:kern w:val="1"/>
                <w:sz w:val="24"/>
                <w:szCs w:val="24"/>
                <w:highlight w:val="none"/>
              </w:rPr>
            </w:pPr>
          </w:p>
        </w:tc>
      </w:tr>
      <w:tr w14:paraId="52D87659">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3B9216D3">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2</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242654D9">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BA765DA">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25A639CA">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1E6006BC">
            <w:pPr>
              <w:spacing w:line="300" w:lineRule="auto"/>
              <w:jc w:val="center"/>
              <w:rPr>
                <w:rFonts w:ascii="宋体" w:hAnsi="宋体" w:cs="宋体"/>
                <w:color w:val="auto"/>
                <w:kern w:val="1"/>
                <w:sz w:val="24"/>
                <w:szCs w:val="24"/>
                <w:highlight w:val="none"/>
              </w:rPr>
            </w:pPr>
          </w:p>
        </w:tc>
      </w:tr>
      <w:tr w14:paraId="75363CD6">
        <w:tblPrEx>
          <w:tblCellMar>
            <w:top w:w="0" w:type="dxa"/>
            <w:left w:w="108" w:type="dxa"/>
            <w:bottom w:w="0" w:type="dxa"/>
            <w:right w:w="108" w:type="dxa"/>
          </w:tblCellMar>
        </w:tblPrEx>
        <w:trPr>
          <w:trHeight w:val="420" w:hRule="atLeast"/>
        </w:trPr>
        <w:tc>
          <w:tcPr>
            <w:tcW w:w="606" w:type="dxa"/>
            <w:tcBorders>
              <w:top w:val="single" w:color="000000" w:sz="6" w:space="0"/>
              <w:left w:val="single" w:color="000000" w:sz="4" w:space="0"/>
              <w:bottom w:val="single" w:color="000000" w:sz="6" w:space="0"/>
              <w:right w:val="single" w:color="000000" w:sz="6" w:space="0"/>
            </w:tcBorders>
            <w:noWrap w:val="0"/>
            <w:vAlign w:val="center"/>
          </w:tcPr>
          <w:p w14:paraId="0C889769">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3</w:t>
            </w:r>
          </w:p>
        </w:tc>
        <w:tc>
          <w:tcPr>
            <w:tcW w:w="2809" w:type="dxa"/>
            <w:tcBorders>
              <w:top w:val="single" w:color="000000" w:sz="6" w:space="0"/>
              <w:left w:val="single" w:color="000000" w:sz="6" w:space="0"/>
              <w:bottom w:val="single" w:color="000000" w:sz="6" w:space="0"/>
              <w:right w:val="single" w:color="000000" w:sz="6" w:space="0"/>
            </w:tcBorders>
            <w:noWrap w:val="0"/>
            <w:vAlign w:val="center"/>
          </w:tcPr>
          <w:p w14:paraId="4FA40BF4">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6" w:space="0"/>
              <w:right w:val="single" w:color="000000" w:sz="6" w:space="0"/>
            </w:tcBorders>
            <w:noWrap w:val="0"/>
            <w:vAlign w:val="center"/>
          </w:tcPr>
          <w:p w14:paraId="2B78025F">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6" w:space="0"/>
              <w:right w:val="single" w:color="000000" w:sz="6" w:space="0"/>
            </w:tcBorders>
            <w:noWrap w:val="0"/>
            <w:vAlign w:val="center"/>
          </w:tcPr>
          <w:p w14:paraId="10FFB39D">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6" w:space="0"/>
              <w:bottom w:val="single" w:color="000000" w:sz="6" w:space="0"/>
              <w:right w:val="single" w:color="000000" w:sz="4" w:space="0"/>
            </w:tcBorders>
            <w:noWrap w:val="0"/>
            <w:vAlign w:val="center"/>
          </w:tcPr>
          <w:p w14:paraId="4CDBA37D">
            <w:pPr>
              <w:spacing w:line="300" w:lineRule="auto"/>
              <w:jc w:val="center"/>
              <w:rPr>
                <w:rFonts w:ascii="宋体" w:hAnsi="宋体" w:cs="宋体"/>
                <w:color w:val="auto"/>
                <w:kern w:val="1"/>
                <w:sz w:val="24"/>
                <w:szCs w:val="24"/>
                <w:highlight w:val="none"/>
              </w:rPr>
            </w:pPr>
          </w:p>
        </w:tc>
      </w:tr>
      <w:tr w14:paraId="0E7659C3">
        <w:tblPrEx>
          <w:tblCellMar>
            <w:top w:w="0" w:type="dxa"/>
            <w:left w:w="108" w:type="dxa"/>
            <w:bottom w:w="0" w:type="dxa"/>
            <w:right w:w="108" w:type="dxa"/>
          </w:tblCellMar>
        </w:tblPrEx>
        <w:trPr>
          <w:trHeight w:val="190" w:hRule="atLeast"/>
        </w:trPr>
        <w:tc>
          <w:tcPr>
            <w:tcW w:w="606" w:type="dxa"/>
            <w:tcBorders>
              <w:top w:val="single" w:color="000000" w:sz="6" w:space="0"/>
              <w:left w:val="single" w:color="000000" w:sz="4" w:space="0"/>
              <w:bottom w:val="single" w:color="000000" w:sz="4" w:space="0"/>
              <w:right w:val="single" w:color="000000" w:sz="6" w:space="0"/>
            </w:tcBorders>
            <w:noWrap w:val="0"/>
            <w:vAlign w:val="center"/>
          </w:tcPr>
          <w:p w14:paraId="4B71E5E8">
            <w:pPr>
              <w:spacing w:line="300" w:lineRule="auto"/>
              <w:jc w:val="center"/>
              <w:rPr>
                <w:rFonts w:ascii="宋体" w:hAnsi="宋体" w:cs="宋体"/>
                <w:color w:val="auto"/>
                <w:kern w:val="1"/>
                <w:sz w:val="24"/>
                <w:szCs w:val="24"/>
                <w:highlight w:val="none"/>
              </w:rPr>
            </w:pPr>
            <w:r>
              <w:rPr>
                <w:rFonts w:ascii="宋体" w:hAnsi="宋体" w:cs="宋体"/>
                <w:color w:val="auto"/>
                <w:kern w:val="1"/>
                <w:sz w:val="24"/>
                <w:szCs w:val="24"/>
                <w:highlight w:val="none"/>
              </w:rPr>
              <w:t>…</w:t>
            </w:r>
          </w:p>
        </w:tc>
        <w:tc>
          <w:tcPr>
            <w:tcW w:w="2809" w:type="dxa"/>
            <w:tcBorders>
              <w:top w:val="single" w:color="000000" w:sz="6" w:space="0"/>
              <w:left w:val="single" w:color="000000" w:sz="6" w:space="0"/>
              <w:bottom w:val="single" w:color="000000" w:sz="4" w:space="0"/>
              <w:right w:val="single" w:color="000000" w:sz="6" w:space="0"/>
            </w:tcBorders>
            <w:noWrap w:val="0"/>
            <w:vAlign w:val="center"/>
          </w:tcPr>
          <w:p w14:paraId="36021E04">
            <w:pPr>
              <w:spacing w:line="300" w:lineRule="auto"/>
              <w:jc w:val="center"/>
              <w:rPr>
                <w:rFonts w:ascii="宋体" w:hAnsi="宋体" w:cs="宋体"/>
                <w:color w:val="auto"/>
                <w:kern w:val="1"/>
                <w:sz w:val="24"/>
                <w:szCs w:val="24"/>
                <w:highlight w:val="none"/>
              </w:rPr>
            </w:pPr>
          </w:p>
        </w:tc>
        <w:tc>
          <w:tcPr>
            <w:tcW w:w="2945" w:type="dxa"/>
            <w:tcBorders>
              <w:top w:val="single" w:color="000000" w:sz="6" w:space="0"/>
              <w:left w:val="single" w:color="000000" w:sz="6" w:space="0"/>
              <w:bottom w:val="single" w:color="000000" w:sz="4" w:space="0"/>
              <w:right w:val="single" w:color="000000" w:sz="6" w:space="0"/>
            </w:tcBorders>
            <w:noWrap w:val="0"/>
            <w:vAlign w:val="center"/>
          </w:tcPr>
          <w:p w14:paraId="5FFE09B5">
            <w:pPr>
              <w:spacing w:line="300" w:lineRule="auto"/>
              <w:jc w:val="center"/>
              <w:rPr>
                <w:rFonts w:ascii="宋体" w:hAnsi="宋体" w:cs="宋体"/>
                <w:color w:val="auto"/>
                <w:kern w:val="1"/>
                <w:sz w:val="24"/>
                <w:szCs w:val="24"/>
                <w:highlight w:val="none"/>
              </w:rPr>
            </w:pPr>
          </w:p>
        </w:tc>
        <w:tc>
          <w:tcPr>
            <w:tcW w:w="1464" w:type="dxa"/>
            <w:tcBorders>
              <w:top w:val="single" w:color="000000" w:sz="6" w:space="0"/>
              <w:left w:val="single" w:color="000000" w:sz="6" w:space="0"/>
              <w:bottom w:val="single" w:color="000000" w:sz="4" w:space="0"/>
              <w:right w:val="single" w:color="000000" w:sz="4" w:space="0"/>
            </w:tcBorders>
            <w:noWrap w:val="0"/>
            <w:vAlign w:val="center"/>
          </w:tcPr>
          <w:p w14:paraId="1E6DBA3F">
            <w:pPr>
              <w:spacing w:line="300" w:lineRule="auto"/>
              <w:jc w:val="center"/>
              <w:rPr>
                <w:rFonts w:ascii="宋体" w:hAnsi="宋体" w:cs="宋体"/>
                <w:color w:val="auto"/>
                <w:kern w:val="1"/>
                <w:sz w:val="24"/>
                <w:szCs w:val="24"/>
                <w:highlight w:val="none"/>
              </w:rPr>
            </w:pPr>
          </w:p>
        </w:tc>
        <w:tc>
          <w:tcPr>
            <w:tcW w:w="1361" w:type="dxa"/>
            <w:tcBorders>
              <w:top w:val="single" w:color="000000" w:sz="6" w:space="0"/>
              <w:left w:val="single" w:color="000000" w:sz="4" w:space="0"/>
              <w:bottom w:val="single" w:color="000000" w:sz="4" w:space="0"/>
              <w:right w:val="single" w:color="000000" w:sz="4" w:space="0"/>
            </w:tcBorders>
            <w:noWrap w:val="0"/>
            <w:vAlign w:val="center"/>
          </w:tcPr>
          <w:p w14:paraId="5262F6F4">
            <w:pPr>
              <w:spacing w:line="300" w:lineRule="auto"/>
              <w:jc w:val="center"/>
              <w:rPr>
                <w:rFonts w:ascii="宋体" w:hAnsi="宋体" w:cs="宋体"/>
                <w:color w:val="auto"/>
                <w:kern w:val="1"/>
                <w:sz w:val="24"/>
                <w:szCs w:val="24"/>
                <w:highlight w:val="none"/>
              </w:rPr>
            </w:pPr>
          </w:p>
        </w:tc>
      </w:tr>
    </w:tbl>
    <w:p w14:paraId="37AFCE0C">
      <w:pPr>
        <w:spacing w:line="360" w:lineRule="exact"/>
        <w:rPr>
          <w:rFonts w:ascii="宋体" w:hAnsi="宋体" w:cs="宋体"/>
          <w:color w:val="auto"/>
          <w:kern w:val="1"/>
          <w:sz w:val="24"/>
          <w:szCs w:val="24"/>
          <w:highlight w:val="none"/>
        </w:rPr>
      </w:pPr>
      <w:r>
        <w:rPr>
          <w:rFonts w:ascii="宋体" w:hAnsi="宋体" w:cs="宋体"/>
          <w:color w:val="auto"/>
          <w:kern w:val="1"/>
          <w:sz w:val="24"/>
          <w:szCs w:val="24"/>
          <w:highlight w:val="none"/>
        </w:rPr>
        <w:t>说明：1.应写明竞争性磋商响应文件对商务与服务技术要求的响应和偏离情况</w:t>
      </w:r>
      <w:r>
        <w:rPr>
          <w:rFonts w:ascii="宋体" w:hAnsi="宋体" w:cs="宋体"/>
          <w:bCs/>
          <w:color w:val="auto"/>
          <w:kern w:val="1"/>
          <w:sz w:val="24"/>
          <w:szCs w:val="24"/>
          <w:highlight w:val="none"/>
        </w:rPr>
        <w:t>；</w:t>
      </w:r>
    </w:p>
    <w:p w14:paraId="46BF9620">
      <w:pPr>
        <w:spacing w:line="360" w:lineRule="exact"/>
        <w:ind w:firstLine="630"/>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2.应对照竞争性磋商文件“第三章  </w:t>
      </w:r>
      <w:r>
        <w:rPr>
          <w:rFonts w:hint="eastAsia" w:ascii="宋体" w:hAnsi="宋体" w:cs="宋体"/>
          <w:color w:val="auto"/>
          <w:kern w:val="1"/>
          <w:sz w:val="24"/>
          <w:szCs w:val="24"/>
          <w:highlight w:val="none"/>
          <w:lang w:val="en-US" w:eastAsia="zh-CN"/>
        </w:rPr>
        <w:t>采购</w:t>
      </w:r>
      <w:r>
        <w:rPr>
          <w:rFonts w:ascii="宋体" w:hAnsi="宋体" w:cs="宋体"/>
          <w:color w:val="auto"/>
          <w:kern w:val="1"/>
          <w:sz w:val="24"/>
          <w:szCs w:val="24"/>
          <w:highlight w:val="none"/>
        </w:rPr>
        <w:t>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14:paraId="726B6A6D">
      <w:pPr>
        <w:spacing w:line="360" w:lineRule="exact"/>
        <w:rPr>
          <w:rFonts w:ascii="宋体" w:hAnsi="宋体" w:cs="Courier New"/>
          <w:color w:val="auto"/>
          <w:kern w:val="1"/>
          <w:sz w:val="24"/>
          <w:szCs w:val="24"/>
          <w:highlight w:val="none"/>
        </w:rPr>
      </w:pPr>
    </w:p>
    <w:p w14:paraId="65B72184">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4F1E1798">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0EECEFB5">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14425EC5">
      <w:pPr>
        <w:spacing w:line="360" w:lineRule="exact"/>
        <w:ind w:firstLine="6720"/>
        <w:rPr>
          <w:rFonts w:ascii="宋体" w:hAnsi="宋体" w:cs="Courier New"/>
          <w:color w:val="auto"/>
          <w:kern w:val="1"/>
          <w:szCs w:val="21"/>
          <w:highlight w:val="none"/>
        </w:rPr>
      </w:pPr>
    </w:p>
    <w:p w14:paraId="7E264CB8">
      <w:pPr>
        <w:spacing w:line="300" w:lineRule="auto"/>
        <w:rPr>
          <w:color w:val="auto"/>
          <w:kern w:val="1"/>
          <w:highlight w:val="none"/>
        </w:rPr>
      </w:pPr>
    </w:p>
    <w:p w14:paraId="09E1C0CD">
      <w:pPr>
        <w:spacing w:line="300" w:lineRule="auto"/>
        <w:ind w:left="420" w:hanging="420"/>
        <w:rPr>
          <w:color w:val="auto"/>
          <w:kern w:val="1"/>
          <w:highlight w:val="none"/>
        </w:rPr>
      </w:pPr>
      <w:r>
        <w:rPr>
          <w:color w:val="auto"/>
          <w:kern w:val="1"/>
          <w:highlight w:val="none"/>
        </w:rPr>
        <w:br w:type="page"/>
      </w:r>
    </w:p>
    <w:p w14:paraId="4458D06C">
      <w:pPr>
        <w:pStyle w:val="405"/>
        <w:rPr>
          <w:rFonts w:eastAsia="宋体"/>
          <w:color w:val="auto"/>
          <w:highlight w:val="none"/>
        </w:rPr>
      </w:pPr>
    </w:p>
    <w:p w14:paraId="1DBA9111">
      <w:pPr>
        <w:pStyle w:val="33"/>
        <w:jc w:val="center"/>
        <w:rPr>
          <w:b/>
          <w:color w:val="auto"/>
          <w:sz w:val="32"/>
          <w:highlight w:val="none"/>
        </w:rPr>
      </w:pPr>
      <w:r>
        <w:rPr>
          <w:b/>
          <w:color w:val="auto"/>
          <w:sz w:val="32"/>
          <w:highlight w:val="none"/>
        </w:rPr>
        <w:t>服务方案(含服务承诺)（格式）</w:t>
      </w:r>
    </w:p>
    <w:p w14:paraId="3E2D278F">
      <w:pPr>
        <w:pStyle w:val="33"/>
        <w:jc w:val="center"/>
        <w:rPr>
          <w:color w:val="auto"/>
          <w:highlight w:val="none"/>
        </w:rPr>
      </w:pPr>
    </w:p>
    <w:p w14:paraId="3726F9F0">
      <w:pPr>
        <w:spacing w:line="500" w:lineRule="exact"/>
        <w:jc w:val="center"/>
        <w:rPr>
          <w:rFonts w:ascii="宋体" w:hAnsi="宋体" w:cs="宋体"/>
          <w:color w:val="auto"/>
          <w:kern w:val="1"/>
          <w:highlight w:val="none"/>
        </w:rPr>
      </w:pPr>
      <w:r>
        <w:rPr>
          <w:rFonts w:ascii="宋体" w:hAnsi="宋体" w:cs="宋体"/>
          <w:color w:val="auto"/>
          <w:kern w:val="1"/>
          <w:highlight w:val="none"/>
        </w:rPr>
        <w:t>【由供应商按《</w:t>
      </w:r>
      <w:r>
        <w:rPr>
          <w:rFonts w:ascii="宋体" w:hAnsi="宋体" w:cs="宋体"/>
          <w:color w:val="auto"/>
          <w:kern w:val="1"/>
          <w:szCs w:val="21"/>
          <w:highlight w:val="none"/>
        </w:rPr>
        <w:t>采购项目需求</w:t>
      </w:r>
      <w:r>
        <w:rPr>
          <w:rFonts w:ascii="宋体" w:hAnsi="宋体" w:cs="宋体"/>
          <w:color w:val="auto"/>
          <w:kern w:val="1"/>
          <w:highlight w:val="none"/>
        </w:rPr>
        <w:t>》中的要求自行填写】</w:t>
      </w:r>
    </w:p>
    <w:p w14:paraId="1B686A55">
      <w:pPr>
        <w:pStyle w:val="33"/>
        <w:rPr>
          <w:color w:val="auto"/>
          <w:highlight w:val="none"/>
        </w:rPr>
      </w:pPr>
    </w:p>
    <w:p w14:paraId="1C2FF55A">
      <w:pPr>
        <w:pStyle w:val="33"/>
        <w:rPr>
          <w:color w:val="auto"/>
          <w:highlight w:val="none"/>
        </w:rPr>
      </w:pPr>
    </w:p>
    <w:p w14:paraId="3F5CC997">
      <w:pPr>
        <w:pStyle w:val="33"/>
        <w:rPr>
          <w:color w:val="auto"/>
          <w:highlight w:val="none"/>
        </w:rPr>
      </w:pPr>
    </w:p>
    <w:p w14:paraId="62489062">
      <w:pPr>
        <w:pStyle w:val="33"/>
        <w:rPr>
          <w:color w:val="auto"/>
          <w:highlight w:val="none"/>
        </w:rPr>
      </w:pPr>
    </w:p>
    <w:p w14:paraId="7D2DE092">
      <w:pPr>
        <w:pStyle w:val="33"/>
        <w:rPr>
          <w:color w:val="auto"/>
          <w:highlight w:val="none"/>
        </w:rPr>
      </w:pPr>
    </w:p>
    <w:p w14:paraId="0C911119">
      <w:pPr>
        <w:pStyle w:val="33"/>
        <w:rPr>
          <w:color w:val="auto"/>
          <w:highlight w:val="none"/>
        </w:rPr>
      </w:pPr>
    </w:p>
    <w:p w14:paraId="5EBA8EC4">
      <w:pPr>
        <w:pStyle w:val="33"/>
        <w:rPr>
          <w:color w:val="auto"/>
          <w:highlight w:val="none"/>
        </w:rPr>
      </w:pPr>
    </w:p>
    <w:p w14:paraId="6700C13C">
      <w:pPr>
        <w:pStyle w:val="33"/>
        <w:rPr>
          <w:color w:val="auto"/>
          <w:highlight w:val="none"/>
        </w:rPr>
      </w:pPr>
    </w:p>
    <w:p w14:paraId="604B1463">
      <w:pPr>
        <w:pStyle w:val="33"/>
        <w:rPr>
          <w:color w:val="auto"/>
          <w:highlight w:val="none"/>
        </w:rPr>
      </w:pPr>
    </w:p>
    <w:p w14:paraId="1AB0B9F1">
      <w:pPr>
        <w:pStyle w:val="33"/>
        <w:rPr>
          <w:color w:val="auto"/>
          <w:highlight w:val="none"/>
        </w:rPr>
      </w:pPr>
    </w:p>
    <w:p w14:paraId="520551B2">
      <w:pPr>
        <w:pStyle w:val="33"/>
        <w:rPr>
          <w:color w:val="auto"/>
          <w:highlight w:val="none"/>
        </w:rPr>
      </w:pPr>
    </w:p>
    <w:p w14:paraId="17D24056">
      <w:pPr>
        <w:pStyle w:val="33"/>
        <w:rPr>
          <w:color w:val="auto"/>
          <w:highlight w:val="none"/>
        </w:rPr>
      </w:pPr>
      <w:r>
        <w:rPr>
          <w:color w:val="auto"/>
          <w:highlight w:val="none"/>
        </w:rPr>
        <w:t xml:space="preserve"> </w:t>
      </w:r>
    </w:p>
    <w:p w14:paraId="1558BE53">
      <w:pPr>
        <w:pStyle w:val="33"/>
        <w:rPr>
          <w:color w:val="auto"/>
          <w:highlight w:val="none"/>
        </w:rPr>
      </w:pPr>
    </w:p>
    <w:p w14:paraId="4F4E01E6">
      <w:pPr>
        <w:pStyle w:val="33"/>
        <w:rPr>
          <w:color w:val="auto"/>
          <w:highlight w:val="none"/>
        </w:rPr>
      </w:pPr>
    </w:p>
    <w:p w14:paraId="6F2D639F">
      <w:pPr>
        <w:pStyle w:val="33"/>
        <w:rPr>
          <w:color w:val="auto"/>
          <w:highlight w:val="none"/>
        </w:rPr>
      </w:pPr>
    </w:p>
    <w:p w14:paraId="12223160">
      <w:pPr>
        <w:pStyle w:val="33"/>
        <w:rPr>
          <w:color w:val="auto"/>
          <w:highlight w:val="none"/>
        </w:rPr>
      </w:pPr>
    </w:p>
    <w:p w14:paraId="14282969">
      <w:pPr>
        <w:pStyle w:val="33"/>
        <w:rPr>
          <w:color w:val="auto"/>
          <w:highlight w:val="none"/>
        </w:rPr>
      </w:pPr>
    </w:p>
    <w:p w14:paraId="2EA79F26">
      <w:pPr>
        <w:pStyle w:val="33"/>
        <w:rPr>
          <w:color w:val="auto"/>
          <w:highlight w:val="none"/>
        </w:rPr>
      </w:pPr>
    </w:p>
    <w:p w14:paraId="4182E9DE">
      <w:pPr>
        <w:pStyle w:val="33"/>
        <w:rPr>
          <w:color w:val="auto"/>
          <w:highlight w:val="none"/>
        </w:rPr>
      </w:pPr>
    </w:p>
    <w:p w14:paraId="3C0A8B87">
      <w:pPr>
        <w:pStyle w:val="33"/>
        <w:rPr>
          <w:color w:val="auto"/>
          <w:highlight w:val="none"/>
        </w:rPr>
      </w:pPr>
    </w:p>
    <w:p w14:paraId="4E767D10">
      <w:pPr>
        <w:pStyle w:val="33"/>
        <w:rPr>
          <w:color w:val="auto"/>
          <w:highlight w:val="none"/>
        </w:rPr>
      </w:pPr>
    </w:p>
    <w:p w14:paraId="0403145A">
      <w:pPr>
        <w:pStyle w:val="33"/>
        <w:rPr>
          <w:color w:val="auto"/>
          <w:highlight w:val="none"/>
        </w:rPr>
      </w:pPr>
    </w:p>
    <w:p w14:paraId="39018398">
      <w:pPr>
        <w:pStyle w:val="33"/>
        <w:rPr>
          <w:color w:val="auto"/>
          <w:highlight w:val="none"/>
        </w:rPr>
      </w:pPr>
    </w:p>
    <w:p w14:paraId="7962D350">
      <w:pPr>
        <w:pStyle w:val="33"/>
        <w:rPr>
          <w:color w:val="auto"/>
          <w:highlight w:val="none"/>
        </w:rPr>
      </w:pPr>
    </w:p>
    <w:p w14:paraId="0916DC2C">
      <w:pPr>
        <w:pStyle w:val="33"/>
        <w:rPr>
          <w:color w:val="auto"/>
          <w:highlight w:val="none"/>
        </w:rPr>
      </w:pPr>
      <w:r>
        <w:rPr>
          <w:rFonts w:hint="eastAsia"/>
          <w:color w:val="auto"/>
          <w:highlight w:val="none"/>
        </w:rPr>
        <w:t xml:space="preserve">                        </w:t>
      </w:r>
    </w:p>
    <w:p w14:paraId="3D32537D">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3A196500">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4C5B628D">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1712634E">
      <w:pPr>
        <w:spacing w:line="360" w:lineRule="exact"/>
        <w:ind w:firstLine="6720"/>
        <w:rPr>
          <w:rFonts w:ascii="宋体" w:hAnsi="宋体" w:cs="Courier New"/>
          <w:color w:val="auto"/>
          <w:kern w:val="1"/>
          <w:szCs w:val="21"/>
          <w:highlight w:val="none"/>
        </w:rPr>
      </w:pPr>
      <w:r>
        <w:rPr>
          <w:color w:val="auto"/>
          <w:highlight w:val="none"/>
        </w:rPr>
        <w:t xml:space="preserve">  </w:t>
      </w:r>
      <w:r>
        <w:rPr>
          <w:color w:val="auto"/>
          <w:highlight w:val="none"/>
        </w:rPr>
        <w:br w:type="page"/>
      </w:r>
    </w:p>
    <w:p w14:paraId="3744A132">
      <w:pPr>
        <w:spacing w:line="360" w:lineRule="auto"/>
        <w:jc w:val="center"/>
        <w:rPr>
          <w:rFonts w:ascii="宋体" w:hAnsi="宋体" w:cs="宋体"/>
          <w:b/>
          <w:color w:val="auto"/>
          <w:sz w:val="32"/>
          <w:szCs w:val="32"/>
          <w:highlight w:val="none"/>
        </w:rPr>
      </w:pPr>
      <w:r>
        <w:rPr>
          <w:rFonts w:hint="eastAsia" w:ascii="宋体" w:hAnsi="宋体" w:cs="宋体"/>
          <w:b/>
          <w:color w:val="auto"/>
          <w:sz w:val="28"/>
          <w:szCs w:val="28"/>
          <w:highlight w:val="none"/>
        </w:rPr>
        <w:t>拟投入本项目</w:t>
      </w:r>
      <w:r>
        <w:rPr>
          <w:rFonts w:hint="eastAsia" w:ascii="宋体" w:hAnsi="宋体" w:cs="宋体"/>
          <w:b/>
          <w:color w:val="auto"/>
          <w:kern w:val="2"/>
          <w:sz w:val="32"/>
          <w:szCs w:val="32"/>
          <w:highlight w:val="none"/>
        </w:rPr>
        <w:t>人员配置一览表</w:t>
      </w:r>
    </w:p>
    <w:p w14:paraId="1F66C121">
      <w:pPr>
        <w:snapToGrid w:val="0"/>
        <w:spacing w:line="440" w:lineRule="exact"/>
        <w:jc w:val="center"/>
        <w:rPr>
          <w:rFonts w:hint="eastAsia" w:ascii="宋体" w:hAnsi="宋体"/>
          <w:b/>
          <w:color w:val="auto"/>
          <w:kern w:val="2"/>
          <w:sz w:val="32"/>
          <w:szCs w:val="32"/>
          <w:highlight w:val="none"/>
        </w:rPr>
      </w:pPr>
      <w:r>
        <w:rPr>
          <w:rFonts w:hint="eastAsia" w:ascii="宋体" w:hAnsi="宋体"/>
          <w:b/>
          <w:color w:val="auto"/>
          <w:kern w:val="2"/>
          <w:sz w:val="32"/>
          <w:szCs w:val="32"/>
          <w:highlight w:val="none"/>
        </w:rPr>
        <w:t xml:space="preserve">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417"/>
        <w:gridCol w:w="1701"/>
        <w:gridCol w:w="2141"/>
        <w:gridCol w:w="1374"/>
      </w:tblGrid>
      <w:tr w14:paraId="0F83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center"/>
          </w:tcPr>
          <w:p w14:paraId="2DF11EF2">
            <w:pPr>
              <w:jc w:val="center"/>
              <w:rPr>
                <w:rFonts w:ascii="宋体" w:hAnsi="宋体"/>
                <w:color w:val="auto"/>
                <w:kern w:val="2"/>
                <w:sz w:val="24"/>
                <w:szCs w:val="24"/>
                <w:highlight w:val="none"/>
              </w:rPr>
            </w:pPr>
            <w:r>
              <w:rPr>
                <w:rFonts w:hint="eastAsia" w:ascii="宋体" w:hAnsi="宋体"/>
                <w:color w:val="auto"/>
                <w:kern w:val="2"/>
                <w:sz w:val="24"/>
                <w:szCs w:val="24"/>
                <w:highlight w:val="none"/>
              </w:rPr>
              <w:t>序号</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29CB5C3">
            <w:pPr>
              <w:jc w:val="center"/>
              <w:rPr>
                <w:rFonts w:ascii="宋体" w:hAnsi="宋体"/>
                <w:color w:val="auto"/>
                <w:kern w:val="2"/>
                <w:sz w:val="24"/>
                <w:szCs w:val="24"/>
                <w:highlight w:val="none"/>
              </w:rPr>
            </w:pPr>
            <w:r>
              <w:rPr>
                <w:rFonts w:hint="eastAsia" w:ascii="宋体" w:hAnsi="宋体"/>
                <w:color w:val="auto"/>
                <w:kern w:val="2"/>
                <w:sz w:val="24"/>
                <w:szCs w:val="24"/>
                <w:highlight w:val="none"/>
              </w:rPr>
              <w:t>姓  名</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19888C5">
            <w:pPr>
              <w:jc w:val="center"/>
              <w:rPr>
                <w:rFonts w:ascii="宋体" w:hAnsi="宋体"/>
                <w:color w:val="auto"/>
                <w:kern w:val="2"/>
                <w:sz w:val="24"/>
                <w:szCs w:val="24"/>
                <w:highlight w:val="none"/>
              </w:rPr>
            </w:pPr>
            <w:r>
              <w:rPr>
                <w:rFonts w:hint="eastAsia" w:ascii="宋体" w:hAnsi="宋体"/>
                <w:color w:val="auto"/>
                <w:kern w:val="2"/>
                <w:sz w:val="24"/>
                <w:szCs w:val="24"/>
                <w:highlight w:val="none"/>
              </w:rPr>
              <w:t>职务</w:t>
            </w:r>
          </w:p>
        </w:tc>
        <w:tc>
          <w:tcPr>
            <w:tcW w:w="2141" w:type="dxa"/>
            <w:tcBorders>
              <w:top w:val="single" w:color="auto" w:sz="4" w:space="0"/>
              <w:left w:val="single" w:color="auto" w:sz="4" w:space="0"/>
              <w:bottom w:val="single" w:color="auto" w:sz="4" w:space="0"/>
              <w:right w:val="single" w:color="auto" w:sz="4" w:space="0"/>
            </w:tcBorders>
            <w:noWrap w:val="0"/>
            <w:vAlign w:val="center"/>
          </w:tcPr>
          <w:p w14:paraId="2A22201A">
            <w:pPr>
              <w:jc w:val="center"/>
              <w:rPr>
                <w:rFonts w:ascii="宋体" w:hAnsi="宋体"/>
                <w:color w:val="auto"/>
                <w:kern w:val="2"/>
                <w:sz w:val="24"/>
                <w:szCs w:val="24"/>
                <w:highlight w:val="none"/>
              </w:rPr>
            </w:pPr>
            <w:r>
              <w:rPr>
                <w:rFonts w:hint="eastAsia" w:ascii="宋体" w:hAnsi="宋体"/>
                <w:color w:val="auto"/>
                <w:kern w:val="2"/>
                <w:sz w:val="24"/>
                <w:szCs w:val="24"/>
                <w:highlight w:val="none"/>
                <w:lang w:val="en-US" w:eastAsia="zh-CN"/>
              </w:rPr>
              <w:t>身份证号</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B5DED60">
            <w:pPr>
              <w:jc w:val="center"/>
              <w:rPr>
                <w:rFonts w:ascii="宋体" w:hAnsi="宋体"/>
                <w:color w:val="auto"/>
                <w:kern w:val="2"/>
                <w:sz w:val="24"/>
                <w:szCs w:val="24"/>
                <w:highlight w:val="none"/>
              </w:rPr>
            </w:pPr>
            <w:r>
              <w:rPr>
                <w:rFonts w:hint="eastAsia" w:ascii="宋体" w:hAnsi="宋体"/>
                <w:color w:val="auto"/>
                <w:kern w:val="2"/>
                <w:sz w:val="24"/>
                <w:szCs w:val="24"/>
                <w:highlight w:val="none"/>
              </w:rPr>
              <w:t>备注</w:t>
            </w:r>
          </w:p>
        </w:tc>
      </w:tr>
      <w:tr w14:paraId="71F0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5EF82EB4">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C422CF2">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74678A5">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497DD5D4">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0689ACB3">
            <w:pPr>
              <w:rPr>
                <w:rFonts w:ascii="宋体" w:hAnsi="宋体"/>
                <w:color w:val="auto"/>
                <w:kern w:val="2"/>
                <w:sz w:val="24"/>
                <w:szCs w:val="24"/>
                <w:highlight w:val="none"/>
              </w:rPr>
            </w:pPr>
          </w:p>
        </w:tc>
      </w:tr>
      <w:tr w14:paraId="0B3C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5FB04B72">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3CDD4E8">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A1CB120">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2ED323A6">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53CA0FC0">
            <w:pPr>
              <w:rPr>
                <w:rFonts w:ascii="宋体" w:hAnsi="宋体"/>
                <w:color w:val="auto"/>
                <w:kern w:val="2"/>
                <w:sz w:val="24"/>
                <w:szCs w:val="24"/>
                <w:highlight w:val="none"/>
              </w:rPr>
            </w:pPr>
          </w:p>
        </w:tc>
      </w:tr>
      <w:tr w14:paraId="6544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0B379985">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10485A1">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435111D">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0DD2AA40">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530DF7A1">
            <w:pPr>
              <w:rPr>
                <w:rFonts w:ascii="宋体" w:hAnsi="宋体"/>
                <w:color w:val="auto"/>
                <w:kern w:val="2"/>
                <w:sz w:val="24"/>
                <w:szCs w:val="24"/>
                <w:highlight w:val="none"/>
              </w:rPr>
            </w:pPr>
          </w:p>
        </w:tc>
      </w:tr>
      <w:tr w14:paraId="1CFB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5B601F6F">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F87C3F7">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CA220F0">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6D492D59">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382FA674">
            <w:pPr>
              <w:rPr>
                <w:rFonts w:ascii="宋体" w:hAnsi="宋体"/>
                <w:color w:val="auto"/>
                <w:kern w:val="2"/>
                <w:sz w:val="24"/>
                <w:szCs w:val="24"/>
                <w:highlight w:val="none"/>
              </w:rPr>
            </w:pPr>
          </w:p>
        </w:tc>
      </w:tr>
      <w:tr w14:paraId="1D16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43298AED">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0678736">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641568A">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76FF4F97">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19F465FD">
            <w:pPr>
              <w:rPr>
                <w:rFonts w:ascii="宋体" w:hAnsi="宋体"/>
                <w:color w:val="auto"/>
                <w:kern w:val="2"/>
                <w:sz w:val="24"/>
                <w:szCs w:val="24"/>
                <w:highlight w:val="none"/>
              </w:rPr>
            </w:pPr>
          </w:p>
        </w:tc>
      </w:tr>
      <w:tr w14:paraId="6012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5CC930E8">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1A78F0B">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F981A00">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6A99D001">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73A5C525">
            <w:pPr>
              <w:rPr>
                <w:rFonts w:ascii="宋体" w:hAnsi="宋体"/>
                <w:color w:val="auto"/>
                <w:kern w:val="2"/>
                <w:sz w:val="24"/>
                <w:szCs w:val="24"/>
                <w:highlight w:val="none"/>
              </w:rPr>
            </w:pPr>
          </w:p>
        </w:tc>
      </w:tr>
      <w:tr w14:paraId="2EB4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499F9F63">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1CC1D404">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9FB611">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07CA6466">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0F1EB2B7">
            <w:pPr>
              <w:rPr>
                <w:rFonts w:ascii="宋体" w:hAnsi="宋体"/>
                <w:color w:val="auto"/>
                <w:kern w:val="2"/>
                <w:sz w:val="24"/>
                <w:szCs w:val="24"/>
                <w:highlight w:val="none"/>
              </w:rPr>
            </w:pPr>
          </w:p>
        </w:tc>
      </w:tr>
      <w:tr w14:paraId="6EF8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62EE0239">
            <w:pPr>
              <w:rPr>
                <w:rFonts w:ascii="宋体" w:hAnsi="宋体"/>
                <w:color w:val="auto"/>
                <w:kern w:val="2"/>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0E03091F">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E4449A3">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65C3C17F">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4CBF322C">
            <w:pPr>
              <w:rPr>
                <w:rFonts w:ascii="宋体" w:hAnsi="宋体"/>
                <w:color w:val="auto"/>
                <w:kern w:val="2"/>
                <w:sz w:val="24"/>
                <w:szCs w:val="24"/>
                <w:highlight w:val="none"/>
              </w:rPr>
            </w:pPr>
          </w:p>
        </w:tc>
      </w:tr>
      <w:tr w14:paraId="79A9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2" w:type="dxa"/>
            <w:tcBorders>
              <w:top w:val="single" w:color="auto" w:sz="4" w:space="0"/>
              <w:left w:val="single" w:color="auto" w:sz="4" w:space="0"/>
              <w:bottom w:val="single" w:color="auto" w:sz="4" w:space="0"/>
              <w:right w:val="single" w:color="auto" w:sz="4" w:space="0"/>
            </w:tcBorders>
            <w:noWrap w:val="0"/>
            <w:vAlign w:val="top"/>
          </w:tcPr>
          <w:p w14:paraId="0B74EE4E">
            <w:pPr>
              <w:rPr>
                <w:rFonts w:ascii="宋体" w:hAnsi="宋体"/>
                <w:color w:val="auto"/>
                <w:kern w:val="2"/>
                <w:sz w:val="24"/>
                <w:szCs w:val="24"/>
                <w:highlight w:val="none"/>
              </w:rPr>
            </w:pPr>
            <w:r>
              <w:rPr>
                <w:rFonts w:hint="eastAsia" w:ascii="宋体" w:hAnsi="宋体"/>
                <w:color w:val="auto"/>
                <w:kern w:val="2"/>
                <w:sz w:val="24"/>
                <w:szCs w:val="24"/>
                <w:highlight w:val="none"/>
              </w:rPr>
              <w:t>……</w:t>
            </w:r>
          </w:p>
        </w:tc>
        <w:tc>
          <w:tcPr>
            <w:tcW w:w="1417" w:type="dxa"/>
            <w:tcBorders>
              <w:top w:val="single" w:color="auto" w:sz="4" w:space="0"/>
              <w:left w:val="single" w:color="auto" w:sz="4" w:space="0"/>
              <w:bottom w:val="single" w:color="auto" w:sz="4" w:space="0"/>
              <w:right w:val="single" w:color="auto" w:sz="4" w:space="0"/>
            </w:tcBorders>
            <w:noWrap w:val="0"/>
            <w:vAlign w:val="top"/>
          </w:tcPr>
          <w:p w14:paraId="730D4DE0">
            <w:pPr>
              <w:rPr>
                <w:rFonts w:ascii="宋体" w:hAnsi="宋体"/>
                <w:color w:val="auto"/>
                <w:kern w:val="2"/>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5105959">
            <w:pPr>
              <w:rPr>
                <w:rFonts w:ascii="宋体" w:hAnsi="宋体"/>
                <w:color w:val="auto"/>
                <w:kern w:val="2"/>
                <w:sz w:val="24"/>
                <w:szCs w:val="24"/>
                <w:highlight w:val="none"/>
              </w:rPr>
            </w:pPr>
          </w:p>
        </w:tc>
        <w:tc>
          <w:tcPr>
            <w:tcW w:w="2141" w:type="dxa"/>
            <w:tcBorders>
              <w:top w:val="single" w:color="auto" w:sz="4" w:space="0"/>
              <w:left w:val="single" w:color="auto" w:sz="4" w:space="0"/>
              <w:bottom w:val="single" w:color="auto" w:sz="4" w:space="0"/>
              <w:right w:val="single" w:color="auto" w:sz="4" w:space="0"/>
            </w:tcBorders>
            <w:noWrap w:val="0"/>
            <w:vAlign w:val="top"/>
          </w:tcPr>
          <w:p w14:paraId="5677883D">
            <w:pPr>
              <w:rPr>
                <w:rFonts w:ascii="宋体" w:hAnsi="宋体"/>
                <w:color w:val="auto"/>
                <w:kern w:val="2"/>
                <w:sz w:val="24"/>
                <w:szCs w:val="24"/>
                <w:highlight w:val="none"/>
              </w:rPr>
            </w:pPr>
          </w:p>
        </w:tc>
        <w:tc>
          <w:tcPr>
            <w:tcW w:w="1374" w:type="dxa"/>
            <w:tcBorders>
              <w:top w:val="single" w:color="auto" w:sz="4" w:space="0"/>
              <w:left w:val="single" w:color="auto" w:sz="4" w:space="0"/>
              <w:bottom w:val="single" w:color="auto" w:sz="4" w:space="0"/>
              <w:right w:val="single" w:color="auto" w:sz="4" w:space="0"/>
            </w:tcBorders>
            <w:noWrap w:val="0"/>
            <w:vAlign w:val="top"/>
          </w:tcPr>
          <w:p w14:paraId="353B9F17">
            <w:pPr>
              <w:rPr>
                <w:rFonts w:ascii="宋体" w:hAnsi="宋体"/>
                <w:color w:val="auto"/>
                <w:kern w:val="2"/>
                <w:sz w:val="24"/>
                <w:szCs w:val="24"/>
                <w:highlight w:val="none"/>
              </w:rPr>
            </w:pPr>
          </w:p>
        </w:tc>
      </w:tr>
    </w:tbl>
    <w:p w14:paraId="40E8B0B9">
      <w:pPr>
        <w:rPr>
          <w:rFonts w:hint="eastAsia" w:ascii="宋体" w:hAnsi="宋体"/>
          <w:bCs/>
          <w:color w:val="auto"/>
          <w:kern w:val="2"/>
          <w:sz w:val="24"/>
          <w:szCs w:val="24"/>
          <w:highlight w:val="none"/>
        </w:rPr>
      </w:pPr>
      <w:r>
        <w:rPr>
          <w:rFonts w:hint="eastAsia" w:ascii="宋体" w:hAnsi="宋体"/>
          <w:bCs/>
          <w:color w:val="auto"/>
          <w:kern w:val="2"/>
          <w:sz w:val="24"/>
          <w:szCs w:val="24"/>
          <w:highlight w:val="none"/>
        </w:rPr>
        <w:t xml:space="preserve"> </w:t>
      </w:r>
    </w:p>
    <w:p w14:paraId="7F9FD20B">
      <w:pPr>
        <w:spacing w:before="100" w:beforeAutospacing="1" w:after="120"/>
        <w:ind w:left="420" w:leftChars="200"/>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69FF48ED">
      <w:pPr>
        <w:rPr>
          <w:rFonts w:hint="eastAsia" w:ascii="宋体" w:hAnsi="宋体"/>
          <w:color w:val="auto"/>
          <w:kern w:val="2"/>
          <w:sz w:val="24"/>
          <w:szCs w:val="24"/>
          <w:highlight w:val="none"/>
        </w:rPr>
      </w:pPr>
      <w:r>
        <w:rPr>
          <w:rFonts w:hint="eastAsia" w:ascii="宋体" w:hAnsi="宋体"/>
          <w:color w:val="auto"/>
          <w:kern w:val="2"/>
          <w:sz w:val="24"/>
          <w:szCs w:val="24"/>
          <w:highlight w:val="none"/>
        </w:rPr>
        <w:t xml:space="preserve"> </w:t>
      </w:r>
    </w:p>
    <w:p w14:paraId="013E4989">
      <w:pPr>
        <w:spacing w:line="300" w:lineRule="auto"/>
        <w:rPr>
          <w:rFonts w:ascii="宋体" w:hAnsi="宋体" w:cs="宋体"/>
          <w:color w:val="auto"/>
          <w:kern w:val="1"/>
          <w:sz w:val="24"/>
          <w:szCs w:val="24"/>
          <w:highlight w:val="none"/>
        </w:rPr>
      </w:pPr>
      <w:r>
        <w:rPr>
          <w:rFonts w:ascii="宋体" w:hAnsi="宋体" w:cs="宋体"/>
          <w:color w:val="auto"/>
          <w:kern w:val="1"/>
          <w:sz w:val="24"/>
          <w:szCs w:val="24"/>
          <w:highlight w:val="none"/>
        </w:rPr>
        <w:t>磋商供应商</w:t>
      </w:r>
      <w:r>
        <w:rPr>
          <w:rFonts w:ascii="宋体" w:hAnsi="宋体" w:cs="Courier New"/>
          <w:color w:val="auto"/>
          <w:kern w:val="1"/>
          <w:sz w:val="24"/>
          <w:szCs w:val="24"/>
          <w:highlight w:val="none"/>
        </w:rPr>
        <w:t>（</w:t>
      </w:r>
      <w:r>
        <w:rPr>
          <w:rFonts w:hint="eastAsia" w:ascii="宋体" w:hAnsi="宋体" w:cs="宋体"/>
          <w:b/>
          <w:bCs/>
          <w:color w:val="auto"/>
          <w:sz w:val="24"/>
          <w:szCs w:val="24"/>
          <w:highlight w:val="none"/>
          <w:lang w:eastAsia="zh-CN"/>
        </w:rPr>
        <w:t>盖公章</w:t>
      </w:r>
      <w:r>
        <w:rPr>
          <w:rFonts w:ascii="宋体" w:hAnsi="宋体" w:cs="Courier New"/>
          <w:color w:val="auto"/>
          <w:kern w:val="1"/>
          <w:sz w:val="24"/>
          <w:szCs w:val="24"/>
          <w:highlight w:val="none"/>
        </w:rPr>
        <w:t>）</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1B98F097">
      <w:pPr>
        <w:spacing w:line="300" w:lineRule="auto"/>
        <w:rPr>
          <w:rFonts w:ascii="宋体" w:hAnsi="宋体" w:cs="宋体"/>
          <w:color w:val="auto"/>
          <w:kern w:val="1"/>
          <w:sz w:val="24"/>
          <w:szCs w:val="24"/>
          <w:highlight w:val="none"/>
        </w:rPr>
      </w:pPr>
      <w:r>
        <w:rPr>
          <w:rFonts w:ascii="宋体" w:hAnsi="宋体" w:cs="Courier New"/>
          <w:color w:val="auto"/>
          <w:kern w:val="1"/>
          <w:sz w:val="24"/>
          <w:szCs w:val="24"/>
          <w:highlight w:val="none"/>
        </w:rPr>
        <w:t>法定代表人</w:t>
      </w:r>
      <w:r>
        <w:rPr>
          <w:color w:val="auto"/>
          <w:kern w:val="1"/>
          <w:sz w:val="24"/>
          <w:szCs w:val="24"/>
          <w:highlight w:val="none"/>
        </w:rPr>
        <w:t>（负责人）</w:t>
      </w:r>
      <w:r>
        <w:rPr>
          <w:rFonts w:ascii="宋体" w:hAnsi="宋体" w:cs="Courier New"/>
          <w:color w:val="auto"/>
          <w:kern w:val="1"/>
          <w:sz w:val="24"/>
          <w:szCs w:val="24"/>
          <w:highlight w:val="none"/>
        </w:rPr>
        <w:t>或委托代理人</w:t>
      </w:r>
      <w:r>
        <w:rPr>
          <w:rFonts w:hint="eastAsia" w:ascii="宋体" w:hAnsi="宋体"/>
          <w:b/>
          <w:bCs/>
          <w:color w:val="auto"/>
          <w:kern w:val="2"/>
          <w:sz w:val="24"/>
          <w:szCs w:val="24"/>
          <w:highlight w:val="none"/>
        </w:rPr>
        <w:t>（签字或个人CA签章）</w:t>
      </w:r>
      <w:r>
        <w:rPr>
          <w:rFonts w:ascii="宋体" w:hAnsi="宋体" w:cs="宋体"/>
          <w:color w:val="auto"/>
          <w:kern w:val="1"/>
          <w:sz w:val="24"/>
          <w:szCs w:val="24"/>
          <w:highlight w:val="none"/>
        </w:rPr>
        <w:t>：</w:t>
      </w:r>
      <w:r>
        <w:rPr>
          <w:rFonts w:ascii="宋体" w:hAnsi="宋体" w:cs="宋体"/>
          <w:color w:val="auto"/>
          <w:kern w:val="1"/>
          <w:sz w:val="24"/>
          <w:szCs w:val="24"/>
          <w:highlight w:val="none"/>
          <w:u w:val="single"/>
        </w:rPr>
        <w:t xml:space="preserve">              </w:t>
      </w:r>
    </w:p>
    <w:p w14:paraId="296E1BB8">
      <w:pPr>
        <w:spacing w:line="300" w:lineRule="auto"/>
        <w:ind w:right="1470"/>
        <w:rPr>
          <w:rFonts w:ascii="宋体" w:hAnsi="宋体" w:cs="宋体"/>
          <w:color w:val="auto"/>
          <w:sz w:val="24"/>
          <w:szCs w:val="24"/>
          <w:highlight w:val="none"/>
        </w:rPr>
      </w:pPr>
      <w:r>
        <w:rPr>
          <w:rFonts w:ascii="宋体" w:hAnsi="宋体" w:cs="宋体"/>
          <w:color w:val="auto"/>
          <w:kern w:val="1"/>
          <w:sz w:val="24"/>
          <w:szCs w:val="24"/>
          <w:highlight w:val="none"/>
        </w:rPr>
        <w:t>日期：</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年</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月</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日</w:t>
      </w:r>
    </w:p>
    <w:p w14:paraId="646E7616">
      <w:pPr>
        <w:spacing w:line="360" w:lineRule="exact"/>
        <w:rPr>
          <w:rFonts w:ascii="宋体" w:hAnsi="宋体" w:cs="Courier New"/>
          <w:color w:val="auto"/>
          <w:kern w:val="1"/>
          <w:szCs w:val="21"/>
          <w:highlight w:val="none"/>
        </w:rPr>
      </w:pPr>
    </w:p>
    <w:p w14:paraId="3605E34C">
      <w:pPr>
        <w:spacing w:line="300" w:lineRule="auto"/>
        <w:rPr>
          <w:rFonts w:ascii="宋体" w:hAnsi="宋体" w:cs="宋体"/>
          <w:b/>
          <w:color w:val="auto"/>
          <w:kern w:val="1"/>
          <w:szCs w:val="21"/>
          <w:highlight w:val="none"/>
        </w:rPr>
        <w:sectPr>
          <w:pgSz w:w="11906" w:h="16838"/>
          <w:pgMar w:top="1247" w:right="1247" w:bottom="1247" w:left="1247" w:header="851" w:footer="992" w:gutter="0"/>
          <w:pgNumType w:fmt="decimal"/>
          <w:cols w:space="720" w:num="1"/>
          <w:titlePg/>
        </w:sectPr>
      </w:pPr>
    </w:p>
    <w:p w14:paraId="077DC2CA">
      <w:pPr>
        <w:spacing w:line="520" w:lineRule="exact"/>
        <w:rPr>
          <w:rFonts w:ascii="宋体" w:hAnsi="宋体" w:cs="宋体"/>
          <w:b/>
          <w:color w:val="auto"/>
          <w:sz w:val="28"/>
          <w:szCs w:val="28"/>
          <w:highlight w:val="none"/>
        </w:rPr>
      </w:pPr>
      <w:r>
        <w:rPr>
          <w:rFonts w:hint="eastAsia" w:ascii="宋体" w:hAnsi="宋体" w:cs="宋体"/>
          <w:b/>
          <w:color w:val="auto"/>
          <w:sz w:val="24"/>
          <w:highlight w:val="none"/>
        </w:rPr>
        <w:t>四、其他文件格式</w:t>
      </w:r>
    </w:p>
    <w:p w14:paraId="360A5EE8">
      <w:pPr>
        <w:spacing w:line="360" w:lineRule="exact"/>
        <w:rPr>
          <w:rFonts w:ascii="宋体" w:hAnsi="宋体" w:cs="Courier New"/>
          <w:color w:val="auto"/>
          <w:kern w:val="1"/>
          <w:szCs w:val="21"/>
          <w:highlight w:val="none"/>
        </w:rPr>
      </w:pPr>
    </w:p>
    <w:p w14:paraId="7DBD9801">
      <w:pPr>
        <w:spacing w:line="360" w:lineRule="auto"/>
        <w:rPr>
          <w:rFonts w:hint="eastAsia" w:ascii="宋体" w:hAnsi="宋体" w:cs="宋体"/>
          <w:b/>
          <w:color w:val="auto"/>
          <w:spacing w:val="6"/>
          <w:kern w:val="1"/>
          <w:sz w:val="24"/>
          <w:szCs w:val="24"/>
          <w:highlight w:val="none"/>
        </w:rPr>
      </w:pPr>
    </w:p>
    <w:p w14:paraId="0D2B230E">
      <w:pPr>
        <w:spacing w:line="360" w:lineRule="auto"/>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质疑函范本格式：</w:t>
      </w:r>
    </w:p>
    <w:p w14:paraId="4A83C5D5">
      <w:pPr>
        <w:spacing w:line="360" w:lineRule="auto"/>
        <w:jc w:val="center"/>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质疑函范本</w:t>
      </w:r>
    </w:p>
    <w:p w14:paraId="3E9FD2BD">
      <w:pPr>
        <w:spacing w:before="240"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一、质疑供应商基本信息</w:t>
      </w:r>
    </w:p>
    <w:p w14:paraId="41FB4089">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质疑供应商：</w:t>
      </w:r>
      <w:r>
        <w:rPr>
          <w:rFonts w:ascii="宋体" w:hAnsi="宋体" w:cs="宋体"/>
          <w:color w:val="auto"/>
          <w:kern w:val="1"/>
          <w:sz w:val="24"/>
          <w:szCs w:val="24"/>
          <w:highlight w:val="none"/>
          <w:u w:val="single"/>
        </w:rPr>
        <w:t xml:space="preserve">                                        </w:t>
      </w:r>
    </w:p>
    <w:p w14:paraId="73D9E3EB">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地址：</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邮编：</w:t>
      </w:r>
      <w:r>
        <w:rPr>
          <w:rFonts w:ascii="宋体" w:hAnsi="宋体" w:cs="宋体"/>
          <w:color w:val="auto"/>
          <w:kern w:val="1"/>
          <w:sz w:val="24"/>
          <w:szCs w:val="24"/>
          <w:highlight w:val="none"/>
          <w:u w:val="single"/>
        </w:rPr>
        <w:t xml:space="preserve">                                                   </w:t>
      </w:r>
    </w:p>
    <w:p w14:paraId="1020DC96">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联系人：</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联系电话：</w:t>
      </w:r>
      <w:r>
        <w:rPr>
          <w:rFonts w:ascii="宋体" w:hAnsi="宋体" w:cs="宋体"/>
          <w:color w:val="auto"/>
          <w:kern w:val="1"/>
          <w:sz w:val="24"/>
          <w:szCs w:val="24"/>
          <w:highlight w:val="none"/>
          <w:u w:val="single"/>
        </w:rPr>
        <w:t xml:space="preserve">                              </w:t>
      </w:r>
    </w:p>
    <w:p w14:paraId="32E8B220">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授权代表：</w:t>
      </w:r>
      <w:r>
        <w:rPr>
          <w:rFonts w:ascii="宋体" w:hAnsi="宋体" w:cs="宋体"/>
          <w:color w:val="auto"/>
          <w:kern w:val="1"/>
          <w:sz w:val="24"/>
          <w:szCs w:val="24"/>
          <w:highlight w:val="none"/>
          <w:u w:val="single"/>
        </w:rPr>
        <w:t xml:space="preserve">                                          </w:t>
      </w:r>
    </w:p>
    <w:p w14:paraId="6B551C12">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联系电话：</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 xml:space="preserve"> </w:t>
      </w:r>
    </w:p>
    <w:p w14:paraId="5802A851">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地址： </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邮编：</w:t>
      </w:r>
      <w:r>
        <w:rPr>
          <w:rFonts w:ascii="宋体" w:hAnsi="宋体" w:cs="宋体"/>
          <w:color w:val="auto"/>
          <w:kern w:val="1"/>
          <w:sz w:val="24"/>
          <w:szCs w:val="24"/>
          <w:highlight w:val="none"/>
          <w:u w:val="single"/>
        </w:rPr>
        <w:t xml:space="preserve">                                                </w:t>
      </w:r>
    </w:p>
    <w:p w14:paraId="2779CB76">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二、质疑项目基本情况</w:t>
      </w:r>
    </w:p>
    <w:p w14:paraId="78AB29CF">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质疑项目的名称：</w:t>
      </w:r>
      <w:r>
        <w:rPr>
          <w:rFonts w:ascii="宋体" w:hAnsi="宋体" w:cs="宋体"/>
          <w:color w:val="auto"/>
          <w:kern w:val="1"/>
          <w:sz w:val="24"/>
          <w:szCs w:val="24"/>
          <w:highlight w:val="none"/>
          <w:u w:val="single"/>
        </w:rPr>
        <w:t xml:space="preserve">                                      </w:t>
      </w:r>
    </w:p>
    <w:p w14:paraId="3CCCE173">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质疑项目的编号：</w:t>
      </w:r>
      <w:r>
        <w:rPr>
          <w:rFonts w:ascii="宋体" w:hAnsi="宋体" w:cs="宋体"/>
          <w:color w:val="auto"/>
          <w:kern w:val="1"/>
          <w:sz w:val="24"/>
          <w:szCs w:val="24"/>
          <w:highlight w:val="none"/>
          <w:u w:val="single"/>
        </w:rPr>
        <w:t xml:space="preserve">               </w:t>
      </w:r>
      <w:r>
        <w:rPr>
          <w:rFonts w:ascii="宋体" w:hAnsi="宋体" w:cs="宋体"/>
          <w:color w:val="auto"/>
          <w:kern w:val="1"/>
          <w:sz w:val="24"/>
          <w:szCs w:val="24"/>
          <w:highlight w:val="none"/>
        </w:rPr>
        <w:t>包号：</w:t>
      </w:r>
      <w:r>
        <w:rPr>
          <w:rFonts w:ascii="宋体" w:hAnsi="宋体" w:cs="宋体"/>
          <w:color w:val="auto"/>
          <w:kern w:val="1"/>
          <w:sz w:val="24"/>
          <w:szCs w:val="24"/>
          <w:highlight w:val="none"/>
          <w:u w:val="single"/>
        </w:rPr>
        <w:t xml:space="preserve">                 </w:t>
      </w:r>
    </w:p>
    <w:p w14:paraId="020C24F7">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采购人名称：</w:t>
      </w:r>
      <w:r>
        <w:rPr>
          <w:rFonts w:ascii="宋体" w:hAnsi="宋体" w:cs="宋体"/>
          <w:color w:val="auto"/>
          <w:kern w:val="1"/>
          <w:sz w:val="24"/>
          <w:szCs w:val="24"/>
          <w:highlight w:val="none"/>
          <w:u w:val="single"/>
        </w:rPr>
        <w:t xml:space="preserve">                                         </w:t>
      </w:r>
    </w:p>
    <w:p w14:paraId="15D04860">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采购文件获取日期：</w:t>
      </w:r>
      <w:r>
        <w:rPr>
          <w:rFonts w:ascii="宋体" w:hAnsi="宋体" w:cs="宋体"/>
          <w:color w:val="auto"/>
          <w:kern w:val="1"/>
          <w:sz w:val="24"/>
          <w:szCs w:val="24"/>
          <w:highlight w:val="none"/>
          <w:u w:val="single"/>
        </w:rPr>
        <w:t xml:space="preserve">                                           </w:t>
      </w:r>
    </w:p>
    <w:p w14:paraId="58CD8D24">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三、质疑事项具体内容</w:t>
      </w:r>
    </w:p>
    <w:p w14:paraId="2EEC381C">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质疑事项1：</w:t>
      </w:r>
      <w:r>
        <w:rPr>
          <w:rFonts w:ascii="宋体" w:hAnsi="宋体" w:cs="宋体"/>
          <w:color w:val="auto"/>
          <w:kern w:val="1"/>
          <w:sz w:val="24"/>
          <w:szCs w:val="24"/>
          <w:highlight w:val="none"/>
          <w:u w:val="single"/>
        </w:rPr>
        <w:t xml:space="preserve">                                         </w:t>
      </w:r>
    </w:p>
    <w:p w14:paraId="4A02A9EF">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事实依据：</w:t>
      </w:r>
      <w:r>
        <w:rPr>
          <w:rFonts w:ascii="宋体" w:hAnsi="宋体" w:cs="宋体"/>
          <w:color w:val="auto"/>
          <w:kern w:val="1"/>
          <w:sz w:val="24"/>
          <w:szCs w:val="24"/>
          <w:highlight w:val="none"/>
          <w:u w:val="single"/>
        </w:rPr>
        <w:t xml:space="preserve">                                          </w:t>
      </w:r>
    </w:p>
    <w:p w14:paraId="7A134CA1">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u w:val="single"/>
        </w:rPr>
        <w:t xml:space="preserve">                                                       </w:t>
      </w:r>
    </w:p>
    <w:p w14:paraId="1686B38D">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法律依据：</w:t>
      </w:r>
      <w:r>
        <w:rPr>
          <w:rFonts w:ascii="宋体" w:hAnsi="宋体" w:cs="宋体"/>
          <w:color w:val="auto"/>
          <w:kern w:val="1"/>
          <w:sz w:val="24"/>
          <w:szCs w:val="24"/>
          <w:highlight w:val="none"/>
          <w:u w:val="single"/>
        </w:rPr>
        <w:t xml:space="preserve">                                          </w:t>
      </w:r>
    </w:p>
    <w:p w14:paraId="28C89021">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u w:val="single"/>
        </w:rPr>
        <w:t xml:space="preserve">                                                     </w:t>
      </w:r>
    </w:p>
    <w:p w14:paraId="3A05BD95">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质疑事项2</w:t>
      </w:r>
    </w:p>
    <w:p w14:paraId="190D9454">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w:t>
      </w:r>
    </w:p>
    <w:p w14:paraId="35E3F12A">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四、与质疑事项相关的质疑请求</w:t>
      </w:r>
    </w:p>
    <w:p w14:paraId="13D995B6">
      <w:pPr>
        <w:spacing w:line="360" w:lineRule="auto"/>
        <w:rPr>
          <w:rFonts w:ascii="宋体" w:hAnsi="宋体" w:cs="宋体"/>
          <w:color w:val="auto"/>
          <w:kern w:val="1"/>
          <w:sz w:val="24"/>
          <w:szCs w:val="24"/>
          <w:highlight w:val="none"/>
          <w:u w:val="single"/>
        </w:rPr>
      </w:pPr>
      <w:r>
        <w:rPr>
          <w:rFonts w:ascii="宋体" w:hAnsi="宋体" w:cs="宋体"/>
          <w:color w:val="auto"/>
          <w:kern w:val="1"/>
          <w:sz w:val="24"/>
          <w:szCs w:val="24"/>
          <w:highlight w:val="none"/>
        </w:rPr>
        <w:t>请求：</w:t>
      </w:r>
      <w:r>
        <w:rPr>
          <w:rFonts w:ascii="宋体" w:hAnsi="宋体" w:cs="宋体"/>
          <w:color w:val="auto"/>
          <w:kern w:val="1"/>
          <w:sz w:val="24"/>
          <w:szCs w:val="24"/>
          <w:highlight w:val="none"/>
          <w:u w:val="single"/>
        </w:rPr>
        <w:t xml:space="preserve">                                               </w:t>
      </w:r>
    </w:p>
    <w:p w14:paraId="644C18AF">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签字(签章)：                   公章：                      </w:t>
      </w:r>
    </w:p>
    <w:p w14:paraId="04272B65">
      <w:pPr>
        <w:spacing w:line="360" w:lineRule="auto"/>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日期：    </w:t>
      </w:r>
    </w:p>
    <w:p w14:paraId="7747CBF0">
      <w:pPr>
        <w:spacing w:line="360" w:lineRule="auto"/>
        <w:jc w:val="center"/>
        <w:rPr>
          <w:rFonts w:ascii="宋体" w:hAnsi="宋体" w:cs="宋体"/>
          <w:b/>
          <w:color w:val="auto"/>
          <w:kern w:val="1"/>
          <w:sz w:val="24"/>
          <w:szCs w:val="24"/>
          <w:highlight w:val="none"/>
        </w:rPr>
      </w:pPr>
    </w:p>
    <w:p w14:paraId="31558426">
      <w:pPr>
        <w:spacing w:line="360" w:lineRule="auto"/>
        <w:rPr>
          <w:rFonts w:ascii="宋体" w:hAnsi="宋体" w:cs="宋体"/>
          <w:b/>
          <w:color w:val="auto"/>
          <w:kern w:val="1"/>
          <w:sz w:val="24"/>
          <w:szCs w:val="24"/>
          <w:highlight w:val="none"/>
        </w:rPr>
      </w:pPr>
    </w:p>
    <w:p w14:paraId="7562429E">
      <w:pPr>
        <w:spacing w:line="360" w:lineRule="auto"/>
        <w:rPr>
          <w:rFonts w:ascii="宋体" w:hAnsi="宋体" w:cs="宋体"/>
          <w:b/>
          <w:color w:val="auto"/>
          <w:kern w:val="1"/>
          <w:sz w:val="24"/>
          <w:szCs w:val="24"/>
          <w:highlight w:val="none"/>
        </w:rPr>
      </w:pPr>
    </w:p>
    <w:p w14:paraId="749A9326">
      <w:pPr>
        <w:spacing w:line="360" w:lineRule="auto"/>
        <w:rPr>
          <w:rFonts w:ascii="宋体" w:hAnsi="宋体" w:cs="宋体"/>
          <w:b/>
          <w:color w:val="auto"/>
          <w:kern w:val="1"/>
          <w:sz w:val="24"/>
          <w:szCs w:val="24"/>
          <w:highlight w:val="none"/>
        </w:rPr>
      </w:pPr>
    </w:p>
    <w:p w14:paraId="32EFE243">
      <w:pPr>
        <w:spacing w:line="360" w:lineRule="auto"/>
        <w:rPr>
          <w:rFonts w:ascii="宋体" w:hAnsi="宋体" w:cs="宋体"/>
          <w:b/>
          <w:color w:val="auto"/>
          <w:kern w:val="1"/>
          <w:sz w:val="24"/>
          <w:szCs w:val="24"/>
          <w:highlight w:val="none"/>
        </w:rPr>
      </w:pPr>
    </w:p>
    <w:p w14:paraId="14D9C476">
      <w:pPr>
        <w:spacing w:line="360" w:lineRule="auto"/>
        <w:rPr>
          <w:rFonts w:ascii="宋体" w:hAnsi="宋体" w:cs="宋体"/>
          <w:b/>
          <w:color w:val="auto"/>
          <w:kern w:val="1"/>
          <w:sz w:val="24"/>
          <w:szCs w:val="24"/>
          <w:highlight w:val="none"/>
        </w:rPr>
      </w:pPr>
    </w:p>
    <w:p w14:paraId="57915739">
      <w:pPr>
        <w:spacing w:line="360" w:lineRule="auto"/>
        <w:rPr>
          <w:rFonts w:ascii="宋体" w:hAnsi="宋体" w:cs="宋体"/>
          <w:b/>
          <w:color w:val="auto"/>
          <w:kern w:val="1"/>
          <w:sz w:val="24"/>
          <w:szCs w:val="24"/>
          <w:highlight w:val="none"/>
        </w:rPr>
      </w:pPr>
      <w:r>
        <w:rPr>
          <w:rFonts w:ascii="宋体" w:hAnsi="宋体" w:cs="宋体"/>
          <w:b/>
          <w:color w:val="auto"/>
          <w:kern w:val="1"/>
          <w:sz w:val="24"/>
          <w:szCs w:val="24"/>
          <w:highlight w:val="none"/>
        </w:rPr>
        <w:t>质疑函制作说明：</w:t>
      </w:r>
    </w:p>
    <w:p w14:paraId="597D577A">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1.供应商提出质疑时，应提交质疑函和必要的证明材料。</w:t>
      </w:r>
    </w:p>
    <w:p w14:paraId="1EDBB644">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2.质疑供应商若委托代理人进行质疑的，质疑函应按要求列明“授权代表”的有关内容，并在附件中提交由质疑</w:t>
      </w:r>
      <w:r>
        <w:rPr>
          <w:rFonts w:ascii="宋体" w:hAnsi="宋体" w:cs="宋体"/>
          <w:color w:val="auto"/>
          <w:sz w:val="24"/>
          <w:szCs w:val="24"/>
          <w:highlight w:val="none"/>
        </w:rPr>
        <w:t>供应商签署的授权委托书。授权委托书应载明代理人的姓名或者名称、代理事项、具体权限、期限和相关事项。</w:t>
      </w:r>
    </w:p>
    <w:p w14:paraId="1F8E4475">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3.质疑供应商若对项目的某一分包进行质疑，质疑函中应列明具体分包号。</w:t>
      </w:r>
    </w:p>
    <w:p w14:paraId="70E31EC1">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4.质疑函的质疑事项应具体、明确，并有必要的事实依据和法律依据。</w:t>
      </w:r>
    </w:p>
    <w:p w14:paraId="7157B489">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5.质疑函的质疑请求应与质疑事项相关。</w:t>
      </w:r>
    </w:p>
    <w:p w14:paraId="792C518C">
      <w:pPr>
        <w:widowControl/>
        <w:spacing w:line="360" w:lineRule="auto"/>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6.质疑供应商为自然人的，质疑函应由本人签字；质疑供应商为法人或者其他组织的，质疑函应由法定代表人、主要负责人，或者其授权代表签字或者盖章，并加盖公章。</w:t>
      </w:r>
    </w:p>
    <w:p w14:paraId="7BC424A1">
      <w:pPr>
        <w:widowControl/>
        <w:spacing w:line="360" w:lineRule="auto"/>
        <w:ind w:firstLine="420"/>
        <w:jc w:val="left"/>
        <w:rPr>
          <w:rFonts w:ascii="宋体" w:hAnsi="宋体" w:cs="宋体"/>
          <w:color w:val="auto"/>
          <w:kern w:val="1"/>
          <w:sz w:val="24"/>
          <w:szCs w:val="24"/>
          <w:highlight w:val="none"/>
        </w:rPr>
      </w:pPr>
    </w:p>
    <w:p w14:paraId="60014FEA">
      <w:pPr>
        <w:widowControl/>
        <w:spacing w:line="360" w:lineRule="auto"/>
        <w:ind w:firstLine="420"/>
        <w:jc w:val="left"/>
        <w:rPr>
          <w:rFonts w:ascii="宋体" w:hAnsi="宋体" w:cs="宋体"/>
          <w:color w:val="auto"/>
          <w:kern w:val="1"/>
          <w:sz w:val="24"/>
          <w:szCs w:val="24"/>
          <w:highlight w:val="none"/>
        </w:rPr>
        <w:sectPr>
          <w:pgSz w:w="11906" w:h="16838"/>
          <w:pgMar w:top="1247" w:right="1247" w:bottom="1247" w:left="1247" w:header="851" w:footer="992" w:gutter="0"/>
          <w:pgNumType w:fmt="decimal"/>
          <w:cols w:space="720" w:num="1"/>
          <w:titlePg/>
        </w:sectPr>
      </w:pPr>
    </w:p>
    <w:p w14:paraId="4C4F69A4">
      <w:pPr>
        <w:spacing w:line="360" w:lineRule="auto"/>
        <w:rPr>
          <w:rFonts w:ascii="宋体" w:hAnsi="宋体" w:cs="宋体"/>
          <w:b/>
          <w:color w:val="auto"/>
          <w:spacing w:val="4"/>
          <w:kern w:val="1"/>
          <w:sz w:val="24"/>
          <w:szCs w:val="24"/>
          <w:highlight w:val="none"/>
        </w:rPr>
      </w:pPr>
      <w:r>
        <w:rPr>
          <w:rFonts w:ascii="宋体" w:hAnsi="宋体" w:cs="宋体"/>
          <w:b/>
          <w:color w:val="auto"/>
          <w:spacing w:val="4"/>
          <w:kern w:val="1"/>
          <w:sz w:val="24"/>
          <w:szCs w:val="24"/>
          <w:highlight w:val="none"/>
        </w:rPr>
        <w:t>投诉书范本格式：</w:t>
      </w:r>
    </w:p>
    <w:p w14:paraId="7AEFC3EA">
      <w:pPr>
        <w:spacing w:line="440" w:lineRule="exact"/>
        <w:jc w:val="center"/>
        <w:rPr>
          <w:rFonts w:ascii="宋体" w:hAnsi="宋体" w:cs="宋体"/>
          <w:b/>
          <w:color w:val="auto"/>
          <w:sz w:val="24"/>
          <w:szCs w:val="24"/>
          <w:highlight w:val="none"/>
        </w:rPr>
      </w:pPr>
      <w:r>
        <w:rPr>
          <w:rFonts w:ascii="宋体" w:hAnsi="宋体" w:cs="宋体"/>
          <w:b/>
          <w:color w:val="auto"/>
          <w:sz w:val="24"/>
          <w:szCs w:val="24"/>
          <w:highlight w:val="none"/>
        </w:rPr>
        <w:t>政府采购供应商投诉书范本</w:t>
      </w:r>
    </w:p>
    <w:p w14:paraId="228F31A6">
      <w:pPr>
        <w:spacing w:line="440" w:lineRule="exact"/>
        <w:jc w:val="center"/>
        <w:rPr>
          <w:rFonts w:ascii="宋体" w:hAnsi="宋体" w:cs="宋体"/>
          <w:b/>
          <w:color w:val="auto"/>
          <w:sz w:val="24"/>
          <w:szCs w:val="24"/>
          <w:highlight w:val="none"/>
        </w:rPr>
      </w:pPr>
    </w:p>
    <w:p w14:paraId="38CB3CCB">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一、投诉相关主体基本情况</w:t>
      </w:r>
    </w:p>
    <w:p w14:paraId="1777BB28">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投诉人：</w:t>
      </w:r>
    </w:p>
    <w:p w14:paraId="2F7A489A">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2BBD4BF0">
      <w:pPr>
        <w:spacing w:line="440" w:lineRule="exact"/>
        <w:rPr>
          <w:rFonts w:ascii="宋体" w:hAnsi="宋体" w:cs="宋体"/>
          <w:color w:val="auto"/>
          <w:sz w:val="24"/>
          <w:szCs w:val="24"/>
          <w:highlight w:val="none"/>
        </w:rPr>
      </w:pPr>
      <w:r>
        <w:rPr>
          <w:rFonts w:ascii="宋体" w:hAnsi="宋体" w:cs="宋体"/>
          <w:color w:val="auto"/>
          <w:sz w:val="24"/>
          <w:szCs w:val="24"/>
          <w:highlight w:val="none"/>
        </w:rPr>
        <w:t>法定代表人/主要负责人：</w:t>
      </w:r>
    </w:p>
    <w:p w14:paraId="73CCF612">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联系电话：</w:t>
      </w:r>
    </w:p>
    <w:p w14:paraId="01C33A66">
      <w:pPr>
        <w:spacing w:line="440" w:lineRule="exact"/>
        <w:rPr>
          <w:rFonts w:ascii="宋体" w:hAnsi="宋体" w:cs="宋体"/>
          <w:color w:val="auto"/>
          <w:sz w:val="24"/>
          <w:szCs w:val="24"/>
          <w:highlight w:val="none"/>
        </w:rPr>
      </w:pPr>
      <w:r>
        <w:rPr>
          <w:rFonts w:ascii="宋体" w:hAnsi="宋体" w:cs="宋体"/>
          <w:color w:val="auto"/>
          <w:sz w:val="24"/>
          <w:szCs w:val="24"/>
          <w:highlight w:val="none"/>
        </w:rPr>
        <w:t>授权代表：联系电话：</w:t>
      </w:r>
    </w:p>
    <w:p w14:paraId="014E487F">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4733A1FC">
      <w:pPr>
        <w:spacing w:line="440" w:lineRule="exact"/>
        <w:rPr>
          <w:rFonts w:ascii="宋体" w:hAnsi="宋体" w:cs="宋体"/>
          <w:color w:val="auto"/>
          <w:sz w:val="24"/>
          <w:szCs w:val="24"/>
          <w:highlight w:val="none"/>
        </w:rPr>
      </w:pPr>
      <w:r>
        <w:rPr>
          <w:rFonts w:ascii="宋体" w:hAnsi="宋体" w:cs="宋体"/>
          <w:color w:val="auto"/>
          <w:sz w:val="24"/>
          <w:szCs w:val="24"/>
          <w:highlight w:val="none"/>
        </w:rPr>
        <w:t>被投诉人1：</w:t>
      </w:r>
    </w:p>
    <w:p w14:paraId="5C5C1C0E">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72BFB24F">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联系人：    联系电话：</w:t>
      </w:r>
    </w:p>
    <w:p w14:paraId="39A27F8A">
      <w:pPr>
        <w:spacing w:line="440" w:lineRule="exact"/>
        <w:rPr>
          <w:rFonts w:ascii="宋体" w:hAnsi="宋体" w:cs="宋体"/>
          <w:color w:val="auto"/>
          <w:sz w:val="24"/>
          <w:szCs w:val="24"/>
          <w:highlight w:val="none"/>
        </w:rPr>
      </w:pPr>
      <w:r>
        <w:rPr>
          <w:rFonts w:ascii="宋体" w:hAnsi="宋体" w:cs="宋体"/>
          <w:color w:val="auto"/>
          <w:sz w:val="24"/>
          <w:szCs w:val="24"/>
          <w:highlight w:val="none"/>
        </w:rPr>
        <w:t>被投诉人2</w:t>
      </w:r>
    </w:p>
    <w:p w14:paraId="2756374B">
      <w:pPr>
        <w:spacing w:line="440" w:lineRule="exact"/>
        <w:rPr>
          <w:rFonts w:ascii="宋体" w:hAnsi="宋体" w:cs="宋体"/>
          <w:color w:val="auto"/>
          <w:sz w:val="24"/>
          <w:szCs w:val="24"/>
          <w:highlight w:val="none"/>
        </w:rPr>
      </w:pPr>
      <w:r>
        <w:rPr>
          <w:rFonts w:ascii="宋体" w:hAnsi="宋体" w:cs="宋体"/>
          <w:color w:val="auto"/>
          <w:sz w:val="24"/>
          <w:szCs w:val="24"/>
          <w:highlight w:val="none"/>
        </w:rPr>
        <w:t>……</w:t>
      </w:r>
    </w:p>
    <w:p w14:paraId="2D7490AA">
      <w:pPr>
        <w:spacing w:line="440" w:lineRule="exact"/>
        <w:rPr>
          <w:rFonts w:ascii="宋体" w:hAnsi="宋体" w:cs="宋体"/>
          <w:color w:val="auto"/>
          <w:sz w:val="24"/>
          <w:szCs w:val="24"/>
          <w:highlight w:val="none"/>
        </w:rPr>
      </w:pPr>
      <w:r>
        <w:rPr>
          <w:rFonts w:ascii="宋体" w:hAnsi="宋体" w:cs="宋体"/>
          <w:color w:val="auto"/>
          <w:sz w:val="24"/>
          <w:szCs w:val="24"/>
          <w:highlight w:val="none"/>
        </w:rPr>
        <w:t>相关供应商：</w:t>
      </w:r>
    </w:p>
    <w:p w14:paraId="577D867A">
      <w:pPr>
        <w:spacing w:line="440" w:lineRule="exact"/>
        <w:rPr>
          <w:rFonts w:ascii="宋体" w:hAnsi="宋体" w:cs="宋体"/>
          <w:color w:val="auto"/>
          <w:sz w:val="24"/>
          <w:szCs w:val="24"/>
          <w:highlight w:val="none"/>
        </w:rPr>
      </w:pPr>
      <w:r>
        <w:rPr>
          <w:rFonts w:ascii="宋体" w:hAnsi="宋体" w:cs="宋体"/>
          <w:color w:val="auto"/>
          <w:sz w:val="24"/>
          <w:szCs w:val="24"/>
          <w:highlight w:val="none"/>
        </w:rPr>
        <w:t>地址：   邮编：</w:t>
      </w:r>
    </w:p>
    <w:p w14:paraId="2FBDF18C">
      <w:pPr>
        <w:spacing w:line="440" w:lineRule="exact"/>
        <w:rPr>
          <w:rFonts w:ascii="宋体" w:hAnsi="宋体" w:cs="宋体"/>
          <w:color w:val="auto"/>
          <w:sz w:val="24"/>
          <w:szCs w:val="24"/>
          <w:highlight w:val="none"/>
        </w:rPr>
      </w:pPr>
      <w:r>
        <w:rPr>
          <w:rFonts w:ascii="宋体" w:hAnsi="宋体" w:cs="宋体"/>
          <w:color w:val="auto"/>
          <w:sz w:val="24"/>
          <w:szCs w:val="24"/>
          <w:highlight w:val="none"/>
        </w:rPr>
        <w:t>联系人：    联系电话：</w:t>
      </w:r>
    </w:p>
    <w:p w14:paraId="20168CC2">
      <w:pPr>
        <w:spacing w:line="440" w:lineRule="exact"/>
        <w:rPr>
          <w:rFonts w:ascii="宋体" w:hAnsi="宋体" w:cs="宋体"/>
          <w:color w:val="auto"/>
          <w:sz w:val="24"/>
          <w:szCs w:val="24"/>
          <w:highlight w:val="none"/>
        </w:rPr>
      </w:pPr>
      <w:r>
        <w:rPr>
          <w:rFonts w:ascii="宋体" w:hAnsi="宋体" w:cs="宋体"/>
          <w:color w:val="auto"/>
          <w:sz w:val="24"/>
          <w:szCs w:val="24"/>
          <w:highlight w:val="none"/>
        </w:rPr>
        <w:t>二、投诉项目基本情况</w:t>
      </w:r>
    </w:p>
    <w:p w14:paraId="3F344524">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采购项目名称：</w:t>
      </w:r>
    </w:p>
    <w:p w14:paraId="6F4FC0B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采购项目编号：包号：</w:t>
      </w:r>
    </w:p>
    <w:p w14:paraId="7469591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采购人名称：</w:t>
      </w:r>
    </w:p>
    <w:p w14:paraId="27D9EF54">
      <w:pPr>
        <w:spacing w:line="440" w:lineRule="exact"/>
        <w:rPr>
          <w:rFonts w:ascii="宋体" w:hAnsi="宋体" w:cs="宋体"/>
          <w:color w:val="auto"/>
          <w:sz w:val="24"/>
          <w:szCs w:val="24"/>
          <w:highlight w:val="none"/>
        </w:rPr>
      </w:pPr>
      <w:r>
        <w:rPr>
          <w:rFonts w:ascii="宋体" w:hAnsi="宋体" w:cs="宋体"/>
          <w:color w:val="auto"/>
          <w:sz w:val="24"/>
          <w:szCs w:val="24"/>
          <w:highlight w:val="none"/>
        </w:rPr>
        <w:t>代理机构名称：</w:t>
      </w:r>
    </w:p>
    <w:p w14:paraId="5F258189">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采购文件公告:是/否 公告期限：</w:t>
      </w:r>
    </w:p>
    <w:p w14:paraId="1990A013">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采购结果公告:是/否 公告期限：</w:t>
      </w:r>
    </w:p>
    <w:p w14:paraId="614AE745">
      <w:pPr>
        <w:spacing w:line="440" w:lineRule="exact"/>
        <w:rPr>
          <w:rFonts w:ascii="宋体" w:hAnsi="宋体" w:cs="宋体"/>
          <w:color w:val="auto"/>
          <w:sz w:val="24"/>
          <w:szCs w:val="24"/>
          <w:highlight w:val="none"/>
        </w:rPr>
      </w:pPr>
      <w:r>
        <w:rPr>
          <w:rFonts w:ascii="宋体" w:hAnsi="宋体" w:cs="宋体"/>
          <w:color w:val="auto"/>
          <w:sz w:val="24"/>
          <w:szCs w:val="24"/>
          <w:highlight w:val="none"/>
        </w:rPr>
        <w:t>三、质疑基本情况</w:t>
      </w:r>
    </w:p>
    <w:p w14:paraId="350EDF97">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投诉人于年月 日,向提出质疑，质疑事项为：</w:t>
      </w:r>
    </w:p>
    <w:p w14:paraId="22236ADE">
      <w:pPr>
        <w:spacing w:line="440" w:lineRule="exact"/>
        <w:rPr>
          <w:rFonts w:ascii="宋体" w:hAnsi="宋体" w:cs="宋体"/>
          <w:color w:val="auto"/>
          <w:sz w:val="24"/>
          <w:szCs w:val="24"/>
          <w:highlight w:val="none"/>
        </w:rPr>
      </w:pPr>
      <w:r>
        <w:rPr>
          <w:rFonts w:ascii="宋体" w:hAnsi="宋体" w:cs="宋体"/>
          <w:color w:val="auto"/>
          <w:sz w:val="24"/>
          <w:szCs w:val="24"/>
          <w:highlight w:val="none"/>
        </w:rPr>
        <w:t>采购人/代理机构于年月日,就质疑事项作出了答复/没有在法定期限内作出答复。</w:t>
      </w:r>
    </w:p>
    <w:p w14:paraId="55E8ADA0">
      <w:pPr>
        <w:spacing w:line="440" w:lineRule="exact"/>
        <w:rPr>
          <w:rFonts w:ascii="宋体" w:hAnsi="宋体" w:cs="宋体"/>
          <w:color w:val="auto"/>
          <w:sz w:val="24"/>
          <w:szCs w:val="24"/>
          <w:highlight w:val="none"/>
        </w:rPr>
      </w:pPr>
      <w:r>
        <w:rPr>
          <w:rFonts w:ascii="宋体" w:hAnsi="宋体" w:cs="宋体"/>
          <w:color w:val="auto"/>
          <w:sz w:val="24"/>
          <w:szCs w:val="24"/>
          <w:highlight w:val="none"/>
        </w:rPr>
        <w:t>四、投诉事项具体内容</w:t>
      </w:r>
    </w:p>
    <w:p w14:paraId="74F341C2">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投诉事项1：</w:t>
      </w:r>
    </w:p>
    <w:p w14:paraId="0066C98C">
      <w:pPr>
        <w:spacing w:line="440" w:lineRule="exact"/>
        <w:rPr>
          <w:rFonts w:ascii="宋体" w:hAnsi="宋体" w:cs="宋体"/>
          <w:color w:val="auto"/>
          <w:sz w:val="24"/>
          <w:szCs w:val="24"/>
          <w:highlight w:val="none"/>
        </w:rPr>
      </w:pPr>
      <w:r>
        <w:rPr>
          <w:rFonts w:ascii="宋体" w:hAnsi="宋体" w:cs="宋体"/>
          <w:color w:val="auto"/>
          <w:sz w:val="24"/>
          <w:szCs w:val="24"/>
          <w:highlight w:val="none"/>
        </w:rPr>
        <w:t>事实依据：</w:t>
      </w:r>
    </w:p>
    <w:p w14:paraId="102E82E0">
      <w:pPr>
        <w:spacing w:line="440" w:lineRule="exact"/>
        <w:rPr>
          <w:rFonts w:ascii="宋体" w:hAnsi="宋体" w:cs="宋体"/>
          <w:color w:val="auto"/>
          <w:sz w:val="24"/>
          <w:szCs w:val="24"/>
          <w:highlight w:val="none"/>
        </w:rPr>
      </w:pPr>
      <w:r>
        <w:rPr>
          <w:rFonts w:ascii="宋体" w:hAnsi="宋体" w:cs="宋体"/>
          <w:color w:val="auto"/>
          <w:sz w:val="24"/>
          <w:szCs w:val="24"/>
          <w:highlight w:val="none"/>
        </w:rPr>
        <w:t>法律依据：</w:t>
      </w:r>
    </w:p>
    <w:p w14:paraId="70F8B99A">
      <w:pPr>
        <w:spacing w:line="440" w:lineRule="exact"/>
        <w:rPr>
          <w:rFonts w:ascii="宋体" w:hAnsi="宋体" w:cs="宋体"/>
          <w:color w:val="auto"/>
          <w:sz w:val="24"/>
          <w:szCs w:val="24"/>
          <w:highlight w:val="none"/>
        </w:rPr>
      </w:pPr>
      <w:r>
        <w:rPr>
          <w:rFonts w:ascii="宋体" w:hAnsi="宋体" w:cs="宋体"/>
          <w:color w:val="auto"/>
          <w:sz w:val="24"/>
          <w:szCs w:val="24"/>
          <w:highlight w:val="none"/>
        </w:rPr>
        <w:t>投诉事项2</w:t>
      </w:r>
    </w:p>
    <w:p w14:paraId="1CF5EB5D">
      <w:pPr>
        <w:spacing w:line="440" w:lineRule="exact"/>
        <w:rPr>
          <w:rFonts w:ascii="宋体" w:hAnsi="宋体" w:cs="宋体"/>
          <w:color w:val="auto"/>
          <w:sz w:val="24"/>
          <w:szCs w:val="24"/>
          <w:highlight w:val="none"/>
        </w:rPr>
      </w:pPr>
      <w:r>
        <w:rPr>
          <w:rFonts w:ascii="宋体" w:hAnsi="宋体" w:cs="宋体"/>
          <w:color w:val="auto"/>
          <w:sz w:val="24"/>
          <w:szCs w:val="24"/>
          <w:highlight w:val="none"/>
        </w:rPr>
        <w:t>……</w:t>
      </w:r>
    </w:p>
    <w:p w14:paraId="4B0997D3">
      <w:pPr>
        <w:spacing w:line="440" w:lineRule="exact"/>
        <w:rPr>
          <w:rFonts w:ascii="宋体" w:hAnsi="宋体" w:cs="宋体"/>
          <w:color w:val="auto"/>
          <w:sz w:val="24"/>
          <w:szCs w:val="24"/>
          <w:highlight w:val="none"/>
        </w:rPr>
      </w:pPr>
      <w:r>
        <w:rPr>
          <w:rFonts w:ascii="宋体" w:hAnsi="宋体" w:cs="宋体"/>
          <w:color w:val="auto"/>
          <w:sz w:val="24"/>
          <w:szCs w:val="24"/>
          <w:highlight w:val="none"/>
        </w:rPr>
        <w:t>五、与投诉事项相关的投诉请求</w:t>
      </w:r>
    </w:p>
    <w:p w14:paraId="4B1B1028">
      <w:pPr>
        <w:spacing w:line="440" w:lineRule="exact"/>
        <w:rPr>
          <w:rFonts w:ascii="宋体" w:hAnsi="宋体" w:cs="宋体"/>
          <w:color w:val="auto"/>
          <w:sz w:val="24"/>
          <w:szCs w:val="24"/>
          <w:highlight w:val="none"/>
        </w:rPr>
      </w:pPr>
      <w:r>
        <w:rPr>
          <w:rFonts w:ascii="宋体" w:hAnsi="宋体" w:cs="宋体"/>
          <w:color w:val="auto"/>
          <w:sz w:val="24"/>
          <w:szCs w:val="24"/>
          <w:highlight w:val="none"/>
        </w:rPr>
        <w:t>请求：</w:t>
      </w:r>
    </w:p>
    <w:p w14:paraId="12AFBDAD">
      <w:pPr>
        <w:spacing w:line="440" w:lineRule="exact"/>
        <w:rPr>
          <w:rFonts w:ascii="宋体" w:hAnsi="宋体" w:cs="宋体"/>
          <w:color w:val="auto"/>
          <w:sz w:val="24"/>
          <w:szCs w:val="24"/>
          <w:highlight w:val="none"/>
        </w:rPr>
      </w:pPr>
      <w:r>
        <w:rPr>
          <w:rFonts w:ascii="宋体" w:hAnsi="宋体" w:cs="宋体"/>
          <w:color w:val="auto"/>
          <w:sz w:val="24"/>
          <w:szCs w:val="24"/>
          <w:highlight w:val="none"/>
        </w:rPr>
        <w:t>签字(签章)：公章：</w:t>
      </w:r>
    </w:p>
    <w:p w14:paraId="66AC802F">
      <w:pPr>
        <w:spacing w:line="440" w:lineRule="exact"/>
        <w:rPr>
          <w:rFonts w:ascii="宋体" w:hAnsi="宋体" w:cs="宋体"/>
          <w:color w:val="auto"/>
          <w:sz w:val="24"/>
          <w:szCs w:val="24"/>
          <w:highlight w:val="none"/>
        </w:rPr>
      </w:pPr>
      <w:r>
        <w:rPr>
          <w:rFonts w:ascii="宋体" w:hAnsi="宋体" w:cs="宋体"/>
          <w:color w:val="auto"/>
          <w:sz w:val="24"/>
          <w:szCs w:val="24"/>
          <w:highlight w:val="none"/>
        </w:rPr>
        <w:t>日期：</w:t>
      </w:r>
    </w:p>
    <w:p w14:paraId="53C81BD2">
      <w:pPr>
        <w:spacing w:line="440" w:lineRule="exact"/>
        <w:rPr>
          <w:rFonts w:ascii="宋体" w:hAnsi="宋体" w:cs="宋体"/>
          <w:color w:val="auto"/>
          <w:sz w:val="24"/>
          <w:szCs w:val="24"/>
          <w:highlight w:val="none"/>
        </w:rPr>
      </w:pPr>
      <w:r>
        <w:rPr>
          <w:rFonts w:ascii="宋体" w:hAnsi="宋体" w:cs="宋体"/>
          <w:b/>
          <w:bCs/>
          <w:color w:val="auto"/>
          <w:sz w:val="24"/>
          <w:szCs w:val="24"/>
          <w:highlight w:val="none"/>
        </w:rPr>
        <w:t>投诉书制作说明：</w:t>
      </w:r>
    </w:p>
    <w:p w14:paraId="6EC08BDF">
      <w:pPr>
        <w:spacing w:line="440" w:lineRule="exact"/>
        <w:rPr>
          <w:rFonts w:ascii="宋体" w:hAnsi="宋体" w:cs="宋体"/>
          <w:color w:val="auto"/>
          <w:sz w:val="24"/>
          <w:szCs w:val="24"/>
          <w:highlight w:val="none"/>
        </w:rPr>
      </w:pPr>
      <w:r>
        <w:rPr>
          <w:rFonts w:ascii="宋体" w:hAnsi="宋体" w:cs="宋体"/>
          <w:color w:val="auto"/>
          <w:sz w:val="24"/>
          <w:szCs w:val="24"/>
          <w:highlight w:val="none"/>
        </w:rPr>
        <w:t>1.投诉人提起投诉时，应当提交投诉书和必要的证明材料，并按照被投诉人和与投诉事项有关的供应商数量提供投诉书副本。</w:t>
      </w:r>
    </w:p>
    <w:p w14:paraId="19513DA7">
      <w:pPr>
        <w:spacing w:line="440" w:lineRule="exact"/>
        <w:rPr>
          <w:rFonts w:ascii="宋体" w:hAnsi="宋体" w:cs="宋体"/>
          <w:color w:val="auto"/>
          <w:sz w:val="24"/>
          <w:szCs w:val="24"/>
          <w:highlight w:val="none"/>
        </w:rPr>
      </w:pPr>
      <w:r>
        <w:rPr>
          <w:rFonts w:ascii="宋体" w:hAnsi="宋体" w:cs="宋体"/>
          <w:color w:val="auto"/>
          <w:sz w:val="24"/>
          <w:szCs w:val="24"/>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A893377">
      <w:pPr>
        <w:spacing w:line="440" w:lineRule="exact"/>
        <w:rPr>
          <w:rFonts w:ascii="宋体" w:hAnsi="宋体" w:cs="宋体"/>
          <w:color w:val="auto"/>
          <w:sz w:val="24"/>
          <w:szCs w:val="24"/>
          <w:highlight w:val="none"/>
        </w:rPr>
      </w:pPr>
      <w:r>
        <w:rPr>
          <w:rFonts w:ascii="宋体" w:hAnsi="宋体" w:cs="宋体"/>
          <w:color w:val="auto"/>
          <w:sz w:val="24"/>
          <w:szCs w:val="24"/>
          <w:highlight w:val="none"/>
        </w:rPr>
        <w:t>3.投诉人若对项目的某一分包进行投诉，投诉书应列明具体分包号。</w:t>
      </w:r>
    </w:p>
    <w:p w14:paraId="14DE6B51">
      <w:pPr>
        <w:spacing w:line="440" w:lineRule="exact"/>
        <w:rPr>
          <w:rFonts w:ascii="宋体" w:hAnsi="宋体" w:cs="宋体"/>
          <w:color w:val="auto"/>
          <w:sz w:val="24"/>
          <w:szCs w:val="24"/>
          <w:highlight w:val="none"/>
        </w:rPr>
      </w:pPr>
      <w:r>
        <w:rPr>
          <w:rFonts w:ascii="宋体" w:hAnsi="宋体" w:cs="宋体"/>
          <w:color w:val="auto"/>
          <w:sz w:val="24"/>
          <w:szCs w:val="24"/>
          <w:highlight w:val="none"/>
        </w:rPr>
        <w:t>4.投诉书应简要列明质疑事项，质疑函、质疑答复等作为附件材料提供。</w:t>
      </w:r>
    </w:p>
    <w:p w14:paraId="38BA846B">
      <w:pPr>
        <w:spacing w:line="440" w:lineRule="exact"/>
        <w:rPr>
          <w:rFonts w:ascii="宋体" w:hAnsi="宋体" w:cs="宋体"/>
          <w:color w:val="auto"/>
          <w:sz w:val="24"/>
          <w:szCs w:val="24"/>
          <w:highlight w:val="none"/>
        </w:rPr>
      </w:pPr>
      <w:r>
        <w:rPr>
          <w:rFonts w:ascii="宋体" w:hAnsi="宋体" w:cs="宋体"/>
          <w:color w:val="auto"/>
          <w:sz w:val="24"/>
          <w:szCs w:val="24"/>
          <w:highlight w:val="none"/>
        </w:rPr>
        <w:t>5.投诉书的投诉事项应具体、明确，并有必要的事实依据和法律依据。</w:t>
      </w:r>
    </w:p>
    <w:p w14:paraId="2F987F0E">
      <w:pPr>
        <w:spacing w:line="440" w:lineRule="exact"/>
        <w:rPr>
          <w:rFonts w:ascii="宋体" w:hAnsi="宋体" w:cs="宋体"/>
          <w:color w:val="auto"/>
          <w:sz w:val="24"/>
          <w:szCs w:val="24"/>
          <w:highlight w:val="none"/>
        </w:rPr>
      </w:pPr>
      <w:r>
        <w:rPr>
          <w:rFonts w:ascii="宋体" w:hAnsi="宋体" w:cs="宋体"/>
          <w:color w:val="auto"/>
          <w:sz w:val="24"/>
          <w:szCs w:val="24"/>
          <w:highlight w:val="none"/>
        </w:rPr>
        <w:t>6.投诉书的投诉请求应与投诉事项相关。</w:t>
      </w:r>
    </w:p>
    <w:p w14:paraId="5D5740B8">
      <w:pPr>
        <w:spacing w:line="440" w:lineRule="exact"/>
        <w:rPr>
          <w:rFonts w:ascii="宋体" w:hAnsi="宋体" w:cs="宋体"/>
          <w:color w:val="auto"/>
          <w:sz w:val="24"/>
          <w:szCs w:val="24"/>
          <w:highlight w:val="none"/>
        </w:rPr>
      </w:pPr>
      <w:r>
        <w:rPr>
          <w:rFonts w:ascii="宋体" w:hAnsi="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03515FF7">
      <w:pPr>
        <w:spacing w:line="588" w:lineRule="exact"/>
        <w:jc w:val="center"/>
        <w:rPr>
          <w:rFonts w:ascii="宋体" w:hAnsi="宋体" w:cs="宋体"/>
          <w:b/>
          <w:color w:val="auto"/>
          <w:spacing w:val="6"/>
          <w:kern w:val="1"/>
          <w:sz w:val="24"/>
          <w:szCs w:val="24"/>
          <w:highlight w:val="none"/>
        </w:rPr>
      </w:pPr>
    </w:p>
    <w:p w14:paraId="71352E7A">
      <w:pPr>
        <w:snapToGrid w:val="0"/>
        <w:spacing w:line="360" w:lineRule="auto"/>
        <w:jc w:val="center"/>
        <w:outlineLvl w:val="0"/>
        <w:rPr>
          <w:rFonts w:hint="eastAsia" w:cs="仿宋_GB2312" w:asciiTheme="minorEastAsia" w:hAnsiTheme="minorEastAsia" w:eastAsiaTheme="minorEastAsia"/>
          <w:b/>
          <w:color w:val="auto"/>
          <w:sz w:val="36"/>
          <w:szCs w:val="20"/>
          <w:highlight w:val="none"/>
        </w:rPr>
      </w:pPr>
    </w:p>
    <w:p w14:paraId="305D1676">
      <w:pPr>
        <w:pStyle w:val="116"/>
        <w:keepNext w:val="0"/>
        <w:pageBreakBefore w:val="0"/>
        <w:tabs>
          <w:tab w:val="clear" w:pos="720"/>
        </w:tabs>
        <w:ind w:firstLine="640"/>
        <w:outlineLvl w:val="9"/>
        <w:rPr>
          <w:rFonts w:hint="eastAsia" w:cs="仿宋_GB2312" w:asciiTheme="minorEastAsia" w:hAnsiTheme="minorEastAsia" w:eastAsiaTheme="minorEastAsia"/>
          <w:color w:val="auto"/>
          <w:kern w:val="2"/>
          <w:sz w:val="32"/>
          <w:szCs w:val="32"/>
          <w:highlight w:val="none"/>
        </w:rPr>
        <w:sectPr>
          <w:headerReference r:id="rId13" w:type="first"/>
          <w:footerReference r:id="rId16" w:type="first"/>
          <w:headerReference r:id="rId12" w:type="default"/>
          <w:footerReference r:id="rId14" w:type="default"/>
          <w:footerReference r:id="rId15" w:type="even"/>
          <w:pgSz w:w="11906" w:h="16838"/>
          <w:pgMar w:top="779" w:right="1418" w:bottom="468" w:left="1418" w:header="851" w:footer="992" w:gutter="0"/>
          <w:pgNumType w:fmt="decimal"/>
          <w:cols w:space="720" w:num="1"/>
          <w:titlePg/>
          <w:docGrid w:linePitch="312" w:charSpace="0"/>
        </w:sectPr>
      </w:pPr>
    </w:p>
    <w:p w14:paraId="7E3389C6">
      <w:pPr>
        <w:pStyle w:val="393"/>
        <w:ind w:firstLine="0" w:firstLineChars="0"/>
        <w:jc w:val="center"/>
        <w:outlineLvl w:val="0"/>
        <w:rPr>
          <w:rFonts w:hint="eastAsia" w:cs="仿宋_GB2312" w:asciiTheme="minorEastAsia" w:hAnsiTheme="minorEastAsia" w:eastAsiaTheme="minorEastAsia"/>
          <w:b/>
          <w:color w:val="auto"/>
          <w:sz w:val="36"/>
          <w:szCs w:val="36"/>
          <w:highlight w:val="none"/>
        </w:rPr>
      </w:pPr>
      <w:bookmarkStart w:id="55" w:name="_Toc6047"/>
      <w:r>
        <w:rPr>
          <w:rFonts w:hint="eastAsia" w:cs="仿宋_GB2312" w:asciiTheme="minorEastAsia" w:hAnsiTheme="minorEastAsia" w:eastAsiaTheme="minorEastAsia"/>
          <w:b/>
          <w:color w:val="auto"/>
          <w:sz w:val="36"/>
          <w:szCs w:val="36"/>
          <w:highlight w:val="none"/>
        </w:rPr>
        <w:t xml:space="preserve">第八部分  </w:t>
      </w:r>
      <w:r>
        <w:rPr>
          <w:rFonts w:hint="eastAsia" w:cs="仿宋_GB2312" w:asciiTheme="minorEastAsia" w:hAnsiTheme="minorEastAsia" w:eastAsiaTheme="minorEastAsia"/>
          <w:b/>
          <w:color w:val="auto"/>
          <w:sz w:val="36"/>
          <w:szCs w:val="36"/>
          <w:highlight w:val="none"/>
          <w:lang w:val="en-US" w:eastAsia="zh-CN"/>
        </w:rPr>
        <w:t>最后</w:t>
      </w:r>
      <w:r>
        <w:rPr>
          <w:rFonts w:hint="eastAsia" w:cs="仿宋_GB2312" w:asciiTheme="minorEastAsia" w:hAnsiTheme="minorEastAsia" w:eastAsiaTheme="minorEastAsia"/>
          <w:b/>
          <w:color w:val="auto"/>
          <w:sz w:val="36"/>
          <w:szCs w:val="36"/>
          <w:highlight w:val="none"/>
        </w:rPr>
        <w:t>报价格式</w:t>
      </w:r>
      <w:bookmarkEnd w:id="55"/>
    </w:p>
    <w:p w14:paraId="1A397A20">
      <w:pPr>
        <w:pStyle w:val="633"/>
        <w:jc w:val="center"/>
        <w:rPr>
          <w:rFonts w:hint="eastAsia"/>
          <w:b/>
          <w:color w:val="auto"/>
          <w:sz w:val="32"/>
          <w:szCs w:val="32"/>
          <w:highlight w:val="none"/>
        </w:rPr>
      </w:pPr>
      <w:r>
        <w:rPr>
          <w:rFonts w:hint="eastAsia"/>
          <w:b/>
          <w:color w:val="auto"/>
          <w:sz w:val="32"/>
          <w:szCs w:val="32"/>
          <w:highlight w:val="none"/>
        </w:rPr>
        <w:t>（一）报价一览表</w:t>
      </w:r>
    </w:p>
    <w:p w14:paraId="2A0EE795">
      <w:pPr>
        <w:autoSpaceDE w:val="0"/>
        <w:autoSpaceDN w:val="0"/>
        <w:spacing w:line="360" w:lineRule="auto"/>
        <w:rPr>
          <w:rFonts w:hint="eastAsia"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18D6FD52">
      <w:pPr>
        <w:spacing w:line="360" w:lineRule="auto"/>
        <w:ind w:firstLine="72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color w:val="auto"/>
          <w:sz w:val="24"/>
          <w:highlight w:val="none"/>
        </w:rPr>
        <w:t>（项目名称）【项目编号：（采购编号）】</w:t>
      </w:r>
      <w:r>
        <w:rPr>
          <w:rFonts w:hint="eastAsia" w:cs="仿宋_GB2312" w:asciiTheme="minorEastAsia" w:hAnsiTheme="minorEastAsia" w:eastAsiaTheme="minorEastAsia"/>
          <w:color w:val="auto"/>
          <w:kern w:val="0"/>
          <w:sz w:val="24"/>
          <w:highlight w:val="none"/>
          <w:lang w:val="zh-CN"/>
        </w:rPr>
        <w:t>的实施。</w:t>
      </w:r>
    </w:p>
    <w:p w14:paraId="0AC1037E">
      <w:pPr>
        <w:snapToGrid w:val="0"/>
        <w:spacing w:line="360" w:lineRule="auto"/>
        <w:ind w:left="480"/>
        <w:jc w:val="center"/>
        <w:rPr>
          <w:rFonts w:hint="eastAsia"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报价一览表(单位均为人民币元)</w:t>
      </w:r>
    </w:p>
    <w:tbl>
      <w:tblPr>
        <w:tblStyle w:val="61"/>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464"/>
        <w:gridCol w:w="900"/>
        <w:gridCol w:w="889"/>
        <w:gridCol w:w="1915"/>
        <w:gridCol w:w="2066"/>
      </w:tblGrid>
      <w:tr w14:paraId="5416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51800784">
            <w:pPr>
              <w:widowControl/>
              <w:kinsoku/>
              <w:wordWrap/>
              <w:topLinePunct w:val="0"/>
              <w:bidi w:val="0"/>
              <w:spacing w:beforeAutospacing="0" w:line="400" w:lineRule="exact"/>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eastAsia="zh-CN"/>
              </w:rPr>
              <w:t>序号</w:t>
            </w:r>
          </w:p>
        </w:tc>
        <w:tc>
          <w:tcPr>
            <w:tcW w:w="2464" w:type="dxa"/>
            <w:noWrap w:val="0"/>
            <w:vAlign w:val="center"/>
          </w:tcPr>
          <w:p w14:paraId="5F442897">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服务</w:t>
            </w:r>
            <w:r>
              <w:rPr>
                <w:rFonts w:hint="eastAsia" w:ascii="宋体" w:hAnsi="宋体" w:eastAsia="宋体" w:cs="宋体"/>
                <w:b/>
                <w:bCs/>
                <w:color w:val="auto"/>
                <w:kern w:val="0"/>
                <w:sz w:val="24"/>
                <w:szCs w:val="24"/>
                <w:highlight w:val="none"/>
                <w:lang w:val="en-US" w:eastAsia="zh-CN"/>
              </w:rPr>
              <w:t>内容</w:t>
            </w:r>
          </w:p>
        </w:tc>
        <w:tc>
          <w:tcPr>
            <w:tcW w:w="900" w:type="dxa"/>
            <w:noWrap w:val="0"/>
            <w:vAlign w:val="center"/>
          </w:tcPr>
          <w:p w14:paraId="58BAB23D">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数量</w:t>
            </w:r>
          </w:p>
        </w:tc>
        <w:tc>
          <w:tcPr>
            <w:tcW w:w="889" w:type="dxa"/>
            <w:noWrap w:val="0"/>
            <w:vAlign w:val="center"/>
          </w:tcPr>
          <w:p w14:paraId="062331E2">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单位</w:t>
            </w:r>
          </w:p>
        </w:tc>
        <w:tc>
          <w:tcPr>
            <w:tcW w:w="1915" w:type="dxa"/>
            <w:noWrap w:val="0"/>
            <w:vAlign w:val="center"/>
          </w:tcPr>
          <w:p w14:paraId="7F3362CB">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折扣率（%）</w:t>
            </w:r>
          </w:p>
        </w:tc>
        <w:tc>
          <w:tcPr>
            <w:tcW w:w="2066" w:type="dxa"/>
            <w:noWrap w:val="0"/>
            <w:vAlign w:val="center"/>
          </w:tcPr>
          <w:p w14:paraId="00EBE1AB">
            <w:pPr>
              <w:widowControl/>
              <w:kinsoku/>
              <w:wordWrap/>
              <w:topLinePunct w:val="0"/>
              <w:bidi w:val="0"/>
              <w:spacing w:line="400" w:lineRule="exact"/>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tc>
      </w:tr>
      <w:tr w14:paraId="4FE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03" w:type="dxa"/>
            <w:noWrap w:val="0"/>
            <w:vAlign w:val="center"/>
          </w:tcPr>
          <w:p w14:paraId="6C93C63F">
            <w:pPr>
              <w:widowControl/>
              <w:kinsoku/>
              <w:wordWrap/>
              <w:topLinePunct w:val="0"/>
              <w:bidi w:val="0"/>
              <w:spacing w:beforeAutospacing="0" w:line="400" w:lineRule="exact"/>
              <w:jc w:val="center"/>
              <w:textAlignment w:val="auto"/>
              <w:rPr>
                <w:rFonts w:hint="eastAsia" w:ascii="宋体" w:hAnsi="宋体" w:eastAsia="宋体" w:cs="宋体"/>
                <w:b/>
                <w:bCs/>
                <w:color w:val="auto"/>
                <w:kern w:val="0"/>
                <w:sz w:val="24"/>
                <w:szCs w:val="24"/>
                <w:highlight w:val="none"/>
                <w:lang w:eastAsia="zh-CN"/>
              </w:rPr>
            </w:pPr>
          </w:p>
        </w:tc>
        <w:tc>
          <w:tcPr>
            <w:tcW w:w="2464" w:type="dxa"/>
            <w:noWrap w:val="0"/>
            <w:vAlign w:val="center"/>
          </w:tcPr>
          <w:p w14:paraId="3CF3D0A0">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rPr>
            </w:pPr>
          </w:p>
        </w:tc>
        <w:tc>
          <w:tcPr>
            <w:tcW w:w="900" w:type="dxa"/>
            <w:noWrap w:val="0"/>
            <w:vAlign w:val="center"/>
          </w:tcPr>
          <w:p w14:paraId="1E721EB3">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p>
        </w:tc>
        <w:tc>
          <w:tcPr>
            <w:tcW w:w="889" w:type="dxa"/>
            <w:noWrap w:val="0"/>
            <w:vAlign w:val="center"/>
          </w:tcPr>
          <w:p w14:paraId="1021543B">
            <w:pPr>
              <w:widowControl/>
              <w:kinsoku/>
              <w:wordWrap/>
              <w:topLinePunct w:val="0"/>
              <w:bidi w:val="0"/>
              <w:spacing w:line="400" w:lineRule="exact"/>
              <w:jc w:val="center"/>
              <w:textAlignment w:val="auto"/>
              <w:rPr>
                <w:rFonts w:hint="eastAsia" w:ascii="宋体" w:hAnsi="宋体" w:eastAsia="宋体" w:cs="宋体"/>
                <w:b/>
                <w:bCs/>
                <w:color w:val="auto"/>
                <w:kern w:val="0"/>
                <w:sz w:val="24"/>
                <w:szCs w:val="24"/>
                <w:highlight w:val="none"/>
                <w:lang w:val="en-US" w:eastAsia="zh-CN"/>
              </w:rPr>
            </w:pPr>
          </w:p>
        </w:tc>
        <w:tc>
          <w:tcPr>
            <w:tcW w:w="1915" w:type="dxa"/>
            <w:noWrap w:val="0"/>
            <w:vAlign w:val="center"/>
          </w:tcPr>
          <w:p w14:paraId="32841A75">
            <w:pPr>
              <w:widowControl/>
              <w:kinsoku/>
              <w:wordWrap/>
              <w:topLinePunct w:val="0"/>
              <w:bidi w:val="0"/>
              <w:spacing w:line="400" w:lineRule="exact"/>
              <w:jc w:val="center"/>
              <w:textAlignment w:val="auto"/>
              <w:rPr>
                <w:rFonts w:hint="eastAsia" w:ascii="宋体" w:hAnsi="宋体" w:cs="宋体"/>
                <w:b/>
                <w:bCs/>
                <w:color w:val="auto"/>
                <w:kern w:val="0"/>
                <w:sz w:val="24"/>
                <w:szCs w:val="24"/>
                <w:highlight w:val="none"/>
                <w:lang w:val="en-US" w:eastAsia="zh-CN"/>
              </w:rPr>
            </w:pPr>
          </w:p>
        </w:tc>
        <w:tc>
          <w:tcPr>
            <w:tcW w:w="2066" w:type="dxa"/>
            <w:noWrap w:val="0"/>
            <w:vAlign w:val="center"/>
          </w:tcPr>
          <w:p w14:paraId="228CE4C7">
            <w:pPr>
              <w:spacing w:before="30" w:line="339" w:lineRule="auto"/>
              <w:ind w:left="90" w:right="1"/>
              <w:rPr>
                <w:rFonts w:hint="eastAsia" w:ascii="宋体" w:hAnsi="宋体" w:eastAsia="宋体" w:cs="宋体"/>
                <w:b/>
                <w:bCs/>
                <w:color w:val="auto"/>
                <w:kern w:val="0"/>
                <w:sz w:val="24"/>
                <w:szCs w:val="24"/>
                <w:highlight w:val="none"/>
                <w:lang w:val="en-US" w:eastAsia="zh-CN"/>
              </w:rPr>
            </w:pPr>
          </w:p>
        </w:tc>
      </w:tr>
      <w:tr w14:paraId="6B46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037" w:type="dxa"/>
            <w:gridSpan w:val="6"/>
            <w:noWrap w:val="0"/>
            <w:vAlign w:val="center"/>
          </w:tcPr>
          <w:p w14:paraId="23418BED">
            <w:pPr>
              <w:kinsoku/>
              <w:wordWrap/>
              <w:topLinePunct w:val="0"/>
              <w:bidi w:val="0"/>
              <w:spacing w:line="400" w:lineRule="exac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合计：（大写）                       （小写）          </w:t>
            </w:r>
          </w:p>
        </w:tc>
      </w:tr>
      <w:tr w14:paraId="59CAD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037" w:type="dxa"/>
            <w:gridSpan w:val="6"/>
            <w:noWrap w:val="0"/>
            <w:vAlign w:val="center"/>
          </w:tcPr>
          <w:p w14:paraId="7A1BD170">
            <w:pPr>
              <w:spacing w:before="30" w:line="339" w:lineRule="auto"/>
              <w:ind w:left="90" w:right="1"/>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本项目采用折扣率报价，报价供应商需按照维修单价折扣率进行报价，最终结算方式为由采购人委托第三方机构进行审核得出审后结算价，最终支付价=成交折扣率×审后结算价，进行结算</w:t>
            </w:r>
            <w:r>
              <w:rPr>
                <w:rFonts w:hint="eastAsia" w:ascii="宋体" w:hAnsi="宋体" w:cs="宋体"/>
                <w:color w:val="auto"/>
                <w:spacing w:val="-3"/>
                <w:sz w:val="24"/>
                <w:szCs w:val="24"/>
                <w:highlight w:val="none"/>
                <w:lang w:val="en-US" w:eastAsia="zh-CN"/>
              </w:rPr>
              <w:t>，如成交折扣率为95%，则最终支付价=</w:t>
            </w:r>
            <w:r>
              <w:rPr>
                <w:rFonts w:hint="eastAsia" w:ascii="宋体" w:hAnsi="宋体" w:eastAsia="宋体" w:cs="宋体"/>
                <w:color w:val="auto"/>
                <w:spacing w:val="-3"/>
                <w:sz w:val="24"/>
                <w:szCs w:val="24"/>
                <w:highlight w:val="none"/>
                <w:lang w:val="en-US" w:eastAsia="zh-CN"/>
              </w:rPr>
              <w:t>=成交折扣率×审后结算价。</w:t>
            </w:r>
          </w:p>
          <w:p w14:paraId="6DA3CCD5">
            <w:pPr>
              <w:kinsoku/>
              <w:wordWrap/>
              <w:topLinePunct w:val="0"/>
              <w:bidi w:val="0"/>
              <w:spacing w:line="400" w:lineRule="exac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pacing w:val="-3"/>
                <w:sz w:val="24"/>
                <w:szCs w:val="24"/>
                <w:highlight w:val="none"/>
                <w:lang w:val="en-US" w:eastAsia="zh-CN"/>
              </w:rPr>
              <w:t>报价范围为0.00</w:t>
            </w:r>
            <w:r>
              <w:rPr>
                <w:rFonts w:hint="eastAsia" w:ascii="宋体" w:hAnsi="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lang w:val="en-US" w:eastAsia="zh-CN"/>
              </w:rPr>
              <w:t>折扣率</w:t>
            </w:r>
            <w:r>
              <w:rPr>
                <w:rFonts w:hint="eastAsia" w:ascii="宋体" w:hAnsi="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lang w:val="en-US" w:eastAsia="zh-CN"/>
              </w:rPr>
              <w:t>100.00%。</w:t>
            </w:r>
          </w:p>
        </w:tc>
      </w:tr>
    </w:tbl>
    <w:p w14:paraId="172B1B86">
      <w:pPr>
        <w:spacing w:line="360" w:lineRule="auto"/>
        <w:ind w:left="-2" w:leftChars="-1" w:firstLine="480" w:firstLineChars="200"/>
        <w:rPr>
          <w:rFonts w:hint="eastAsia" w:cs="仿宋_GB2312" w:asciiTheme="minorEastAsia" w:hAnsiTheme="minorEastAsia" w:eastAsiaTheme="minorEastAsia"/>
          <w:color w:val="auto"/>
          <w:sz w:val="24"/>
          <w:highlight w:val="none"/>
        </w:rPr>
      </w:pPr>
    </w:p>
    <w:p w14:paraId="0E11F2CF">
      <w:pPr>
        <w:spacing w:line="360" w:lineRule="auto"/>
        <w:ind w:left="-2" w:leftChars="-1" w:firstLine="480" w:firstLineChars="200"/>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b/>
          <w:color w:val="auto"/>
          <w:kern w:val="0"/>
          <w:sz w:val="24"/>
          <w:highlight w:val="none"/>
          <w:lang w:val="zh-CN"/>
        </w:rPr>
        <w:t>，</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619CB81A">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2</w:t>
      </w:r>
      <w:r>
        <w:rPr>
          <w:rFonts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有关本项目实施所涉及的一切费用均计入报价。</w:t>
      </w:r>
      <w:r>
        <w:rPr>
          <w:rFonts w:hint="eastAsia" w:cs="宋体" w:asciiTheme="minorEastAsia" w:hAnsiTheme="minorEastAsia" w:eastAsiaTheme="minorEastAsia"/>
          <w:b/>
          <w:color w:val="auto"/>
          <w:kern w:val="0"/>
          <w:sz w:val="24"/>
          <w:highlight w:val="none"/>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color w:val="auto"/>
          <w:kern w:val="0"/>
          <w:sz w:val="24"/>
          <w:highlight w:val="none"/>
          <w:lang w:val="zh-CN"/>
        </w:rPr>
        <w:t>不得出现“0元”“免费赠送”等形式的无偿报价，</w:t>
      </w:r>
      <w:r>
        <w:rPr>
          <w:rFonts w:hint="eastAsia" w:cs="宋体" w:asciiTheme="minorEastAsia" w:hAnsiTheme="minorEastAsia" w:eastAsiaTheme="minorEastAsia"/>
          <w:b/>
          <w:color w:val="auto"/>
          <w:kern w:val="0"/>
          <w:sz w:val="24"/>
          <w:highlight w:val="none"/>
        </w:rPr>
        <w:t>否则视为</w:t>
      </w:r>
      <w:r>
        <w:rPr>
          <w:rFonts w:hint="eastAsia" w:cs="宋体" w:asciiTheme="minorEastAsia" w:hAnsiTheme="minorEastAsia" w:eastAsiaTheme="minorEastAsia"/>
          <w:b/>
          <w:color w:val="auto"/>
          <w:sz w:val="24"/>
          <w:highlight w:val="none"/>
        </w:rPr>
        <w:t>最后报价文件含有采购人不能接受的附加条件，响应无效</w:t>
      </w:r>
      <w:r>
        <w:rPr>
          <w:rFonts w:hint="eastAsia" w:cs="宋体" w:asciiTheme="minorEastAsia" w:hAnsiTheme="minorEastAsia" w:eastAsiaTheme="minorEastAsia"/>
          <w:b/>
          <w:color w:val="auto"/>
          <w:kern w:val="0"/>
          <w:sz w:val="24"/>
          <w:highlight w:val="none"/>
          <w:lang w:val="zh-CN"/>
        </w:rPr>
        <w:t>；采购内容未包含在《最后报价一览表》名称栏中，供应商不能作出合理解释的，</w:t>
      </w:r>
      <w:r>
        <w:rPr>
          <w:rFonts w:hint="eastAsia" w:cs="宋体" w:asciiTheme="minorEastAsia" w:hAnsiTheme="minorEastAsia" w:eastAsiaTheme="minorEastAsia"/>
          <w:b/>
          <w:color w:val="auto"/>
          <w:kern w:val="0"/>
          <w:sz w:val="24"/>
          <w:highlight w:val="none"/>
        </w:rPr>
        <w:t>视为</w:t>
      </w:r>
      <w:r>
        <w:rPr>
          <w:rFonts w:hint="eastAsia" w:cs="宋体" w:asciiTheme="minorEastAsia" w:hAnsiTheme="minorEastAsia" w:eastAsiaTheme="minorEastAsia"/>
          <w:b/>
          <w:color w:val="auto"/>
          <w:sz w:val="24"/>
          <w:highlight w:val="none"/>
        </w:rPr>
        <w:t>响应文件含有采购人不能接受的附加条件的，响应无效。</w:t>
      </w:r>
    </w:p>
    <w:p w14:paraId="544FB388">
      <w:pPr>
        <w:snapToGrid w:val="0"/>
        <w:spacing w:line="360" w:lineRule="auto"/>
        <w:ind w:firstLine="480" w:firstLineChars="20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10A74C70">
      <w:pPr>
        <w:spacing w:line="360" w:lineRule="auto"/>
        <w:ind w:firstLine="480" w:firstLineChars="200"/>
        <w:rPr>
          <w:rFonts w:hint="eastAsia" w:cs="仿宋_GB2312" w:asciiTheme="minorEastAsia" w:hAnsiTheme="minorEastAsia" w:eastAsiaTheme="minorEastAsia"/>
          <w:color w:val="auto"/>
          <w:kern w:val="0"/>
          <w:sz w:val="24"/>
          <w:highlight w:val="none"/>
          <w:u w:val="single"/>
          <w:lang w:val="zh-CN"/>
        </w:rPr>
      </w:pPr>
      <w:r>
        <w:rPr>
          <w:rFonts w:hint="eastAsia" w:cs="仿宋_GB2312" w:asciiTheme="minorEastAsia" w:hAnsiTheme="minorEastAsia" w:eastAsiaTheme="minorEastAsia"/>
          <w:color w:val="auto"/>
          <w:kern w:val="0"/>
          <w:sz w:val="24"/>
          <w:szCs w:val="22"/>
          <w:highlight w:val="none"/>
          <w:lang w:val="zh-CN"/>
        </w:rPr>
        <w:t>4</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7D2C2AF8">
      <w:pPr>
        <w:spacing w:line="360" w:lineRule="auto"/>
        <w:ind w:right="-874" w:rightChars="-416"/>
        <w:rPr>
          <w:rFonts w:hint="eastAsia" w:cs="仿宋_GB2312" w:asciiTheme="minorEastAsia" w:hAnsiTheme="minorEastAsia" w:eastAsiaTheme="minorEastAsia"/>
          <w:color w:val="auto"/>
          <w:sz w:val="24"/>
          <w:highlight w:val="none"/>
        </w:rPr>
      </w:pPr>
    </w:p>
    <w:p w14:paraId="22795479">
      <w:pPr>
        <w:spacing w:line="360" w:lineRule="auto"/>
        <w:ind w:right="-874" w:rightChars="-416"/>
        <w:rPr>
          <w:rFonts w:hint="eastAsia" w:cs="仿宋_GB2312" w:asciiTheme="minorEastAsia" w:hAnsiTheme="minorEastAsia" w:eastAsiaTheme="minorEastAsia"/>
          <w:color w:val="auto"/>
          <w:sz w:val="24"/>
          <w:highlight w:val="none"/>
        </w:rPr>
      </w:pPr>
    </w:p>
    <w:p w14:paraId="23AA5A7C">
      <w:pPr>
        <w:spacing w:line="360" w:lineRule="auto"/>
        <w:ind w:right="-874" w:rightChars="-416"/>
        <w:rPr>
          <w:rFonts w:hint="eastAsia" w:cs="仿宋_GB2312" w:asciiTheme="minorEastAsia" w:hAnsiTheme="minorEastAsia" w:eastAsiaTheme="minorEastAsia"/>
          <w:color w:val="auto"/>
          <w:sz w:val="24"/>
          <w:highlight w:val="none"/>
        </w:rPr>
      </w:pPr>
    </w:p>
    <w:p w14:paraId="6802A16D">
      <w:pPr>
        <w:autoSpaceDE w:val="0"/>
        <w:autoSpaceDN w:val="0"/>
        <w:spacing w:line="360" w:lineRule="auto"/>
        <w:ind w:firstLine="4536" w:firstLineChars="1890"/>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 xml:space="preserve">磋商供应商名称(公章)： </w:t>
      </w:r>
    </w:p>
    <w:p w14:paraId="07468280">
      <w:pPr>
        <w:autoSpaceDE w:val="0"/>
        <w:autoSpaceDN w:val="0"/>
        <w:spacing w:line="360" w:lineRule="auto"/>
        <w:jc w:val="left"/>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法定代表人（负责人）或委托代理人(签名)：              </w:t>
      </w:r>
    </w:p>
    <w:p w14:paraId="728EC27B">
      <w:pPr>
        <w:spacing w:line="360" w:lineRule="auto"/>
        <w:rPr>
          <w:rFonts w:hint="eastAsia"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lang w:val="zh-CN"/>
        </w:rPr>
        <w:t xml:space="preserve">   年   月   日</w:t>
      </w:r>
    </w:p>
    <w:p w14:paraId="1FB38593">
      <w:pPr>
        <w:spacing w:line="360" w:lineRule="auto"/>
        <w:ind w:left="4620" w:leftChars="2200" w:firstLine="4920" w:firstLineChars="2050"/>
        <w:rPr>
          <w:rFonts w:hint="eastAsia" w:cs="仿宋_GB2312" w:asciiTheme="minorEastAsia" w:hAnsiTheme="minorEastAsia" w:eastAsiaTheme="minorEastAsia"/>
          <w:color w:val="auto"/>
          <w:kern w:val="0"/>
          <w:sz w:val="24"/>
          <w:highlight w:val="none"/>
          <w:lang w:val="zh-CN"/>
        </w:rPr>
      </w:pPr>
    </w:p>
    <w:p w14:paraId="0527585D">
      <w:pPr>
        <w:spacing w:line="360" w:lineRule="auto"/>
        <w:ind w:left="4620" w:leftChars="2200" w:firstLine="4920" w:firstLineChars="2050"/>
        <w:rPr>
          <w:rFonts w:hint="eastAsia" w:cs="仿宋_GB2312" w:asciiTheme="minorEastAsia" w:hAnsiTheme="minorEastAsia" w:eastAsiaTheme="minorEastAsia"/>
          <w:color w:val="auto"/>
          <w:kern w:val="0"/>
          <w:sz w:val="24"/>
          <w:highlight w:val="none"/>
          <w:lang w:val="zh-CN"/>
        </w:rPr>
      </w:pPr>
    </w:p>
    <w:sectPr>
      <w:pgSz w:w="11906" w:h="16838"/>
      <w:pgMar w:top="779" w:right="1417" w:bottom="468"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ksdb"/>
    <w:panose1 w:val="020B0502020202020204"/>
    <w:charset w:val="00"/>
    <w:family w:val="swiss"/>
    <w:pitch w:val="default"/>
    <w:sig w:usb0="00000000" w:usb1="00000000" w:usb2="00000000" w:usb3="00000000" w:csb0="0000009F" w:csb1="0000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4965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35A44E7">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86C6">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700D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2700D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3E556">
    <w:pPr>
      <w:spacing w:line="174" w:lineRule="auto"/>
      <w:ind w:left="46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A5C64">
                          <w:pPr>
                            <w:pStyle w:val="3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A5C64">
                    <w:pPr>
                      <w:pStyle w:val="3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DA627">
    <w:pPr>
      <w:spacing w:line="174" w:lineRule="auto"/>
      <w:ind w:left="47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F04E5">
                          <w:pPr>
                            <w:pStyle w:val="3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8F04E5">
                    <w:pPr>
                      <w:pStyle w:val="3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39EDE">
    <w:pPr>
      <w:spacing w:line="174" w:lineRule="auto"/>
      <w:ind w:left="46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1836A1">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A1836A1">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456A3">
    <w:pPr>
      <w:spacing w:line="174" w:lineRule="auto"/>
      <w:ind w:left="46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468EF">
                          <w:pPr>
                            <w:pStyle w:val="3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6F468EF">
                    <w:pPr>
                      <w:pStyle w:val="3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678B">
    <w:pPr>
      <w:pStyle w:val="39"/>
      <w:jc w:val="center"/>
      <w:rPr>
        <w:rFonts w:ascii="仿宋_GB2312" w:eastAsia="仿宋_GB2312"/>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4F31A">
                          <w:pPr>
                            <w:pStyle w:val="3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744F31A">
                    <w:pPr>
                      <w:pStyle w:val="3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315BC">
    <w:pPr>
      <w:pStyle w:val="39"/>
      <w:framePr w:wrap="around" w:vAnchor="text" w:hAnchor="margin" w:xAlign="right" w:y="1"/>
      <w:rPr>
        <w:rStyle w:val="65"/>
      </w:rPr>
    </w:pPr>
    <w:r>
      <w:fldChar w:fldCharType="begin"/>
    </w:r>
    <w:r>
      <w:rPr>
        <w:rStyle w:val="65"/>
      </w:rPr>
      <w:instrText xml:space="preserve">PAGE  </w:instrText>
    </w:r>
    <w:r>
      <w:fldChar w:fldCharType="end"/>
    </w:r>
  </w:p>
  <w:p w14:paraId="19C5CB54">
    <w:pPr>
      <w:pStyle w:val="3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8BF4F">
    <w:pPr>
      <w:pStyle w:val="39"/>
      <w:jc w:val="center"/>
      <w:rPr>
        <w:rFonts w:ascii="仿宋_GB2312" w:eastAsia="仿宋_GB2312"/>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6C447">
                          <w:pPr>
                            <w:pStyle w:val="3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F46C447">
                    <w:pPr>
                      <w:pStyle w:val="3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72D6F">
    <w:pPr>
      <w:pStyle w:val="40"/>
    </w:pPr>
    <w:r>
      <w:rPr>
        <w:rFonts w:hint="eastAsia"/>
      </w:rPr>
      <w:t xml:space="preserve">                                                                      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598A">
    <w:pPr>
      <w:pStyle w:val="40"/>
      <w:jc w:val="right"/>
    </w:pPr>
    <w:r>
      <w:rPr>
        <w:rFonts w:hint="eastAsia"/>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DC128">
    <w:pPr>
      <w:pStyle w:val="40"/>
    </w:pPr>
    <w:r>
      <w:rPr>
        <w:rFonts w:hint="eastAsia"/>
      </w:rPr>
      <w:t xml:space="preserve">                                                                      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82AC8">
    <w:pPr>
      <w:pStyle w:val="40"/>
      <w:jc w:val="right"/>
      <w:rPr>
        <w:rFonts w:eastAsia="仿宋_GB2312"/>
        <w:sz w:val="21"/>
        <w:szCs w:val="21"/>
      </w:rPr>
    </w:pPr>
    <w:r>
      <w:rPr>
        <w:rFonts w:hint="eastAsia" w:eastAsia="仿宋_GB2312"/>
        <w:iCs/>
        <w:sz w:val="21"/>
        <w:szCs w:val="21"/>
      </w:rPr>
      <w:t>北海市政府采购竞争性磋商文件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2E92">
    <w:pPr>
      <w:pStyle w:val="40"/>
      <w:jc w:val="right"/>
      <w:rPr>
        <w:rFonts w:eastAsia="仿宋_GB2312"/>
        <w:sz w:val="21"/>
        <w:szCs w:val="21"/>
      </w:rPr>
    </w:pPr>
    <w:r>
      <w:rPr>
        <w:rFonts w:hint="eastAsia" w:eastAsia="仿宋_GB2312"/>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EC326"/>
    <w:multiLevelType w:val="singleLevel"/>
    <w:tmpl w:val="DF8EC326"/>
    <w:lvl w:ilvl="0" w:tentative="0">
      <w:start w:val="1"/>
      <w:numFmt w:val="chineseCounting"/>
      <w:suff w:val="nothing"/>
      <w:lvlText w:val="%1、"/>
      <w:lvlJc w:val="left"/>
      <w:rPr>
        <w:rFonts w:hint="eastAsia"/>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4"/>
    <w:multiLevelType w:val="singleLevel"/>
    <w:tmpl w:val="00000004"/>
    <w:lvl w:ilvl="0" w:tentative="0">
      <w:start w:val="7"/>
      <w:numFmt w:val="chineseCounting"/>
      <w:suff w:val="space"/>
      <w:lvlText w:val="第%1条"/>
      <w:lvlJc w:val="left"/>
      <w:rPr>
        <w:rFonts w:hint="eastAsia"/>
      </w:rPr>
    </w:lvl>
  </w:abstractNum>
  <w:abstractNum w:abstractNumId="3">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10"/>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3F76521B"/>
    <w:multiLevelType w:val="singleLevel"/>
    <w:tmpl w:val="3F76521B"/>
    <w:lvl w:ilvl="0" w:tentative="0">
      <w:start w:val="7"/>
      <w:numFmt w:val="decimal"/>
      <w:lvlText w:val="%1."/>
      <w:lvlJc w:val="left"/>
      <w:pPr>
        <w:tabs>
          <w:tab w:val="left" w:pos="312"/>
        </w:tabs>
      </w:pPr>
    </w:lvl>
  </w:abstractNum>
  <w:abstractNum w:abstractNumId="7">
    <w:nsid w:val="4748DB1C"/>
    <w:multiLevelType w:val="singleLevel"/>
    <w:tmpl w:val="4748DB1C"/>
    <w:lvl w:ilvl="0" w:tentative="0">
      <w:start w:val="5"/>
      <w:numFmt w:val="decimal"/>
      <w:suff w:val="nothing"/>
      <w:lvlText w:val="%1、"/>
      <w:lvlJc w:val="left"/>
    </w:lvl>
  </w:abstractNum>
  <w:abstractNum w:abstractNumId="8">
    <w:nsid w:val="53AAD55C"/>
    <w:multiLevelType w:val="singleLevel"/>
    <w:tmpl w:val="53AAD55C"/>
    <w:lvl w:ilvl="0" w:tentative="0">
      <w:start w:val="1"/>
      <w:numFmt w:val="decimal"/>
      <w:suff w:val="nothing"/>
      <w:lvlText w:val="（%1）"/>
      <w:lvlJc w:val="left"/>
    </w:lvl>
  </w:abstractNum>
  <w:abstractNum w:abstractNumId="9">
    <w:nsid w:val="578B3BD2"/>
    <w:multiLevelType w:val="multilevel"/>
    <w:tmpl w:val="578B3BD2"/>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78B17644"/>
    <w:multiLevelType w:val="singleLevel"/>
    <w:tmpl w:val="78B17644"/>
    <w:lvl w:ilvl="0" w:tentative="0">
      <w:start w:val="1"/>
      <w:numFmt w:val="decimal"/>
      <w:suff w:val="nothing"/>
      <w:lvlText w:val="%1、"/>
      <w:lvlJc w:val="left"/>
    </w:lvl>
  </w:abstractNum>
  <w:num w:numId="1">
    <w:abstractNumId w:val="5"/>
  </w:num>
  <w:num w:numId="2">
    <w:abstractNumId w:val="4"/>
  </w:num>
  <w:num w:numId="3">
    <w:abstractNumId w:val="1"/>
  </w:num>
  <w:num w:numId="4">
    <w:abstractNumId w:val="3"/>
  </w:num>
  <w:num w:numId="5">
    <w:abstractNumId w:val="9"/>
  </w:num>
  <w:num w:numId="6">
    <w:abstractNumId w:val="10"/>
  </w:num>
  <w:num w:numId="7">
    <w:abstractNumId w:val="0"/>
  </w:num>
  <w:num w:numId="8">
    <w:abstractNumId w:val="7"/>
  </w:num>
  <w:num w:numId="9">
    <w:abstractNumId w:val="11"/>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8agYm6EE/xDdW5FONrvtOZ8PC0k=" w:salt="30uyr702sMTHTzkicXCD/A=="/>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30AD"/>
    <w:rsid w:val="002A40B2"/>
    <w:rsid w:val="002A4EB3"/>
    <w:rsid w:val="002A51D9"/>
    <w:rsid w:val="002A5275"/>
    <w:rsid w:val="002A7FB3"/>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5427"/>
    <w:rsid w:val="00365888"/>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8AE"/>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0C1B"/>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21D0"/>
    <w:rsid w:val="00893C08"/>
    <w:rsid w:val="00893F41"/>
    <w:rsid w:val="00894BBD"/>
    <w:rsid w:val="00894C79"/>
    <w:rsid w:val="0089558A"/>
    <w:rsid w:val="008972B6"/>
    <w:rsid w:val="008977E1"/>
    <w:rsid w:val="008A0115"/>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439"/>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1450"/>
    <w:rsid w:val="00D417C6"/>
    <w:rsid w:val="00D43FAE"/>
    <w:rsid w:val="00D44259"/>
    <w:rsid w:val="00D44895"/>
    <w:rsid w:val="00D454D2"/>
    <w:rsid w:val="00D46C91"/>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50809"/>
    <w:rsid w:val="00E50F0A"/>
    <w:rsid w:val="00E510CF"/>
    <w:rsid w:val="00E51F42"/>
    <w:rsid w:val="00E52AAB"/>
    <w:rsid w:val="00E533B0"/>
    <w:rsid w:val="00E54216"/>
    <w:rsid w:val="00E5448E"/>
    <w:rsid w:val="00E54E0D"/>
    <w:rsid w:val="00E56795"/>
    <w:rsid w:val="00E57932"/>
    <w:rsid w:val="00E57DA3"/>
    <w:rsid w:val="00E60811"/>
    <w:rsid w:val="00E64050"/>
    <w:rsid w:val="00E64054"/>
    <w:rsid w:val="00E6514D"/>
    <w:rsid w:val="00E65161"/>
    <w:rsid w:val="00E652C9"/>
    <w:rsid w:val="00E65700"/>
    <w:rsid w:val="00E6593B"/>
    <w:rsid w:val="00E672C6"/>
    <w:rsid w:val="00E675EE"/>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E17"/>
    <w:rsid w:val="00F93231"/>
    <w:rsid w:val="00F950B5"/>
    <w:rsid w:val="00F953D5"/>
    <w:rsid w:val="00F97A34"/>
    <w:rsid w:val="00F97EA1"/>
    <w:rsid w:val="00FA05C8"/>
    <w:rsid w:val="00FA0678"/>
    <w:rsid w:val="00FA107F"/>
    <w:rsid w:val="00FA23F7"/>
    <w:rsid w:val="00FA27EB"/>
    <w:rsid w:val="00FA4117"/>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49F4"/>
    <w:rsid w:val="00FF651D"/>
    <w:rsid w:val="00FF68CA"/>
    <w:rsid w:val="010651D9"/>
    <w:rsid w:val="01C45B8B"/>
    <w:rsid w:val="02DA0C0E"/>
    <w:rsid w:val="03315CCB"/>
    <w:rsid w:val="03DD35E4"/>
    <w:rsid w:val="065A6178"/>
    <w:rsid w:val="065C6F27"/>
    <w:rsid w:val="075562B7"/>
    <w:rsid w:val="07F6164B"/>
    <w:rsid w:val="087A1B7A"/>
    <w:rsid w:val="096B2097"/>
    <w:rsid w:val="0A5B7E63"/>
    <w:rsid w:val="0A945D6F"/>
    <w:rsid w:val="0BA332B2"/>
    <w:rsid w:val="0C87121B"/>
    <w:rsid w:val="0DF702FE"/>
    <w:rsid w:val="0E3F698B"/>
    <w:rsid w:val="0F0C62E5"/>
    <w:rsid w:val="0F21508F"/>
    <w:rsid w:val="0F816ACD"/>
    <w:rsid w:val="0FB94501"/>
    <w:rsid w:val="10B047CF"/>
    <w:rsid w:val="10FC16EA"/>
    <w:rsid w:val="112A09A4"/>
    <w:rsid w:val="118963A1"/>
    <w:rsid w:val="127723A9"/>
    <w:rsid w:val="13072A44"/>
    <w:rsid w:val="145044FA"/>
    <w:rsid w:val="186742B0"/>
    <w:rsid w:val="195245AB"/>
    <w:rsid w:val="1B2A271F"/>
    <w:rsid w:val="1B735B71"/>
    <w:rsid w:val="1B890139"/>
    <w:rsid w:val="1D266CE1"/>
    <w:rsid w:val="1D3963AF"/>
    <w:rsid w:val="1DA12CEA"/>
    <w:rsid w:val="1E2E469B"/>
    <w:rsid w:val="1E714A66"/>
    <w:rsid w:val="1FE868A9"/>
    <w:rsid w:val="211E26D6"/>
    <w:rsid w:val="21283D08"/>
    <w:rsid w:val="22C456A9"/>
    <w:rsid w:val="24B81507"/>
    <w:rsid w:val="25B440B3"/>
    <w:rsid w:val="26A12BEB"/>
    <w:rsid w:val="272917D9"/>
    <w:rsid w:val="27646D45"/>
    <w:rsid w:val="2A20167B"/>
    <w:rsid w:val="2AA1365A"/>
    <w:rsid w:val="2DD15014"/>
    <w:rsid w:val="2FD25781"/>
    <w:rsid w:val="305F2622"/>
    <w:rsid w:val="313A5EF4"/>
    <w:rsid w:val="319C6071"/>
    <w:rsid w:val="32681C29"/>
    <w:rsid w:val="32DB72BE"/>
    <w:rsid w:val="342E63AB"/>
    <w:rsid w:val="345D260B"/>
    <w:rsid w:val="34961A70"/>
    <w:rsid w:val="363946D8"/>
    <w:rsid w:val="365302AE"/>
    <w:rsid w:val="37F142D2"/>
    <w:rsid w:val="39A13F14"/>
    <w:rsid w:val="3AEC1764"/>
    <w:rsid w:val="3B514310"/>
    <w:rsid w:val="3C443E4F"/>
    <w:rsid w:val="3C5F759A"/>
    <w:rsid w:val="3D5C78D4"/>
    <w:rsid w:val="3D9E0827"/>
    <w:rsid w:val="3DF03D49"/>
    <w:rsid w:val="3FFF72A6"/>
    <w:rsid w:val="420E1545"/>
    <w:rsid w:val="42CF228D"/>
    <w:rsid w:val="42E1381E"/>
    <w:rsid w:val="43FB717C"/>
    <w:rsid w:val="451E447A"/>
    <w:rsid w:val="45345B76"/>
    <w:rsid w:val="45F71264"/>
    <w:rsid w:val="463E1738"/>
    <w:rsid w:val="470740ED"/>
    <w:rsid w:val="47307808"/>
    <w:rsid w:val="486F747C"/>
    <w:rsid w:val="4D861CF6"/>
    <w:rsid w:val="4F103A13"/>
    <w:rsid w:val="4F292918"/>
    <w:rsid w:val="51A0432A"/>
    <w:rsid w:val="527140E5"/>
    <w:rsid w:val="5292508F"/>
    <w:rsid w:val="52A96B6F"/>
    <w:rsid w:val="532822B7"/>
    <w:rsid w:val="541D3690"/>
    <w:rsid w:val="550764A4"/>
    <w:rsid w:val="551926E0"/>
    <w:rsid w:val="561279B9"/>
    <w:rsid w:val="56515F3B"/>
    <w:rsid w:val="572B71CA"/>
    <w:rsid w:val="57627542"/>
    <w:rsid w:val="57E958DA"/>
    <w:rsid w:val="58AE4F0C"/>
    <w:rsid w:val="58B22DEB"/>
    <w:rsid w:val="5A2A7C7B"/>
    <w:rsid w:val="5AB23368"/>
    <w:rsid w:val="5C80234E"/>
    <w:rsid w:val="5C8210D4"/>
    <w:rsid w:val="5C8618C3"/>
    <w:rsid w:val="5E261785"/>
    <w:rsid w:val="5E4B7FE7"/>
    <w:rsid w:val="5FCC5339"/>
    <w:rsid w:val="5FE70807"/>
    <w:rsid w:val="6093384F"/>
    <w:rsid w:val="60E53485"/>
    <w:rsid w:val="61054A27"/>
    <w:rsid w:val="611D2366"/>
    <w:rsid w:val="62885958"/>
    <w:rsid w:val="63144820"/>
    <w:rsid w:val="64CE2EAA"/>
    <w:rsid w:val="64E930D8"/>
    <w:rsid w:val="653A0C93"/>
    <w:rsid w:val="662E75B1"/>
    <w:rsid w:val="66342C2E"/>
    <w:rsid w:val="663E784C"/>
    <w:rsid w:val="685867EC"/>
    <w:rsid w:val="69102733"/>
    <w:rsid w:val="6C04327E"/>
    <w:rsid w:val="6CB5278A"/>
    <w:rsid w:val="6CB96113"/>
    <w:rsid w:val="6D0F0AFD"/>
    <w:rsid w:val="6D4E0208"/>
    <w:rsid w:val="6D581C9A"/>
    <w:rsid w:val="6E8E12EF"/>
    <w:rsid w:val="6FF13959"/>
    <w:rsid w:val="71D43752"/>
    <w:rsid w:val="73DD6243"/>
    <w:rsid w:val="749C4185"/>
    <w:rsid w:val="75DA2C18"/>
    <w:rsid w:val="775319EF"/>
    <w:rsid w:val="77BE04D4"/>
    <w:rsid w:val="790F1C77"/>
    <w:rsid w:val="79180FAF"/>
    <w:rsid w:val="7A67303B"/>
    <w:rsid w:val="7AAB1D04"/>
    <w:rsid w:val="7ABA4368"/>
    <w:rsid w:val="7B23367A"/>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2"/>
    <w:qFormat/>
    <w:uiPriority w:val="0"/>
    <w:pPr>
      <w:autoSpaceDE w:val="0"/>
      <w:autoSpaceDN w:val="0"/>
      <w:spacing w:line="360" w:lineRule="auto"/>
    </w:pPr>
    <w:rPr>
      <w:rFonts w:ascii="宋体"/>
      <w:sz w:val="24"/>
      <w:szCs w:val="21"/>
      <w:lang w:val="zh-CN"/>
    </w:rPr>
  </w:style>
  <w:style w:type="paragraph" w:styleId="3">
    <w:name w:val="Body Text First Indent"/>
    <w:basedOn w:val="2"/>
    <w:link w:val="545"/>
    <w:qFormat/>
    <w:uiPriority w:val="0"/>
    <w:pPr>
      <w:ind w:firstLine="420"/>
    </w:pPr>
    <w:rPr>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basedOn w:val="1"/>
    <w:next w:val="1"/>
    <w:semiHidden/>
    <w:unhideWhenUsed/>
    <w:qFormat/>
    <w:uiPriority w:val="99"/>
    <w:pPr>
      <w:ind w:left="1400" w:leftChars="1400"/>
    </w:p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Normal Indent"/>
    <w:basedOn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4"/>
    <w:qFormat/>
    <w:uiPriority w:val="99"/>
    <w:pPr>
      <w:jc w:val="left"/>
    </w:pPr>
  </w:style>
  <w:style w:type="paragraph" w:styleId="23">
    <w:name w:val="Salutation"/>
    <w:basedOn w:val="1"/>
    <w:next w:val="1"/>
    <w:link w:val="482"/>
    <w:qFormat/>
    <w:uiPriority w:val="0"/>
    <w:rPr>
      <w:rFonts w:ascii="仿宋_GB2312" w:eastAsia="仿宋_GB2312"/>
      <w:sz w:val="28"/>
      <w:szCs w:val="20"/>
    </w:rPr>
  </w:style>
  <w:style w:type="paragraph" w:styleId="24">
    <w:name w:val="Body Text 3"/>
    <w:basedOn w:val="1"/>
    <w:link w:val="581"/>
    <w:qFormat/>
    <w:uiPriority w:val="0"/>
    <w:pPr>
      <w:jc w:val="center"/>
    </w:pPr>
    <w:rPr>
      <w:szCs w:val="20"/>
    </w:rPr>
  </w:style>
  <w:style w:type="paragraph" w:styleId="25">
    <w:name w:val="Body Text Indent"/>
    <w:basedOn w:val="1"/>
    <w:link w:val="47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7"/>
    <w:link w:val="489"/>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8"/>
    <w:qFormat/>
    <w:uiPriority w:val="0"/>
    <w:pPr>
      <w:ind w:left="100" w:leftChars="2500"/>
    </w:pPr>
    <w:rPr>
      <w:rFonts w:ascii="宋体"/>
      <w:sz w:val="24"/>
      <w:szCs w:val="21"/>
      <w:lang w:val="zh-CN"/>
    </w:rPr>
  </w:style>
  <w:style w:type="paragraph" w:styleId="37">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8">
    <w:name w:val="Balloon Text"/>
    <w:basedOn w:val="1"/>
    <w:link w:val="615"/>
    <w:semiHidden/>
    <w:qFormat/>
    <w:uiPriority w:val="0"/>
    <w:rPr>
      <w:sz w:val="18"/>
      <w:szCs w:val="18"/>
    </w:rPr>
  </w:style>
  <w:style w:type="paragraph" w:styleId="39">
    <w:name w:val="footer"/>
    <w:basedOn w:val="1"/>
    <w:next w:val="1"/>
    <w:qFormat/>
    <w:uiPriority w:val="0"/>
    <w:pPr>
      <w:tabs>
        <w:tab w:val="center" w:pos="4153"/>
        <w:tab w:val="right" w:pos="8306"/>
      </w:tabs>
      <w:snapToGrid w:val="0"/>
      <w:jc w:val="left"/>
    </w:pPr>
    <w:rPr>
      <w:sz w:val="18"/>
      <w:szCs w:val="18"/>
    </w:rPr>
  </w:style>
  <w:style w:type="paragraph" w:styleId="4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8"/>
    <w:link w:val="473"/>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588"/>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qFormat/>
    <w:uiPriority w:val="0"/>
    <w:pPr>
      <w:spacing w:after="120" w:line="480" w:lineRule="auto"/>
    </w:pPr>
  </w:style>
  <w:style w:type="paragraph" w:styleId="56">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2"/>
    <w:next w:val="22"/>
    <w:semiHidden/>
    <w:qFormat/>
    <w:uiPriority w:val="0"/>
    <w:rPr>
      <w:b/>
      <w:bCs/>
    </w:rPr>
  </w:style>
  <w:style w:type="paragraph" w:styleId="60">
    <w:name w:val="Body Text First Indent 2"/>
    <w:basedOn w:val="1"/>
    <w:next w:val="1"/>
    <w:link w:val="502"/>
    <w:qFormat/>
    <w:uiPriority w:val="0"/>
    <w:pPr>
      <w:adjustRightInd/>
      <w:spacing w:after="120"/>
      <w:ind w:left="420" w:leftChars="200" w:firstLine="210"/>
    </w:pPr>
  </w:style>
  <w:style w:type="table" w:styleId="62">
    <w:name w:val="Table Grid"/>
    <w:basedOn w:val="6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99"/>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4"/>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8"/>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7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2">
    <w:name w:val="表文字"/>
    <w:qFormat/>
    <w:uiPriority w:val="0"/>
    <w:rPr>
      <w:rFonts w:ascii="宋体" w:hAnsi="Times New Roman" w:eastAsia="宋体" w:cs="Times New Roman"/>
      <w:kern w:val="2"/>
      <w:lang w:val="en-US" w:eastAsia="zh-CN" w:bidi="ar-SA"/>
    </w:rPr>
  </w:style>
  <w:style w:type="paragraph" w:customStyle="1" w:styleId="14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qFormat/>
    <w:uiPriority w:val="0"/>
    <w:pPr>
      <w:widowControl/>
      <w:tabs>
        <w:tab w:val="left" w:pos="840"/>
      </w:tabs>
      <w:ind w:left="840" w:hanging="420"/>
      <w:jc w:val="left"/>
    </w:pPr>
    <w:rPr>
      <w:kern w:val="0"/>
      <w:sz w:val="18"/>
    </w:rPr>
  </w:style>
  <w:style w:type="paragraph" w:customStyle="1" w:styleId="14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qFormat/>
    <w:uiPriority w:val="0"/>
    <w:pPr>
      <w:adjustRightInd/>
    </w:pPr>
    <w:rPr>
      <w:rFonts w:ascii="Tahoma" w:hAnsi="Tahoma"/>
      <w:sz w:val="24"/>
      <w:szCs w:val="20"/>
    </w:rPr>
  </w:style>
  <w:style w:type="paragraph" w:customStyle="1" w:styleId="15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qFormat/>
    <w:uiPriority w:val="0"/>
    <w:rPr>
      <w:rFonts w:ascii="仿宋_GB2312" w:eastAsia="仿宋_GB2312"/>
      <w:b/>
      <w:sz w:val="32"/>
      <w:szCs w:val="20"/>
    </w:rPr>
  </w:style>
  <w:style w:type="paragraph" w:customStyle="1" w:styleId="1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qFormat/>
    <w:uiPriority w:val="0"/>
    <w:pPr>
      <w:suppressAutoHyphens/>
      <w:adjustRightInd/>
      <w:ind w:firstLine="420"/>
    </w:pPr>
    <w:rPr>
      <w:kern w:val="1"/>
      <w:szCs w:val="20"/>
    </w:rPr>
  </w:style>
  <w:style w:type="paragraph" w:customStyle="1" w:styleId="158">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qFormat/>
    <w:uiPriority w:val="0"/>
    <w:pPr>
      <w:spacing w:line="360" w:lineRule="auto"/>
    </w:pPr>
    <w:rPr>
      <w:szCs w:val="20"/>
    </w:rPr>
  </w:style>
  <w:style w:type="paragraph" w:customStyle="1" w:styleId="161">
    <w:name w:val="Char Char11 Char Char Char"/>
    <w:basedOn w:val="1"/>
    <w:qFormat/>
    <w:uiPriority w:val="0"/>
    <w:pPr>
      <w:spacing w:line="360" w:lineRule="auto"/>
    </w:pPr>
    <w:rPr>
      <w:szCs w:val="20"/>
    </w:rPr>
  </w:style>
  <w:style w:type="paragraph" w:customStyle="1" w:styleId="16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qFormat/>
    <w:uiPriority w:val="0"/>
    <w:pPr>
      <w:adjustRightInd/>
      <w:ind w:firstLine="200" w:firstLineChars="200"/>
      <w:jc w:val="right"/>
    </w:pPr>
  </w:style>
  <w:style w:type="paragraph" w:customStyle="1" w:styleId="165">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1"/>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9"/>
    <w:qFormat/>
    <w:uiPriority w:val="0"/>
    <w:pPr>
      <w:tabs>
        <w:tab w:val="left" w:pos="2356"/>
      </w:tabs>
    </w:pPr>
  </w:style>
  <w:style w:type="paragraph" w:customStyle="1" w:styleId="170">
    <w:name w:val="样式 标题 4h4H4Fab-4T5Ref Heading 1rh1Heading sqlsect 1.2.3...."/>
    <w:basedOn w:val="7"/>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72"/>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72"/>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72"/>
    <w:qFormat/>
    <w:uiPriority w:val="0"/>
    <w:pPr>
      <w:numPr>
        <w:ilvl w:val="3"/>
        <w:numId w:val="4"/>
      </w:numPr>
      <w:tabs>
        <w:tab w:val="left" w:pos="1680"/>
      </w:tabs>
      <w:ind w:left="0"/>
      <w:outlineLvl w:val="3"/>
    </w:pPr>
  </w:style>
  <w:style w:type="paragraph" w:customStyle="1" w:styleId="174">
    <w:name w:val="一级条标题"/>
    <w:basedOn w:val="138"/>
    <w:next w:val="72"/>
    <w:qFormat/>
    <w:uiPriority w:val="0"/>
    <w:pPr>
      <w:tabs>
        <w:tab w:val="left" w:pos="1680"/>
        <w:tab w:val="clear" w:pos="1260"/>
      </w:tabs>
      <w:spacing w:before="0" w:beforeLines="0" w:after="0" w:afterLines="0"/>
      <w:ind w:left="1680"/>
      <w:outlineLvl w:val="2"/>
    </w:pPr>
  </w:style>
  <w:style w:type="paragraph" w:customStyle="1" w:styleId="17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qFormat/>
    <w:uiPriority w:val="0"/>
    <w:pPr>
      <w:spacing w:line="360" w:lineRule="auto"/>
      <w:ind w:firstLine="480" w:firstLineChars="200"/>
    </w:pPr>
    <w:rPr>
      <w:rFonts w:ascii="Arial" w:hAnsi="Arial"/>
      <w:sz w:val="24"/>
      <w:szCs w:val="21"/>
    </w:rPr>
  </w:style>
  <w:style w:type="paragraph" w:customStyle="1" w:styleId="177">
    <w:name w:val="表格"/>
    <w:basedOn w:val="1"/>
    <w:qFormat/>
    <w:uiPriority w:val="0"/>
    <w:pPr>
      <w:snapToGrid w:val="0"/>
      <w:ind w:firstLine="42" w:firstLineChars="21"/>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qFormat/>
    <w:uiPriority w:val="0"/>
    <w:rPr>
      <w:rFonts w:ascii="仿宋_GB2312" w:eastAsia="仿宋_GB2312"/>
      <w:b/>
      <w:sz w:val="32"/>
      <w:szCs w:val="32"/>
    </w:rPr>
  </w:style>
  <w:style w:type="paragraph" w:customStyle="1" w:styleId="1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qFormat/>
    <w:uiPriority w:val="0"/>
    <w:rPr>
      <w:rFonts w:ascii="仿宋_GB2312" w:eastAsia="仿宋_GB2312"/>
      <w:b/>
      <w:sz w:val="32"/>
      <w:szCs w:val="32"/>
    </w:rPr>
  </w:style>
  <w:style w:type="paragraph" w:customStyle="1" w:styleId="18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qFormat/>
    <w:uiPriority w:val="0"/>
    <w:pPr>
      <w:widowControl/>
      <w:adjustRightInd/>
      <w:spacing w:after="160" w:line="240" w:lineRule="exact"/>
      <w:jc w:val="left"/>
    </w:pPr>
  </w:style>
  <w:style w:type="paragraph" w:customStyle="1" w:styleId="193">
    <w:name w:val="Char2 Char Char1"/>
    <w:basedOn w:val="1"/>
    <w:qFormat/>
    <w:uiPriority w:val="0"/>
    <w:pPr>
      <w:adjustRightInd/>
    </w:pPr>
    <w:rPr>
      <w:rFonts w:ascii="Tahoma" w:hAnsi="Tahoma"/>
      <w:sz w:val="24"/>
      <w:szCs w:val="20"/>
    </w:rPr>
  </w:style>
  <w:style w:type="paragraph" w:customStyle="1" w:styleId="194">
    <w:name w:val="默认段落字体 Para Char Char Char Char Char Char Char"/>
    <w:basedOn w:val="1"/>
    <w:qFormat/>
    <w:uiPriority w:val="0"/>
    <w:rPr>
      <w:rFonts w:eastAsia="仿宋_GB2312"/>
      <w:sz w:val="28"/>
      <w:szCs w:val="20"/>
    </w:rPr>
  </w:style>
  <w:style w:type="paragraph" w:customStyle="1" w:styleId="19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6">
    <w:name w:val="正文21"/>
    <w:basedOn w:val="1"/>
    <w:qFormat/>
    <w:uiPriority w:val="0"/>
    <w:pPr>
      <w:adjustRightInd/>
      <w:spacing w:before="156" w:line="360" w:lineRule="auto"/>
      <w:ind w:firstLine="510" w:firstLineChars="200"/>
    </w:pPr>
    <w:rPr>
      <w:sz w:val="24"/>
      <w:szCs w:val="20"/>
    </w:rPr>
  </w:style>
  <w:style w:type="paragraph" w:customStyle="1" w:styleId="197">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qFormat/>
    <w:uiPriority w:val="0"/>
    <w:pPr>
      <w:adjustRightInd/>
      <w:spacing w:before="156" w:beforeLines="50" w:line="360" w:lineRule="auto"/>
    </w:pPr>
    <w:rPr>
      <w:b/>
      <w:sz w:val="24"/>
    </w:rPr>
  </w:style>
  <w:style w:type="paragraph" w:customStyle="1" w:styleId="200">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qFormat/>
    <w:uiPriority w:val="0"/>
    <w:pPr>
      <w:spacing w:line="360" w:lineRule="auto"/>
    </w:pPr>
    <w:rPr>
      <w:szCs w:val="20"/>
    </w:rPr>
  </w:style>
  <w:style w:type="paragraph" w:customStyle="1" w:styleId="20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Char Char1 Char Char Char1"/>
    <w:basedOn w:val="1"/>
    <w:qFormat/>
    <w:uiPriority w:val="0"/>
    <w:rPr>
      <w:rFonts w:ascii="仿宋_GB2312" w:eastAsia="仿宋_GB2312"/>
      <w:b/>
      <w:sz w:val="32"/>
      <w:szCs w:val="32"/>
    </w:rPr>
  </w:style>
  <w:style w:type="paragraph" w:customStyle="1" w:styleId="209">
    <w:name w:val="样式 标题 4PIM 4H4h4bulletblbbH41H42H43H44H45H46H47H48...1"/>
    <w:basedOn w:val="7"/>
    <w:qFormat/>
    <w:uiPriority w:val="0"/>
    <w:pPr>
      <w:widowControl/>
      <w:jc w:val="left"/>
    </w:pPr>
    <w:rPr>
      <w:rFonts w:cs="宋体"/>
      <w:sz w:val="24"/>
      <w:szCs w:val="20"/>
    </w:rPr>
  </w:style>
  <w:style w:type="paragraph" w:customStyle="1" w:styleId="21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qFormat/>
    <w:uiPriority w:val="0"/>
    <w:rPr>
      <w:b/>
    </w:rPr>
  </w:style>
  <w:style w:type="paragraph" w:customStyle="1" w:styleId="212">
    <w:name w:val="表格内文"/>
    <w:basedOn w:val="1"/>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qFormat/>
    <w:uiPriority w:val="0"/>
    <w:rPr>
      <w:rFonts w:ascii="仿宋_GB2312" w:eastAsia="仿宋_GB2312"/>
      <w:b/>
      <w:sz w:val="32"/>
      <w:szCs w:val="32"/>
    </w:rPr>
  </w:style>
  <w:style w:type="paragraph" w:customStyle="1" w:styleId="21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qFormat/>
    <w:uiPriority w:val="0"/>
    <w:pPr>
      <w:adjustRightInd/>
      <w:spacing w:line="360" w:lineRule="auto"/>
      <w:ind w:firstLine="480"/>
    </w:pPr>
    <w:rPr>
      <w:rFonts w:cs="宋体"/>
      <w:sz w:val="24"/>
      <w:szCs w:val="20"/>
    </w:rPr>
  </w:style>
  <w:style w:type="paragraph" w:customStyle="1" w:styleId="2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qFormat/>
    <w:uiPriority w:val="0"/>
    <w:pPr>
      <w:widowControl/>
      <w:spacing w:before="60" w:after="60"/>
      <w:jc w:val="left"/>
    </w:pPr>
    <w:rPr>
      <w:kern w:val="0"/>
      <w:sz w:val="24"/>
    </w:rPr>
  </w:style>
  <w:style w:type="paragraph" w:customStyle="1" w:styleId="22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qFormat/>
    <w:uiPriority w:val="0"/>
    <w:rPr>
      <w:rFonts w:ascii="仿宋_GB2312" w:eastAsia="仿宋_GB2312"/>
      <w:b/>
      <w:sz w:val="32"/>
      <w:szCs w:val="32"/>
    </w:rPr>
  </w:style>
  <w:style w:type="paragraph" w:customStyle="1" w:styleId="227">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qFormat/>
    <w:uiPriority w:val="0"/>
    <w:pPr>
      <w:snapToGrid w:val="0"/>
      <w:spacing w:line="360" w:lineRule="auto"/>
    </w:pPr>
    <w:rPr>
      <w:rFonts w:ascii="宋体"/>
      <w:b/>
      <w:sz w:val="24"/>
      <w:szCs w:val="20"/>
    </w:rPr>
  </w:style>
  <w:style w:type="paragraph" w:customStyle="1" w:styleId="229">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qFormat/>
    <w:uiPriority w:val="0"/>
    <w:rPr>
      <w:rFonts w:ascii="仿宋_GB2312" w:eastAsia="仿宋_GB2312"/>
      <w:b/>
      <w:sz w:val="32"/>
      <w:szCs w:val="32"/>
    </w:rPr>
  </w:style>
  <w:style w:type="paragraph" w:customStyle="1" w:styleId="234">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qFormat/>
    <w:uiPriority w:val="0"/>
    <w:pPr>
      <w:adjustRightInd/>
      <w:ind w:firstLine="200" w:firstLineChars="200"/>
    </w:pPr>
    <w:rPr>
      <w:rFonts w:ascii="Tahoma" w:hAnsi="Tahoma"/>
      <w:sz w:val="24"/>
      <w:szCs w:val="20"/>
    </w:rPr>
  </w:style>
  <w:style w:type="paragraph" w:customStyle="1" w:styleId="237">
    <w:name w:val="Char Char11 Char Char Char1"/>
    <w:basedOn w:val="1"/>
    <w:qFormat/>
    <w:uiPriority w:val="0"/>
    <w:pPr>
      <w:spacing w:line="360" w:lineRule="auto"/>
    </w:pPr>
    <w:rPr>
      <w:szCs w:val="20"/>
    </w:rPr>
  </w:style>
  <w:style w:type="paragraph" w:customStyle="1" w:styleId="23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9">
    <w:name w:val="_Style 236"/>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qFormat/>
    <w:uiPriority w:val="0"/>
    <w:pPr>
      <w:spacing w:after="120" w:line="480" w:lineRule="auto"/>
      <w:ind w:left="420" w:leftChars="200"/>
    </w:pPr>
    <w:rPr>
      <w:sz w:val="24"/>
      <w:szCs w:val="20"/>
    </w:rPr>
  </w:style>
  <w:style w:type="paragraph" w:customStyle="1" w:styleId="24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qFormat/>
    <w:uiPriority w:val="0"/>
    <w:pPr>
      <w:adjustRightInd/>
    </w:pPr>
    <w:rPr>
      <w:rFonts w:ascii="Tahoma" w:hAnsi="Tahoma"/>
      <w:sz w:val="24"/>
    </w:rPr>
  </w:style>
  <w:style w:type="paragraph" w:customStyle="1" w:styleId="2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100"/>
    <w:next w:val="100"/>
    <w:qFormat/>
    <w:uiPriority w:val="0"/>
    <w:rPr>
      <w:rFonts w:ascii="宋体" w:eastAsia="宋体" w:cs="Times New Roman"/>
      <w:color w:val="auto"/>
    </w:rPr>
  </w:style>
  <w:style w:type="paragraph" w:customStyle="1" w:styleId="2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8">
    <w:name w:val="Char5"/>
    <w:basedOn w:val="1"/>
    <w:qFormat/>
    <w:uiPriority w:val="0"/>
    <w:rPr>
      <w:rFonts w:ascii="仿宋_GB2312" w:eastAsia="仿宋_GB2312"/>
      <w:b/>
      <w:sz w:val="32"/>
      <w:szCs w:val="32"/>
    </w:rPr>
  </w:style>
  <w:style w:type="paragraph" w:customStyle="1" w:styleId="25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qFormat/>
    <w:uiPriority w:val="0"/>
    <w:rPr>
      <w:rFonts w:ascii="仿宋_GB2312" w:eastAsia="仿宋_GB2312"/>
      <w:b/>
      <w:sz w:val="32"/>
      <w:szCs w:val="20"/>
    </w:rPr>
  </w:style>
  <w:style w:type="paragraph" w:customStyle="1" w:styleId="267">
    <w:name w:val="Char Char Char Char Char Char Char Char Char Char Char Char1 Char"/>
    <w:basedOn w:val="1"/>
    <w:qFormat/>
    <w:uiPriority w:val="0"/>
    <w:rPr>
      <w:rFonts w:ascii="Tahoma" w:hAnsi="Tahoma" w:cs="仿宋_GB2312"/>
      <w:sz w:val="24"/>
      <w:szCs w:val="20"/>
    </w:rPr>
  </w:style>
  <w:style w:type="paragraph" w:customStyle="1" w:styleId="268">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0">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qFormat/>
    <w:uiPriority w:val="0"/>
    <w:pPr>
      <w:adjustRightInd/>
      <w:ind w:left="420" w:leftChars="200"/>
      <w:jc w:val="left"/>
    </w:pPr>
    <w:rPr>
      <w:sz w:val="28"/>
      <w:szCs w:val="20"/>
      <w:lang w:eastAsia="zh-TW"/>
    </w:rPr>
  </w:style>
  <w:style w:type="paragraph" w:customStyle="1" w:styleId="273">
    <w:name w:val="Char1 Char Char Char3"/>
    <w:basedOn w:val="1"/>
    <w:qFormat/>
    <w:uiPriority w:val="0"/>
    <w:pPr>
      <w:adjustRightInd/>
      <w:ind w:firstLine="200" w:firstLineChars="200"/>
    </w:pPr>
    <w:rPr>
      <w:rFonts w:ascii="Tahoma" w:hAnsi="Tahoma"/>
      <w:sz w:val="24"/>
      <w:szCs w:val="20"/>
    </w:rPr>
  </w:style>
  <w:style w:type="paragraph" w:customStyle="1" w:styleId="274">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qFormat/>
    <w:uiPriority w:val="0"/>
    <w:rPr>
      <w:rFonts w:ascii="Tahoma" w:hAnsi="Tahoma" w:cs="仿宋_GB2312"/>
      <w:sz w:val="24"/>
      <w:szCs w:val="20"/>
    </w:rPr>
  </w:style>
  <w:style w:type="paragraph" w:customStyle="1" w:styleId="276">
    <w:name w:val="Char Char1 Char1"/>
    <w:basedOn w:val="1"/>
    <w:qFormat/>
    <w:uiPriority w:val="0"/>
    <w:rPr>
      <w:rFonts w:ascii="仿宋_GB2312" w:eastAsia="仿宋_GB2312"/>
      <w:b/>
      <w:sz w:val="32"/>
      <w:szCs w:val="32"/>
    </w:rPr>
  </w:style>
  <w:style w:type="paragraph" w:customStyle="1" w:styleId="277">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qFormat/>
    <w:uiPriority w:val="0"/>
    <w:pPr>
      <w:widowControl/>
      <w:spacing w:after="160" w:line="240" w:lineRule="exact"/>
      <w:jc w:val="left"/>
    </w:pPr>
    <w:rPr>
      <w:rFonts w:eastAsia="仿宋_GB2312"/>
      <w:sz w:val="28"/>
    </w:rPr>
  </w:style>
  <w:style w:type="paragraph" w:customStyle="1" w:styleId="281">
    <w:name w:val="单元格居中"/>
    <w:basedOn w:val="1"/>
    <w:qFormat/>
    <w:uiPriority w:val="0"/>
    <w:pPr>
      <w:adjustRightInd/>
      <w:spacing w:line="360" w:lineRule="auto"/>
      <w:jc w:val="center"/>
    </w:pPr>
    <w:rPr>
      <w:sz w:val="24"/>
    </w:rPr>
  </w:style>
  <w:style w:type="paragraph" w:customStyle="1" w:styleId="28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qFormat/>
    <w:uiPriority w:val="0"/>
    <w:pPr>
      <w:adjustRightInd/>
    </w:pPr>
  </w:style>
  <w:style w:type="paragraph" w:customStyle="1" w:styleId="288">
    <w:name w:val="文档正文"/>
    <w:basedOn w:val="1"/>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qFormat/>
    <w:uiPriority w:val="0"/>
    <w:rPr>
      <w:rFonts w:ascii="仿宋_GB2312" w:eastAsia="仿宋_GB2312"/>
      <w:b/>
      <w:sz w:val="32"/>
      <w:szCs w:val="32"/>
    </w:rPr>
  </w:style>
  <w:style w:type="paragraph" w:customStyle="1" w:styleId="293">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qFormat/>
    <w:uiPriority w:val="0"/>
    <w:pPr>
      <w:spacing w:line="240" w:lineRule="atLeast"/>
      <w:ind w:left="420" w:firstLine="420"/>
    </w:pPr>
    <w:rPr>
      <w:sz w:val="24"/>
    </w:rPr>
  </w:style>
  <w:style w:type="paragraph" w:styleId="2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qFormat/>
    <w:uiPriority w:val="0"/>
    <w:pPr>
      <w:adjustRightInd/>
      <w:ind w:firstLine="200" w:firstLineChars="200"/>
    </w:pPr>
    <w:rPr>
      <w:rFonts w:ascii="Tahoma" w:hAnsi="Tahoma"/>
      <w:sz w:val="24"/>
      <w:szCs w:val="20"/>
    </w:rPr>
  </w:style>
  <w:style w:type="paragraph" w:customStyle="1" w:styleId="298">
    <w:name w:val="Char Char Char Char Char Char Char1"/>
    <w:basedOn w:val="1"/>
    <w:qFormat/>
    <w:uiPriority w:val="0"/>
    <w:rPr>
      <w:rFonts w:ascii="仿宋_GB2312" w:eastAsia="仿宋_GB2312"/>
      <w:b/>
      <w:sz w:val="32"/>
      <w:szCs w:val="32"/>
    </w:rPr>
  </w:style>
  <w:style w:type="paragraph" w:customStyle="1" w:styleId="29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7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qFormat/>
    <w:uiPriority w:val="0"/>
    <w:pPr>
      <w:adjustRightInd/>
      <w:spacing w:line="360" w:lineRule="auto"/>
    </w:pPr>
    <w:rPr>
      <w:rFonts w:ascii="宋体" w:hAnsi="宋体"/>
      <w:szCs w:val="20"/>
    </w:rPr>
  </w:style>
  <w:style w:type="paragraph" w:customStyle="1" w:styleId="30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qFormat/>
    <w:uiPriority w:val="0"/>
    <w:pPr>
      <w:spacing w:line="360" w:lineRule="auto"/>
      <w:ind w:firstLine="480" w:firstLineChars="200"/>
    </w:pPr>
    <w:rPr>
      <w:rFonts w:ascii="宋体"/>
      <w:sz w:val="24"/>
      <w:szCs w:val="20"/>
    </w:rPr>
  </w:style>
  <w:style w:type="paragraph" w:customStyle="1" w:styleId="306">
    <w:name w:val="Char1 Char Char Char1"/>
    <w:basedOn w:val="1"/>
    <w:qFormat/>
    <w:uiPriority w:val="0"/>
    <w:pPr>
      <w:adjustRightInd/>
      <w:ind w:firstLine="200" w:firstLineChars="200"/>
    </w:pPr>
    <w:rPr>
      <w:rFonts w:ascii="Tahoma" w:hAnsi="Tahoma"/>
      <w:sz w:val="24"/>
      <w:szCs w:val="20"/>
    </w:rPr>
  </w:style>
  <w:style w:type="paragraph" w:customStyle="1" w:styleId="307">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qFormat/>
    <w:uiPriority w:val="34"/>
    <w:pPr>
      <w:spacing w:line="360" w:lineRule="auto"/>
      <w:ind w:firstLine="200" w:firstLineChars="200"/>
    </w:pPr>
    <w:rPr>
      <w:rFonts w:eastAsia="楷体_GB2312" w:cs="Lucida Sans"/>
      <w:sz w:val="24"/>
    </w:rPr>
  </w:style>
  <w:style w:type="paragraph" w:customStyle="1" w:styleId="31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qFormat/>
    <w:uiPriority w:val="0"/>
    <w:pPr>
      <w:spacing w:line="360" w:lineRule="auto"/>
    </w:pPr>
    <w:rPr>
      <w:szCs w:val="20"/>
    </w:rPr>
  </w:style>
  <w:style w:type="paragraph" w:customStyle="1" w:styleId="31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qFormat/>
    <w:uiPriority w:val="0"/>
    <w:pPr>
      <w:numPr>
        <w:ilvl w:val="0"/>
        <w:numId w:val="6"/>
      </w:numPr>
      <w:tabs>
        <w:tab w:val="left" w:pos="840"/>
      </w:tabs>
      <w:spacing w:after="0"/>
    </w:pPr>
  </w:style>
  <w:style w:type="paragraph" w:customStyle="1" w:styleId="32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qFormat/>
    <w:uiPriority w:val="0"/>
    <w:rPr>
      <w:szCs w:val="20"/>
    </w:rPr>
  </w:style>
  <w:style w:type="paragraph" w:customStyle="1" w:styleId="32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qFormat/>
    <w:uiPriority w:val="0"/>
    <w:pPr>
      <w:adjustRightInd/>
      <w:spacing w:line="360" w:lineRule="auto"/>
      <w:ind w:firstLine="480" w:firstLineChars="200"/>
    </w:pPr>
    <w:rPr>
      <w:sz w:val="24"/>
      <w:szCs w:val="20"/>
    </w:rPr>
  </w:style>
  <w:style w:type="paragraph" w:customStyle="1" w:styleId="330">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qFormat/>
    <w:uiPriority w:val="0"/>
    <w:pPr>
      <w:widowControl/>
      <w:snapToGrid w:val="0"/>
      <w:spacing w:after="156" w:afterLines="50"/>
      <w:ind w:firstLine="200" w:firstLineChars="200"/>
    </w:pPr>
    <w:rPr>
      <w:kern w:val="0"/>
      <w:sz w:val="24"/>
      <w:szCs w:val="20"/>
    </w:rPr>
  </w:style>
  <w:style w:type="paragraph" w:customStyle="1" w:styleId="33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qFormat/>
    <w:uiPriority w:val="0"/>
    <w:pPr>
      <w:adjustRightInd/>
      <w:ind w:firstLine="420" w:firstLineChars="200"/>
    </w:pPr>
    <w:rPr>
      <w:rFonts w:ascii="Calibri" w:hAnsi="Calibri"/>
      <w:szCs w:val="22"/>
    </w:rPr>
  </w:style>
  <w:style w:type="paragraph" w:customStyle="1" w:styleId="335">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qFormat/>
    <w:uiPriority w:val="0"/>
    <w:pPr>
      <w:spacing w:line="360" w:lineRule="auto"/>
      <w:ind w:firstLine="200" w:firstLineChars="200"/>
    </w:pPr>
    <w:rPr>
      <w:sz w:val="24"/>
    </w:rPr>
  </w:style>
  <w:style w:type="paragraph" w:customStyle="1" w:styleId="340">
    <w:name w:val="MM Topic 3"/>
    <w:basedOn w:val="6"/>
    <w:qFormat/>
    <w:uiPriority w:val="0"/>
    <w:pPr>
      <w:numPr>
        <w:numId w:val="4"/>
      </w:numPr>
      <w:tabs>
        <w:tab w:val="left" w:pos="840"/>
        <w:tab w:val="left" w:pos="1680"/>
        <w:tab w:val="clear" w:pos="900"/>
      </w:tabs>
      <w:adjustRightInd/>
    </w:pPr>
  </w:style>
  <w:style w:type="paragraph" w:customStyle="1" w:styleId="3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qFormat/>
    <w:uiPriority w:val="0"/>
    <w:pPr>
      <w:snapToGrid w:val="0"/>
      <w:spacing w:line="0" w:lineRule="atLeast"/>
      <w:ind w:firstLine="200" w:firstLineChars="200"/>
      <w:jc w:val="center"/>
    </w:pPr>
    <w:rPr>
      <w:sz w:val="24"/>
      <w:szCs w:val="20"/>
    </w:rPr>
  </w:style>
  <w:style w:type="paragraph" w:customStyle="1" w:styleId="343">
    <w:name w:val="正文－恩普"/>
    <w:basedOn w:val="1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qFormat/>
    <w:uiPriority w:val="0"/>
    <w:pPr>
      <w:adjustRightInd/>
      <w:ind w:firstLine="200" w:firstLineChars="200"/>
    </w:pPr>
    <w:rPr>
      <w:rFonts w:ascii="仿宋_GB2312" w:eastAsia="仿宋_GB2312"/>
      <w:b/>
      <w:sz w:val="32"/>
      <w:szCs w:val="32"/>
    </w:rPr>
  </w:style>
  <w:style w:type="paragraph" w:customStyle="1" w:styleId="34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qFormat/>
    <w:uiPriority w:val="0"/>
    <w:rPr>
      <w:rFonts w:ascii="仿宋_GB2312" w:eastAsia="仿宋_GB2312"/>
      <w:b/>
      <w:sz w:val="32"/>
      <w:szCs w:val="32"/>
    </w:rPr>
  </w:style>
  <w:style w:type="paragraph" w:customStyle="1" w:styleId="3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40"/>
    <w:qFormat/>
    <w:uiPriority w:val="0"/>
    <w:pPr>
      <w:adjustRightInd/>
      <w:spacing w:line="360" w:lineRule="auto"/>
      <w:ind w:firstLine="200" w:firstLineChars="200"/>
    </w:pPr>
    <w:rPr>
      <w:sz w:val="24"/>
    </w:rPr>
  </w:style>
  <w:style w:type="paragraph" w:customStyle="1" w:styleId="3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qFormat/>
    <w:uiPriority w:val="0"/>
    <w:pPr>
      <w:widowControl/>
      <w:adjustRightInd/>
      <w:spacing w:after="160" w:line="240" w:lineRule="exact"/>
      <w:jc w:val="left"/>
    </w:pPr>
    <w:rPr>
      <w:szCs w:val="20"/>
    </w:rPr>
  </w:style>
  <w:style w:type="paragraph" w:customStyle="1" w:styleId="3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qFormat/>
    <w:uiPriority w:val="0"/>
    <w:rPr>
      <w:rFonts w:ascii="Times New Roman" w:hAnsi="Times New Roman" w:eastAsia="宋体" w:cs="Times New Roman"/>
      <w:lang w:val="en-US" w:eastAsia="en-US" w:bidi="ar-SA"/>
    </w:rPr>
  </w:style>
  <w:style w:type="paragraph" w:customStyle="1" w:styleId="360">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qFormat/>
    <w:uiPriority w:val="0"/>
    <w:pPr>
      <w:widowControl/>
      <w:spacing w:line="300" w:lineRule="atLeast"/>
      <w:jc w:val="left"/>
    </w:pPr>
    <w:rPr>
      <w:rFonts w:ascii="宋体" w:hAnsi="宋体"/>
      <w:kern w:val="0"/>
      <w:sz w:val="18"/>
      <w:szCs w:val="20"/>
    </w:rPr>
  </w:style>
  <w:style w:type="paragraph" w:customStyle="1" w:styleId="36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1"/>
    <w:qFormat/>
    <w:uiPriority w:val="0"/>
    <w:pPr>
      <w:ind w:left="0"/>
    </w:pPr>
  </w:style>
  <w:style w:type="paragraph" w:customStyle="1" w:styleId="366">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1"/>
    <w:qFormat/>
    <w:uiPriority w:val="0"/>
    <w:pPr>
      <w:snapToGrid w:val="0"/>
      <w:spacing w:line="360" w:lineRule="auto"/>
    </w:pPr>
  </w:style>
  <w:style w:type="paragraph" w:customStyle="1" w:styleId="371">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qFormat/>
    <w:uiPriority w:val="0"/>
    <w:pPr>
      <w:spacing w:line="360" w:lineRule="auto"/>
    </w:pPr>
    <w:rPr>
      <w:rFonts w:ascii="Tahoma" w:hAnsi="Tahoma"/>
      <w:sz w:val="24"/>
      <w:szCs w:val="20"/>
    </w:rPr>
  </w:style>
  <w:style w:type="paragraph" w:customStyle="1" w:styleId="375">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qFormat/>
    <w:uiPriority w:val="0"/>
    <w:pPr>
      <w:adjustRightInd/>
      <w:ind w:firstLine="420" w:firstLineChars="200"/>
    </w:pPr>
    <w:rPr>
      <w:rFonts w:ascii="Calibri" w:hAnsi="Calibri"/>
      <w:szCs w:val="22"/>
    </w:rPr>
  </w:style>
  <w:style w:type="paragraph" w:customStyle="1" w:styleId="37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qFormat/>
    <w:uiPriority w:val="0"/>
    <w:pPr>
      <w:adjustRightInd/>
    </w:pPr>
    <w:rPr>
      <w:szCs w:val="20"/>
    </w:rPr>
  </w:style>
  <w:style w:type="paragraph" w:customStyle="1" w:styleId="38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qFormat/>
    <w:uiPriority w:val="0"/>
    <w:pPr>
      <w:adjustRightInd/>
      <w:snapToGrid w:val="0"/>
      <w:spacing w:line="300" w:lineRule="auto"/>
    </w:pPr>
    <w:rPr>
      <w:rFonts w:eastAsia="仿宋"/>
      <w:szCs w:val="21"/>
    </w:rPr>
  </w:style>
  <w:style w:type="paragraph" w:customStyle="1" w:styleId="3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qFormat/>
    <w:uiPriority w:val="0"/>
    <w:rPr>
      <w:rFonts w:ascii="Tahoma" w:hAnsi="Tahoma"/>
      <w:sz w:val="24"/>
      <w:szCs w:val="20"/>
    </w:rPr>
  </w:style>
  <w:style w:type="paragraph" w:customStyle="1" w:styleId="389">
    <w:name w:val="p0"/>
    <w:basedOn w:val="1"/>
    <w:qFormat/>
    <w:uiPriority w:val="0"/>
    <w:pPr>
      <w:widowControl/>
      <w:adjustRightInd/>
    </w:pPr>
    <w:rPr>
      <w:kern w:val="0"/>
      <w:szCs w:val="21"/>
    </w:rPr>
  </w:style>
  <w:style w:type="paragraph" w:customStyle="1" w:styleId="39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7"/>
    <w:qFormat/>
    <w:uiPriority w:val="0"/>
    <w:pPr>
      <w:spacing w:before="156" w:line="360" w:lineRule="auto"/>
      <w:ind w:firstLine="510" w:firstLineChars="200"/>
    </w:pPr>
    <w:rPr>
      <w:sz w:val="24"/>
      <w:szCs w:val="20"/>
    </w:rPr>
  </w:style>
  <w:style w:type="paragraph" w:customStyle="1" w:styleId="39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qFormat/>
    <w:uiPriority w:val="0"/>
    <w:pPr>
      <w:tabs>
        <w:tab w:val="left" w:pos="840"/>
      </w:tabs>
      <w:adjustRightInd/>
      <w:ind w:left="840" w:hanging="420"/>
    </w:pPr>
  </w:style>
  <w:style w:type="paragraph" w:customStyle="1" w:styleId="398">
    <w:name w:val="五级条标题"/>
    <w:basedOn w:val="171"/>
    <w:next w:val="72"/>
    <w:qFormat/>
    <w:uiPriority w:val="0"/>
    <w:pPr>
      <w:numPr>
        <w:ilvl w:val="6"/>
      </w:numPr>
      <w:tabs>
        <w:tab w:val="clear" w:pos="2940"/>
      </w:tabs>
      <w:outlineLvl w:val="6"/>
    </w:pPr>
  </w:style>
  <w:style w:type="paragraph" w:customStyle="1" w:styleId="399">
    <w:name w:val="Char Char Char Char Char Char Char Char"/>
    <w:basedOn w:val="1"/>
    <w:qFormat/>
    <w:uiPriority w:val="0"/>
    <w:pPr>
      <w:tabs>
        <w:tab w:val="left" w:pos="360"/>
      </w:tabs>
    </w:pPr>
    <w:rPr>
      <w:sz w:val="24"/>
      <w:szCs w:val="20"/>
    </w:rPr>
  </w:style>
  <w:style w:type="paragraph" w:customStyle="1" w:styleId="4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qFormat/>
    <w:uiPriority w:val="0"/>
    <w:pPr>
      <w:numPr>
        <w:numId w:val="5"/>
      </w:numPr>
      <w:tabs>
        <w:tab w:val="left" w:pos="480"/>
        <w:tab w:val="left" w:pos="1080"/>
        <w:tab w:val="clear" w:pos="1008"/>
      </w:tabs>
    </w:pPr>
  </w:style>
  <w:style w:type="paragraph" w:customStyle="1" w:styleId="40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406"/>
    <w:qFormat/>
    <w:uiPriority w:val="99"/>
    <w:pPr>
      <w:adjustRightInd/>
      <w:ind w:firstLine="200" w:firstLineChars="200"/>
    </w:pPr>
    <w:rPr>
      <w:rFonts w:ascii="Arial" w:hAnsi="Arial"/>
      <w:spacing w:val="-5"/>
      <w:kern w:val="0"/>
      <w:sz w:val="24"/>
      <w:szCs w:val="20"/>
    </w:rPr>
  </w:style>
  <w:style w:type="paragraph" w:customStyle="1" w:styleId="406">
    <w:name w:val="清单正文"/>
    <w:basedOn w:val="46"/>
    <w:qFormat/>
    <w:uiPriority w:val="0"/>
    <w:pPr>
      <w:spacing w:before="0" w:beforeLines="50" w:after="0" w:line="360" w:lineRule="auto"/>
      <w:ind w:firstLine="150" w:firstLineChars="150"/>
      <w:jc w:val="both"/>
      <w:outlineLvl w:val="9"/>
    </w:pPr>
    <w:rPr>
      <w:rFonts w:ascii="Times New Roman" w:hAnsi="Times New Roman" w:cs="黑体"/>
      <w:sz w:val="24"/>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8"/>
    <w:qFormat/>
    <w:uiPriority w:val="0"/>
    <w:pPr>
      <w:numPr>
        <w:numId w:val="4"/>
      </w:numPr>
      <w:tabs>
        <w:tab w:val="left" w:pos="840"/>
        <w:tab w:val="left" w:pos="2520"/>
        <w:tab w:val="clear" w:pos="1008"/>
      </w:tabs>
      <w:adjustRightInd/>
    </w:pPr>
  </w:style>
  <w:style w:type="paragraph" w:customStyle="1" w:styleId="411">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numId w:val="5"/>
      </w:numPr>
      <w:tabs>
        <w:tab w:val="left" w:pos="480"/>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numId w:val="0"/>
      </w:numPr>
      <w:tabs>
        <w:tab w:val="left" w:pos="840"/>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2">
    <w:name w:val="正文文本 Char"/>
    <w:qFormat/>
    <w:uiPriority w:val="0"/>
    <w:rPr>
      <w:rFonts w:eastAsia="宋体"/>
      <w:kern w:val="2"/>
      <w:sz w:val="24"/>
      <w:szCs w:val="24"/>
      <w:lang w:val="en-US" w:eastAsia="zh-CN" w:bidi="ar-SA"/>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字符"/>
    <w:link w:val="41"/>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4"/>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3"/>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3"/>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38"/>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字符"/>
    <w:link w:val="11"/>
    <w:qFormat/>
    <w:uiPriority w:val="0"/>
    <w:rPr>
      <w:rFonts w:ascii="Arial" w:hAnsi="Arial" w:eastAsia="黑体"/>
      <w:kern w:val="2"/>
      <w:sz w:val="24"/>
      <w:szCs w:val="24"/>
    </w:rPr>
  </w:style>
  <w:style w:type="character" w:customStyle="1" w:styleId="472">
    <w:name w:val="冯广丽 Char"/>
    <w:link w:val="234"/>
    <w:qFormat/>
    <w:uiPriority w:val="0"/>
    <w:rPr>
      <w:rFonts w:ascii="宋体" w:hAnsi="宋体"/>
      <w:kern w:val="2"/>
      <w:sz w:val="24"/>
      <w:szCs w:val="22"/>
    </w:rPr>
  </w:style>
  <w:style w:type="character" w:customStyle="1" w:styleId="473">
    <w:name w:val="脚注文本 字符"/>
    <w:link w:val="49"/>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字符"/>
    <w:link w:val="25"/>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1"/>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字符"/>
    <w:link w:val="10"/>
    <w:qFormat/>
    <w:uiPriority w:val="0"/>
    <w:rPr>
      <w:b/>
      <w:bCs/>
      <w:kern w:val="2"/>
      <w:sz w:val="24"/>
      <w:szCs w:val="24"/>
    </w:rPr>
  </w:style>
  <w:style w:type="character" w:customStyle="1" w:styleId="482">
    <w:name w:val="称呼 字符"/>
    <w:link w:val="23"/>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字符"/>
    <w:link w:val="46"/>
    <w:qFormat/>
    <w:uiPriority w:val="0"/>
    <w:rPr>
      <w:rFonts w:ascii="Arial" w:hAnsi="Arial" w:eastAsia="隶书"/>
      <w:b/>
      <w:bCs/>
      <w:kern w:val="28"/>
      <w:sz w:val="44"/>
      <w:szCs w:val="32"/>
      <w:lang w:val="en-US" w:eastAsia="zh-CN" w:bidi="ar-SA"/>
    </w:rPr>
  </w:style>
  <w:style w:type="character" w:customStyle="1" w:styleId="489">
    <w:name w:val="纯文本 字符"/>
    <w:link w:val="33"/>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2"/>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文本首行缩进 2 字符"/>
    <w:link w:val="60"/>
    <w:qFormat/>
    <w:uiPriority w:val="0"/>
    <w:rPr>
      <w:rFonts w:ascii="宋体" w:hAnsi="宋体"/>
      <w:kern w:val="2"/>
      <w:sz w:val="21"/>
      <w:szCs w:val="24"/>
    </w:rPr>
  </w:style>
  <w:style w:type="character" w:customStyle="1" w:styleId="503">
    <w:name w:val="正文文本缩进 2 字符"/>
    <w:link w:val="37"/>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4"/>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字符"/>
    <w:link w:val="12"/>
    <w:qFormat/>
    <w:uiPriority w:val="0"/>
    <w:rPr>
      <w:rFonts w:ascii="Arial" w:hAnsi="Arial" w:eastAsia="黑体"/>
      <w:kern w:val="2"/>
      <w:sz w:val="21"/>
      <w:szCs w:val="21"/>
    </w:rPr>
  </w:style>
  <w:style w:type="character" w:customStyle="1" w:styleId="520">
    <w:name w:val="md"/>
    <w:basedOn w:val="63"/>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68"/>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3"/>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字符"/>
    <w:link w:val="56"/>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文本首行缩进 字符"/>
    <w:link w:val="3"/>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字符"/>
    <w:link w:val="4"/>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09"/>
    <w:qFormat/>
    <w:uiPriority w:val="0"/>
    <w:rPr>
      <w:rFonts w:ascii="Verdana" w:hAnsi="Verdana"/>
      <w:b/>
      <w:bCs/>
      <w:color w:val="4A82CA"/>
      <w:sz w:val="17"/>
      <w:szCs w:val="17"/>
    </w:rPr>
  </w:style>
  <w:style w:type="character" w:customStyle="1" w:styleId="552">
    <w:name w:val="标题4-dyf Char"/>
    <w:link w:val="346"/>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0"/>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字符"/>
    <w:link w:val="30"/>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字符"/>
    <w:link w:val="8"/>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3"/>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字符"/>
    <w:link w:val="24"/>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5"/>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字符"/>
    <w:link w:val="52"/>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3"/>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字符"/>
    <w:link w:val="36"/>
    <w:qFormat/>
    <w:uiPriority w:val="0"/>
    <w:rPr>
      <w:rFonts w:ascii="宋体"/>
      <w:kern w:val="2"/>
      <w:sz w:val="24"/>
      <w:szCs w:val="21"/>
      <w:lang w:val="zh-CN"/>
    </w:rPr>
  </w:style>
  <w:style w:type="character" w:customStyle="1" w:styleId="599">
    <w:name w:val="标题 4 字符"/>
    <w:link w:val="7"/>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69"/>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字符"/>
    <w:link w:val="9"/>
    <w:qFormat/>
    <w:uiPriority w:val="0"/>
    <w:rPr>
      <w:rFonts w:ascii="Arial" w:hAnsi="Arial" w:eastAsia="黑体"/>
      <w:b/>
      <w:bCs/>
      <w:kern w:val="2"/>
      <w:sz w:val="24"/>
      <w:szCs w:val="24"/>
    </w:rPr>
  </w:style>
  <w:style w:type="character" w:customStyle="1" w:styleId="613">
    <w:name w:val="正文缩进 字符"/>
    <w:link w:val="18"/>
    <w:qFormat/>
    <w:uiPriority w:val="0"/>
    <w:rPr>
      <w:rFonts w:ascii="宋体" w:eastAsia="宋体"/>
      <w:snapToGrid w:val="0"/>
      <w:color w:val="000000"/>
      <w:kern w:val="28"/>
      <w:sz w:val="28"/>
      <w:lang w:val="en-US" w:eastAsia="zh-CN" w:bidi="ar-SA"/>
    </w:rPr>
  </w:style>
  <w:style w:type="character" w:customStyle="1" w:styleId="614">
    <w:name w:val="批注文字 字符"/>
    <w:link w:val="22"/>
    <w:qFormat/>
    <w:uiPriority w:val="99"/>
    <w:rPr>
      <w:kern w:val="2"/>
      <w:sz w:val="21"/>
      <w:szCs w:val="24"/>
    </w:rPr>
  </w:style>
  <w:style w:type="character" w:customStyle="1" w:styleId="615">
    <w:name w:val="批注框文本 字符"/>
    <w:link w:val="38"/>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100"/>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正文 Char"/>
    <w:link w:val="633"/>
    <w:qFormat/>
    <w:locked/>
    <w:uiPriority w:val="0"/>
    <w:rPr>
      <w:rFonts w:ascii="宋体" w:hAnsi="宋体"/>
      <w:sz w:val="24"/>
    </w:rPr>
  </w:style>
  <w:style w:type="paragraph" w:customStyle="1" w:styleId="633">
    <w:name w:val="*正文"/>
    <w:basedOn w:val="1"/>
    <w:link w:val="632"/>
    <w:qFormat/>
    <w:uiPriority w:val="0"/>
    <w:pPr>
      <w:snapToGrid w:val="0"/>
      <w:spacing w:line="360" w:lineRule="auto"/>
      <w:ind w:firstLine="482"/>
      <w:jc w:val="left"/>
    </w:pPr>
    <w:rPr>
      <w:rFonts w:ascii="宋体" w:hAnsi="宋体"/>
      <w:kern w:val="0"/>
      <w:sz w:val="24"/>
      <w:szCs w:val="20"/>
    </w:rPr>
  </w:style>
  <w:style w:type="character" w:customStyle="1" w:styleId="634">
    <w:name w:val="正文文本缩进 Char3"/>
    <w:qFormat/>
    <w:uiPriority w:val="0"/>
    <w:rPr>
      <w:rFonts w:ascii="宋体" w:hAnsi="宋体"/>
      <w:kern w:val="2"/>
      <w:sz w:val="24"/>
      <w:szCs w:val="24"/>
    </w:rPr>
  </w:style>
  <w:style w:type="table" w:customStyle="1" w:styleId="635">
    <w:name w:val="网格型1"/>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6">
    <w:name w:val="网格型2"/>
    <w:basedOn w:val="6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37">
    <w:name w:val="_Style 6"/>
    <w:basedOn w:val="1"/>
    <w:qFormat/>
    <w:uiPriority w:val="34"/>
    <w:pPr>
      <w:adjustRightInd/>
      <w:ind w:firstLine="420" w:firstLineChars="200"/>
    </w:pPr>
    <w:rPr>
      <w:rFonts w:eastAsia="仿宋_GB2312"/>
      <w:sz w:val="28"/>
    </w:rPr>
  </w:style>
  <w:style w:type="character" w:customStyle="1" w:styleId="638">
    <w:name w:val="font01"/>
    <w:basedOn w:val="63"/>
    <w:qFormat/>
    <w:uiPriority w:val="0"/>
    <w:rPr>
      <w:rFonts w:hint="eastAsia" w:ascii="宋体" w:hAnsi="宋体" w:eastAsia="宋体" w:cs="宋体"/>
      <w:color w:val="000000"/>
      <w:sz w:val="22"/>
      <w:szCs w:val="22"/>
      <w:u w:val="none"/>
    </w:rPr>
  </w:style>
  <w:style w:type="table" w:customStyle="1" w:styleId="63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12376</Words>
  <Characters>13641</Characters>
  <Lines>364</Lines>
  <Paragraphs>102</Paragraphs>
  <TotalTime>18</TotalTime>
  <ScaleCrop>false</ScaleCrop>
  <LinksUpToDate>false</LinksUpToDate>
  <CharactersWithSpaces>13935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2025-02-20T02:26:00Z</dcterms:created>
  <dc:creator>北海市政府采购中心</dc:creator>
  <cp:lastModifiedBy>清华儿</cp:lastModifiedBy>
  <cp:lastPrinted>2024-12-20T07:24:00Z</cp:lastPrinted>
  <dcterms:modified xsi:type="dcterms:W3CDTF">2025-04-10T09:23:07Z</dcterms:modified>
  <dc:title>北海市政府采购中心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11167E0B172441509233841166C14DE6_13</vt:lpwstr>
  </property>
  <property fmtid="{D5CDD505-2E9C-101B-9397-08002B2CF9AE}" pid="4" name="KSOTemplateDocerSaveRecord">
    <vt:lpwstr>eyJoZGlkIjoiZGMwNmNjYmEwMzExMjc5NTlhZTNkZjJhNDBmMzM2MWMiLCJ1c2VySWQiOiIyNzA0NDc0NjcifQ==</vt:lpwstr>
  </property>
</Properties>
</file>