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B6E49">
      <w:pPr>
        <w:adjustRightInd w:val="0"/>
        <w:spacing w:line="360" w:lineRule="auto"/>
        <w:jc w:val="center"/>
        <w:rPr>
          <w:rFonts w:hint="eastAsia" w:ascii="宋体" w:hAnsi="宋体" w:cs="仿宋_GB2312"/>
          <w:b/>
          <w:color w:val="auto"/>
          <w:sz w:val="24"/>
          <w:highlight w:val="none"/>
        </w:rPr>
      </w:pPr>
    </w:p>
    <w:p w14:paraId="0FC27F42">
      <w:pPr>
        <w:spacing w:line="360" w:lineRule="auto"/>
        <w:jc w:val="center"/>
        <w:rPr>
          <w:rFonts w:hint="eastAsia" w:ascii="宋体" w:hAnsi="宋体" w:eastAsia="宋体" w:cs="仿宋_GB2312"/>
          <w:b/>
          <w:color w:val="auto"/>
          <w:sz w:val="48"/>
          <w:szCs w:val="48"/>
          <w:highlight w:val="none"/>
          <w:lang w:eastAsia="zh-CN"/>
        </w:rPr>
      </w:pPr>
      <w:r>
        <w:rPr>
          <w:rFonts w:hint="eastAsia" w:ascii="宋体" w:hAnsi="宋体" w:cs="仿宋_GB2312"/>
          <w:b/>
          <w:color w:val="auto"/>
          <w:sz w:val="48"/>
          <w:szCs w:val="48"/>
          <w:highlight w:val="none"/>
          <w:lang w:eastAsia="zh-CN"/>
        </w:rPr>
        <w:t>北海市第六中学运动场塑胶跑道层面翻新项目</w:t>
      </w:r>
    </w:p>
    <w:p w14:paraId="6468E7BB">
      <w:pPr>
        <w:spacing w:line="360" w:lineRule="auto"/>
        <w:jc w:val="center"/>
        <w:rPr>
          <w:rFonts w:hint="eastAsia" w:ascii="宋体" w:hAnsi="宋体" w:cs="仿宋_GB2312"/>
          <w:b/>
          <w:color w:val="auto"/>
          <w:sz w:val="44"/>
          <w:szCs w:val="44"/>
          <w:highlight w:val="none"/>
        </w:rPr>
      </w:pPr>
    </w:p>
    <w:p w14:paraId="27F9AEB0">
      <w:pPr>
        <w:spacing w:line="360" w:lineRule="auto"/>
        <w:jc w:val="center"/>
        <w:rPr>
          <w:rFonts w:ascii="宋体" w:hAnsi="宋体" w:cs="仿宋_GB2312"/>
          <w:b/>
          <w:color w:val="auto"/>
          <w:sz w:val="72"/>
          <w:szCs w:val="72"/>
          <w:highlight w:val="none"/>
        </w:rPr>
      </w:pPr>
      <w:r>
        <w:rPr>
          <w:rFonts w:hint="eastAsia" w:ascii="宋体" w:hAnsi="宋体" w:cs="仿宋_GB2312"/>
          <w:b/>
          <w:bCs/>
          <w:color w:val="auto"/>
          <w:w w:val="95"/>
          <w:sz w:val="72"/>
          <w:szCs w:val="72"/>
          <w:highlight w:val="none"/>
          <w:lang w:val="zh-CN"/>
        </w:rPr>
        <w:t>竞争性磋商</w:t>
      </w:r>
      <w:r>
        <w:rPr>
          <w:rFonts w:hint="eastAsia" w:ascii="宋体" w:hAnsi="宋体" w:cs="仿宋_GB2312"/>
          <w:b/>
          <w:color w:val="auto"/>
          <w:sz w:val="72"/>
          <w:szCs w:val="72"/>
          <w:highlight w:val="none"/>
        </w:rPr>
        <w:t>文件</w:t>
      </w:r>
    </w:p>
    <w:p w14:paraId="4183BB0E">
      <w:pPr>
        <w:spacing w:line="360" w:lineRule="auto"/>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（电子交易）</w:t>
      </w:r>
    </w:p>
    <w:p w14:paraId="587B26D6">
      <w:pPr>
        <w:adjustRightInd w:val="0"/>
        <w:snapToGrid w:val="0"/>
        <w:spacing w:line="360" w:lineRule="auto"/>
        <w:jc w:val="center"/>
        <w:rPr>
          <w:rFonts w:ascii="宋体" w:hAnsi="宋体" w:cs="仿宋_GB2312"/>
          <w:color w:val="auto"/>
          <w:sz w:val="30"/>
          <w:szCs w:val="30"/>
          <w:highlight w:val="none"/>
        </w:rPr>
      </w:pPr>
    </w:p>
    <w:p w14:paraId="40AF32B9">
      <w:pPr>
        <w:adjustRightInd w:val="0"/>
        <w:snapToGrid w:val="0"/>
        <w:spacing w:line="360" w:lineRule="auto"/>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 xml:space="preserve">项目编号:BHZC2024-C2-990700-BBWH </w:t>
      </w:r>
    </w:p>
    <w:p w14:paraId="655294BB">
      <w:pPr>
        <w:spacing w:line="360" w:lineRule="auto"/>
        <w:rPr>
          <w:rFonts w:ascii="宋体" w:hAnsi="宋体" w:cs="仿宋_GB2312"/>
          <w:color w:val="auto"/>
          <w:sz w:val="28"/>
          <w:szCs w:val="20"/>
          <w:highlight w:val="none"/>
        </w:rPr>
      </w:pPr>
    </w:p>
    <w:p w14:paraId="1314F770">
      <w:pPr>
        <w:adjustRightInd w:val="0"/>
        <w:spacing w:line="360" w:lineRule="auto"/>
        <w:jc w:val="center"/>
        <w:rPr>
          <w:rFonts w:ascii="宋体" w:hAnsi="宋体" w:cs="仿宋_GB2312"/>
          <w:color w:val="auto"/>
          <w:sz w:val="24"/>
          <w:highlight w:val="none"/>
        </w:rPr>
      </w:pPr>
      <w:r>
        <w:rPr>
          <w:rFonts w:hint="eastAsia" w:ascii="宋体" w:hAnsi="宋体" w:eastAsia="宋体" w:cs="宋体"/>
          <w:color w:val="auto"/>
          <w:sz w:val="28"/>
          <w:highlight w:val="none"/>
        </w:rPr>
        <w:drawing>
          <wp:inline distT="0" distB="0" distL="114300" distR="114300">
            <wp:extent cx="2514600" cy="2271395"/>
            <wp:effectExtent l="0" t="0" r="0" b="14605"/>
            <wp:docPr id="1" name="图片 1"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宏亚logo"/>
                    <pic:cNvPicPr>
                      <a:picLocks noChangeAspect="1"/>
                    </pic:cNvPicPr>
                  </pic:nvPicPr>
                  <pic:blipFill>
                    <a:blip r:embed="rId10"/>
                    <a:stretch>
                      <a:fillRect/>
                    </a:stretch>
                  </pic:blipFill>
                  <pic:spPr>
                    <a:xfrm>
                      <a:off x="0" y="0"/>
                      <a:ext cx="2514600" cy="2271395"/>
                    </a:xfrm>
                    <a:prstGeom prst="rect">
                      <a:avLst/>
                    </a:prstGeom>
                    <a:noFill/>
                    <a:ln>
                      <a:noFill/>
                    </a:ln>
                  </pic:spPr>
                </pic:pic>
              </a:graphicData>
            </a:graphic>
          </wp:inline>
        </w:drawing>
      </w:r>
    </w:p>
    <w:p w14:paraId="0E17E521">
      <w:pPr>
        <w:adjustRightInd w:val="0"/>
        <w:spacing w:line="360" w:lineRule="auto"/>
        <w:jc w:val="center"/>
        <w:rPr>
          <w:rFonts w:ascii="宋体" w:hAnsi="宋体" w:cs="仿宋_GB2312"/>
          <w:color w:val="auto"/>
          <w:sz w:val="24"/>
          <w:highlight w:val="none"/>
        </w:rPr>
      </w:pPr>
    </w:p>
    <w:p w14:paraId="135E49BA">
      <w:pPr>
        <w:adjustRightIn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024E9BD">
      <w:pPr>
        <w:adjustRightInd w:val="0"/>
        <w:spacing w:line="360" w:lineRule="auto"/>
        <w:rPr>
          <w:rFonts w:hint="eastAsia" w:ascii="宋体" w:hAnsi="宋体" w:cs="仿宋_GB2312"/>
          <w:color w:val="auto"/>
          <w:sz w:val="24"/>
          <w:highlight w:val="none"/>
        </w:rPr>
      </w:pPr>
    </w:p>
    <w:p w14:paraId="21BBD7C7">
      <w:pPr>
        <w:adjustRightInd w:val="0"/>
        <w:spacing w:line="360" w:lineRule="auto"/>
        <w:rPr>
          <w:rFonts w:hint="eastAsia" w:ascii="宋体" w:hAnsi="宋体" w:cs="仿宋_GB2312"/>
          <w:color w:val="auto"/>
          <w:sz w:val="24"/>
          <w:highlight w:val="none"/>
        </w:rPr>
      </w:pPr>
    </w:p>
    <w:p w14:paraId="278728B1">
      <w:pPr>
        <w:adjustRightInd w:val="0"/>
        <w:spacing w:line="360" w:lineRule="auto"/>
        <w:ind w:firstLine="1980" w:firstLineChars="900"/>
        <w:rPr>
          <w:rFonts w:hint="eastAsia" w:ascii="宋体" w:hAnsi="宋体" w:eastAsia="宋体" w:cs="仿宋_GB2312"/>
          <w:b w:val="0"/>
          <w:bCs/>
          <w:color w:val="auto"/>
          <w:sz w:val="32"/>
          <w:szCs w:val="32"/>
          <w:highlight w:val="none"/>
        </w:rPr>
      </w:pPr>
      <w:r>
        <w:rPr>
          <w:rFonts w:hint="eastAsia" w:ascii="宋体" w:hAnsi="宋体" w:cs="仿宋_GB2312"/>
          <w:color w:val="auto"/>
          <w:sz w:val="22"/>
          <w:szCs w:val="22"/>
          <w:highlight w:val="none"/>
        </w:rPr>
        <w:t xml:space="preserve"> </w:t>
      </w:r>
      <w:r>
        <w:rPr>
          <w:rFonts w:hint="eastAsia" w:ascii="宋体" w:hAnsi="宋体" w:eastAsia="宋体" w:cs="仿宋_GB2312"/>
          <w:b w:val="0"/>
          <w:bCs/>
          <w:color w:val="auto"/>
          <w:sz w:val="32"/>
          <w:szCs w:val="32"/>
          <w:highlight w:val="none"/>
          <w:lang w:val="en-US" w:eastAsia="zh-CN"/>
        </w:rPr>
        <w:t>采购人：</w:t>
      </w:r>
      <w:r>
        <w:rPr>
          <w:rFonts w:hint="eastAsia" w:ascii="宋体" w:hAnsi="宋体" w:cs="仿宋_GB2312"/>
          <w:b w:val="0"/>
          <w:bCs/>
          <w:color w:val="auto"/>
          <w:sz w:val="32"/>
          <w:szCs w:val="32"/>
          <w:highlight w:val="none"/>
          <w:lang w:val="en-US" w:eastAsia="zh-CN"/>
        </w:rPr>
        <w:t>北海市第六中学</w:t>
      </w:r>
    </w:p>
    <w:p w14:paraId="1C3D3AA0">
      <w:pPr>
        <w:adjustRightInd w:val="0"/>
        <w:spacing w:line="360" w:lineRule="auto"/>
        <w:jc w:val="center"/>
        <w:rPr>
          <w:rFonts w:hint="eastAsia" w:ascii="宋体" w:hAnsi="宋体" w:eastAsia="宋体" w:cs="仿宋_GB2312"/>
          <w:b w:val="0"/>
          <w:bCs/>
          <w:color w:val="auto"/>
          <w:sz w:val="32"/>
          <w:szCs w:val="32"/>
          <w:highlight w:val="none"/>
        </w:rPr>
      </w:pPr>
      <w:r>
        <w:rPr>
          <w:rFonts w:hint="eastAsia" w:ascii="宋体" w:hAnsi="宋体" w:eastAsia="宋体" w:cs="仿宋_GB2312"/>
          <w:b w:val="0"/>
          <w:bCs/>
          <w:color w:val="auto"/>
          <w:sz w:val="32"/>
          <w:szCs w:val="32"/>
          <w:highlight w:val="none"/>
          <w:lang w:val="en-US" w:eastAsia="zh-CN"/>
        </w:rPr>
        <w:t>采购代理机构：</w:t>
      </w:r>
      <w:r>
        <w:rPr>
          <w:rFonts w:hint="eastAsia" w:ascii="宋体" w:hAnsi="宋体" w:eastAsia="宋体" w:cs="仿宋_GB2312"/>
          <w:b w:val="0"/>
          <w:bCs/>
          <w:color w:val="auto"/>
          <w:sz w:val="32"/>
          <w:szCs w:val="32"/>
          <w:highlight w:val="none"/>
        </w:rPr>
        <w:t>广西北部湾宏亚建设管理有限公司</w:t>
      </w:r>
    </w:p>
    <w:p w14:paraId="75BE8171">
      <w:pPr>
        <w:adjustRightInd w:val="0"/>
        <w:snapToGrid w:val="0"/>
        <w:spacing w:line="360" w:lineRule="auto"/>
        <w:jc w:val="center"/>
        <w:rPr>
          <w:rFonts w:hint="eastAsia" w:ascii="宋体" w:hAnsi="宋体" w:cs="仿宋_GB2312"/>
          <w:bCs/>
          <w:color w:val="auto"/>
          <w:sz w:val="32"/>
          <w:szCs w:val="32"/>
          <w:highlight w:val="none"/>
        </w:rPr>
      </w:pPr>
    </w:p>
    <w:p w14:paraId="256759B6">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宋体" w:hAnsi="宋体" w:cs="仿宋_GB2312"/>
          <w:bCs/>
          <w:color w:val="auto"/>
          <w:sz w:val="32"/>
          <w:szCs w:val="32"/>
          <w:highlight w:val="none"/>
        </w:rPr>
        <w:t>二</w:t>
      </w:r>
      <w:r>
        <w:rPr>
          <w:rFonts w:hint="eastAsia" w:ascii="宋体" w:hAnsi="宋体" w:cs="仿宋_GB2312"/>
          <w:bCs/>
          <w:color w:val="auto"/>
          <w:sz w:val="32"/>
          <w:szCs w:val="32"/>
          <w:highlight w:val="none"/>
          <w:lang w:val="en-US" w:eastAsia="zh-CN"/>
        </w:rPr>
        <w:t>四</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十二</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十二</w:t>
      </w:r>
      <w:r>
        <w:rPr>
          <w:rFonts w:hint="eastAsia" w:ascii="宋体" w:hAnsi="宋体" w:cs="仿宋_GB2312"/>
          <w:bCs/>
          <w:color w:val="auto"/>
          <w:sz w:val="32"/>
          <w:szCs w:val="32"/>
          <w:highlight w:val="none"/>
        </w:rPr>
        <w:t>日</w:t>
      </w:r>
    </w:p>
    <w:p w14:paraId="7680B187">
      <w:pPr>
        <w:adjustRightInd w:val="0"/>
        <w:spacing w:line="360" w:lineRule="auto"/>
        <w:jc w:val="center"/>
        <w:rPr>
          <w:color w:val="auto"/>
          <w:sz w:val="32"/>
          <w:szCs w:val="32"/>
          <w:highlight w:val="none"/>
        </w:rPr>
      </w:pPr>
      <w:r>
        <w:rPr>
          <w:rFonts w:hint="eastAsia" w:ascii="宋体" w:hAnsi="宋体" w:cs="仿宋_GB2312"/>
          <w:color w:val="auto"/>
          <w:sz w:val="24"/>
          <w:highlight w:val="none"/>
        </w:rPr>
        <w:br w:type="page"/>
      </w:r>
      <w:bookmarkStart w:id="0" w:name="_Hlt67893495"/>
      <w:bookmarkEnd w:id="0"/>
    </w:p>
    <w:p w14:paraId="07618DD0">
      <w:pPr>
        <w:pStyle w:val="23"/>
        <w:adjustRightInd w:val="0"/>
        <w:snapToGrid w:val="0"/>
        <w:spacing w:line="360" w:lineRule="auto"/>
        <w:ind w:firstLine="15"/>
        <w:jc w:val="center"/>
        <w:rPr>
          <w:color w:val="auto"/>
          <w:sz w:val="32"/>
          <w:szCs w:val="32"/>
          <w:highlight w:val="none"/>
        </w:rPr>
      </w:pPr>
    </w:p>
    <w:p w14:paraId="558A625A">
      <w:pPr>
        <w:pStyle w:val="23"/>
        <w:adjustRightInd w:val="0"/>
        <w:snapToGrid w:val="0"/>
        <w:spacing w:line="360" w:lineRule="auto"/>
        <w:rPr>
          <w:color w:val="auto"/>
          <w:sz w:val="32"/>
          <w:szCs w:val="32"/>
          <w:highlight w:val="none"/>
        </w:rPr>
      </w:pPr>
    </w:p>
    <w:p w14:paraId="011D5202">
      <w:pPr>
        <w:spacing w:line="800" w:lineRule="exact"/>
        <w:jc w:val="center"/>
        <w:rPr>
          <w:rFonts w:ascii="黑体" w:hAnsi="Courier New" w:eastAsia="黑体" w:cs="Courier New"/>
          <w:color w:val="auto"/>
          <w:sz w:val="48"/>
          <w:szCs w:val="48"/>
          <w:highlight w:val="none"/>
        </w:rPr>
      </w:pPr>
      <w:r>
        <w:rPr>
          <w:rFonts w:hint="eastAsia" w:ascii="黑体" w:hAnsi="Courier New" w:eastAsia="黑体" w:cs="Courier New"/>
          <w:color w:val="auto"/>
          <w:sz w:val="48"/>
          <w:szCs w:val="48"/>
          <w:highlight w:val="none"/>
        </w:rPr>
        <w:t>目   录</w:t>
      </w:r>
    </w:p>
    <w:p w14:paraId="60435581">
      <w:pPr>
        <w:spacing w:line="560" w:lineRule="exact"/>
        <w:ind w:left="1" w:firstLine="2"/>
        <w:rPr>
          <w:rFonts w:ascii="宋体" w:hAnsi="宋体" w:cs="Courier New"/>
          <w:b/>
          <w:color w:val="auto"/>
          <w:spacing w:val="4"/>
          <w:sz w:val="32"/>
          <w:highlight w:val="none"/>
        </w:rPr>
      </w:pPr>
    </w:p>
    <w:p w14:paraId="15CFCB5D">
      <w:pPr>
        <w:spacing w:line="400" w:lineRule="exact"/>
        <w:jc w:val="center"/>
        <w:rPr>
          <w:rFonts w:ascii="仿宋_GB2312" w:hAnsi="宋体" w:eastAsia="仿宋_GB2312"/>
          <w:b/>
          <w:color w:val="auto"/>
          <w:sz w:val="32"/>
          <w:szCs w:val="32"/>
          <w:highlight w:val="none"/>
        </w:rPr>
      </w:pPr>
    </w:p>
    <w:p w14:paraId="492048F7">
      <w:pPr>
        <w:spacing w:line="400" w:lineRule="exact"/>
        <w:rPr>
          <w:rFonts w:ascii="仿宋_GB2312" w:hAnsi="宋体" w:eastAsia="仿宋_GB2312"/>
          <w:b/>
          <w:color w:val="auto"/>
          <w:sz w:val="32"/>
          <w:szCs w:val="32"/>
          <w:highlight w:val="none"/>
        </w:rPr>
      </w:pPr>
    </w:p>
    <w:p w14:paraId="1CFE2B21">
      <w:pPr>
        <w:pStyle w:val="29"/>
        <w:tabs>
          <w:tab w:val="right" w:leader="dot" w:pos="9288"/>
        </w:tabs>
        <w:spacing w:line="360" w:lineRule="auto"/>
        <w:rPr>
          <w:rFonts w:ascii="宋体" w:hAnsi="宋体"/>
          <w:color w:val="auto"/>
          <w:sz w:val="32"/>
          <w:szCs w:val="32"/>
          <w:highlight w:val="none"/>
        </w:rPr>
      </w:pPr>
      <w:r>
        <w:rPr>
          <w:rFonts w:ascii="宋体" w:hAnsi="宋体" w:cs="Courier New"/>
          <w:bCs/>
          <w:color w:val="auto"/>
          <w:spacing w:val="4"/>
          <w:sz w:val="32"/>
          <w:szCs w:val="32"/>
          <w:highlight w:val="none"/>
        </w:rPr>
        <w:fldChar w:fldCharType="begin"/>
      </w:r>
      <w:r>
        <w:rPr>
          <w:rFonts w:ascii="宋体" w:hAnsi="宋体" w:cs="Courier New"/>
          <w:bCs/>
          <w:color w:val="auto"/>
          <w:spacing w:val="4"/>
          <w:sz w:val="32"/>
          <w:szCs w:val="32"/>
          <w:highlight w:val="none"/>
        </w:rPr>
        <w:instrText xml:space="preserve"> </w:instrText>
      </w:r>
      <w:r>
        <w:rPr>
          <w:rFonts w:hint="eastAsia" w:ascii="宋体" w:hAnsi="宋体" w:cs="Courier New"/>
          <w:bCs/>
          <w:color w:val="auto"/>
          <w:spacing w:val="4"/>
          <w:sz w:val="32"/>
          <w:szCs w:val="32"/>
          <w:highlight w:val="none"/>
        </w:rPr>
        <w:instrText xml:space="preserve">TOC \o "1-2" \h \z \u</w:instrText>
      </w:r>
      <w:r>
        <w:rPr>
          <w:rFonts w:ascii="宋体" w:hAnsi="宋体" w:cs="Courier New"/>
          <w:bCs/>
          <w:color w:val="auto"/>
          <w:spacing w:val="4"/>
          <w:sz w:val="32"/>
          <w:szCs w:val="32"/>
          <w:highlight w:val="none"/>
        </w:rPr>
        <w:instrText xml:space="preserve"> </w:instrText>
      </w:r>
      <w:r>
        <w:rPr>
          <w:rFonts w:ascii="宋体" w:hAnsi="宋体" w:cs="Courier New"/>
          <w:bCs/>
          <w:color w:val="auto"/>
          <w:spacing w:val="4"/>
          <w:sz w:val="32"/>
          <w:szCs w:val="32"/>
          <w:highlight w:val="none"/>
        </w:rPr>
        <w:fldChar w:fldCharType="separate"/>
      </w:r>
      <w:r>
        <w:rPr>
          <w:color w:val="auto"/>
          <w:highlight w:val="none"/>
        </w:rPr>
        <w:fldChar w:fldCharType="begin"/>
      </w:r>
      <w:r>
        <w:rPr>
          <w:color w:val="auto"/>
          <w:highlight w:val="none"/>
        </w:rPr>
        <w:instrText xml:space="preserve"> HYPERLINK \l "_Toc176861406" </w:instrText>
      </w:r>
      <w:r>
        <w:rPr>
          <w:color w:val="auto"/>
          <w:highlight w:val="none"/>
        </w:rPr>
        <w:fldChar w:fldCharType="separate"/>
      </w:r>
      <w:r>
        <w:rPr>
          <w:rStyle w:val="43"/>
          <w:rFonts w:hint="eastAsia" w:ascii="宋体" w:hAnsi="宋体"/>
          <w:color w:val="auto"/>
          <w:sz w:val="32"/>
          <w:szCs w:val="32"/>
          <w:highlight w:val="none"/>
        </w:rPr>
        <w:t>第一章</w:t>
      </w:r>
      <w:r>
        <w:rPr>
          <w:rStyle w:val="43"/>
          <w:rFonts w:ascii="宋体" w:hAnsi="宋体"/>
          <w:color w:val="auto"/>
          <w:sz w:val="32"/>
          <w:szCs w:val="32"/>
          <w:highlight w:val="none"/>
        </w:rPr>
        <w:t xml:space="preserve">  </w:t>
      </w:r>
      <w:r>
        <w:rPr>
          <w:rStyle w:val="43"/>
          <w:rFonts w:hint="eastAsia" w:ascii="宋体" w:hAnsi="宋体"/>
          <w:color w:val="auto"/>
          <w:sz w:val="32"/>
          <w:szCs w:val="32"/>
          <w:highlight w:val="none"/>
        </w:rPr>
        <w:t>竞争性磋商公告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_Toc176861406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3D9DC33">
      <w:pPr>
        <w:pStyle w:val="29"/>
        <w:tabs>
          <w:tab w:val="right" w:leader="dot" w:pos="9288"/>
        </w:tabs>
        <w:spacing w:line="360" w:lineRule="auto"/>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"_Toc176861407" </w:instrText>
      </w:r>
      <w:r>
        <w:rPr>
          <w:color w:val="auto"/>
          <w:highlight w:val="none"/>
        </w:rPr>
        <w:fldChar w:fldCharType="separate"/>
      </w:r>
      <w:r>
        <w:rPr>
          <w:rStyle w:val="43"/>
          <w:rFonts w:hint="eastAsia" w:ascii="宋体" w:hAnsi="宋体"/>
          <w:color w:val="auto"/>
          <w:sz w:val="32"/>
          <w:szCs w:val="32"/>
          <w:highlight w:val="none"/>
        </w:rPr>
        <w:t>第二章</w:t>
      </w:r>
      <w:r>
        <w:rPr>
          <w:rStyle w:val="43"/>
          <w:rFonts w:ascii="宋体" w:hAnsi="宋体"/>
          <w:color w:val="auto"/>
          <w:sz w:val="32"/>
          <w:szCs w:val="32"/>
          <w:highlight w:val="none"/>
        </w:rPr>
        <w:t xml:space="preserve">  </w:t>
      </w:r>
      <w:r>
        <w:rPr>
          <w:rStyle w:val="43"/>
          <w:rFonts w:hint="eastAsia" w:ascii="宋体" w:hAnsi="宋体"/>
          <w:color w:val="auto"/>
          <w:sz w:val="32"/>
          <w:szCs w:val="32"/>
          <w:highlight w:val="none"/>
        </w:rPr>
        <w:t>磋商供应商须知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_Toc176861407 \h </w:instrText>
      </w:r>
      <w:r>
        <w:rPr>
          <w:rFonts w:ascii="宋体" w:hAnsi="宋体"/>
          <w:color w:val="auto"/>
          <w:sz w:val="32"/>
          <w:szCs w:val="32"/>
          <w:highlight w:val="none"/>
        </w:rPr>
        <w:fldChar w:fldCharType="separate"/>
      </w:r>
      <w:r>
        <w:rPr>
          <w:rFonts w:ascii="宋体" w:hAnsi="宋体"/>
          <w:color w:val="auto"/>
          <w:sz w:val="32"/>
          <w:szCs w:val="32"/>
          <w:highlight w:val="none"/>
        </w:rPr>
        <w:t>8</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E533D47">
      <w:pPr>
        <w:pStyle w:val="29"/>
        <w:tabs>
          <w:tab w:val="right" w:leader="dot" w:pos="9288"/>
        </w:tabs>
        <w:spacing w:line="360" w:lineRule="auto"/>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"_Toc176861408" </w:instrText>
      </w:r>
      <w:r>
        <w:rPr>
          <w:color w:val="auto"/>
          <w:highlight w:val="none"/>
        </w:rPr>
        <w:fldChar w:fldCharType="separate"/>
      </w:r>
      <w:r>
        <w:rPr>
          <w:rStyle w:val="43"/>
          <w:rFonts w:hint="eastAsia" w:ascii="宋体" w:hAnsi="宋体"/>
          <w:color w:val="auto"/>
          <w:sz w:val="32"/>
          <w:szCs w:val="32"/>
          <w:highlight w:val="none"/>
        </w:rPr>
        <w:t>第三章</w:t>
      </w:r>
      <w:r>
        <w:rPr>
          <w:rStyle w:val="43"/>
          <w:rFonts w:ascii="宋体" w:hAnsi="宋体"/>
          <w:color w:val="auto"/>
          <w:sz w:val="32"/>
          <w:szCs w:val="32"/>
          <w:highlight w:val="none"/>
        </w:rPr>
        <w:t xml:space="preserve">  </w:t>
      </w:r>
      <w:r>
        <w:rPr>
          <w:rStyle w:val="43"/>
          <w:rFonts w:hint="eastAsia" w:ascii="宋体" w:hAnsi="宋体"/>
          <w:color w:val="auto"/>
          <w:sz w:val="32"/>
          <w:szCs w:val="32"/>
          <w:highlight w:val="none"/>
        </w:rPr>
        <w:t>竞争性磋商响应文件格式</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_Toc176861408 \h </w:instrText>
      </w:r>
      <w:r>
        <w:rPr>
          <w:rFonts w:ascii="宋体" w:hAnsi="宋体"/>
          <w:color w:val="auto"/>
          <w:sz w:val="32"/>
          <w:szCs w:val="32"/>
          <w:highlight w:val="none"/>
        </w:rPr>
        <w:fldChar w:fldCharType="separate"/>
      </w:r>
      <w:r>
        <w:rPr>
          <w:rFonts w:ascii="宋体" w:hAnsi="宋体"/>
          <w:color w:val="auto"/>
          <w:sz w:val="32"/>
          <w:szCs w:val="32"/>
          <w:highlight w:val="none"/>
        </w:rPr>
        <w:t>37</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1E17401F">
      <w:pPr>
        <w:pStyle w:val="29"/>
        <w:tabs>
          <w:tab w:val="right" w:leader="dot" w:pos="9288"/>
        </w:tabs>
        <w:spacing w:line="360" w:lineRule="auto"/>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"_Toc176861409" </w:instrText>
      </w:r>
      <w:r>
        <w:rPr>
          <w:color w:val="auto"/>
          <w:highlight w:val="none"/>
        </w:rPr>
        <w:fldChar w:fldCharType="separate"/>
      </w:r>
      <w:r>
        <w:rPr>
          <w:rStyle w:val="43"/>
          <w:rFonts w:hint="eastAsia" w:ascii="宋体" w:hAnsi="宋体"/>
          <w:color w:val="auto"/>
          <w:sz w:val="32"/>
          <w:szCs w:val="32"/>
          <w:highlight w:val="none"/>
        </w:rPr>
        <w:t>第四章</w:t>
      </w:r>
      <w:r>
        <w:rPr>
          <w:rStyle w:val="43"/>
          <w:rFonts w:ascii="宋体" w:hAnsi="宋体"/>
          <w:color w:val="auto"/>
          <w:sz w:val="32"/>
          <w:szCs w:val="32"/>
          <w:highlight w:val="none"/>
        </w:rPr>
        <w:t xml:space="preserve">  </w:t>
      </w:r>
      <w:r>
        <w:rPr>
          <w:rStyle w:val="43"/>
          <w:rFonts w:hint="eastAsia" w:ascii="宋体" w:hAnsi="宋体"/>
          <w:color w:val="auto"/>
          <w:sz w:val="32"/>
          <w:szCs w:val="32"/>
          <w:highlight w:val="none"/>
        </w:rPr>
        <w:t>采购项目需求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_Toc176861409 \h </w:instrText>
      </w:r>
      <w:r>
        <w:rPr>
          <w:rFonts w:ascii="宋体" w:hAnsi="宋体"/>
          <w:color w:val="auto"/>
          <w:sz w:val="32"/>
          <w:szCs w:val="32"/>
          <w:highlight w:val="none"/>
        </w:rPr>
        <w:fldChar w:fldCharType="separate"/>
      </w:r>
      <w:r>
        <w:rPr>
          <w:rFonts w:ascii="宋体" w:hAnsi="宋体"/>
          <w:color w:val="auto"/>
          <w:sz w:val="32"/>
          <w:szCs w:val="32"/>
          <w:highlight w:val="none"/>
        </w:rPr>
        <w:t>70</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06695FC2">
      <w:pPr>
        <w:pStyle w:val="29"/>
        <w:tabs>
          <w:tab w:val="right" w:leader="dot" w:pos="9288"/>
        </w:tabs>
        <w:spacing w:line="360" w:lineRule="auto"/>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"_Toc176861410" </w:instrText>
      </w:r>
      <w:r>
        <w:rPr>
          <w:color w:val="auto"/>
          <w:highlight w:val="none"/>
        </w:rPr>
        <w:fldChar w:fldCharType="separate"/>
      </w:r>
      <w:r>
        <w:rPr>
          <w:rStyle w:val="43"/>
          <w:rFonts w:hint="eastAsia" w:ascii="宋体" w:hAnsi="宋体"/>
          <w:color w:val="auto"/>
          <w:sz w:val="32"/>
          <w:szCs w:val="32"/>
          <w:highlight w:val="none"/>
        </w:rPr>
        <w:t>第五章</w:t>
      </w:r>
      <w:r>
        <w:rPr>
          <w:rStyle w:val="43"/>
          <w:rFonts w:ascii="宋体" w:hAnsi="宋体"/>
          <w:color w:val="auto"/>
          <w:sz w:val="32"/>
          <w:szCs w:val="32"/>
          <w:highlight w:val="none"/>
        </w:rPr>
        <w:t xml:space="preserve">  </w:t>
      </w:r>
      <w:r>
        <w:rPr>
          <w:rStyle w:val="43"/>
          <w:rFonts w:hint="eastAsia" w:ascii="宋体" w:hAnsi="宋体"/>
          <w:color w:val="auto"/>
          <w:sz w:val="32"/>
          <w:szCs w:val="32"/>
          <w:highlight w:val="none"/>
        </w:rPr>
        <w:t>工程量清单及图纸</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_Toc176861410 \h </w:instrText>
      </w:r>
      <w:r>
        <w:rPr>
          <w:rFonts w:ascii="宋体" w:hAnsi="宋体"/>
          <w:color w:val="auto"/>
          <w:sz w:val="32"/>
          <w:szCs w:val="32"/>
          <w:highlight w:val="none"/>
        </w:rPr>
        <w:fldChar w:fldCharType="separate"/>
      </w:r>
      <w:r>
        <w:rPr>
          <w:rFonts w:ascii="宋体" w:hAnsi="宋体"/>
          <w:color w:val="auto"/>
          <w:sz w:val="32"/>
          <w:szCs w:val="32"/>
          <w:highlight w:val="none"/>
        </w:rPr>
        <w:t>74</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091BCC8C">
      <w:pPr>
        <w:pStyle w:val="29"/>
        <w:tabs>
          <w:tab w:val="right" w:leader="dot" w:pos="9288"/>
        </w:tabs>
        <w:spacing w:line="360" w:lineRule="auto"/>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"_Toc176861411" </w:instrText>
      </w:r>
      <w:r>
        <w:rPr>
          <w:color w:val="auto"/>
          <w:highlight w:val="none"/>
        </w:rPr>
        <w:fldChar w:fldCharType="separate"/>
      </w:r>
      <w:r>
        <w:rPr>
          <w:rStyle w:val="43"/>
          <w:rFonts w:hint="eastAsia" w:ascii="宋体" w:hAnsi="宋体"/>
          <w:color w:val="auto"/>
          <w:kern w:val="0"/>
          <w:sz w:val="32"/>
          <w:szCs w:val="32"/>
          <w:highlight w:val="none"/>
        </w:rPr>
        <w:t>第六章</w:t>
      </w:r>
      <w:r>
        <w:rPr>
          <w:rStyle w:val="43"/>
          <w:rFonts w:ascii="宋体" w:hAnsi="宋体"/>
          <w:color w:val="auto"/>
          <w:kern w:val="0"/>
          <w:sz w:val="32"/>
          <w:szCs w:val="32"/>
          <w:highlight w:val="none"/>
        </w:rPr>
        <w:t xml:space="preserve">  </w:t>
      </w:r>
      <w:r>
        <w:rPr>
          <w:rStyle w:val="43"/>
          <w:rFonts w:hint="eastAsia" w:ascii="宋体" w:hAnsi="宋体"/>
          <w:color w:val="auto"/>
          <w:kern w:val="0"/>
          <w:sz w:val="32"/>
          <w:szCs w:val="32"/>
          <w:highlight w:val="none"/>
        </w:rPr>
        <w:t>合同格式</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_Toc176861411 \h </w:instrText>
      </w:r>
      <w:r>
        <w:rPr>
          <w:rFonts w:ascii="宋体" w:hAnsi="宋体"/>
          <w:color w:val="auto"/>
          <w:sz w:val="32"/>
          <w:szCs w:val="32"/>
          <w:highlight w:val="none"/>
        </w:rPr>
        <w:fldChar w:fldCharType="separate"/>
      </w:r>
      <w:r>
        <w:rPr>
          <w:rFonts w:ascii="宋体" w:hAnsi="宋体"/>
          <w:color w:val="auto"/>
          <w:sz w:val="32"/>
          <w:szCs w:val="32"/>
          <w:highlight w:val="none"/>
        </w:rPr>
        <w:t>75</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5090D4A9">
      <w:pPr>
        <w:pStyle w:val="29"/>
        <w:tabs>
          <w:tab w:val="right" w:leader="dot" w:pos="9288"/>
        </w:tabs>
        <w:spacing w:line="360" w:lineRule="auto"/>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"_Toc176861412" </w:instrText>
      </w:r>
      <w:r>
        <w:rPr>
          <w:color w:val="auto"/>
          <w:highlight w:val="none"/>
        </w:rPr>
        <w:fldChar w:fldCharType="separate"/>
      </w:r>
      <w:r>
        <w:rPr>
          <w:rStyle w:val="43"/>
          <w:rFonts w:hint="eastAsia" w:ascii="宋体" w:hAnsi="宋体"/>
          <w:color w:val="auto"/>
          <w:kern w:val="0"/>
          <w:sz w:val="32"/>
          <w:szCs w:val="32"/>
          <w:highlight w:val="none"/>
        </w:rPr>
        <w:t>第七章</w:t>
      </w:r>
      <w:r>
        <w:rPr>
          <w:rStyle w:val="43"/>
          <w:rFonts w:ascii="宋体" w:hAnsi="宋体"/>
          <w:color w:val="auto"/>
          <w:kern w:val="0"/>
          <w:sz w:val="32"/>
          <w:szCs w:val="32"/>
          <w:highlight w:val="none"/>
        </w:rPr>
        <w:t xml:space="preserve">  </w:t>
      </w:r>
      <w:r>
        <w:rPr>
          <w:rStyle w:val="43"/>
          <w:rFonts w:hint="eastAsia" w:ascii="宋体" w:hAnsi="宋体"/>
          <w:color w:val="auto"/>
          <w:kern w:val="0"/>
          <w:sz w:val="32"/>
          <w:szCs w:val="32"/>
          <w:highlight w:val="none"/>
        </w:rPr>
        <w:t>评定标准</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_Toc176861412 \h </w:instrText>
      </w:r>
      <w:r>
        <w:rPr>
          <w:rFonts w:ascii="宋体" w:hAnsi="宋体"/>
          <w:color w:val="auto"/>
          <w:sz w:val="32"/>
          <w:szCs w:val="32"/>
          <w:highlight w:val="none"/>
        </w:rPr>
        <w:fldChar w:fldCharType="separate"/>
      </w:r>
      <w:r>
        <w:rPr>
          <w:rFonts w:ascii="宋体" w:hAnsi="宋体"/>
          <w:color w:val="auto"/>
          <w:sz w:val="32"/>
          <w:szCs w:val="32"/>
          <w:highlight w:val="none"/>
        </w:rPr>
        <w:t>112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4A6D4608">
      <w:pPr>
        <w:spacing w:line="360" w:lineRule="auto"/>
        <w:jc w:val="center"/>
        <w:rPr>
          <w:rFonts w:ascii="仿宋_GB2312" w:hAnsi="宋体" w:eastAsia="仿宋_GB2312"/>
          <w:b/>
          <w:color w:val="auto"/>
          <w:sz w:val="32"/>
          <w:szCs w:val="32"/>
          <w:highlight w:val="none"/>
        </w:rPr>
      </w:pPr>
      <w:r>
        <w:rPr>
          <w:rFonts w:ascii="宋体" w:hAnsi="宋体" w:cs="Courier New"/>
          <w:bCs/>
          <w:color w:val="auto"/>
          <w:spacing w:val="4"/>
          <w:sz w:val="32"/>
          <w:szCs w:val="32"/>
          <w:highlight w:val="none"/>
        </w:rPr>
        <w:fldChar w:fldCharType="end"/>
      </w:r>
    </w:p>
    <w:p w14:paraId="4038DAB9">
      <w:pPr>
        <w:spacing w:line="400" w:lineRule="exact"/>
        <w:jc w:val="center"/>
        <w:rPr>
          <w:rFonts w:ascii="仿宋_GB2312" w:hAnsi="宋体" w:eastAsia="仿宋_GB2312"/>
          <w:b/>
          <w:color w:val="auto"/>
          <w:sz w:val="32"/>
          <w:szCs w:val="32"/>
          <w:highlight w:val="none"/>
        </w:rPr>
      </w:pPr>
    </w:p>
    <w:p w14:paraId="6BD6F6E5">
      <w:pPr>
        <w:spacing w:line="400" w:lineRule="exact"/>
        <w:jc w:val="center"/>
        <w:rPr>
          <w:rFonts w:ascii="仿宋_GB2312" w:hAnsi="宋体" w:eastAsia="仿宋_GB2312"/>
          <w:b/>
          <w:color w:val="auto"/>
          <w:sz w:val="32"/>
          <w:szCs w:val="32"/>
          <w:highlight w:val="none"/>
        </w:rPr>
      </w:pPr>
    </w:p>
    <w:p w14:paraId="485A47FD">
      <w:pPr>
        <w:spacing w:line="400" w:lineRule="exact"/>
        <w:jc w:val="center"/>
        <w:rPr>
          <w:rFonts w:ascii="仿宋_GB2312" w:hAnsi="宋体" w:eastAsia="仿宋_GB2312"/>
          <w:b/>
          <w:color w:val="auto"/>
          <w:sz w:val="32"/>
          <w:szCs w:val="32"/>
          <w:highlight w:val="none"/>
        </w:rPr>
      </w:pPr>
    </w:p>
    <w:p w14:paraId="50AF3C5B">
      <w:pPr>
        <w:spacing w:line="400" w:lineRule="exact"/>
        <w:jc w:val="center"/>
        <w:rPr>
          <w:rFonts w:ascii="仿宋_GB2312" w:hAnsi="宋体" w:eastAsia="仿宋_GB2312"/>
          <w:b/>
          <w:color w:val="auto"/>
          <w:sz w:val="32"/>
          <w:szCs w:val="32"/>
          <w:highlight w:val="none"/>
        </w:rPr>
      </w:pPr>
    </w:p>
    <w:p w14:paraId="37E98B9F">
      <w:pPr>
        <w:spacing w:line="400" w:lineRule="exact"/>
        <w:jc w:val="center"/>
        <w:rPr>
          <w:rFonts w:ascii="仿宋_GB2312" w:hAnsi="宋体" w:eastAsia="仿宋_GB2312"/>
          <w:b/>
          <w:color w:val="auto"/>
          <w:sz w:val="32"/>
          <w:szCs w:val="32"/>
          <w:highlight w:val="none"/>
        </w:rPr>
      </w:pPr>
    </w:p>
    <w:p w14:paraId="798D1A3A">
      <w:pPr>
        <w:spacing w:line="400" w:lineRule="exact"/>
        <w:jc w:val="center"/>
        <w:rPr>
          <w:rFonts w:ascii="仿宋_GB2312" w:hAnsi="宋体" w:eastAsia="仿宋_GB2312"/>
          <w:b/>
          <w:color w:val="auto"/>
          <w:sz w:val="32"/>
          <w:szCs w:val="32"/>
          <w:highlight w:val="none"/>
        </w:rPr>
      </w:pPr>
    </w:p>
    <w:p w14:paraId="401107F5">
      <w:pPr>
        <w:spacing w:line="400" w:lineRule="exact"/>
        <w:jc w:val="center"/>
        <w:rPr>
          <w:rFonts w:ascii="仿宋_GB2312" w:hAnsi="宋体" w:eastAsia="仿宋_GB2312"/>
          <w:b/>
          <w:color w:val="auto"/>
          <w:sz w:val="32"/>
          <w:szCs w:val="32"/>
          <w:highlight w:val="none"/>
        </w:rPr>
      </w:pPr>
    </w:p>
    <w:p w14:paraId="221B4B20">
      <w:pPr>
        <w:spacing w:line="400" w:lineRule="exact"/>
        <w:jc w:val="center"/>
        <w:rPr>
          <w:rFonts w:ascii="仿宋_GB2312" w:hAnsi="宋体" w:eastAsia="仿宋_GB2312"/>
          <w:b/>
          <w:color w:val="auto"/>
          <w:sz w:val="32"/>
          <w:szCs w:val="32"/>
          <w:highlight w:val="none"/>
        </w:rPr>
      </w:pPr>
    </w:p>
    <w:p w14:paraId="5696BC2A">
      <w:pPr>
        <w:spacing w:line="400" w:lineRule="exact"/>
        <w:jc w:val="center"/>
        <w:rPr>
          <w:rFonts w:ascii="仿宋_GB2312" w:hAnsi="宋体" w:eastAsia="仿宋_GB2312"/>
          <w:b/>
          <w:color w:val="auto"/>
          <w:sz w:val="32"/>
          <w:szCs w:val="32"/>
          <w:highlight w:val="none"/>
        </w:rPr>
      </w:pPr>
    </w:p>
    <w:p w14:paraId="20DCCC4E">
      <w:pPr>
        <w:spacing w:line="400" w:lineRule="exact"/>
        <w:rPr>
          <w:rFonts w:ascii="仿宋_GB2312" w:hAnsi="宋体" w:eastAsia="仿宋_GB2312"/>
          <w:b/>
          <w:color w:val="auto"/>
          <w:sz w:val="32"/>
          <w:szCs w:val="32"/>
          <w:highlight w:val="none"/>
        </w:rPr>
      </w:pPr>
    </w:p>
    <w:p w14:paraId="68843E61">
      <w:pPr>
        <w:spacing w:line="400" w:lineRule="exact"/>
        <w:rPr>
          <w:rFonts w:ascii="仿宋_GB2312" w:hAnsi="宋体" w:eastAsia="仿宋_GB2312"/>
          <w:b/>
          <w:color w:val="auto"/>
          <w:sz w:val="32"/>
          <w:szCs w:val="32"/>
          <w:highlight w:val="none"/>
        </w:rPr>
        <w:sectPr>
          <w:headerReference r:id="rId4" w:type="first"/>
          <w:footerReference r:id="rId6" w:type="first"/>
          <w:headerReference r:id="rId3" w:type="default"/>
          <w:footerReference r:id="rId5" w:type="default"/>
          <w:pgSz w:w="11906" w:h="16838"/>
          <w:pgMar w:top="1474" w:right="1304" w:bottom="1134" w:left="1304" w:header="851" w:footer="992" w:gutter="0"/>
          <w:pgNumType w:start="1"/>
          <w:cols w:space="720" w:num="1"/>
          <w:docGrid w:type="lines" w:linePitch="312" w:charSpace="0"/>
        </w:sectPr>
      </w:pPr>
    </w:p>
    <w:p w14:paraId="4C9BDD56">
      <w:pPr>
        <w:pStyle w:val="2"/>
        <w:rPr>
          <w:color w:val="auto"/>
          <w:highlight w:val="none"/>
        </w:rPr>
      </w:pPr>
    </w:p>
    <w:p w14:paraId="706B63BD">
      <w:pPr>
        <w:spacing w:line="400" w:lineRule="exact"/>
        <w:rPr>
          <w:rFonts w:ascii="仿宋_GB2312" w:hAnsi="宋体" w:eastAsia="仿宋_GB2312"/>
          <w:b/>
          <w:color w:val="auto"/>
          <w:sz w:val="32"/>
          <w:szCs w:val="32"/>
          <w:highlight w:val="none"/>
        </w:rPr>
      </w:pPr>
    </w:p>
    <w:p w14:paraId="48227697">
      <w:pPr>
        <w:spacing w:line="400" w:lineRule="exact"/>
        <w:rPr>
          <w:rFonts w:ascii="仿宋_GB2312" w:hAnsi="宋体" w:eastAsia="仿宋_GB2312"/>
          <w:b/>
          <w:color w:val="auto"/>
          <w:sz w:val="32"/>
          <w:szCs w:val="32"/>
          <w:highlight w:val="none"/>
        </w:rPr>
      </w:pPr>
    </w:p>
    <w:p w14:paraId="21B61C82">
      <w:pPr>
        <w:spacing w:line="400" w:lineRule="exact"/>
        <w:rPr>
          <w:rFonts w:ascii="仿宋_GB2312" w:hAnsi="宋体" w:eastAsia="仿宋_GB2312"/>
          <w:b/>
          <w:color w:val="auto"/>
          <w:sz w:val="32"/>
          <w:szCs w:val="32"/>
          <w:highlight w:val="none"/>
        </w:rPr>
      </w:pPr>
    </w:p>
    <w:p w14:paraId="3EFA5727">
      <w:pPr>
        <w:spacing w:line="400" w:lineRule="exact"/>
        <w:rPr>
          <w:rFonts w:ascii="仿宋_GB2312" w:hAnsi="宋体" w:eastAsia="仿宋_GB2312"/>
          <w:b/>
          <w:color w:val="auto"/>
          <w:sz w:val="32"/>
          <w:szCs w:val="32"/>
          <w:highlight w:val="none"/>
        </w:rPr>
      </w:pPr>
    </w:p>
    <w:p w14:paraId="1F69CE6D">
      <w:pPr>
        <w:spacing w:line="400" w:lineRule="exact"/>
        <w:jc w:val="center"/>
        <w:rPr>
          <w:rFonts w:ascii="黑体" w:hAnsi="宋体" w:eastAsia="黑体"/>
          <w:b/>
          <w:color w:val="auto"/>
          <w:sz w:val="32"/>
          <w:szCs w:val="32"/>
          <w:highlight w:val="none"/>
        </w:rPr>
      </w:pPr>
    </w:p>
    <w:p w14:paraId="157AB862">
      <w:pPr>
        <w:spacing w:line="400" w:lineRule="exact"/>
        <w:jc w:val="center"/>
        <w:rPr>
          <w:rFonts w:ascii="黑体" w:hAnsi="宋体" w:eastAsia="黑体"/>
          <w:b/>
          <w:color w:val="auto"/>
          <w:sz w:val="32"/>
          <w:szCs w:val="32"/>
          <w:highlight w:val="none"/>
        </w:rPr>
      </w:pPr>
    </w:p>
    <w:p w14:paraId="79B50FD2">
      <w:pPr>
        <w:spacing w:line="400" w:lineRule="exact"/>
        <w:jc w:val="center"/>
        <w:rPr>
          <w:rFonts w:ascii="黑体" w:hAnsi="宋体" w:eastAsia="黑体"/>
          <w:b/>
          <w:color w:val="auto"/>
          <w:sz w:val="32"/>
          <w:szCs w:val="32"/>
          <w:highlight w:val="none"/>
        </w:rPr>
      </w:pPr>
    </w:p>
    <w:p w14:paraId="291DFFA3">
      <w:pPr>
        <w:spacing w:line="400" w:lineRule="exact"/>
        <w:jc w:val="center"/>
        <w:rPr>
          <w:rFonts w:ascii="黑体" w:hAnsi="宋体" w:eastAsia="黑体"/>
          <w:b/>
          <w:color w:val="auto"/>
          <w:sz w:val="32"/>
          <w:szCs w:val="32"/>
          <w:highlight w:val="none"/>
        </w:rPr>
      </w:pPr>
    </w:p>
    <w:p w14:paraId="315FE1FB">
      <w:pPr>
        <w:pStyle w:val="2"/>
        <w:rPr>
          <w:color w:val="auto"/>
          <w:highlight w:val="none"/>
        </w:rPr>
      </w:pPr>
    </w:p>
    <w:p w14:paraId="7230B76E">
      <w:pPr>
        <w:spacing w:line="400" w:lineRule="exact"/>
        <w:jc w:val="center"/>
        <w:rPr>
          <w:rFonts w:ascii="黑体" w:hAnsi="宋体" w:eastAsia="黑体"/>
          <w:b/>
          <w:color w:val="auto"/>
          <w:sz w:val="32"/>
          <w:szCs w:val="32"/>
          <w:highlight w:val="none"/>
        </w:rPr>
      </w:pPr>
    </w:p>
    <w:p w14:paraId="55A442A6">
      <w:pPr>
        <w:spacing w:line="400" w:lineRule="exact"/>
        <w:jc w:val="center"/>
        <w:rPr>
          <w:rFonts w:ascii="黑体" w:hAnsi="宋体" w:eastAsia="黑体"/>
          <w:b/>
          <w:color w:val="auto"/>
          <w:sz w:val="32"/>
          <w:szCs w:val="32"/>
          <w:highlight w:val="none"/>
        </w:rPr>
      </w:pPr>
    </w:p>
    <w:p w14:paraId="0C5C11D8">
      <w:pPr>
        <w:spacing w:line="400" w:lineRule="exact"/>
        <w:jc w:val="center"/>
        <w:rPr>
          <w:rFonts w:ascii="黑体" w:hAnsi="宋体" w:eastAsia="黑体"/>
          <w:b/>
          <w:color w:val="auto"/>
          <w:sz w:val="32"/>
          <w:szCs w:val="32"/>
          <w:highlight w:val="none"/>
        </w:rPr>
      </w:pPr>
    </w:p>
    <w:p w14:paraId="223EC14D">
      <w:pPr>
        <w:spacing w:line="600" w:lineRule="exact"/>
        <w:jc w:val="center"/>
        <w:outlineLvl w:val="0"/>
        <w:rPr>
          <w:rFonts w:ascii="宋体" w:hAnsi="宋体"/>
          <w:b/>
          <w:color w:val="auto"/>
          <w:sz w:val="44"/>
          <w:szCs w:val="44"/>
          <w:highlight w:val="none"/>
        </w:rPr>
      </w:pPr>
      <w:bookmarkStart w:id="1" w:name="_Toc3994503"/>
      <w:bookmarkStart w:id="2" w:name="_Toc176861406"/>
      <w:bookmarkStart w:id="3" w:name="_Toc23639"/>
      <w:r>
        <w:rPr>
          <w:rFonts w:hint="eastAsia" w:ascii="宋体" w:hAnsi="宋体"/>
          <w:b/>
          <w:color w:val="auto"/>
          <w:sz w:val="44"/>
          <w:szCs w:val="44"/>
          <w:highlight w:val="none"/>
        </w:rPr>
        <w:t>第一章  竞争性磋商公告</w:t>
      </w:r>
      <w:bookmarkEnd w:id="1"/>
      <w:bookmarkEnd w:id="2"/>
      <w:bookmarkEnd w:id="3"/>
    </w:p>
    <w:p w14:paraId="125D661E">
      <w:pPr>
        <w:spacing w:line="400" w:lineRule="exact"/>
        <w:jc w:val="center"/>
        <w:rPr>
          <w:rFonts w:ascii="黑体" w:hAnsi="宋体" w:eastAsia="黑体"/>
          <w:b/>
          <w:color w:val="auto"/>
          <w:sz w:val="32"/>
          <w:szCs w:val="32"/>
          <w:highlight w:val="none"/>
        </w:rPr>
      </w:pPr>
    </w:p>
    <w:p w14:paraId="6336B36C">
      <w:pPr>
        <w:spacing w:line="400" w:lineRule="exact"/>
        <w:jc w:val="center"/>
        <w:rPr>
          <w:rFonts w:ascii="黑体" w:hAnsi="宋体" w:eastAsia="黑体"/>
          <w:b/>
          <w:color w:val="auto"/>
          <w:sz w:val="32"/>
          <w:szCs w:val="32"/>
          <w:highlight w:val="none"/>
        </w:rPr>
      </w:pPr>
    </w:p>
    <w:p w14:paraId="1F9ADD39">
      <w:pPr>
        <w:spacing w:line="400" w:lineRule="exact"/>
        <w:jc w:val="center"/>
        <w:rPr>
          <w:rFonts w:ascii="黑体" w:hAnsi="宋体" w:eastAsia="黑体"/>
          <w:b/>
          <w:color w:val="auto"/>
          <w:sz w:val="32"/>
          <w:szCs w:val="32"/>
          <w:highlight w:val="none"/>
        </w:rPr>
      </w:pPr>
    </w:p>
    <w:p w14:paraId="6CAE13C5">
      <w:pPr>
        <w:spacing w:line="400" w:lineRule="exact"/>
        <w:jc w:val="center"/>
        <w:rPr>
          <w:rFonts w:ascii="黑体" w:hAnsi="宋体" w:eastAsia="黑体"/>
          <w:b/>
          <w:color w:val="auto"/>
          <w:sz w:val="32"/>
          <w:szCs w:val="32"/>
          <w:highlight w:val="none"/>
        </w:rPr>
      </w:pPr>
    </w:p>
    <w:p w14:paraId="0D00BB29">
      <w:pPr>
        <w:spacing w:line="400" w:lineRule="exact"/>
        <w:jc w:val="center"/>
        <w:rPr>
          <w:rFonts w:ascii="黑体" w:hAnsi="宋体" w:eastAsia="黑体"/>
          <w:b/>
          <w:color w:val="auto"/>
          <w:sz w:val="32"/>
          <w:szCs w:val="32"/>
          <w:highlight w:val="none"/>
        </w:rPr>
      </w:pPr>
    </w:p>
    <w:p w14:paraId="28633947">
      <w:pPr>
        <w:spacing w:line="400" w:lineRule="exact"/>
        <w:jc w:val="center"/>
        <w:rPr>
          <w:rFonts w:ascii="黑体" w:hAnsi="宋体" w:eastAsia="黑体"/>
          <w:b/>
          <w:color w:val="auto"/>
          <w:sz w:val="32"/>
          <w:szCs w:val="32"/>
          <w:highlight w:val="none"/>
        </w:rPr>
      </w:pPr>
    </w:p>
    <w:p w14:paraId="452537F9">
      <w:pPr>
        <w:spacing w:line="400" w:lineRule="exact"/>
        <w:jc w:val="center"/>
        <w:rPr>
          <w:rFonts w:ascii="黑体" w:hAnsi="宋体" w:eastAsia="黑体"/>
          <w:b/>
          <w:color w:val="auto"/>
          <w:sz w:val="32"/>
          <w:szCs w:val="32"/>
          <w:highlight w:val="none"/>
        </w:rPr>
      </w:pPr>
    </w:p>
    <w:p w14:paraId="62523CF2">
      <w:pPr>
        <w:spacing w:line="400" w:lineRule="exact"/>
        <w:jc w:val="center"/>
        <w:rPr>
          <w:rFonts w:ascii="黑体" w:hAnsi="宋体" w:eastAsia="黑体"/>
          <w:b/>
          <w:color w:val="auto"/>
          <w:sz w:val="32"/>
          <w:szCs w:val="32"/>
          <w:highlight w:val="none"/>
        </w:rPr>
      </w:pPr>
    </w:p>
    <w:p w14:paraId="39350F39">
      <w:pPr>
        <w:spacing w:line="400" w:lineRule="exact"/>
        <w:jc w:val="center"/>
        <w:rPr>
          <w:rFonts w:ascii="黑体" w:hAnsi="宋体" w:eastAsia="黑体"/>
          <w:b/>
          <w:color w:val="auto"/>
          <w:sz w:val="32"/>
          <w:szCs w:val="32"/>
          <w:highlight w:val="none"/>
        </w:rPr>
      </w:pPr>
    </w:p>
    <w:p w14:paraId="2F259615">
      <w:pPr>
        <w:spacing w:line="400" w:lineRule="exact"/>
        <w:jc w:val="center"/>
        <w:rPr>
          <w:rFonts w:ascii="黑体" w:hAnsi="宋体" w:eastAsia="黑体"/>
          <w:b/>
          <w:color w:val="auto"/>
          <w:sz w:val="32"/>
          <w:szCs w:val="32"/>
          <w:highlight w:val="none"/>
        </w:rPr>
      </w:pPr>
    </w:p>
    <w:p w14:paraId="0CA7852B">
      <w:pPr>
        <w:spacing w:line="400" w:lineRule="exact"/>
        <w:jc w:val="center"/>
        <w:rPr>
          <w:rFonts w:ascii="黑体" w:hAnsi="宋体" w:eastAsia="黑体"/>
          <w:b/>
          <w:color w:val="auto"/>
          <w:sz w:val="32"/>
          <w:szCs w:val="32"/>
          <w:highlight w:val="none"/>
        </w:rPr>
      </w:pPr>
    </w:p>
    <w:p w14:paraId="076CBBC3">
      <w:pPr>
        <w:spacing w:line="400" w:lineRule="exact"/>
        <w:jc w:val="center"/>
        <w:rPr>
          <w:rFonts w:ascii="黑体" w:hAnsi="宋体" w:eastAsia="黑体"/>
          <w:b/>
          <w:color w:val="auto"/>
          <w:sz w:val="32"/>
          <w:szCs w:val="32"/>
          <w:highlight w:val="none"/>
        </w:rPr>
      </w:pPr>
    </w:p>
    <w:p w14:paraId="57617475">
      <w:pPr>
        <w:spacing w:line="400" w:lineRule="exact"/>
        <w:rPr>
          <w:rFonts w:ascii="黑体" w:hAnsi="宋体" w:eastAsia="黑体"/>
          <w:b/>
          <w:color w:val="auto"/>
          <w:sz w:val="32"/>
          <w:szCs w:val="32"/>
          <w:highlight w:val="none"/>
        </w:rPr>
      </w:pPr>
    </w:p>
    <w:p w14:paraId="3FC95A0D">
      <w:pPr>
        <w:tabs>
          <w:tab w:val="left" w:pos="9639"/>
          <w:tab w:val="left" w:pos="9746"/>
        </w:tabs>
        <w:adjustRightInd w:val="0"/>
        <w:snapToGrid w:val="0"/>
        <w:spacing w:line="360" w:lineRule="auto"/>
        <w:jc w:val="center"/>
        <w:rPr>
          <w:rFonts w:hAnsi="宋体" w:cs="宋体"/>
          <w:bCs/>
          <w:color w:val="auto"/>
          <w:kern w:val="0"/>
          <w:szCs w:val="21"/>
          <w:highlight w:val="none"/>
        </w:rPr>
      </w:pPr>
      <w:r>
        <w:rPr>
          <w:rFonts w:hAnsi="宋体" w:cs="宋体"/>
          <w:bCs/>
          <w:color w:val="auto"/>
          <w:kern w:val="0"/>
          <w:szCs w:val="21"/>
          <w:highlight w:val="none"/>
        </w:rPr>
        <w:br w:type="page"/>
      </w:r>
    </w:p>
    <w:p w14:paraId="2A437C1D">
      <w:pPr>
        <w:spacing w:line="440" w:lineRule="exact"/>
        <w:ind w:right="-307" w:rightChars="-146"/>
        <w:jc w:val="center"/>
        <w:rPr>
          <w:b/>
          <w:color w:val="auto"/>
          <w:sz w:val="30"/>
          <w:szCs w:val="30"/>
          <w:highlight w:val="none"/>
        </w:rPr>
      </w:pPr>
      <w:r>
        <w:rPr>
          <w:rFonts w:hint="eastAsia"/>
          <w:b/>
          <w:color w:val="auto"/>
          <w:sz w:val="30"/>
          <w:szCs w:val="30"/>
          <w:highlight w:val="none"/>
        </w:rPr>
        <w:t>第一章  竞争性磋商公告</w:t>
      </w:r>
    </w:p>
    <w:p w14:paraId="47F094FC">
      <w:pPr>
        <w:tabs>
          <w:tab w:val="left" w:pos="9639"/>
          <w:tab w:val="left" w:pos="9746"/>
        </w:tabs>
        <w:adjustRightInd w:val="0"/>
        <w:snapToGrid w:val="0"/>
        <w:ind w:firstLine="420" w:firstLineChars="200"/>
        <w:rPr>
          <w:rFonts w:ascii="宋体" w:hAnsi="宋体" w:cs="宋体"/>
          <w:color w:val="auto"/>
          <w:kern w:val="0"/>
          <w:szCs w:val="21"/>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411C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6CC43CCF">
            <w:pPr>
              <w:tabs>
                <w:tab w:val="left" w:pos="9639"/>
                <w:tab w:val="left" w:pos="9746"/>
              </w:tabs>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项目概况</w:t>
            </w:r>
          </w:p>
          <w:p w14:paraId="4A148347">
            <w:pPr>
              <w:tabs>
                <w:tab w:val="left" w:pos="9639"/>
                <w:tab w:val="left" w:pos="9746"/>
              </w:tabs>
              <w:adjustRightInd w:val="0"/>
              <w:snapToGrid w:val="0"/>
              <w:spacing w:line="360" w:lineRule="auto"/>
              <w:ind w:left="105" w:leftChars="50" w:firstLine="360" w:firstLineChars="150"/>
              <w:rPr>
                <w:rFonts w:ascii="宋体" w:hAnsi="宋体" w:cs="宋体"/>
                <w:color w:val="auto"/>
                <w:kern w:val="0"/>
                <w:szCs w:val="21"/>
                <w:highlight w:val="none"/>
              </w:rPr>
            </w:pPr>
            <w:r>
              <w:rPr>
                <w:rFonts w:hint="eastAsia" w:ascii="宋体" w:hAnsi="宋体" w:cs="宋体"/>
                <w:color w:val="auto"/>
                <w:kern w:val="0"/>
                <w:sz w:val="24"/>
                <w:highlight w:val="none"/>
                <w:u w:val="single"/>
                <w:lang w:eastAsia="zh-CN"/>
              </w:rPr>
              <w:t>北海市第六中学运动场塑胶跑道层面翻新项目</w:t>
            </w:r>
            <w:r>
              <w:rPr>
                <w:rFonts w:hint="eastAsia" w:ascii="宋体" w:hAnsi="宋体" w:cs="宋体"/>
                <w:color w:val="auto"/>
                <w:kern w:val="0"/>
                <w:sz w:val="24"/>
                <w:highlight w:val="none"/>
              </w:rPr>
              <w:t>采购项目的潜在供应商应在广西政府采购云平台（https://www.gcy.zfcg.gxzf.gov.cn/）获取采购文件，并于</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 xml:space="preserve">年  </w:t>
            </w:r>
            <w:r>
              <w:rPr>
                <w:rFonts w:hint="eastAsia" w:ascii="宋体" w:hAnsi="宋体" w:cs="宋体"/>
                <w:color w:val="auto"/>
                <w:kern w:val="0"/>
                <w:sz w:val="24"/>
                <w:highlight w:val="none"/>
                <w:u w:val="single"/>
                <w:lang w:val="en-US" w:eastAsia="zh-CN"/>
              </w:rPr>
              <w:t>12</w:t>
            </w:r>
            <w:r>
              <w:rPr>
                <w:rFonts w:hint="eastAsia" w:ascii="宋体" w:hAnsi="宋体" w:cs="宋体"/>
                <w:color w:val="auto"/>
                <w:kern w:val="0"/>
                <w:sz w:val="24"/>
                <w:highlight w:val="none"/>
                <w:u w:val="single"/>
              </w:rPr>
              <w:t>月</w:t>
            </w:r>
            <w:r>
              <w:rPr>
                <w:rFonts w:hint="eastAsia" w:ascii="宋体" w:hAnsi="宋体" w:cs="宋体"/>
                <w:color w:val="auto"/>
                <w:kern w:val="0"/>
                <w:sz w:val="24"/>
                <w:highlight w:val="none"/>
                <w:u w:val="single"/>
                <w:lang w:val="en-US" w:eastAsia="zh-CN"/>
              </w:rPr>
              <w:t>23</w:t>
            </w:r>
            <w:r>
              <w:rPr>
                <w:rFonts w:hint="eastAsia" w:ascii="宋体" w:hAnsi="宋体" w:cs="宋体"/>
                <w:color w:val="auto"/>
                <w:kern w:val="0"/>
                <w:sz w:val="24"/>
                <w:highlight w:val="none"/>
                <w:u w:val="single"/>
              </w:rPr>
              <w:t>日</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u w:val="single"/>
              </w:rPr>
              <w:t>点</w:t>
            </w:r>
            <w:r>
              <w:rPr>
                <w:rFonts w:hint="eastAsia" w:ascii="宋体" w:hAnsi="宋体" w:cs="宋体"/>
                <w:color w:val="auto"/>
                <w:kern w:val="0"/>
                <w:sz w:val="24"/>
                <w:highlight w:val="none"/>
                <w:u w:val="single"/>
                <w:lang w:val="en-US" w:eastAsia="zh-CN"/>
              </w:rPr>
              <w:t>00</w:t>
            </w:r>
            <w:r>
              <w:rPr>
                <w:rFonts w:hint="eastAsia" w:ascii="宋体" w:hAnsi="宋体" w:cs="宋体"/>
                <w:color w:val="auto"/>
                <w:kern w:val="0"/>
                <w:sz w:val="24"/>
                <w:highlight w:val="none"/>
                <w:u w:val="single"/>
              </w:rPr>
              <w:t>分00秒</w:t>
            </w:r>
            <w:r>
              <w:rPr>
                <w:rFonts w:hint="eastAsia" w:ascii="宋体" w:hAnsi="宋体" w:cs="宋体"/>
                <w:color w:val="auto"/>
                <w:kern w:val="0"/>
                <w:sz w:val="24"/>
                <w:highlight w:val="none"/>
              </w:rPr>
              <w:t>（北京时间）前提交响应文件。</w:t>
            </w:r>
          </w:p>
        </w:tc>
      </w:tr>
    </w:tbl>
    <w:p w14:paraId="0813916F">
      <w:pPr>
        <w:tabs>
          <w:tab w:val="left" w:pos="9639"/>
          <w:tab w:val="left" w:pos="9746"/>
        </w:tabs>
        <w:adjustRightInd w:val="0"/>
        <w:snapToGrid w:val="0"/>
        <w:rPr>
          <w:rFonts w:ascii="宋体" w:hAnsi="宋体" w:cs="宋体"/>
          <w:color w:val="auto"/>
          <w:kern w:val="0"/>
          <w:szCs w:val="21"/>
          <w:highlight w:val="none"/>
        </w:rPr>
      </w:pPr>
    </w:p>
    <w:p w14:paraId="1AA2C37D">
      <w:pPr>
        <w:tabs>
          <w:tab w:val="left" w:pos="9639"/>
          <w:tab w:val="left" w:pos="9746"/>
        </w:tabs>
        <w:adjustRightInd w:val="0"/>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一、项目基本情况</w:t>
      </w:r>
    </w:p>
    <w:p w14:paraId="508BF960">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s="宋体"/>
          <w:color w:val="auto"/>
          <w:spacing w:val="2"/>
          <w:sz w:val="24"/>
          <w:highlight w:val="none"/>
        </w:rPr>
        <w:t>BHZC2024-C2-990700-BBWH</w:t>
      </w:r>
      <w:r>
        <w:rPr>
          <w:rFonts w:hint="eastAsia" w:ascii="宋体" w:hAnsi="宋体" w:cs="宋体"/>
          <w:color w:val="auto"/>
          <w:sz w:val="24"/>
          <w:highlight w:val="none"/>
        </w:rPr>
        <w:t xml:space="preserve"> </w:t>
      </w:r>
    </w:p>
    <w:p w14:paraId="118B61CC">
      <w:pPr>
        <w:adjustRightInd w:val="0"/>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北海市第六中学运动场塑胶跑道层面翻新项目</w:t>
      </w:r>
    </w:p>
    <w:p w14:paraId="5F862D91">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采购方式：竞争性磋商</w:t>
      </w:r>
    </w:p>
    <w:p w14:paraId="209C9F39">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预算金额（元）：</w:t>
      </w:r>
      <w:r>
        <w:rPr>
          <w:rFonts w:hint="eastAsia" w:hAnsi="宋体" w:cs="宋体"/>
          <w:color w:val="auto"/>
          <w:spacing w:val="2"/>
          <w:sz w:val="24"/>
          <w:szCs w:val="24"/>
          <w:highlight w:val="none"/>
        </w:rPr>
        <w:t xml:space="preserve">881533.34 </w:t>
      </w:r>
      <w:r>
        <w:rPr>
          <w:rFonts w:hint="eastAsia" w:hAnsi="宋体" w:cs="宋体"/>
          <w:color w:val="auto"/>
          <w:spacing w:val="2"/>
          <w:sz w:val="24"/>
          <w:szCs w:val="24"/>
          <w:highlight w:val="none"/>
          <w:lang w:val="en-US" w:eastAsia="zh-CN"/>
        </w:rPr>
        <w:t>元</w:t>
      </w:r>
      <w:r>
        <w:rPr>
          <w:rFonts w:ascii="宋体" w:hAnsi="宋体"/>
          <w:color w:val="auto"/>
          <w:sz w:val="24"/>
          <w:highlight w:val="none"/>
        </w:rPr>
        <w:t xml:space="preserve"> </w:t>
      </w:r>
    </w:p>
    <w:p w14:paraId="3F5C9D24">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最高限价（元）：</w:t>
      </w:r>
      <w:r>
        <w:rPr>
          <w:rFonts w:hint="eastAsia" w:hAnsi="宋体" w:cs="宋体"/>
          <w:color w:val="auto"/>
          <w:spacing w:val="2"/>
          <w:sz w:val="24"/>
          <w:szCs w:val="24"/>
          <w:highlight w:val="none"/>
        </w:rPr>
        <w:t xml:space="preserve">881533.34 </w:t>
      </w:r>
      <w:r>
        <w:rPr>
          <w:rFonts w:hint="eastAsia" w:hAnsi="宋体" w:cs="宋体"/>
          <w:color w:val="auto"/>
          <w:spacing w:val="2"/>
          <w:sz w:val="24"/>
          <w:szCs w:val="24"/>
          <w:highlight w:val="none"/>
          <w:lang w:val="en-US" w:eastAsia="zh-CN"/>
        </w:rPr>
        <w:t>元</w:t>
      </w:r>
      <w:r>
        <w:rPr>
          <w:rFonts w:ascii="宋体" w:hAnsi="宋体"/>
          <w:color w:val="auto"/>
          <w:sz w:val="24"/>
          <w:highlight w:val="none"/>
        </w:rPr>
        <w:t xml:space="preserve">  </w:t>
      </w:r>
    </w:p>
    <w:p w14:paraId="6A4DE980">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北海市第六中学运动场塑胶跑道层面翻新项目；</w:t>
      </w:r>
      <w:r>
        <w:rPr>
          <w:rFonts w:hint="eastAsia" w:hAnsi="宋体" w:cs="宋体"/>
          <w:bCs/>
          <w:color w:val="auto"/>
          <w:sz w:val="24"/>
          <w:highlight w:val="none"/>
        </w:rPr>
        <w:t>主要内容：</w:t>
      </w:r>
      <w:r>
        <w:rPr>
          <w:rFonts w:hint="eastAsia" w:ascii="宋体" w:hAnsi="宋体"/>
          <w:color w:val="auto"/>
          <w:sz w:val="24"/>
          <w:highlight w:val="none"/>
          <w:lang w:eastAsia="zh-CN"/>
        </w:rPr>
        <w:t>北海市第六中学运动场塑胶跑道层面翻新项目</w:t>
      </w:r>
      <w:r>
        <w:rPr>
          <w:rFonts w:hint="eastAsia" w:ascii="宋体" w:hAnsi="宋体"/>
          <w:color w:val="auto"/>
          <w:sz w:val="24"/>
          <w:highlight w:val="none"/>
          <w:lang w:val="en-US" w:eastAsia="zh-CN"/>
        </w:rPr>
        <w:t>一项</w:t>
      </w:r>
      <w:r>
        <w:rPr>
          <w:rFonts w:hint="eastAsia" w:hAnsi="宋体" w:cs="宋体"/>
          <w:bCs/>
          <w:color w:val="auto"/>
          <w:sz w:val="24"/>
          <w:highlight w:val="none"/>
          <w:lang w:eastAsia="zh-CN"/>
        </w:rPr>
        <w:t>，</w:t>
      </w:r>
      <w:r>
        <w:rPr>
          <w:rFonts w:hint="eastAsia" w:ascii="宋体" w:hAnsi="宋体" w:cs="仿宋_GB2312"/>
          <w:color w:val="auto"/>
          <w:sz w:val="24"/>
          <w:highlight w:val="none"/>
        </w:rPr>
        <w:t>详见磋商文件。</w:t>
      </w:r>
    </w:p>
    <w:p w14:paraId="625492D7">
      <w:pPr>
        <w:adjustRightInd w:val="0"/>
        <w:spacing w:line="360" w:lineRule="auto"/>
        <w:ind w:firstLine="480" w:firstLineChars="200"/>
        <w:rPr>
          <w:rFonts w:hint="eastAsia" w:ascii="宋体" w:hAnsi="宋体"/>
          <w:color w:val="auto"/>
          <w:sz w:val="24"/>
          <w:highlight w:val="none"/>
          <w:u w:val="none"/>
        </w:rPr>
      </w:pPr>
      <w:r>
        <w:rPr>
          <w:rFonts w:hint="eastAsia" w:ascii="宋体" w:hAnsi="宋体"/>
          <w:color w:val="auto"/>
          <w:sz w:val="24"/>
          <w:highlight w:val="none"/>
        </w:rPr>
        <w:t>合同履行期限：</w:t>
      </w:r>
      <w:r>
        <w:rPr>
          <w:rFonts w:hint="eastAsia" w:ascii="宋体" w:hAnsi="宋体" w:cs="Times New Roman"/>
          <w:color w:val="auto"/>
          <w:sz w:val="24"/>
          <w:highlight w:val="none"/>
          <w:lang w:val="en-US" w:eastAsia="zh-CN"/>
        </w:rPr>
        <w:t>30日历天</w:t>
      </w:r>
      <w:r>
        <w:rPr>
          <w:rFonts w:hint="eastAsia" w:ascii="宋体" w:hAnsi="宋体"/>
          <w:color w:val="auto"/>
          <w:sz w:val="24"/>
          <w:highlight w:val="none"/>
          <w:u w:val="none"/>
        </w:rPr>
        <w:t xml:space="preserve"> </w:t>
      </w:r>
    </w:p>
    <w:p w14:paraId="30A6932D">
      <w:pPr>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本项目是否接受联合体磋商：</w:t>
      </w:r>
      <w:r>
        <w:rPr>
          <w:rFonts w:hint="eastAsia" w:ascii="MS Mincho" w:hAnsi="MS Mincho" w:eastAsia="MS Mincho" w:cs="MS Mincho"/>
          <w:color w:val="auto"/>
          <w:sz w:val="24"/>
          <w:highlight w:val="none"/>
        </w:rPr>
        <w:sym w:font="Wingdings" w:char="00A8"/>
      </w:r>
      <w:r>
        <w:rPr>
          <w:rFonts w:hint="eastAsia" w:ascii="宋体" w:hAnsi="宋体"/>
          <w:color w:val="auto"/>
          <w:sz w:val="24"/>
          <w:highlight w:val="none"/>
        </w:rPr>
        <w:t>是，</w:t>
      </w:r>
      <w:r>
        <w:rPr>
          <w:rFonts w:hint="eastAsia" w:ascii="MS Mincho" w:hAnsi="MS Mincho" w:eastAsia="MS Mincho" w:cs="MS Mincho"/>
          <w:color w:val="auto"/>
          <w:sz w:val="24"/>
          <w:highlight w:val="none"/>
        </w:rPr>
        <w:sym w:font="Wingdings" w:char="00FE"/>
      </w:r>
      <w:r>
        <w:rPr>
          <w:rFonts w:hint="eastAsia" w:ascii="宋体" w:hAnsi="宋体"/>
          <w:color w:val="auto"/>
          <w:sz w:val="24"/>
          <w:highlight w:val="none"/>
        </w:rPr>
        <w:t>否。</w:t>
      </w:r>
    </w:p>
    <w:p w14:paraId="20BC9F6D">
      <w:pPr>
        <w:tabs>
          <w:tab w:val="left" w:pos="9639"/>
          <w:tab w:val="left" w:pos="9746"/>
        </w:tabs>
        <w:adjustRightInd w:val="0"/>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二、申请人的资格要求</w:t>
      </w:r>
    </w:p>
    <w:p w14:paraId="34CAA085">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C38A8CD">
      <w:pPr>
        <w:adjustRightInd w:val="0"/>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.以联合体形式响应的，提供联合协议(本项目不接受联合体响应或者供应商不以联合体形式响应的，则不需要提供) ；</w:t>
      </w:r>
    </w:p>
    <w:p w14:paraId="1525424F">
      <w:pPr>
        <w:adjustRightInd w:val="0"/>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33AF096">
      <w:pPr>
        <w:adjustRightInd w:val="0"/>
        <w:spacing w:line="360" w:lineRule="auto"/>
        <w:ind w:firstLine="785" w:firstLineChars="374"/>
        <w:rPr>
          <w:rFonts w:ascii="宋体" w:hAnsi="宋体" w:cs="宋体"/>
          <w:color w:val="auto"/>
          <w:sz w:val="24"/>
          <w:highlight w:val="none"/>
        </w:rPr>
      </w:pPr>
      <w:r>
        <w:rPr>
          <w:rFonts w:hint="eastAsia" w:ascii="MS Mincho" w:hAnsi="MS Mincho" w:eastAsia="MS Mincho" w:cs="MS Mincho"/>
          <w:color w:val="auto"/>
          <w:highlight w:val="none"/>
        </w:rPr>
        <w:sym w:font="Wingdings" w:char="00FE"/>
      </w:r>
      <w:r>
        <w:rPr>
          <w:rFonts w:hint="eastAsia" w:ascii="宋体" w:hAnsi="宋体" w:eastAsia="宋体" w:cs="宋体"/>
          <w:color w:val="auto"/>
          <w:sz w:val="24"/>
          <w:highlight w:val="none"/>
        </w:rPr>
        <w:t>工程的施工单位全部为符合政策要求的</w:t>
      </w:r>
      <w:r>
        <w:rPr>
          <w:rFonts w:hint="eastAsia" w:ascii="宋体" w:hAnsi="宋体" w:cs="宋体"/>
          <w:color w:val="auto"/>
          <w:sz w:val="24"/>
          <w:highlight w:val="none"/>
          <w:lang w:val="en-US" w:eastAsia="zh-CN"/>
        </w:rPr>
        <w:t>中小</w:t>
      </w:r>
      <w:r>
        <w:rPr>
          <w:rFonts w:hint="eastAsia" w:ascii="宋体" w:hAnsi="宋体" w:eastAsia="宋体" w:cs="宋体"/>
          <w:color w:val="auto"/>
          <w:sz w:val="24"/>
          <w:highlight w:val="none"/>
        </w:rPr>
        <w:t>企业</w:t>
      </w:r>
      <w:r>
        <w:rPr>
          <w:rFonts w:hint="eastAsia" w:ascii="宋体" w:hAnsi="宋体" w:cs="宋体"/>
          <w:snapToGrid w:val="0"/>
          <w:color w:val="auto"/>
          <w:kern w:val="28"/>
          <w:sz w:val="24"/>
          <w:szCs w:val="20"/>
          <w:highlight w:val="none"/>
          <w:lang w:eastAsia="zh-CN"/>
        </w:rPr>
        <w:t>（供应商应为</w:t>
      </w:r>
      <w:r>
        <w:rPr>
          <w:rFonts w:hint="eastAsia" w:ascii="宋体" w:hAnsi="宋体" w:cs="宋体"/>
          <w:snapToGrid w:val="0"/>
          <w:color w:val="auto"/>
          <w:kern w:val="28"/>
          <w:sz w:val="24"/>
          <w:szCs w:val="20"/>
          <w:highlight w:val="none"/>
          <w:lang w:val="en-US" w:eastAsia="zh-CN"/>
        </w:rPr>
        <w:t>中小微</w:t>
      </w:r>
      <w:r>
        <w:rPr>
          <w:rFonts w:hint="eastAsia" w:ascii="宋体" w:hAnsi="宋体" w:cs="宋体"/>
          <w:snapToGrid w:val="0"/>
          <w:color w:val="auto"/>
          <w:kern w:val="28"/>
          <w:sz w:val="24"/>
          <w:szCs w:val="20"/>
          <w:highlight w:val="none"/>
          <w:lang w:eastAsia="zh-CN"/>
        </w:rPr>
        <w:t>企业</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lang w:eastAsia="zh-CN"/>
        </w:rPr>
        <w:t>监狱企业</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lang w:eastAsia="zh-CN"/>
        </w:rPr>
        <w:t>残疾人福利性单位)</w:t>
      </w:r>
      <w:r>
        <w:rPr>
          <w:rFonts w:hint="eastAsia" w:ascii="宋体" w:hAnsi="宋体" w:cs="宋体"/>
          <w:color w:val="auto"/>
          <w:sz w:val="24"/>
          <w:highlight w:val="none"/>
        </w:rPr>
        <w:t>，提供中小企业声明函；</w:t>
      </w:r>
    </w:p>
    <w:p w14:paraId="2D5432EB">
      <w:pPr>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b w:val="0"/>
          <w:bCs w:val="0"/>
          <w:color w:val="auto"/>
          <w:kern w:val="2"/>
          <w:sz w:val="24"/>
          <w:szCs w:val="24"/>
          <w:highlight w:val="none"/>
          <w:lang w:val="en-US" w:eastAsia="zh-CN"/>
        </w:rPr>
        <w:t>供应商需</w:t>
      </w:r>
      <w:r>
        <w:rPr>
          <w:rFonts w:hint="eastAsia" w:ascii="宋体" w:hAnsi="宋体" w:eastAsia="宋体" w:cs="宋体"/>
          <w:b w:val="0"/>
          <w:bCs w:val="0"/>
          <w:color w:val="auto"/>
          <w:sz w:val="24"/>
          <w:szCs w:val="24"/>
          <w:highlight w:val="none"/>
          <w:lang w:val="en-US" w:eastAsia="zh-CN"/>
        </w:rPr>
        <w:t>具备建筑工程施工总承包叁级(含)以上资质，具有有效的安全生产许可证，拟派项目经理须具备建筑工程专业贰级(含贰级)以上注册建造师执业资格，具备有效的安全生产考核合格证书(B类)，且为本单位在职员工</w:t>
      </w:r>
      <w:r>
        <w:rPr>
          <w:rFonts w:hint="eastAsia" w:ascii="宋体" w:hAnsi="宋体" w:cs="宋体"/>
          <w:color w:val="auto"/>
          <w:sz w:val="24"/>
          <w:highlight w:val="none"/>
        </w:rPr>
        <w:t>；</w:t>
      </w:r>
    </w:p>
    <w:p w14:paraId="3E076E5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56E066">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三、获取响应文件</w:t>
      </w:r>
    </w:p>
    <w:p w14:paraId="45FDB367">
      <w:pPr>
        <w:adjustRightInd w:val="0"/>
        <w:spacing w:line="360" w:lineRule="auto"/>
        <w:ind w:firstLine="54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日，每天上午</w:t>
      </w:r>
      <w:r>
        <w:rPr>
          <w:rFonts w:hint="eastAsia" w:ascii="宋体" w:hAnsi="宋体"/>
          <w:color w:val="auto"/>
          <w:sz w:val="24"/>
          <w:highlight w:val="none"/>
        </w:rPr>
        <w:t>00:00至12:00 ，下午12:00至23:59</w:t>
      </w:r>
      <w:r>
        <w:rPr>
          <w:rFonts w:hint="eastAsia" w:ascii="宋体" w:hAnsi="宋体" w:cs="宋体"/>
          <w:color w:val="auto"/>
          <w:sz w:val="24"/>
          <w:highlight w:val="none"/>
        </w:rPr>
        <w:t>（北京时间，法定节假日除外）；</w:t>
      </w:r>
    </w:p>
    <w:p w14:paraId="5DEFB0E4">
      <w:pPr>
        <w:adjustRightInd w:val="0"/>
        <w:spacing w:line="360" w:lineRule="auto"/>
        <w:ind w:firstLine="540"/>
        <w:rPr>
          <w:rFonts w:ascii="宋体" w:hAnsi="宋体" w:cs="宋体"/>
          <w:color w:val="auto"/>
          <w:sz w:val="28"/>
          <w:szCs w:val="28"/>
          <w:highlight w:val="none"/>
          <w:u w:val="single"/>
        </w:rPr>
      </w:pPr>
      <w:r>
        <w:rPr>
          <w:rFonts w:hint="eastAsia" w:ascii="宋体" w:hAnsi="宋体" w:cs="宋体"/>
          <w:b/>
          <w:color w:val="auto"/>
          <w:sz w:val="24"/>
          <w:highlight w:val="none"/>
        </w:rPr>
        <w:t>地点（网址）：</w:t>
      </w:r>
      <w:r>
        <w:rPr>
          <w:rFonts w:hint="eastAsia" w:ascii="宋体" w:hAnsi="宋体" w:cs="宋体"/>
          <w:color w:val="auto"/>
          <w:sz w:val="24"/>
          <w:highlight w:val="none"/>
        </w:rPr>
        <w:t>广西政府采购云平台（https://www.gcy.zfcg.gxzf.gov.cn/）</w:t>
      </w:r>
    </w:p>
    <w:p w14:paraId="78B875DE">
      <w:pPr>
        <w:adjustRightInd w:val="0"/>
        <w:spacing w:line="360" w:lineRule="auto"/>
        <w:ind w:firstLine="540"/>
        <w:rPr>
          <w:rFonts w:ascii="宋体" w:hAnsi="宋体" w:cs="宋体"/>
          <w:color w:val="auto"/>
          <w:sz w:val="24"/>
          <w:highlight w:val="none"/>
          <w:u w:val="singl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供应商登录广西政府采购云平台（https://www.gcy.zfcg.gxzf.gov.cn/）在线申请获取采购文件（进入“项目采购”应用，在获取采购文件菜单中选择项目，申请获取采购文件）。</w:t>
      </w:r>
    </w:p>
    <w:p w14:paraId="302246E0">
      <w:pPr>
        <w:adjustRightInd w:val="0"/>
        <w:spacing w:line="360" w:lineRule="auto"/>
        <w:ind w:firstLine="540"/>
        <w:rPr>
          <w:rFonts w:ascii="宋体" w:hAnsi="宋体" w:cs="宋体"/>
          <w:color w:val="auto"/>
          <w:sz w:val="28"/>
          <w:szCs w:val="28"/>
          <w:highlight w:val="none"/>
        </w:rPr>
      </w:pPr>
      <w:r>
        <w:rPr>
          <w:rFonts w:hint="eastAsia" w:ascii="宋体" w:hAnsi="宋体" w:cs="宋体"/>
          <w:b/>
          <w:color w:val="auto"/>
          <w:sz w:val="24"/>
          <w:highlight w:val="none"/>
        </w:rPr>
        <w:t>售价：</w:t>
      </w:r>
      <w:r>
        <w:rPr>
          <w:rFonts w:hint="eastAsia" w:ascii="宋体" w:hAnsi="宋体" w:cs="仿宋_GB2312"/>
          <w:color w:val="auto"/>
          <w:sz w:val="24"/>
          <w:highlight w:val="none"/>
        </w:rPr>
        <w:t>0。</w:t>
      </w:r>
    </w:p>
    <w:p w14:paraId="1D5FF98F">
      <w:pPr>
        <w:adjustRightInd w:val="0"/>
        <w:snapToGrid w:val="0"/>
        <w:spacing w:line="360" w:lineRule="auto"/>
        <w:jc w:val="left"/>
        <w:rPr>
          <w:rFonts w:ascii="宋体" w:hAnsi="宋体"/>
          <w:b/>
          <w:color w:val="auto"/>
          <w:kern w:val="0"/>
          <w:sz w:val="24"/>
          <w:szCs w:val="20"/>
          <w:highlight w:val="none"/>
        </w:rPr>
      </w:pPr>
      <w:bookmarkStart w:id="4" w:name="_Toc35393801"/>
      <w:bookmarkStart w:id="5" w:name="_Toc35393632"/>
      <w:bookmarkStart w:id="6" w:name="_Toc28359092"/>
      <w:bookmarkStart w:id="7" w:name="_Toc28359015"/>
      <w:r>
        <w:rPr>
          <w:rFonts w:hint="eastAsia" w:ascii="宋体" w:hAnsi="宋体"/>
          <w:b/>
          <w:color w:val="auto"/>
          <w:kern w:val="0"/>
          <w:sz w:val="24"/>
          <w:szCs w:val="20"/>
          <w:highlight w:val="none"/>
        </w:rPr>
        <w:t>四、响应文件提交</w:t>
      </w:r>
      <w:bookmarkEnd w:id="4"/>
      <w:bookmarkEnd w:id="5"/>
      <w:bookmarkEnd w:id="6"/>
      <w:bookmarkEnd w:id="7"/>
      <w:r>
        <w:rPr>
          <w:rFonts w:hint="eastAsia" w:ascii="宋体" w:hAnsi="宋体"/>
          <w:b/>
          <w:color w:val="auto"/>
          <w:kern w:val="0"/>
          <w:sz w:val="24"/>
          <w:szCs w:val="20"/>
          <w:highlight w:val="none"/>
        </w:rPr>
        <w:t>（上传）</w:t>
      </w:r>
    </w:p>
    <w:p w14:paraId="7F9BBCDE">
      <w:pPr>
        <w:adjustRightInd w:val="0"/>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截止时间：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12</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w:t>
      </w:r>
    </w:p>
    <w:p w14:paraId="5ABBCCD1">
      <w:pPr>
        <w:adjustRightInd w:val="0"/>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地点：</w:t>
      </w:r>
      <w:r>
        <w:rPr>
          <w:rFonts w:hint="eastAsia" w:ascii="宋体" w:hAnsi="宋体" w:cs="宋体"/>
          <w:color w:val="auto"/>
          <w:sz w:val="24"/>
          <w:highlight w:val="none"/>
        </w:rPr>
        <w:t>广西政府采购云平台（https://www.gcy.zfcg.gxzf.gov.cn/）</w:t>
      </w:r>
      <w:r>
        <w:rPr>
          <w:rFonts w:hint="eastAsia" w:ascii="宋体" w:hAnsi="宋体" w:cs="仿宋_GB2312"/>
          <w:b/>
          <w:color w:val="auto"/>
          <w:sz w:val="24"/>
          <w:highlight w:val="none"/>
        </w:rPr>
        <w:t>。</w:t>
      </w:r>
    </w:p>
    <w:p w14:paraId="08B30876">
      <w:pPr>
        <w:adjustRightInd w:val="0"/>
        <w:snapToGrid w:val="0"/>
        <w:spacing w:line="360" w:lineRule="auto"/>
        <w:jc w:val="left"/>
        <w:rPr>
          <w:rFonts w:ascii="宋体" w:hAnsi="宋体"/>
          <w:b/>
          <w:color w:val="auto"/>
          <w:kern w:val="0"/>
          <w:sz w:val="24"/>
          <w:szCs w:val="20"/>
          <w:highlight w:val="none"/>
        </w:rPr>
      </w:pPr>
      <w:bookmarkStart w:id="8" w:name="_Toc28359016"/>
      <w:bookmarkStart w:id="9" w:name="_Toc35393633"/>
      <w:bookmarkStart w:id="10" w:name="_Toc28359093"/>
      <w:bookmarkStart w:id="11" w:name="_Toc35393802"/>
      <w:r>
        <w:rPr>
          <w:rFonts w:hint="eastAsia" w:ascii="宋体" w:hAnsi="宋体"/>
          <w:b/>
          <w:color w:val="auto"/>
          <w:kern w:val="0"/>
          <w:sz w:val="24"/>
          <w:szCs w:val="20"/>
          <w:highlight w:val="none"/>
        </w:rPr>
        <w:t>五、响应文件开启</w:t>
      </w:r>
      <w:bookmarkEnd w:id="8"/>
      <w:bookmarkEnd w:id="9"/>
      <w:bookmarkEnd w:id="10"/>
      <w:bookmarkEnd w:id="11"/>
    </w:p>
    <w:p w14:paraId="31C70166">
      <w:pPr>
        <w:adjustRightInd w:val="0"/>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时间：</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12</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bCs/>
          <w:color w:val="auto"/>
          <w:sz w:val="24"/>
          <w:highlight w:val="none"/>
        </w:rPr>
        <w:t>（北京时间）</w:t>
      </w:r>
    </w:p>
    <w:p w14:paraId="3054EF2B">
      <w:pPr>
        <w:adjustRightInd w:val="0"/>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地点：</w:t>
      </w:r>
      <w:r>
        <w:rPr>
          <w:rFonts w:hint="eastAsia" w:ascii="宋体" w:hAnsi="宋体" w:cs="宋体"/>
          <w:color w:val="auto"/>
          <w:sz w:val="24"/>
          <w:highlight w:val="none"/>
        </w:rPr>
        <w:t>广西政府采购云平台（https://www.gcy.zfcg.gxzf.gov.cn/）。</w:t>
      </w:r>
    </w:p>
    <w:p w14:paraId="4B277817">
      <w:pPr>
        <w:adjustRightInd w:val="0"/>
        <w:snapToGrid w:val="0"/>
        <w:spacing w:line="360" w:lineRule="auto"/>
        <w:jc w:val="left"/>
        <w:rPr>
          <w:rFonts w:ascii="宋体" w:hAnsi="宋体"/>
          <w:b/>
          <w:color w:val="auto"/>
          <w:kern w:val="0"/>
          <w:sz w:val="24"/>
          <w:szCs w:val="20"/>
          <w:highlight w:val="none"/>
        </w:rPr>
      </w:pPr>
      <w:bookmarkStart w:id="12" w:name="_Toc28359094"/>
      <w:bookmarkStart w:id="13" w:name="_Toc28359017"/>
      <w:bookmarkStart w:id="14" w:name="_Toc35393634"/>
      <w:bookmarkStart w:id="15" w:name="_Toc35393803"/>
      <w:r>
        <w:rPr>
          <w:rFonts w:hint="eastAsia" w:ascii="宋体" w:hAnsi="宋体"/>
          <w:b/>
          <w:color w:val="auto"/>
          <w:kern w:val="0"/>
          <w:sz w:val="24"/>
          <w:szCs w:val="20"/>
          <w:highlight w:val="none"/>
        </w:rPr>
        <w:t>六、公告期限</w:t>
      </w:r>
      <w:bookmarkEnd w:id="12"/>
      <w:bookmarkEnd w:id="13"/>
      <w:bookmarkEnd w:id="14"/>
      <w:bookmarkEnd w:id="15"/>
    </w:p>
    <w:p w14:paraId="6825A83F">
      <w:pPr>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72A7BC70">
      <w:pPr>
        <w:adjustRightInd w:val="0"/>
        <w:snapToGrid w:val="0"/>
        <w:spacing w:line="360" w:lineRule="auto"/>
        <w:jc w:val="left"/>
        <w:rPr>
          <w:rFonts w:ascii="宋体" w:hAnsi="宋体"/>
          <w:b/>
          <w:color w:val="auto"/>
          <w:kern w:val="0"/>
          <w:sz w:val="24"/>
          <w:szCs w:val="20"/>
          <w:highlight w:val="none"/>
        </w:rPr>
      </w:pPr>
      <w:bookmarkStart w:id="16" w:name="_Toc35393635"/>
      <w:bookmarkStart w:id="17" w:name="_Toc35393804"/>
      <w:r>
        <w:rPr>
          <w:rFonts w:hint="eastAsia" w:ascii="宋体" w:hAnsi="宋体"/>
          <w:b/>
          <w:color w:val="auto"/>
          <w:kern w:val="0"/>
          <w:sz w:val="24"/>
          <w:szCs w:val="20"/>
          <w:highlight w:val="none"/>
        </w:rPr>
        <w:t>七、其他补充事宜</w:t>
      </w:r>
      <w:bookmarkEnd w:id="16"/>
      <w:bookmarkEnd w:id="17"/>
    </w:p>
    <w:p w14:paraId="24D46CC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1.磋商保证金：</w:t>
      </w:r>
      <w:r>
        <w:rPr>
          <w:rFonts w:hint="eastAsia" w:ascii="宋体" w:hAnsi="宋体" w:cs="宋体"/>
          <w:color w:val="auto"/>
          <w:sz w:val="24"/>
          <w:highlight w:val="none"/>
          <w:lang w:val="en-US" w:eastAsia="zh-CN"/>
        </w:rPr>
        <w:t>本项目不收取磋商保证金</w:t>
      </w:r>
      <w:r>
        <w:rPr>
          <w:rFonts w:hint="eastAsia" w:ascii="宋体" w:hAnsi="宋体" w:cs="宋体"/>
          <w:color w:val="auto"/>
          <w:sz w:val="24"/>
          <w:highlight w:val="none"/>
        </w:rPr>
        <w:t>。</w:t>
      </w:r>
    </w:p>
    <w:p w14:paraId="44047B8A">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5E98F17">
      <w:pPr>
        <w:adjustRightInd w:val="0"/>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66930F1">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w:t>
      </w:r>
      <w:r>
        <w:rPr>
          <w:rFonts w:hint="eastAsia" w:ascii="宋体" w:hAnsi="宋体" w:cs="宋体"/>
          <w:color w:val="auto"/>
          <w:sz w:val="24"/>
          <w:highlight w:val="none"/>
          <w:lang w:val="en-US" w:eastAsia="zh-CN"/>
        </w:rPr>
        <w:t>中国政府采购网(www.ccgp.gov.cn)、广西壮族自治区政府采购网（http://zfcg.gxzf.gov.cn/）</w:t>
      </w:r>
      <w:r>
        <w:rPr>
          <w:rFonts w:hint="eastAsia" w:ascii="宋体" w:hAnsi="宋体" w:cs="宋体"/>
          <w:color w:val="auto"/>
          <w:sz w:val="24"/>
          <w:highlight w:val="none"/>
        </w:rPr>
        <w:t>、北海市政府采购监管网</w:t>
      </w:r>
      <w:r>
        <w:rPr>
          <w:rFonts w:hint="eastAsia" w:ascii="宋体" w:hAnsi="宋体" w:cs="宋体"/>
          <w:color w:val="auto"/>
          <w:sz w:val="24"/>
          <w:highlight w:val="none"/>
          <w:lang w:eastAsia="zh-CN"/>
        </w:rPr>
        <w:t>（https://bhzfcg.zcygov.cn/）</w:t>
      </w:r>
      <w:r>
        <w:rPr>
          <w:rFonts w:hint="eastAsia" w:ascii="宋体" w:hAnsi="宋体" w:cs="宋体"/>
          <w:color w:val="auto"/>
          <w:sz w:val="24"/>
          <w:highlight w:val="none"/>
        </w:rPr>
        <w:t>。</w:t>
      </w:r>
    </w:p>
    <w:p w14:paraId="57FE1E9A">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8DB4BAE">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D0A13B9">
      <w:pPr>
        <w:adjustRightIn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7.本项目采用远程异地评标。</w:t>
      </w:r>
    </w:p>
    <w:p w14:paraId="56C42E2D">
      <w:pPr>
        <w:adjustRightInd w:val="0"/>
        <w:snapToGrid w:val="0"/>
        <w:spacing w:line="360" w:lineRule="auto"/>
        <w:jc w:val="left"/>
        <w:rPr>
          <w:rFonts w:ascii="宋体" w:hAnsi="宋体"/>
          <w:b/>
          <w:color w:val="auto"/>
          <w:kern w:val="0"/>
          <w:sz w:val="24"/>
          <w:szCs w:val="20"/>
          <w:highlight w:val="none"/>
        </w:rPr>
      </w:pPr>
      <w:bookmarkStart w:id="18" w:name="_Toc35393805"/>
      <w:bookmarkStart w:id="19" w:name="_Toc28359018"/>
      <w:bookmarkStart w:id="20" w:name="_Toc28359095"/>
      <w:bookmarkStart w:id="21" w:name="_Toc35393636"/>
      <w:r>
        <w:rPr>
          <w:rFonts w:hint="eastAsia" w:ascii="宋体" w:hAnsi="宋体"/>
          <w:b/>
          <w:color w:val="auto"/>
          <w:kern w:val="0"/>
          <w:sz w:val="24"/>
          <w:szCs w:val="20"/>
          <w:highlight w:val="none"/>
        </w:rPr>
        <w:t>八、凡对本次采购提出询问、质疑、投诉，请按以下方式联系</w:t>
      </w:r>
      <w:bookmarkEnd w:id="18"/>
      <w:bookmarkEnd w:id="19"/>
      <w:bookmarkEnd w:id="20"/>
      <w:bookmarkEnd w:id="21"/>
    </w:p>
    <w:p w14:paraId="698FF327">
      <w:p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3891F4E6">
      <w:pPr>
        <w:adjustRightInd w:val="0"/>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北海市第六中学</w:t>
      </w:r>
    </w:p>
    <w:p w14:paraId="0D90B9FE">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址：北海市海城区湖北路3号        </w:t>
      </w:r>
    </w:p>
    <w:p w14:paraId="4548286D">
      <w:p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裴老师</w:t>
      </w:r>
      <w:r>
        <w:rPr>
          <w:rFonts w:hint="eastAsia" w:ascii="宋体" w:hAnsi="宋体" w:cs="宋体"/>
          <w:color w:val="auto"/>
          <w:sz w:val="24"/>
          <w:highlight w:val="none"/>
        </w:rPr>
        <w:t xml:space="preserve">  </w:t>
      </w:r>
    </w:p>
    <w:p w14:paraId="7C8E509E">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项目联系方式：0779-2068716 </w:t>
      </w:r>
    </w:p>
    <w:p w14:paraId="4DF4BE39">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42218D5">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05A835C">
      <w:p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szCs w:val="24"/>
          <w:highlight w:val="none"/>
          <w:lang w:eastAsia="zh-CN"/>
        </w:rPr>
        <w:t>广西北部湾宏亚建设管理有限公司</w:t>
      </w:r>
    </w:p>
    <w:p w14:paraId="0472E1C3">
      <w:pPr>
        <w:adjustRightIn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b w:val="0"/>
          <w:bCs w:val="0"/>
          <w:color w:val="auto"/>
          <w:sz w:val="24"/>
          <w:szCs w:val="24"/>
          <w:highlight w:val="none"/>
        </w:rPr>
        <w:t>广西北海市银海区四川南路353号嘉盛大厦裙楼一层西面</w:t>
      </w:r>
    </w:p>
    <w:p w14:paraId="6CFDA549">
      <w:pPr>
        <w:adjustRightIn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szCs w:val="24"/>
          <w:highlight w:val="none"/>
          <w:lang w:val="en-US" w:eastAsia="zh-CN"/>
        </w:rPr>
        <w:t>韦工</w:t>
      </w:r>
      <w:r>
        <w:rPr>
          <w:rFonts w:hint="eastAsia" w:ascii="宋体" w:hAnsi="宋体" w:cs="宋体"/>
          <w:color w:val="auto"/>
          <w:sz w:val="24"/>
          <w:highlight w:val="none"/>
        </w:rPr>
        <w:t xml:space="preserve"> </w:t>
      </w:r>
    </w:p>
    <w:p w14:paraId="6BC0E3D8">
      <w:pPr>
        <w:tabs>
          <w:tab w:val="left" w:pos="9639"/>
          <w:tab w:val="left" w:pos="9746"/>
        </w:tabs>
        <w:adjustRightInd w:val="0"/>
        <w:snapToGrid w:val="0"/>
        <w:ind w:firstLine="480" w:firstLineChars="200"/>
        <w:rPr>
          <w:rFonts w:ascii="宋体" w:hAnsi="宋体" w:cs="宋体"/>
          <w:color w:val="auto"/>
          <w:kern w:val="0"/>
          <w:sz w:val="24"/>
          <w:szCs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0779-</w:t>
      </w:r>
      <w:r>
        <w:rPr>
          <w:rFonts w:hint="eastAsia" w:ascii="宋体" w:hAnsi="宋体" w:cs="宋体"/>
          <w:color w:val="auto"/>
          <w:sz w:val="24"/>
          <w:highlight w:val="none"/>
          <w:lang w:val="en-US" w:eastAsia="zh-CN"/>
        </w:rPr>
        <w:t>3928925</w:t>
      </w:r>
    </w:p>
    <w:p w14:paraId="62532D3B">
      <w:pPr>
        <w:tabs>
          <w:tab w:val="left" w:pos="9639"/>
          <w:tab w:val="left" w:pos="9746"/>
        </w:tabs>
        <w:adjustRightInd w:val="0"/>
        <w:snapToGrid w:val="0"/>
        <w:ind w:firstLine="6377" w:firstLineChars="3037"/>
        <w:rPr>
          <w:rFonts w:ascii="宋体" w:hAnsi="宋体" w:cs="宋体"/>
          <w:color w:val="auto"/>
          <w:kern w:val="0"/>
          <w:szCs w:val="21"/>
          <w:highlight w:val="none"/>
        </w:rPr>
      </w:pPr>
    </w:p>
    <w:p w14:paraId="0FC8802F">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若对项目采购电子交易系统操作有疑问，可登录广西政府采购云平台（https://www.zcygov.cn/），点击右侧咨询小采，获取采小蜜智能服务管家帮助，或拨打广西政府采购云平台服务热线95763获取热线服务帮助。</w:t>
      </w:r>
    </w:p>
    <w:p w14:paraId="30CCA55B">
      <w:pPr>
        <w:tabs>
          <w:tab w:val="left" w:pos="9639"/>
          <w:tab w:val="left" w:pos="9746"/>
        </w:tabs>
        <w:adjustRightInd w:val="0"/>
        <w:snapToGrid w:val="0"/>
        <w:ind w:firstLine="420" w:firstLineChars="200"/>
        <w:rPr>
          <w:rFonts w:ascii="宋体" w:hAnsi="宋体" w:cs="宋体"/>
          <w:color w:val="auto"/>
          <w:kern w:val="0"/>
          <w:szCs w:val="21"/>
          <w:highlight w:val="none"/>
        </w:rPr>
      </w:pPr>
    </w:p>
    <w:p w14:paraId="38491E99">
      <w:pPr>
        <w:tabs>
          <w:tab w:val="left" w:pos="9639"/>
          <w:tab w:val="left" w:pos="9746"/>
        </w:tabs>
        <w:adjustRightInd w:val="0"/>
        <w:snapToGrid w:val="0"/>
        <w:spacing w:line="260" w:lineRule="exact"/>
        <w:ind w:firstLine="6972" w:firstLineChars="3320"/>
        <w:rPr>
          <w:rFonts w:ascii="仿宋_GB2312" w:hAnsi="宋体" w:eastAsia="仿宋_GB2312"/>
          <w:b/>
          <w:color w:val="auto"/>
          <w:sz w:val="32"/>
          <w:szCs w:val="32"/>
          <w:highlight w:val="none"/>
        </w:rPr>
      </w:pPr>
      <w:r>
        <w:rPr>
          <w:rFonts w:hAnsi="宋体" w:cs="宋体"/>
          <w:color w:val="auto"/>
          <w:kern w:val="0"/>
          <w:szCs w:val="21"/>
          <w:highlight w:val="none"/>
        </w:rPr>
        <w:br w:type="page"/>
      </w:r>
    </w:p>
    <w:p w14:paraId="1B49773B">
      <w:pPr>
        <w:spacing w:line="400" w:lineRule="exact"/>
        <w:jc w:val="center"/>
        <w:rPr>
          <w:rFonts w:ascii="仿宋_GB2312" w:hAnsi="宋体" w:eastAsia="仿宋_GB2312"/>
          <w:b/>
          <w:color w:val="auto"/>
          <w:sz w:val="32"/>
          <w:szCs w:val="32"/>
          <w:highlight w:val="none"/>
        </w:rPr>
      </w:pPr>
    </w:p>
    <w:p w14:paraId="47DAF03E">
      <w:pPr>
        <w:spacing w:line="400" w:lineRule="exact"/>
        <w:jc w:val="center"/>
        <w:rPr>
          <w:rFonts w:ascii="仿宋_GB2312" w:hAnsi="宋体" w:eastAsia="仿宋_GB2312"/>
          <w:b/>
          <w:color w:val="auto"/>
          <w:sz w:val="32"/>
          <w:szCs w:val="32"/>
          <w:highlight w:val="none"/>
        </w:rPr>
      </w:pPr>
    </w:p>
    <w:p w14:paraId="52E41405">
      <w:pPr>
        <w:spacing w:line="400" w:lineRule="exact"/>
        <w:jc w:val="center"/>
        <w:rPr>
          <w:rFonts w:ascii="仿宋_GB2312" w:hAnsi="宋体" w:eastAsia="仿宋_GB2312"/>
          <w:b/>
          <w:color w:val="auto"/>
          <w:sz w:val="32"/>
          <w:szCs w:val="32"/>
          <w:highlight w:val="none"/>
        </w:rPr>
      </w:pPr>
    </w:p>
    <w:p w14:paraId="1DDDCCBB">
      <w:pPr>
        <w:spacing w:line="400" w:lineRule="exact"/>
        <w:jc w:val="center"/>
        <w:rPr>
          <w:rFonts w:ascii="仿宋_GB2312" w:hAnsi="宋体" w:eastAsia="仿宋_GB2312"/>
          <w:b/>
          <w:color w:val="auto"/>
          <w:sz w:val="32"/>
          <w:szCs w:val="32"/>
          <w:highlight w:val="none"/>
        </w:rPr>
      </w:pPr>
    </w:p>
    <w:p w14:paraId="5552AFAE">
      <w:pPr>
        <w:spacing w:line="400" w:lineRule="exact"/>
        <w:jc w:val="center"/>
        <w:rPr>
          <w:rFonts w:ascii="仿宋_GB2312" w:hAnsi="宋体" w:eastAsia="仿宋_GB2312"/>
          <w:b/>
          <w:color w:val="auto"/>
          <w:sz w:val="32"/>
          <w:szCs w:val="32"/>
          <w:highlight w:val="none"/>
        </w:rPr>
      </w:pPr>
    </w:p>
    <w:p w14:paraId="466BBE14">
      <w:pPr>
        <w:spacing w:line="400" w:lineRule="exact"/>
        <w:jc w:val="center"/>
        <w:rPr>
          <w:rFonts w:ascii="仿宋_GB2312" w:hAnsi="宋体" w:eastAsia="仿宋_GB2312"/>
          <w:b/>
          <w:color w:val="auto"/>
          <w:sz w:val="32"/>
          <w:szCs w:val="32"/>
          <w:highlight w:val="none"/>
        </w:rPr>
      </w:pPr>
    </w:p>
    <w:p w14:paraId="73CBDDD3">
      <w:pPr>
        <w:spacing w:line="400" w:lineRule="exact"/>
        <w:jc w:val="center"/>
        <w:rPr>
          <w:rFonts w:ascii="仿宋_GB2312" w:hAnsi="宋体" w:eastAsia="仿宋_GB2312"/>
          <w:b/>
          <w:color w:val="auto"/>
          <w:sz w:val="32"/>
          <w:szCs w:val="32"/>
          <w:highlight w:val="none"/>
        </w:rPr>
      </w:pPr>
    </w:p>
    <w:p w14:paraId="5E73A9AE">
      <w:pPr>
        <w:spacing w:line="400" w:lineRule="exact"/>
        <w:jc w:val="center"/>
        <w:rPr>
          <w:rFonts w:ascii="仿宋_GB2312" w:hAnsi="宋体" w:eastAsia="仿宋_GB2312"/>
          <w:b/>
          <w:color w:val="auto"/>
          <w:sz w:val="32"/>
          <w:szCs w:val="32"/>
          <w:highlight w:val="none"/>
        </w:rPr>
      </w:pPr>
    </w:p>
    <w:p w14:paraId="5B515137">
      <w:pPr>
        <w:spacing w:line="400" w:lineRule="exact"/>
        <w:jc w:val="center"/>
        <w:rPr>
          <w:rFonts w:ascii="仿宋_GB2312" w:hAnsi="宋体" w:eastAsia="仿宋_GB2312"/>
          <w:b/>
          <w:color w:val="auto"/>
          <w:sz w:val="32"/>
          <w:szCs w:val="32"/>
          <w:highlight w:val="none"/>
        </w:rPr>
      </w:pPr>
    </w:p>
    <w:p w14:paraId="392951C0">
      <w:pPr>
        <w:spacing w:line="400" w:lineRule="exact"/>
        <w:jc w:val="center"/>
        <w:rPr>
          <w:rFonts w:ascii="仿宋_GB2312" w:hAnsi="宋体" w:eastAsia="仿宋_GB2312"/>
          <w:b/>
          <w:color w:val="auto"/>
          <w:sz w:val="32"/>
          <w:szCs w:val="32"/>
          <w:highlight w:val="none"/>
        </w:rPr>
      </w:pPr>
    </w:p>
    <w:p w14:paraId="7DEDB1DE">
      <w:pPr>
        <w:spacing w:line="400" w:lineRule="exact"/>
        <w:jc w:val="center"/>
        <w:rPr>
          <w:rFonts w:ascii="仿宋_GB2312" w:hAnsi="宋体" w:eastAsia="仿宋_GB2312"/>
          <w:b/>
          <w:color w:val="auto"/>
          <w:sz w:val="32"/>
          <w:szCs w:val="32"/>
          <w:highlight w:val="none"/>
        </w:rPr>
      </w:pPr>
    </w:p>
    <w:p w14:paraId="1C561DED">
      <w:pPr>
        <w:spacing w:line="400" w:lineRule="exact"/>
        <w:jc w:val="center"/>
        <w:rPr>
          <w:rFonts w:ascii="仿宋_GB2312" w:hAnsi="宋体" w:eastAsia="仿宋_GB2312"/>
          <w:b/>
          <w:color w:val="auto"/>
          <w:sz w:val="32"/>
          <w:szCs w:val="32"/>
          <w:highlight w:val="none"/>
        </w:rPr>
      </w:pPr>
    </w:p>
    <w:p w14:paraId="1762CA6F">
      <w:pPr>
        <w:spacing w:line="600" w:lineRule="exact"/>
        <w:jc w:val="center"/>
        <w:outlineLvl w:val="0"/>
        <w:rPr>
          <w:rFonts w:ascii="宋体" w:hAnsi="宋体"/>
          <w:b/>
          <w:color w:val="auto"/>
          <w:sz w:val="44"/>
          <w:szCs w:val="44"/>
          <w:highlight w:val="none"/>
        </w:rPr>
      </w:pPr>
      <w:bookmarkStart w:id="22" w:name="_Toc176861407"/>
      <w:bookmarkStart w:id="23" w:name="_Toc3994504"/>
      <w:bookmarkStart w:id="24" w:name="_Toc3943"/>
      <w:r>
        <w:rPr>
          <w:rFonts w:hint="eastAsia" w:ascii="宋体" w:hAnsi="宋体"/>
          <w:b/>
          <w:color w:val="auto"/>
          <w:sz w:val="44"/>
          <w:szCs w:val="44"/>
          <w:highlight w:val="none"/>
        </w:rPr>
        <w:t>第二章  磋商供应商须知</w:t>
      </w:r>
      <w:bookmarkEnd w:id="22"/>
      <w:bookmarkEnd w:id="23"/>
      <w:bookmarkEnd w:id="24"/>
    </w:p>
    <w:p w14:paraId="08EE3B96">
      <w:pPr>
        <w:spacing w:line="400" w:lineRule="exact"/>
        <w:jc w:val="center"/>
        <w:rPr>
          <w:rFonts w:ascii="仿宋_GB2312" w:hAnsi="宋体" w:eastAsia="仿宋_GB2312"/>
          <w:b/>
          <w:color w:val="auto"/>
          <w:sz w:val="32"/>
          <w:szCs w:val="32"/>
          <w:highlight w:val="none"/>
        </w:rPr>
      </w:pPr>
    </w:p>
    <w:p w14:paraId="27815765">
      <w:pPr>
        <w:spacing w:line="400" w:lineRule="exact"/>
        <w:jc w:val="center"/>
        <w:rPr>
          <w:rFonts w:ascii="仿宋_GB2312" w:hAnsi="宋体" w:eastAsia="仿宋_GB2312"/>
          <w:b/>
          <w:color w:val="auto"/>
          <w:sz w:val="32"/>
          <w:szCs w:val="32"/>
          <w:highlight w:val="none"/>
        </w:rPr>
      </w:pPr>
    </w:p>
    <w:p w14:paraId="0E8527CA">
      <w:pPr>
        <w:spacing w:line="400" w:lineRule="exact"/>
        <w:jc w:val="center"/>
        <w:rPr>
          <w:rFonts w:ascii="仿宋_GB2312" w:hAnsi="宋体" w:eastAsia="仿宋_GB2312"/>
          <w:b/>
          <w:color w:val="auto"/>
          <w:sz w:val="32"/>
          <w:szCs w:val="32"/>
          <w:highlight w:val="none"/>
        </w:rPr>
      </w:pPr>
    </w:p>
    <w:p w14:paraId="5649A237">
      <w:pPr>
        <w:spacing w:line="400" w:lineRule="exact"/>
        <w:jc w:val="center"/>
        <w:rPr>
          <w:rFonts w:ascii="仿宋_GB2312" w:hAnsi="宋体" w:eastAsia="仿宋_GB2312"/>
          <w:b/>
          <w:color w:val="auto"/>
          <w:sz w:val="32"/>
          <w:szCs w:val="32"/>
          <w:highlight w:val="none"/>
        </w:rPr>
      </w:pPr>
    </w:p>
    <w:p w14:paraId="4706D0ED">
      <w:pPr>
        <w:spacing w:line="400" w:lineRule="exact"/>
        <w:jc w:val="center"/>
        <w:rPr>
          <w:rFonts w:ascii="仿宋_GB2312" w:hAnsi="宋体" w:eastAsia="仿宋_GB2312"/>
          <w:b/>
          <w:color w:val="auto"/>
          <w:sz w:val="32"/>
          <w:szCs w:val="32"/>
          <w:highlight w:val="none"/>
        </w:rPr>
      </w:pPr>
    </w:p>
    <w:p w14:paraId="7E90673D">
      <w:pPr>
        <w:spacing w:line="400" w:lineRule="exact"/>
        <w:jc w:val="center"/>
        <w:rPr>
          <w:rFonts w:ascii="仿宋_GB2312" w:hAnsi="宋体" w:eastAsia="仿宋_GB2312"/>
          <w:b/>
          <w:color w:val="auto"/>
          <w:sz w:val="32"/>
          <w:szCs w:val="32"/>
          <w:highlight w:val="none"/>
        </w:rPr>
      </w:pPr>
    </w:p>
    <w:p w14:paraId="7783B20A">
      <w:pPr>
        <w:spacing w:line="400" w:lineRule="exact"/>
        <w:jc w:val="center"/>
        <w:rPr>
          <w:rFonts w:ascii="仿宋_GB2312" w:hAnsi="宋体" w:eastAsia="仿宋_GB2312"/>
          <w:b/>
          <w:color w:val="auto"/>
          <w:sz w:val="32"/>
          <w:szCs w:val="32"/>
          <w:highlight w:val="none"/>
        </w:rPr>
      </w:pPr>
    </w:p>
    <w:p w14:paraId="223C9D22">
      <w:pPr>
        <w:spacing w:line="400" w:lineRule="exact"/>
        <w:jc w:val="center"/>
        <w:rPr>
          <w:rFonts w:ascii="仿宋_GB2312" w:hAnsi="宋体" w:eastAsia="仿宋_GB2312"/>
          <w:b/>
          <w:color w:val="auto"/>
          <w:sz w:val="32"/>
          <w:szCs w:val="32"/>
          <w:highlight w:val="none"/>
        </w:rPr>
      </w:pPr>
    </w:p>
    <w:p w14:paraId="740DFC33">
      <w:pPr>
        <w:spacing w:line="400" w:lineRule="exact"/>
        <w:jc w:val="center"/>
        <w:rPr>
          <w:rFonts w:ascii="仿宋_GB2312" w:hAnsi="宋体" w:eastAsia="仿宋_GB2312"/>
          <w:b/>
          <w:color w:val="auto"/>
          <w:sz w:val="32"/>
          <w:szCs w:val="32"/>
          <w:highlight w:val="none"/>
        </w:rPr>
      </w:pPr>
    </w:p>
    <w:p w14:paraId="1C5AFFA6">
      <w:pPr>
        <w:spacing w:line="400" w:lineRule="exact"/>
        <w:jc w:val="center"/>
        <w:rPr>
          <w:rFonts w:ascii="仿宋_GB2312" w:hAnsi="宋体" w:eastAsia="仿宋_GB2312"/>
          <w:b/>
          <w:color w:val="auto"/>
          <w:sz w:val="32"/>
          <w:szCs w:val="32"/>
          <w:highlight w:val="none"/>
        </w:rPr>
      </w:pPr>
    </w:p>
    <w:p w14:paraId="3A63E8A5">
      <w:pPr>
        <w:spacing w:line="400" w:lineRule="exact"/>
        <w:jc w:val="center"/>
        <w:rPr>
          <w:rFonts w:ascii="仿宋_GB2312" w:hAnsi="宋体" w:eastAsia="仿宋_GB2312"/>
          <w:b/>
          <w:color w:val="auto"/>
          <w:sz w:val="32"/>
          <w:szCs w:val="32"/>
          <w:highlight w:val="none"/>
        </w:rPr>
      </w:pPr>
    </w:p>
    <w:p w14:paraId="52A0BAA7">
      <w:pPr>
        <w:spacing w:line="400" w:lineRule="exact"/>
        <w:rPr>
          <w:rFonts w:ascii="仿宋_GB2312" w:hAnsi="宋体" w:eastAsia="仿宋_GB2312"/>
          <w:b/>
          <w:color w:val="auto"/>
          <w:sz w:val="32"/>
          <w:szCs w:val="32"/>
          <w:highlight w:val="none"/>
        </w:rPr>
      </w:pPr>
    </w:p>
    <w:p w14:paraId="486C2BC7">
      <w:pPr>
        <w:spacing w:line="400" w:lineRule="exact"/>
        <w:rPr>
          <w:rFonts w:ascii="仿宋_GB2312" w:hAnsi="宋体" w:eastAsia="仿宋_GB2312"/>
          <w:b/>
          <w:color w:val="auto"/>
          <w:sz w:val="32"/>
          <w:szCs w:val="32"/>
          <w:highlight w:val="none"/>
        </w:rPr>
      </w:pPr>
    </w:p>
    <w:p w14:paraId="46681251">
      <w:pPr>
        <w:spacing w:line="400" w:lineRule="exact"/>
        <w:rPr>
          <w:rFonts w:ascii="仿宋_GB2312" w:hAnsi="宋体" w:eastAsia="仿宋_GB2312"/>
          <w:b/>
          <w:color w:val="auto"/>
          <w:sz w:val="32"/>
          <w:szCs w:val="32"/>
          <w:highlight w:val="none"/>
        </w:rPr>
      </w:pPr>
    </w:p>
    <w:p w14:paraId="2B3620F1">
      <w:pPr>
        <w:spacing w:line="400" w:lineRule="exact"/>
        <w:rPr>
          <w:rFonts w:ascii="仿宋_GB2312" w:hAnsi="宋体" w:eastAsia="仿宋_GB2312"/>
          <w:b/>
          <w:color w:val="auto"/>
          <w:sz w:val="32"/>
          <w:szCs w:val="32"/>
          <w:highlight w:val="none"/>
        </w:rPr>
      </w:pPr>
    </w:p>
    <w:p w14:paraId="7E4394B8">
      <w:pPr>
        <w:spacing w:line="400" w:lineRule="exact"/>
        <w:rPr>
          <w:rFonts w:ascii="仿宋_GB2312" w:hAnsi="宋体" w:eastAsia="仿宋_GB2312"/>
          <w:b/>
          <w:color w:val="auto"/>
          <w:sz w:val="32"/>
          <w:szCs w:val="32"/>
          <w:highlight w:val="none"/>
        </w:rPr>
      </w:pPr>
    </w:p>
    <w:p w14:paraId="55B03DEB">
      <w:pPr>
        <w:pStyle w:val="2"/>
        <w:rPr>
          <w:color w:val="auto"/>
          <w:highlight w:val="none"/>
        </w:rPr>
      </w:pPr>
    </w:p>
    <w:p w14:paraId="38B99A8F">
      <w:pPr>
        <w:rPr>
          <w:color w:val="auto"/>
          <w:highlight w:val="none"/>
        </w:rPr>
      </w:pPr>
    </w:p>
    <w:p w14:paraId="201624A2">
      <w:pPr>
        <w:pStyle w:val="2"/>
        <w:rPr>
          <w:color w:val="auto"/>
          <w:highlight w:val="none"/>
        </w:rPr>
      </w:pPr>
    </w:p>
    <w:p w14:paraId="4BE55B25">
      <w:pPr>
        <w:rPr>
          <w:color w:val="auto"/>
          <w:highlight w:val="none"/>
        </w:rPr>
      </w:pPr>
    </w:p>
    <w:p w14:paraId="62BD0199">
      <w:pPr>
        <w:pStyle w:val="2"/>
        <w:rPr>
          <w:color w:val="auto"/>
          <w:highlight w:val="none"/>
        </w:rPr>
      </w:pPr>
    </w:p>
    <w:p w14:paraId="31B45A50">
      <w:pPr>
        <w:spacing w:line="400" w:lineRule="exact"/>
        <w:rPr>
          <w:rFonts w:ascii="仿宋_GB2312" w:hAnsi="宋体" w:eastAsia="仿宋_GB2312"/>
          <w:b/>
          <w:color w:val="auto"/>
          <w:sz w:val="32"/>
          <w:szCs w:val="32"/>
          <w:highlight w:val="none"/>
        </w:rPr>
      </w:pPr>
    </w:p>
    <w:p w14:paraId="7A676F3C">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磋商</w:t>
      </w:r>
      <w:r>
        <w:rPr>
          <w:rFonts w:ascii="宋体" w:hAnsi="宋体"/>
          <w:b/>
          <w:color w:val="auto"/>
          <w:sz w:val="32"/>
          <w:szCs w:val="32"/>
          <w:highlight w:val="none"/>
        </w:rPr>
        <w:t>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368B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5A06C760">
            <w:pPr>
              <w:pStyle w:val="69"/>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284" w:type="dxa"/>
            <w:vAlign w:val="center"/>
          </w:tcPr>
          <w:p w14:paraId="2397F7B5">
            <w:pPr>
              <w:pStyle w:val="69"/>
              <w:spacing w:line="360" w:lineRule="auto"/>
              <w:jc w:val="center"/>
              <w:rPr>
                <w:rFonts w:hAnsi="宋体"/>
                <w:color w:val="auto"/>
                <w:sz w:val="24"/>
                <w:szCs w:val="24"/>
                <w:highlight w:val="none"/>
              </w:rPr>
            </w:pPr>
            <w:r>
              <w:rPr>
                <w:rFonts w:hint="eastAsia" w:hAnsi="宋体"/>
                <w:color w:val="auto"/>
                <w:sz w:val="24"/>
                <w:szCs w:val="24"/>
                <w:highlight w:val="none"/>
              </w:rPr>
              <w:t>名称</w:t>
            </w:r>
          </w:p>
        </w:tc>
        <w:tc>
          <w:tcPr>
            <w:tcW w:w="8781" w:type="dxa"/>
            <w:vAlign w:val="center"/>
          </w:tcPr>
          <w:p w14:paraId="0AE64395">
            <w:pPr>
              <w:pStyle w:val="69"/>
              <w:spacing w:line="360" w:lineRule="auto"/>
              <w:jc w:val="center"/>
              <w:rPr>
                <w:rFonts w:hAnsi="宋体"/>
                <w:color w:val="auto"/>
                <w:sz w:val="24"/>
                <w:szCs w:val="24"/>
                <w:highlight w:val="none"/>
              </w:rPr>
            </w:pPr>
            <w:r>
              <w:rPr>
                <w:rFonts w:hint="eastAsia" w:hAnsi="宋体"/>
                <w:color w:val="auto"/>
                <w:sz w:val="24"/>
                <w:szCs w:val="24"/>
                <w:highlight w:val="none"/>
              </w:rPr>
              <w:t>内    容</w:t>
            </w:r>
          </w:p>
        </w:tc>
      </w:tr>
      <w:tr w14:paraId="043C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5769B6F2">
            <w:pPr>
              <w:pStyle w:val="69"/>
              <w:spacing w:line="360" w:lineRule="auto"/>
              <w:jc w:val="center"/>
              <w:rPr>
                <w:rFonts w:hAnsi="宋体"/>
                <w:color w:val="auto"/>
                <w:sz w:val="24"/>
                <w:szCs w:val="24"/>
                <w:highlight w:val="none"/>
              </w:rPr>
            </w:pPr>
            <w:r>
              <w:rPr>
                <w:rFonts w:hint="eastAsia" w:hAnsi="宋体"/>
                <w:color w:val="auto"/>
                <w:sz w:val="24"/>
                <w:szCs w:val="24"/>
                <w:highlight w:val="none"/>
              </w:rPr>
              <w:t>1</w:t>
            </w:r>
          </w:p>
        </w:tc>
        <w:tc>
          <w:tcPr>
            <w:tcW w:w="1284" w:type="dxa"/>
            <w:vAlign w:val="center"/>
          </w:tcPr>
          <w:p w14:paraId="2680A4F2">
            <w:pPr>
              <w:pStyle w:val="69"/>
              <w:spacing w:line="360" w:lineRule="auto"/>
              <w:jc w:val="center"/>
              <w:rPr>
                <w:rFonts w:hAnsi="宋体"/>
                <w:color w:val="auto"/>
                <w:sz w:val="24"/>
                <w:szCs w:val="24"/>
                <w:highlight w:val="none"/>
              </w:rPr>
            </w:pPr>
            <w:r>
              <w:rPr>
                <w:rFonts w:hint="eastAsia" w:hAnsi="宋体"/>
                <w:color w:val="auto"/>
                <w:sz w:val="24"/>
                <w:szCs w:val="24"/>
                <w:highlight w:val="none"/>
              </w:rPr>
              <w:t>项目名称及编号</w:t>
            </w:r>
          </w:p>
        </w:tc>
        <w:tc>
          <w:tcPr>
            <w:tcW w:w="8781" w:type="dxa"/>
            <w:vAlign w:val="center"/>
          </w:tcPr>
          <w:p w14:paraId="5E14F255">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工程名称：</w:t>
            </w:r>
            <w:r>
              <w:rPr>
                <w:rFonts w:hint="eastAsia" w:ascii="宋体" w:hAnsi="宋体"/>
                <w:color w:val="auto"/>
                <w:sz w:val="24"/>
                <w:highlight w:val="none"/>
                <w:lang w:eastAsia="zh-CN"/>
              </w:rPr>
              <w:t>北海市第六中学运动场塑胶跑道层面翻新项目</w:t>
            </w:r>
            <w:r>
              <w:rPr>
                <w:rFonts w:hint="eastAsia" w:ascii="宋体" w:hAnsi="宋体" w:cs="宋体"/>
                <w:color w:val="auto"/>
                <w:sz w:val="24"/>
                <w:highlight w:val="none"/>
              </w:rPr>
              <w:t xml:space="preserve"> </w:t>
            </w:r>
          </w:p>
          <w:p w14:paraId="60F781B7">
            <w:pPr>
              <w:spacing w:line="360" w:lineRule="auto"/>
              <w:rPr>
                <w:rFonts w:ascii="宋体" w:hAnsi="宋体" w:cs="宋体"/>
                <w:color w:val="auto"/>
                <w:sz w:val="24"/>
                <w:highlight w:val="none"/>
              </w:rPr>
            </w:pPr>
            <w:r>
              <w:rPr>
                <w:rFonts w:hint="eastAsia" w:ascii="宋体" w:hAnsi="宋体" w:cs="宋体"/>
                <w:color w:val="auto"/>
                <w:spacing w:val="2"/>
                <w:sz w:val="24"/>
                <w:highlight w:val="none"/>
              </w:rPr>
              <w:t>项目编号：BHZC2024-C2-990700-BBWH</w:t>
            </w:r>
            <w:r>
              <w:rPr>
                <w:rFonts w:hint="eastAsia" w:ascii="宋体" w:hAnsi="宋体" w:cs="宋体"/>
                <w:color w:val="auto"/>
                <w:sz w:val="24"/>
                <w:highlight w:val="none"/>
              </w:rPr>
              <w:t xml:space="preserve"> </w:t>
            </w:r>
          </w:p>
          <w:p w14:paraId="266A72C6">
            <w:pPr>
              <w:spacing w:line="360" w:lineRule="auto"/>
              <w:rPr>
                <w:rFonts w:ascii="宋体" w:hAnsi="宋体" w:cs="宋体"/>
                <w:color w:val="auto"/>
                <w:sz w:val="24"/>
                <w:highlight w:val="none"/>
              </w:rPr>
            </w:pPr>
            <w:r>
              <w:rPr>
                <w:rFonts w:hint="eastAsia" w:ascii="宋体" w:hAnsi="宋体" w:cs="宋体"/>
                <w:color w:val="auto"/>
                <w:spacing w:val="2"/>
                <w:sz w:val="24"/>
                <w:highlight w:val="none"/>
              </w:rPr>
              <w:t>建设地点：</w:t>
            </w:r>
            <w:r>
              <w:rPr>
                <w:rFonts w:hint="eastAsia" w:ascii="宋体" w:hAnsi="宋体"/>
                <w:color w:val="auto"/>
                <w:sz w:val="24"/>
                <w:highlight w:val="none"/>
                <w:lang w:eastAsia="zh-CN"/>
              </w:rPr>
              <w:t>北海市第六中学</w:t>
            </w:r>
            <w:r>
              <w:rPr>
                <w:rFonts w:hint="eastAsia" w:ascii="宋体" w:hAnsi="宋体" w:cs="宋体"/>
                <w:color w:val="auto"/>
                <w:sz w:val="24"/>
                <w:highlight w:val="none"/>
              </w:rPr>
              <w:t xml:space="preserve"> </w:t>
            </w:r>
          </w:p>
          <w:p w14:paraId="252AE07A">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发包方式： 包工包料</w:t>
            </w:r>
          </w:p>
          <w:p w14:paraId="60FB8AA2">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工程质量要求：达到国家工程施工验收规范合格标准</w:t>
            </w:r>
          </w:p>
          <w:p w14:paraId="43ECBB35">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要求工期：</w:t>
            </w:r>
            <w:r>
              <w:rPr>
                <w:rFonts w:hint="eastAsia" w:ascii="宋体" w:hAnsi="宋体" w:cs="宋体"/>
                <w:color w:val="auto"/>
                <w:spacing w:val="2"/>
                <w:sz w:val="24"/>
                <w:highlight w:val="none"/>
                <w:lang w:val="en-US" w:eastAsia="zh-CN"/>
              </w:rPr>
              <w:t>30日历天</w:t>
            </w:r>
            <w:r>
              <w:rPr>
                <w:rFonts w:hint="eastAsia" w:ascii="宋体" w:hAnsi="宋体" w:cs="宋体"/>
                <w:color w:val="auto"/>
                <w:spacing w:val="2"/>
                <w:sz w:val="24"/>
                <w:highlight w:val="none"/>
              </w:rPr>
              <w:t xml:space="preserve"> </w:t>
            </w:r>
          </w:p>
          <w:p w14:paraId="3251B94B">
            <w:pPr>
              <w:pStyle w:val="69"/>
              <w:spacing w:line="360" w:lineRule="auto"/>
              <w:rPr>
                <w:rFonts w:hAnsi="宋体"/>
                <w:color w:val="auto"/>
                <w:sz w:val="24"/>
                <w:szCs w:val="24"/>
                <w:highlight w:val="none"/>
              </w:rPr>
            </w:pPr>
            <w:r>
              <w:rPr>
                <w:rFonts w:hint="eastAsia" w:hAnsi="宋体" w:cs="宋体"/>
                <w:color w:val="auto"/>
                <w:spacing w:val="2"/>
                <w:sz w:val="24"/>
                <w:szCs w:val="24"/>
                <w:highlight w:val="none"/>
              </w:rPr>
              <w:t>采购范围：</w:t>
            </w:r>
            <w:r>
              <w:rPr>
                <w:rFonts w:hint="eastAsia" w:hAnsi="宋体"/>
                <w:color w:val="auto"/>
                <w:sz w:val="24"/>
                <w:highlight w:val="none"/>
                <w:lang w:eastAsia="zh-CN"/>
              </w:rPr>
              <w:t>北海市第六中学运动场塑胶跑道层面翻新项目</w:t>
            </w:r>
            <w:r>
              <w:rPr>
                <w:rFonts w:hint="eastAsia" w:ascii="宋体" w:hAnsi="宋体"/>
                <w:color w:val="auto"/>
                <w:sz w:val="24"/>
                <w:highlight w:val="none"/>
                <w:lang w:eastAsia="zh-CN"/>
              </w:rPr>
              <w:t>；</w:t>
            </w:r>
            <w:r>
              <w:rPr>
                <w:rFonts w:hint="eastAsia" w:hAnsi="宋体" w:cs="宋体"/>
                <w:bCs/>
                <w:color w:val="auto"/>
                <w:sz w:val="24"/>
                <w:highlight w:val="none"/>
              </w:rPr>
              <w:t>主要内容：</w:t>
            </w:r>
            <w:r>
              <w:rPr>
                <w:rFonts w:hint="eastAsia" w:hAnsi="宋体"/>
                <w:color w:val="auto"/>
                <w:sz w:val="24"/>
                <w:highlight w:val="none"/>
                <w:lang w:eastAsia="zh-CN"/>
              </w:rPr>
              <w:t>北海市第六中学运动场塑胶跑道层面翻新项目</w:t>
            </w:r>
            <w:r>
              <w:rPr>
                <w:rFonts w:hint="eastAsia" w:ascii="宋体" w:hAnsi="宋体"/>
                <w:color w:val="auto"/>
                <w:sz w:val="24"/>
                <w:highlight w:val="none"/>
                <w:lang w:val="en-US" w:eastAsia="zh-CN"/>
              </w:rPr>
              <w:t>一项</w:t>
            </w:r>
            <w:r>
              <w:rPr>
                <w:rFonts w:hint="eastAsia" w:hAnsi="宋体" w:cs="宋体"/>
                <w:bCs/>
                <w:color w:val="auto"/>
                <w:sz w:val="24"/>
                <w:highlight w:val="none"/>
                <w:lang w:eastAsia="zh-CN"/>
              </w:rPr>
              <w:t>，</w:t>
            </w:r>
            <w:r>
              <w:rPr>
                <w:rFonts w:hint="eastAsia" w:ascii="宋体" w:hAnsi="宋体" w:cs="仿宋_GB2312"/>
                <w:color w:val="auto"/>
                <w:sz w:val="24"/>
                <w:highlight w:val="none"/>
              </w:rPr>
              <w:t>详见磋商文件</w:t>
            </w:r>
            <w:r>
              <w:rPr>
                <w:rFonts w:hint="eastAsia" w:hAnsi="宋体" w:cs="仿宋_GB2312"/>
                <w:color w:val="auto"/>
                <w:sz w:val="24"/>
                <w:highlight w:val="none"/>
                <w:lang w:val="en-US" w:eastAsia="zh-CN"/>
              </w:rPr>
              <w:t>采购项目需求。</w:t>
            </w:r>
            <w:r>
              <w:rPr>
                <w:rFonts w:hint="eastAsia" w:hAnsi="宋体" w:cs="宋体"/>
                <w:color w:val="auto"/>
                <w:spacing w:val="2"/>
                <w:sz w:val="24"/>
                <w:szCs w:val="24"/>
                <w:highlight w:val="none"/>
              </w:rPr>
              <w:t xml:space="preserve"> </w:t>
            </w:r>
          </w:p>
        </w:tc>
      </w:tr>
      <w:tr w14:paraId="6671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FB14A4B">
            <w:pPr>
              <w:pStyle w:val="69"/>
              <w:spacing w:line="360" w:lineRule="auto"/>
              <w:jc w:val="center"/>
              <w:rPr>
                <w:rFonts w:hAnsi="宋体"/>
                <w:color w:val="auto"/>
                <w:sz w:val="24"/>
                <w:szCs w:val="24"/>
                <w:highlight w:val="none"/>
              </w:rPr>
            </w:pPr>
            <w:r>
              <w:rPr>
                <w:rFonts w:hint="eastAsia" w:hAnsi="宋体"/>
                <w:color w:val="auto"/>
                <w:sz w:val="24"/>
                <w:szCs w:val="24"/>
                <w:highlight w:val="none"/>
              </w:rPr>
              <w:t>2</w:t>
            </w:r>
          </w:p>
        </w:tc>
        <w:tc>
          <w:tcPr>
            <w:tcW w:w="1284" w:type="dxa"/>
            <w:vAlign w:val="center"/>
          </w:tcPr>
          <w:p w14:paraId="7AF71C6C">
            <w:pPr>
              <w:pStyle w:val="69"/>
              <w:spacing w:line="360" w:lineRule="auto"/>
              <w:rPr>
                <w:rFonts w:hAnsi="宋体"/>
                <w:color w:val="auto"/>
                <w:sz w:val="24"/>
                <w:szCs w:val="24"/>
                <w:highlight w:val="none"/>
              </w:rPr>
            </w:pPr>
            <w:r>
              <w:rPr>
                <w:rFonts w:hint="eastAsia" w:hAnsi="宋体"/>
                <w:color w:val="auto"/>
                <w:sz w:val="24"/>
                <w:szCs w:val="24"/>
                <w:highlight w:val="none"/>
              </w:rPr>
              <w:t>资金来源</w:t>
            </w:r>
          </w:p>
        </w:tc>
        <w:tc>
          <w:tcPr>
            <w:tcW w:w="8781" w:type="dxa"/>
            <w:vAlign w:val="center"/>
          </w:tcPr>
          <w:p w14:paraId="26651A8D">
            <w:pPr>
              <w:spacing w:line="360" w:lineRule="auto"/>
              <w:rPr>
                <w:rFonts w:ascii="宋体" w:hAnsi="宋体" w:cs="宋体"/>
                <w:color w:val="auto"/>
                <w:spacing w:val="2"/>
                <w:sz w:val="24"/>
                <w:highlight w:val="none"/>
              </w:rPr>
            </w:pPr>
            <w:r>
              <w:rPr>
                <w:rFonts w:hint="eastAsia" w:ascii="宋体" w:hAnsi="宋体" w:cs="宋体"/>
                <w:color w:val="auto"/>
                <w:spacing w:val="2"/>
                <w:sz w:val="24"/>
                <w:highlight w:val="none"/>
              </w:rPr>
              <w:t>本工程的资金来源为</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u w:val="single"/>
                <w:lang w:val="en-US" w:eastAsia="zh-CN"/>
              </w:rPr>
              <w:t xml:space="preserve">财政资金 </w:t>
            </w:r>
            <w:r>
              <w:rPr>
                <w:rFonts w:hint="eastAsia" w:ascii="宋体" w:hAnsi="宋体" w:cs="宋体"/>
                <w:color w:val="auto"/>
                <w:spacing w:val="2"/>
                <w:sz w:val="24"/>
                <w:highlight w:val="none"/>
                <w:u w:val="single"/>
              </w:rPr>
              <w:t xml:space="preserve"> </w:t>
            </w:r>
            <w:r>
              <w:rPr>
                <w:rFonts w:hint="eastAsia" w:ascii="宋体" w:hAnsi="宋体" w:cs="宋体"/>
                <w:color w:val="auto"/>
                <w:spacing w:val="2"/>
                <w:sz w:val="24"/>
                <w:highlight w:val="none"/>
              </w:rPr>
              <w:t>，资金已落实，并将资金用于本工程合同项下的合格支付。</w:t>
            </w:r>
          </w:p>
          <w:p w14:paraId="487FFFB9">
            <w:pPr>
              <w:pStyle w:val="69"/>
              <w:spacing w:line="360" w:lineRule="auto"/>
              <w:rPr>
                <w:rFonts w:hint="eastAsia" w:hAnsi="宋体" w:eastAsia="宋体" w:cs="宋体"/>
                <w:color w:val="auto"/>
                <w:spacing w:val="2"/>
                <w:sz w:val="24"/>
                <w:szCs w:val="24"/>
                <w:highlight w:val="none"/>
                <w:lang w:val="en-US" w:eastAsia="zh-CN"/>
              </w:rPr>
            </w:pPr>
            <w:r>
              <w:rPr>
                <w:rFonts w:hint="eastAsia" w:hAnsi="宋体" w:cs="宋体"/>
                <w:color w:val="auto"/>
                <w:spacing w:val="2"/>
                <w:sz w:val="24"/>
                <w:szCs w:val="24"/>
                <w:highlight w:val="none"/>
              </w:rPr>
              <w:t>本项目采购预算控制价（包含建安劳保费）:</w:t>
            </w:r>
            <w:r>
              <w:rPr>
                <w:rFonts w:hint="eastAsia" w:hAnsi="宋体" w:cs="宋体"/>
                <w:color w:val="auto"/>
                <w:spacing w:val="2"/>
                <w:sz w:val="24"/>
                <w:szCs w:val="24"/>
                <w:highlight w:val="none"/>
                <w:lang w:val="en-US" w:eastAsia="zh-CN"/>
              </w:rPr>
              <w:t>人民币捌拾捌万壹仟伍佰叁拾叁元叁角肆分（¥</w:t>
            </w:r>
            <w:r>
              <w:rPr>
                <w:rFonts w:hint="eastAsia" w:hAnsi="宋体" w:cs="宋体"/>
                <w:color w:val="auto"/>
                <w:spacing w:val="2"/>
                <w:sz w:val="24"/>
                <w:szCs w:val="24"/>
                <w:highlight w:val="none"/>
              </w:rPr>
              <w:t xml:space="preserve">881533.34 </w:t>
            </w:r>
            <w:r>
              <w:rPr>
                <w:rFonts w:hint="eastAsia" w:hAnsi="宋体" w:cs="宋体"/>
                <w:color w:val="auto"/>
                <w:spacing w:val="2"/>
                <w:sz w:val="24"/>
                <w:szCs w:val="24"/>
                <w:highlight w:val="none"/>
                <w:lang w:val="en-US" w:eastAsia="zh-CN"/>
              </w:rPr>
              <w:t>元）</w:t>
            </w:r>
          </w:p>
        </w:tc>
      </w:tr>
      <w:tr w14:paraId="18FB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0875A1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84" w:type="dxa"/>
            <w:vAlign w:val="center"/>
          </w:tcPr>
          <w:p w14:paraId="6FC29839">
            <w:pPr>
              <w:pStyle w:val="95"/>
              <w:ind w:firstLine="0"/>
              <w:jc w:val="center"/>
              <w:rPr>
                <w:color w:val="auto"/>
                <w:highlight w:val="none"/>
              </w:rPr>
            </w:pPr>
            <w:r>
              <w:rPr>
                <w:rFonts w:hint="eastAsia"/>
                <w:color w:val="auto"/>
                <w:highlight w:val="none"/>
              </w:rPr>
              <w:t>采购标的及其对应的中小企业划分标准所属行业</w:t>
            </w:r>
          </w:p>
        </w:tc>
        <w:tc>
          <w:tcPr>
            <w:tcW w:w="8781" w:type="dxa"/>
            <w:vAlign w:val="center"/>
          </w:tcPr>
          <w:p w14:paraId="34DDFA9A">
            <w:pPr>
              <w:pStyle w:val="95"/>
              <w:ind w:firstLine="0"/>
              <w:rPr>
                <w:color w:val="auto"/>
                <w:highlight w:val="none"/>
              </w:rPr>
            </w:pPr>
            <w:r>
              <w:rPr>
                <w:rFonts w:hint="eastAsia"/>
                <w:color w:val="auto"/>
                <w:highlight w:val="none"/>
              </w:rPr>
              <w:t>（1）标的：</w:t>
            </w:r>
            <w:r>
              <w:rPr>
                <w:rFonts w:hint="eastAsia"/>
                <w:color w:val="auto"/>
                <w:highlight w:val="none"/>
                <w:u w:val="single"/>
              </w:rPr>
              <w:t xml:space="preserve"> </w:t>
            </w:r>
            <w:r>
              <w:rPr>
                <w:rFonts w:hint="eastAsia"/>
                <w:color w:val="auto"/>
                <w:sz w:val="24"/>
                <w:highlight w:val="none"/>
                <w:u w:val="single"/>
                <w:lang w:eastAsia="zh-CN"/>
              </w:rPr>
              <w:t>北海市第六中学运动场塑胶跑道层面翻新项目</w:t>
            </w:r>
            <w:r>
              <w:rPr>
                <w:rFonts w:hint="eastAsia"/>
                <w:color w:val="auto"/>
                <w:highlight w:val="none"/>
                <w:u w:val="single"/>
              </w:rPr>
              <w:t xml:space="preserve"> </w:t>
            </w:r>
            <w:r>
              <w:rPr>
                <w:rFonts w:hint="eastAsia"/>
                <w:color w:val="auto"/>
                <w:highlight w:val="none"/>
              </w:rPr>
              <w:t>，属于</w:t>
            </w:r>
            <w:r>
              <w:rPr>
                <w:rFonts w:hint="eastAsia"/>
                <w:color w:val="auto"/>
                <w:highlight w:val="none"/>
                <w:u w:val="single"/>
              </w:rPr>
              <w:t xml:space="preserve"> 建筑业 </w:t>
            </w:r>
            <w:r>
              <w:rPr>
                <w:rFonts w:hint="eastAsia"/>
                <w:color w:val="auto"/>
                <w:highlight w:val="none"/>
              </w:rPr>
              <w:t>行业；</w:t>
            </w:r>
          </w:p>
          <w:p w14:paraId="70C66CCD">
            <w:pPr>
              <w:pStyle w:val="95"/>
              <w:ind w:firstLine="0"/>
              <w:rPr>
                <w:color w:val="auto"/>
                <w:highlight w:val="none"/>
              </w:rPr>
            </w:pPr>
          </w:p>
        </w:tc>
      </w:tr>
      <w:tr w14:paraId="7F1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1D3D7C9E">
            <w:pPr>
              <w:pStyle w:val="69"/>
              <w:spacing w:line="360" w:lineRule="auto"/>
              <w:jc w:val="center"/>
              <w:rPr>
                <w:rFonts w:hAnsi="宋体"/>
                <w:color w:val="auto"/>
                <w:sz w:val="24"/>
                <w:szCs w:val="24"/>
                <w:highlight w:val="none"/>
              </w:rPr>
            </w:pPr>
            <w:r>
              <w:rPr>
                <w:rFonts w:hint="eastAsia" w:hAnsi="宋体"/>
                <w:color w:val="auto"/>
                <w:sz w:val="24"/>
                <w:szCs w:val="24"/>
                <w:highlight w:val="none"/>
              </w:rPr>
              <w:t>4</w:t>
            </w:r>
          </w:p>
        </w:tc>
        <w:tc>
          <w:tcPr>
            <w:tcW w:w="1284" w:type="dxa"/>
            <w:vAlign w:val="center"/>
          </w:tcPr>
          <w:p w14:paraId="027A123E">
            <w:pPr>
              <w:pStyle w:val="69"/>
              <w:spacing w:line="360" w:lineRule="auto"/>
              <w:jc w:val="center"/>
              <w:rPr>
                <w:rFonts w:hAnsi="宋体"/>
                <w:color w:val="auto"/>
                <w:sz w:val="24"/>
                <w:szCs w:val="24"/>
                <w:highlight w:val="none"/>
              </w:rPr>
            </w:pPr>
            <w:r>
              <w:rPr>
                <w:rFonts w:hint="eastAsia" w:hAnsi="宋体"/>
                <w:color w:val="auto"/>
                <w:sz w:val="24"/>
                <w:szCs w:val="24"/>
                <w:highlight w:val="none"/>
              </w:rPr>
              <w:t>磋商供应商资格</w:t>
            </w:r>
          </w:p>
        </w:tc>
        <w:tc>
          <w:tcPr>
            <w:tcW w:w="8781" w:type="dxa"/>
            <w:vAlign w:val="center"/>
          </w:tcPr>
          <w:p w14:paraId="5EE84213">
            <w:pPr>
              <w:widowControl/>
              <w:adjustRightInd/>
              <w:snapToGrid/>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磋商供应商资格要求：</w:t>
            </w:r>
          </w:p>
          <w:p w14:paraId="70E90C1D">
            <w:pPr>
              <w:adjustRightInd w:val="0"/>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E28DF5B">
            <w:pPr>
              <w:adjustRightInd w:val="0"/>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.以联合体形式响应的，提供联合协议(本项目不接受联合体响应或者供应商不以联合体形式响应的，则不需要提供) ；</w:t>
            </w:r>
          </w:p>
          <w:p w14:paraId="21D191A3">
            <w:pPr>
              <w:adjustRightInd w:val="0"/>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3EB271B">
            <w:pPr>
              <w:adjustRightInd w:val="0"/>
              <w:spacing w:line="360" w:lineRule="auto"/>
              <w:ind w:firstLine="785" w:firstLineChars="374"/>
              <w:rPr>
                <w:rFonts w:ascii="宋体" w:hAnsi="宋体" w:cs="宋体"/>
                <w:color w:val="auto"/>
                <w:sz w:val="24"/>
                <w:highlight w:val="none"/>
              </w:rPr>
            </w:pPr>
            <w:r>
              <w:rPr>
                <w:rFonts w:hint="eastAsia" w:ascii="MS Mincho" w:hAnsi="MS Mincho" w:eastAsia="MS Mincho" w:cs="MS Mincho"/>
                <w:color w:val="auto"/>
                <w:highlight w:val="none"/>
              </w:rPr>
              <w:sym w:font="Wingdings" w:char="00FE"/>
            </w:r>
            <w:r>
              <w:rPr>
                <w:rFonts w:hint="eastAsia" w:ascii="宋体" w:hAnsi="宋体" w:eastAsia="宋体" w:cs="宋体"/>
                <w:color w:val="auto"/>
                <w:sz w:val="24"/>
                <w:highlight w:val="none"/>
              </w:rPr>
              <w:t>工程的施工单位全部为符合政策要求的</w:t>
            </w:r>
            <w:r>
              <w:rPr>
                <w:rFonts w:hint="eastAsia" w:ascii="宋体" w:hAnsi="宋体" w:cs="宋体"/>
                <w:color w:val="auto"/>
                <w:sz w:val="24"/>
                <w:highlight w:val="none"/>
                <w:lang w:val="en-US" w:eastAsia="zh-CN"/>
              </w:rPr>
              <w:t>中小</w:t>
            </w:r>
            <w:r>
              <w:rPr>
                <w:rFonts w:hint="eastAsia" w:ascii="宋体" w:hAnsi="宋体" w:eastAsia="宋体" w:cs="宋体"/>
                <w:color w:val="auto"/>
                <w:sz w:val="24"/>
                <w:highlight w:val="none"/>
              </w:rPr>
              <w:t>企业</w:t>
            </w:r>
            <w:r>
              <w:rPr>
                <w:rFonts w:hint="eastAsia" w:ascii="宋体" w:hAnsi="宋体" w:cs="宋体"/>
                <w:snapToGrid w:val="0"/>
                <w:color w:val="auto"/>
                <w:kern w:val="28"/>
                <w:sz w:val="24"/>
                <w:szCs w:val="20"/>
                <w:highlight w:val="none"/>
                <w:lang w:eastAsia="zh-CN"/>
              </w:rPr>
              <w:t>（供应商应为</w:t>
            </w:r>
            <w:r>
              <w:rPr>
                <w:rFonts w:hint="eastAsia" w:ascii="宋体" w:hAnsi="宋体" w:cs="宋体"/>
                <w:snapToGrid w:val="0"/>
                <w:color w:val="auto"/>
                <w:kern w:val="28"/>
                <w:sz w:val="24"/>
                <w:szCs w:val="20"/>
                <w:highlight w:val="none"/>
                <w:lang w:val="en-US" w:eastAsia="zh-CN"/>
              </w:rPr>
              <w:t>中小微</w:t>
            </w:r>
            <w:r>
              <w:rPr>
                <w:rFonts w:hint="eastAsia" w:ascii="宋体" w:hAnsi="宋体" w:cs="宋体"/>
                <w:snapToGrid w:val="0"/>
                <w:color w:val="auto"/>
                <w:kern w:val="28"/>
                <w:sz w:val="24"/>
                <w:szCs w:val="20"/>
                <w:highlight w:val="none"/>
                <w:lang w:eastAsia="zh-CN"/>
              </w:rPr>
              <w:t>企业</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lang w:eastAsia="zh-CN"/>
              </w:rPr>
              <w:t>监狱企业</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lang w:eastAsia="zh-CN"/>
              </w:rPr>
              <w:t>残疾人福利性单位)</w:t>
            </w:r>
            <w:r>
              <w:rPr>
                <w:rFonts w:hint="eastAsia" w:ascii="宋体" w:hAnsi="宋体" w:cs="宋体"/>
                <w:color w:val="auto"/>
                <w:sz w:val="24"/>
                <w:highlight w:val="none"/>
              </w:rPr>
              <w:t>，提供中小企业声明函；</w:t>
            </w:r>
          </w:p>
          <w:p w14:paraId="19CAC07E">
            <w:pPr>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b w:val="0"/>
                <w:bCs w:val="0"/>
                <w:color w:val="auto"/>
                <w:kern w:val="2"/>
                <w:sz w:val="24"/>
                <w:szCs w:val="24"/>
                <w:highlight w:val="none"/>
                <w:lang w:val="en-US" w:eastAsia="zh-CN"/>
              </w:rPr>
              <w:t>供应商需</w:t>
            </w:r>
            <w:r>
              <w:rPr>
                <w:rFonts w:hint="eastAsia" w:ascii="宋体" w:hAnsi="宋体" w:eastAsia="宋体" w:cs="宋体"/>
                <w:b w:val="0"/>
                <w:bCs w:val="0"/>
                <w:color w:val="auto"/>
                <w:sz w:val="24"/>
                <w:szCs w:val="24"/>
                <w:highlight w:val="none"/>
                <w:lang w:val="en-US" w:eastAsia="zh-CN"/>
              </w:rPr>
              <w:t>具备建筑工程施工总承包叁级(含)以上资质，具有有效的安全生产许可证，拟派项目经理须具备建筑工程专业贰级(含贰级)以上注册建造师执业资格，具备有效的安全生产考核合格证书(B类)，且为本单位在职员工</w:t>
            </w:r>
            <w:r>
              <w:rPr>
                <w:rFonts w:hint="eastAsia" w:ascii="宋体" w:hAnsi="宋体" w:cs="宋体"/>
                <w:color w:val="auto"/>
                <w:sz w:val="24"/>
                <w:highlight w:val="none"/>
              </w:rPr>
              <w:t>；</w:t>
            </w:r>
          </w:p>
          <w:p w14:paraId="01A6F21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r>
      <w:tr w14:paraId="7E5C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1CFDEF0">
            <w:pPr>
              <w:pStyle w:val="69"/>
              <w:spacing w:line="360" w:lineRule="auto"/>
              <w:jc w:val="center"/>
              <w:rPr>
                <w:rFonts w:hAnsi="宋体"/>
                <w:color w:val="auto"/>
                <w:sz w:val="24"/>
                <w:szCs w:val="24"/>
                <w:highlight w:val="none"/>
              </w:rPr>
            </w:pPr>
            <w:r>
              <w:rPr>
                <w:rFonts w:hint="eastAsia" w:hAnsi="宋体"/>
                <w:color w:val="auto"/>
                <w:sz w:val="24"/>
                <w:szCs w:val="24"/>
                <w:highlight w:val="none"/>
              </w:rPr>
              <w:t>5</w:t>
            </w:r>
          </w:p>
        </w:tc>
        <w:tc>
          <w:tcPr>
            <w:tcW w:w="1284" w:type="dxa"/>
            <w:vAlign w:val="center"/>
          </w:tcPr>
          <w:p w14:paraId="5BC6D1AC">
            <w:pPr>
              <w:pStyle w:val="69"/>
              <w:spacing w:line="360" w:lineRule="auto"/>
              <w:jc w:val="center"/>
              <w:rPr>
                <w:rFonts w:hAnsi="宋体"/>
                <w:color w:val="auto"/>
                <w:sz w:val="24"/>
                <w:szCs w:val="24"/>
                <w:highlight w:val="none"/>
              </w:rPr>
            </w:pPr>
            <w:r>
              <w:rPr>
                <w:rFonts w:hint="eastAsia" w:hAnsi="宋体" w:cs="宋体"/>
                <w:b/>
                <w:color w:val="auto"/>
                <w:sz w:val="24"/>
                <w:szCs w:val="24"/>
                <w:highlight w:val="none"/>
              </w:rPr>
              <w:t>磋商保证金</w:t>
            </w:r>
          </w:p>
        </w:tc>
        <w:tc>
          <w:tcPr>
            <w:tcW w:w="8781" w:type="dxa"/>
            <w:tcBorders>
              <w:top w:val="single" w:color="auto" w:sz="4" w:space="0"/>
              <w:left w:val="single" w:color="auto" w:sz="4" w:space="0"/>
              <w:bottom w:val="single" w:color="auto" w:sz="4" w:space="0"/>
              <w:right w:val="single" w:color="auto" w:sz="4" w:space="0"/>
            </w:tcBorders>
            <w:vAlign w:val="center"/>
          </w:tcPr>
          <w:p w14:paraId="732965A0">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本项目不收取磋商保证金。         </w:t>
            </w:r>
          </w:p>
        </w:tc>
      </w:tr>
      <w:tr w14:paraId="48D9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05F08713">
            <w:pPr>
              <w:pStyle w:val="69"/>
              <w:spacing w:line="360" w:lineRule="auto"/>
              <w:jc w:val="center"/>
              <w:rPr>
                <w:rFonts w:hAnsi="宋体"/>
                <w:color w:val="auto"/>
                <w:sz w:val="24"/>
                <w:szCs w:val="24"/>
                <w:highlight w:val="none"/>
              </w:rPr>
            </w:pPr>
            <w:r>
              <w:rPr>
                <w:rFonts w:hint="eastAsia" w:hAnsi="宋体"/>
                <w:color w:val="auto"/>
                <w:sz w:val="24"/>
                <w:szCs w:val="24"/>
                <w:highlight w:val="none"/>
              </w:rPr>
              <w:t>6</w:t>
            </w:r>
          </w:p>
        </w:tc>
        <w:tc>
          <w:tcPr>
            <w:tcW w:w="1284" w:type="dxa"/>
            <w:vAlign w:val="center"/>
          </w:tcPr>
          <w:p w14:paraId="3EAC4BA4">
            <w:pPr>
              <w:pStyle w:val="69"/>
              <w:spacing w:line="360" w:lineRule="auto"/>
              <w:jc w:val="center"/>
              <w:rPr>
                <w:rFonts w:hAnsi="宋体"/>
                <w:color w:val="auto"/>
                <w:sz w:val="24"/>
                <w:szCs w:val="24"/>
                <w:highlight w:val="none"/>
              </w:rPr>
            </w:pPr>
            <w:r>
              <w:rPr>
                <w:rFonts w:hint="eastAsia" w:hAnsi="宋体" w:cs="宋体"/>
                <w:b/>
                <w:bCs/>
                <w:color w:val="auto"/>
                <w:sz w:val="24"/>
                <w:szCs w:val="24"/>
                <w:highlight w:val="none"/>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2725CF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A8"/>
            </w:r>
            <w:r>
              <w:rPr>
                <w:rFonts w:hint="eastAsia" w:ascii="宋体" w:hAnsi="宋体" w:cs="宋体"/>
                <w:color w:val="auto"/>
                <w:sz w:val="24"/>
                <w:highlight w:val="none"/>
              </w:rPr>
              <w:t>A同意将非主体、非关键性的工作分包。</w:t>
            </w:r>
          </w:p>
          <w:p w14:paraId="673DFDA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B不同意分包。</w:t>
            </w:r>
          </w:p>
        </w:tc>
      </w:tr>
      <w:tr w14:paraId="4CD9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7D73171D">
            <w:pPr>
              <w:pStyle w:val="69"/>
              <w:spacing w:line="360" w:lineRule="auto"/>
              <w:jc w:val="center"/>
              <w:rPr>
                <w:rFonts w:hAnsi="宋体"/>
                <w:color w:val="auto"/>
                <w:sz w:val="24"/>
                <w:szCs w:val="24"/>
                <w:highlight w:val="none"/>
              </w:rPr>
            </w:pPr>
            <w:r>
              <w:rPr>
                <w:rFonts w:hint="eastAsia" w:hAnsi="宋体"/>
                <w:color w:val="auto"/>
                <w:sz w:val="24"/>
                <w:szCs w:val="24"/>
                <w:highlight w:val="none"/>
              </w:rPr>
              <w:t>7</w:t>
            </w:r>
          </w:p>
        </w:tc>
        <w:tc>
          <w:tcPr>
            <w:tcW w:w="1284" w:type="dxa"/>
            <w:vAlign w:val="center"/>
          </w:tcPr>
          <w:p w14:paraId="36640BFE">
            <w:pPr>
              <w:pStyle w:val="69"/>
              <w:spacing w:line="360" w:lineRule="auto"/>
              <w:jc w:val="center"/>
              <w:rPr>
                <w:rFonts w:hAnsi="宋体"/>
                <w:color w:val="auto"/>
                <w:sz w:val="24"/>
                <w:szCs w:val="24"/>
                <w:highlight w:val="none"/>
              </w:rPr>
            </w:pPr>
            <w:r>
              <w:rPr>
                <w:rFonts w:hint="eastAsia" w:hAnsi="宋体"/>
                <w:color w:val="auto"/>
                <w:sz w:val="24"/>
                <w:szCs w:val="24"/>
                <w:highlight w:val="none"/>
              </w:rPr>
              <w:t>报价要求</w:t>
            </w:r>
          </w:p>
        </w:tc>
        <w:tc>
          <w:tcPr>
            <w:tcW w:w="8781" w:type="dxa"/>
            <w:vAlign w:val="center"/>
          </w:tcPr>
          <w:p w14:paraId="74A22936">
            <w:pPr>
              <w:widowControl/>
              <w:adjustRightInd w:val="0"/>
              <w:snapToGrid w:val="0"/>
              <w:spacing w:line="360" w:lineRule="auto"/>
              <w:rPr>
                <w:rFonts w:ascii="宋体" w:hAnsi="宋体"/>
                <w:color w:val="auto"/>
                <w:sz w:val="24"/>
                <w:highlight w:val="none"/>
              </w:rPr>
            </w:pPr>
            <w:r>
              <w:rPr>
                <w:rFonts w:hint="eastAsia" w:ascii="宋体" w:hAnsi="宋体"/>
                <w:color w:val="auto"/>
                <w:kern w:val="0"/>
                <w:sz w:val="24"/>
                <w:highlight w:val="none"/>
              </w:rPr>
              <w:t>供应商应就《采购项目需求》中所有的服务内容作完整唯一报价。</w:t>
            </w:r>
          </w:p>
        </w:tc>
      </w:tr>
      <w:tr w14:paraId="768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Align w:val="center"/>
          </w:tcPr>
          <w:p w14:paraId="7E4C1381">
            <w:pPr>
              <w:pStyle w:val="69"/>
              <w:spacing w:line="360" w:lineRule="auto"/>
              <w:jc w:val="center"/>
              <w:rPr>
                <w:rFonts w:hAnsi="宋体"/>
                <w:color w:val="auto"/>
                <w:sz w:val="24"/>
                <w:szCs w:val="24"/>
                <w:highlight w:val="none"/>
              </w:rPr>
            </w:pPr>
            <w:r>
              <w:rPr>
                <w:rFonts w:hint="eastAsia" w:hAnsi="宋体"/>
                <w:color w:val="auto"/>
                <w:sz w:val="24"/>
                <w:szCs w:val="24"/>
                <w:highlight w:val="none"/>
              </w:rPr>
              <w:t>8</w:t>
            </w:r>
          </w:p>
        </w:tc>
        <w:tc>
          <w:tcPr>
            <w:tcW w:w="1284" w:type="dxa"/>
            <w:vAlign w:val="center"/>
          </w:tcPr>
          <w:p w14:paraId="464F6382">
            <w:pPr>
              <w:pStyle w:val="69"/>
              <w:spacing w:line="360" w:lineRule="auto"/>
              <w:jc w:val="center"/>
              <w:rPr>
                <w:rFonts w:hAnsi="宋体"/>
                <w:color w:val="auto"/>
                <w:sz w:val="24"/>
                <w:szCs w:val="24"/>
                <w:highlight w:val="none"/>
              </w:rPr>
            </w:pPr>
            <w:r>
              <w:rPr>
                <w:rFonts w:hint="eastAsia" w:hAnsi="宋体"/>
                <w:color w:val="auto"/>
                <w:sz w:val="24"/>
                <w:szCs w:val="24"/>
                <w:highlight w:val="none"/>
              </w:rPr>
              <w:t>磋商前准备</w:t>
            </w:r>
          </w:p>
        </w:tc>
        <w:tc>
          <w:tcPr>
            <w:tcW w:w="8781" w:type="dxa"/>
            <w:vAlign w:val="center"/>
          </w:tcPr>
          <w:p w14:paraId="3CCEBF4E">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1.</w:t>
            </w:r>
            <w:r>
              <w:rPr>
                <w:rFonts w:ascii="宋体" w:hAnsi="宋体"/>
                <w:color w:val="auto"/>
                <w:kern w:val="0"/>
                <w:sz w:val="24"/>
                <w:highlight w:val="none"/>
              </w:rPr>
              <w:t>本项目实行网上</w:t>
            </w:r>
            <w:r>
              <w:rPr>
                <w:rFonts w:hint="eastAsia" w:ascii="宋体" w:hAnsi="宋体"/>
                <w:color w:val="auto"/>
                <w:kern w:val="0"/>
                <w:sz w:val="24"/>
                <w:highlight w:val="none"/>
              </w:rPr>
              <w:t>磋商</w:t>
            </w:r>
            <w:r>
              <w:rPr>
                <w:rFonts w:ascii="宋体" w:hAnsi="宋体"/>
                <w:color w:val="auto"/>
                <w:kern w:val="0"/>
                <w:sz w:val="24"/>
                <w:highlight w:val="none"/>
              </w:rPr>
              <w:t>，采用电子</w:t>
            </w:r>
            <w:r>
              <w:rPr>
                <w:rFonts w:hint="eastAsia" w:ascii="宋体" w:hAnsi="宋体"/>
                <w:color w:val="auto"/>
                <w:kern w:val="0"/>
                <w:sz w:val="24"/>
                <w:highlight w:val="none"/>
              </w:rPr>
              <w:t>磋商响应</w:t>
            </w:r>
            <w:r>
              <w:rPr>
                <w:rFonts w:ascii="宋体" w:hAnsi="宋体"/>
                <w:color w:val="auto"/>
                <w:kern w:val="0"/>
                <w:sz w:val="24"/>
                <w:highlight w:val="none"/>
              </w:rPr>
              <w:t>文件。若供应商参与</w:t>
            </w:r>
            <w:r>
              <w:rPr>
                <w:rFonts w:hint="eastAsia" w:ascii="宋体" w:hAnsi="宋体"/>
                <w:color w:val="auto"/>
                <w:kern w:val="0"/>
                <w:sz w:val="24"/>
                <w:highlight w:val="none"/>
              </w:rPr>
              <w:t>磋商</w:t>
            </w:r>
            <w:r>
              <w:rPr>
                <w:rFonts w:ascii="宋体" w:hAnsi="宋体"/>
                <w:color w:val="auto"/>
                <w:kern w:val="0"/>
                <w:sz w:val="24"/>
                <w:highlight w:val="none"/>
              </w:rPr>
              <w:t>，自行承担</w:t>
            </w:r>
            <w:r>
              <w:rPr>
                <w:rFonts w:hint="eastAsia" w:ascii="宋体" w:hAnsi="宋体"/>
                <w:color w:val="auto"/>
                <w:kern w:val="0"/>
                <w:sz w:val="24"/>
                <w:highlight w:val="none"/>
              </w:rPr>
              <w:t>磋商</w:t>
            </w:r>
            <w:r>
              <w:rPr>
                <w:rFonts w:ascii="宋体" w:hAnsi="宋体"/>
                <w:color w:val="auto"/>
                <w:kern w:val="0"/>
                <w:sz w:val="24"/>
                <w:highlight w:val="none"/>
              </w:rPr>
              <w:t>一切费用</w:t>
            </w:r>
            <w:r>
              <w:rPr>
                <w:rFonts w:hint="eastAsia" w:ascii="宋体" w:hAnsi="宋体"/>
                <w:color w:val="auto"/>
                <w:kern w:val="0"/>
                <w:sz w:val="24"/>
                <w:highlight w:val="none"/>
              </w:rPr>
              <w:t>。</w:t>
            </w:r>
          </w:p>
          <w:p w14:paraId="471745BB">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各供应商应在</w:t>
            </w:r>
            <w:r>
              <w:rPr>
                <w:rFonts w:hint="eastAsia" w:ascii="宋体" w:hAnsi="宋体"/>
                <w:color w:val="auto"/>
                <w:kern w:val="0"/>
                <w:sz w:val="24"/>
                <w:highlight w:val="none"/>
              </w:rPr>
              <w:t>截</w:t>
            </w:r>
            <w:r>
              <w:rPr>
                <w:rFonts w:ascii="宋体" w:hAnsi="宋体"/>
                <w:color w:val="auto"/>
                <w:kern w:val="0"/>
                <w:sz w:val="24"/>
                <w:highlight w:val="none"/>
              </w:rPr>
              <w:t>标前应确保成为</w:t>
            </w:r>
            <w:r>
              <w:rPr>
                <w:rFonts w:hint="eastAsia" w:ascii="宋体" w:hAnsi="宋体"/>
                <w:color w:val="auto"/>
                <w:kern w:val="0"/>
                <w:sz w:val="24"/>
                <w:highlight w:val="none"/>
              </w:rPr>
              <w:t>“广西政府采购云平台”</w:t>
            </w:r>
            <w:r>
              <w:rPr>
                <w:rFonts w:ascii="宋体" w:hAnsi="宋体"/>
                <w:color w:val="auto"/>
                <w:kern w:val="0"/>
                <w:sz w:val="24"/>
                <w:highlight w:val="none"/>
              </w:rPr>
              <w:t>正式注册入库供应商，并完成CA数字证书</w:t>
            </w:r>
            <w:r>
              <w:rPr>
                <w:rFonts w:hint="eastAsia" w:ascii="宋体" w:hAnsi="宋体"/>
                <w:color w:val="auto"/>
                <w:kern w:val="0"/>
                <w:sz w:val="24"/>
                <w:highlight w:val="none"/>
              </w:rPr>
              <w:t>申领</w:t>
            </w:r>
            <w:r>
              <w:rPr>
                <w:rFonts w:ascii="宋体" w:hAnsi="宋体"/>
                <w:color w:val="auto"/>
                <w:kern w:val="0"/>
                <w:sz w:val="24"/>
                <w:highlight w:val="none"/>
              </w:rPr>
              <w:t>。因未注册入库、未办理CA数字证书等原因造成无法</w:t>
            </w:r>
            <w:r>
              <w:rPr>
                <w:rFonts w:hint="eastAsia" w:ascii="宋体" w:hAnsi="宋体"/>
                <w:color w:val="auto"/>
                <w:kern w:val="0"/>
                <w:sz w:val="24"/>
                <w:highlight w:val="none"/>
              </w:rPr>
              <w:t>磋商</w:t>
            </w:r>
            <w:r>
              <w:rPr>
                <w:rFonts w:ascii="宋体" w:hAnsi="宋体"/>
                <w:color w:val="auto"/>
                <w:kern w:val="0"/>
                <w:sz w:val="24"/>
                <w:highlight w:val="none"/>
              </w:rPr>
              <w:t>或</w:t>
            </w:r>
            <w:r>
              <w:rPr>
                <w:rFonts w:hint="eastAsia" w:ascii="宋体" w:hAnsi="宋体"/>
                <w:color w:val="auto"/>
                <w:kern w:val="0"/>
                <w:sz w:val="24"/>
                <w:highlight w:val="none"/>
              </w:rPr>
              <w:t>磋商</w:t>
            </w:r>
            <w:r>
              <w:rPr>
                <w:rFonts w:ascii="宋体" w:hAnsi="宋体"/>
                <w:color w:val="auto"/>
                <w:kern w:val="0"/>
                <w:sz w:val="24"/>
                <w:highlight w:val="none"/>
              </w:rPr>
              <w:t>失败等后果由供应商自行承担。</w:t>
            </w:r>
          </w:p>
          <w:p w14:paraId="1A860827">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供应商将</w:t>
            </w:r>
            <w:r>
              <w:rPr>
                <w:rFonts w:hint="eastAsia" w:ascii="宋体" w:hAnsi="宋体"/>
                <w:color w:val="auto"/>
                <w:kern w:val="0"/>
                <w:sz w:val="24"/>
                <w:highlight w:val="none"/>
              </w:rPr>
              <w:t>广西政府采购云平台</w:t>
            </w:r>
            <w:r>
              <w:rPr>
                <w:rFonts w:ascii="宋体" w:hAnsi="宋体"/>
                <w:color w:val="auto"/>
                <w:kern w:val="0"/>
                <w:sz w:val="24"/>
                <w:highlight w:val="none"/>
              </w:rPr>
              <w:t>电子交易客户端下载、安装完成后，可通过账号密码或CA登录客户端进行</w:t>
            </w:r>
            <w:r>
              <w:rPr>
                <w:rFonts w:hint="eastAsia" w:ascii="宋体" w:hAnsi="宋体"/>
                <w:color w:val="auto"/>
                <w:kern w:val="0"/>
                <w:sz w:val="24"/>
                <w:highlight w:val="none"/>
              </w:rPr>
              <w:t>磋商响应</w:t>
            </w:r>
            <w:r>
              <w:rPr>
                <w:rFonts w:ascii="宋体" w:hAnsi="宋体"/>
                <w:color w:val="auto"/>
                <w:kern w:val="0"/>
                <w:sz w:val="24"/>
                <w:highlight w:val="none"/>
              </w:rPr>
              <w:t>文件制作。</w:t>
            </w:r>
            <w:r>
              <w:rPr>
                <w:rFonts w:hint="eastAsia" w:ascii="宋体" w:hAnsi="宋体"/>
                <w:color w:val="auto"/>
                <w:kern w:val="0"/>
                <w:sz w:val="24"/>
                <w:highlight w:val="none"/>
              </w:rPr>
              <w:t>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w:t>
            </w:r>
            <w:r>
              <w:rPr>
                <w:rFonts w:ascii="宋体" w:hAnsi="宋体"/>
                <w:color w:val="auto"/>
                <w:kern w:val="0"/>
                <w:sz w:val="24"/>
                <w:highlight w:val="none"/>
              </w:rPr>
              <w:t>95763</w:t>
            </w:r>
            <w:r>
              <w:rPr>
                <w:rFonts w:hint="eastAsia" w:ascii="宋体" w:hAnsi="宋体"/>
                <w:color w:val="auto"/>
                <w:kern w:val="0"/>
                <w:sz w:val="24"/>
                <w:highlight w:val="none"/>
              </w:rPr>
              <w:t>进行咨询。</w:t>
            </w:r>
          </w:p>
          <w:p w14:paraId="0290F28F">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4.通过“广西政府采购云平台”上传递交的“电子加密磋商响应文件”无法按时解密，视为磋商响应文件撤回，磋商无效。</w:t>
            </w:r>
          </w:p>
        </w:tc>
      </w:tr>
      <w:tr w14:paraId="64DB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7266208F">
            <w:pPr>
              <w:pStyle w:val="69"/>
              <w:spacing w:line="360" w:lineRule="auto"/>
              <w:jc w:val="center"/>
              <w:rPr>
                <w:rFonts w:hAnsi="宋体"/>
                <w:color w:val="auto"/>
                <w:sz w:val="24"/>
                <w:szCs w:val="24"/>
                <w:highlight w:val="none"/>
              </w:rPr>
            </w:pPr>
            <w:r>
              <w:rPr>
                <w:rFonts w:hint="eastAsia" w:hAnsi="宋体"/>
                <w:color w:val="auto"/>
                <w:sz w:val="24"/>
                <w:szCs w:val="24"/>
                <w:highlight w:val="none"/>
              </w:rPr>
              <w:t>9</w:t>
            </w:r>
          </w:p>
        </w:tc>
        <w:tc>
          <w:tcPr>
            <w:tcW w:w="1284" w:type="dxa"/>
            <w:vAlign w:val="center"/>
          </w:tcPr>
          <w:p w14:paraId="6546ABDE">
            <w:pPr>
              <w:pStyle w:val="69"/>
              <w:spacing w:line="360" w:lineRule="auto"/>
              <w:jc w:val="center"/>
              <w:rPr>
                <w:rFonts w:hAnsi="宋体"/>
                <w:color w:val="auto"/>
                <w:sz w:val="24"/>
                <w:szCs w:val="24"/>
                <w:highlight w:val="none"/>
              </w:rPr>
            </w:pPr>
            <w:r>
              <w:rPr>
                <w:rFonts w:hint="eastAsia" w:hAnsi="宋体"/>
                <w:color w:val="auto"/>
                <w:sz w:val="24"/>
                <w:szCs w:val="24"/>
                <w:highlight w:val="none"/>
              </w:rPr>
              <w:t>响应文件递交截止时间</w:t>
            </w:r>
          </w:p>
        </w:tc>
        <w:tc>
          <w:tcPr>
            <w:tcW w:w="8781" w:type="dxa"/>
            <w:vAlign w:val="center"/>
          </w:tcPr>
          <w:p w14:paraId="6E59EBFA">
            <w:pPr>
              <w:widowControl/>
              <w:adjustRightInd w:val="0"/>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响应文件递交截止时间： </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12</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00</w:t>
            </w:r>
            <w:r>
              <w:rPr>
                <w:rFonts w:hint="eastAsia" w:ascii="宋体" w:hAnsi="宋体"/>
                <w:bCs/>
                <w:color w:val="auto"/>
                <w:sz w:val="24"/>
                <w:highlight w:val="none"/>
                <w:u w:val="single"/>
              </w:rPr>
              <w:t>分00秒</w:t>
            </w:r>
            <w:r>
              <w:rPr>
                <w:rFonts w:hint="eastAsia" w:ascii="宋体" w:hAnsi="宋体"/>
                <w:color w:val="auto"/>
                <w:kern w:val="0"/>
                <w:sz w:val="24"/>
                <w:highlight w:val="none"/>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auto"/>
                <w:kern w:val="0"/>
                <w:sz w:val="24"/>
                <w:highlight w:val="none"/>
              </w:rPr>
              <w:t>95763</w:t>
            </w:r>
            <w:r>
              <w:rPr>
                <w:rFonts w:hint="eastAsia" w:ascii="宋体" w:hAnsi="宋体"/>
                <w:color w:val="auto"/>
                <w:kern w:val="0"/>
                <w:sz w:val="24"/>
                <w:highlight w:val="none"/>
              </w:rPr>
              <w:t>。</w:t>
            </w:r>
          </w:p>
        </w:tc>
      </w:tr>
      <w:tr w14:paraId="6470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5E987EDA">
            <w:pPr>
              <w:pStyle w:val="69"/>
              <w:spacing w:line="360" w:lineRule="auto"/>
              <w:jc w:val="center"/>
              <w:rPr>
                <w:rFonts w:hAnsi="宋体"/>
                <w:color w:val="auto"/>
                <w:sz w:val="24"/>
                <w:szCs w:val="24"/>
                <w:highlight w:val="none"/>
              </w:rPr>
            </w:pPr>
            <w:r>
              <w:rPr>
                <w:rFonts w:hint="eastAsia" w:hAnsi="宋体"/>
                <w:color w:val="auto"/>
                <w:sz w:val="24"/>
                <w:szCs w:val="24"/>
                <w:highlight w:val="none"/>
              </w:rPr>
              <w:t>10</w:t>
            </w:r>
          </w:p>
        </w:tc>
        <w:tc>
          <w:tcPr>
            <w:tcW w:w="1284" w:type="dxa"/>
            <w:vAlign w:val="center"/>
          </w:tcPr>
          <w:p w14:paraId="6557DFE9">
            <w:pPr>
              <w:pStyle w:val="23"/>
              <w:spacing w:line="360" w:lineRule="auto"/>
              <w:jc w:val="center"/>
              <w:rPr>
                <w:rFonts w:hAnsi="宋体"/>
                <w:color w:val="auto"/>
                <w:sz w:val="24"/>
                <w:szCs w:val="24"/>
                <w:highlight w:val="none"/>
              </w:rPr>
            </w:pPr>
            <w:r>
              <w:rPr>
                <w:rFonts w:hint="eastAsia" w:hAnsi="宋体"/>
                <w:color w:val="auto"/>
                <w:sz w:val="24"/>
                <w:szCs w:val="24"/>
                <w:highlight w:val="none"/>
              </w:rPr>
              <w:t>有效期</w:t>
            </w:r>
          </w:p>
        </w:tc>
        <w:tc>
          <w:tcPr>
            <w:tcW w:w="8781" w:type="dxa"/>
            <w:vAlign w:val="center"/>
          </w:tcPr>
          <w:p w14:paraId="78AD310A">
            <w:pPr>
              <w:widowControl/>
              <w:adjustRightInd w:val="0"/>
              <w:snapToGrid w:val="0"/>
              <w:spacing w:line="360" w:lineRule="auto"/>
              <w:rPr>
                <w:rFonts w:ascii="宋体" w:hAnsi="宋体"/>
                <w:color w:val="auto"/>
                <w:sz w:val="24"/>
                <w:highlight w:val="none"/>
              </w:rPr>
            </w:pPr>
            <w:r>
              <w:rPr>
                <w:rFonts w:hint="eastAsia" w:ascii="宋体" w:hAnsi="宋体"/>
                <w:color w:val="auto"/>
                <w:kern w:val="0"/>
                <w:sz w:val="24"/>
                <w:highlight w:val="none"/>
              </w:rPr>
              <w:t>响应文件有效期：响应文件递交截止日期后六十日。</w:t>
            </w:r>
          </w:p>
        </w:tc>
      </w:tr>
      <w:tr w14:paraId="69A4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54AC234">
            <w:pPr>
              <w:pStyle w:val="69"/>
              <w:spacing w:line="360" w:lineRule="auto"/>
              <w:jc w:val="center"/>
              <w:rPr>
                <w:rFonts w:hAnsi="宋体"/>
                <w:color w:val="auto"/>
                <w:sz w:val="24"/>
                <w:szCs w:val="24"/>
                <w:highlight w:val="none"/>
              </w:rPr>
            </w:pPr>
            <w:r>
              <w:rPr>
                <w:rFonts w:hint="eastAsia" w:hAnsi="宋体"/>
                <w:color w:val="auto"/>
                <w:sz w:val="24"/>
                <w:szCs w:val="24"/>
                <w:highlight w:val="none"/>
              </w:rPr>
              <w:t>11</w:t>
            </w:r>
          </w:p>
        </w:tc>
        <w:tc>
          <w:tcPr>
            <w:tcW w:w="1284" w:type="dxa"/>
            <w:vAlign w:val="center"/>
          </w:tcPr>
          <w:p w14:paraId="7802E572">
            <w:pPr>
              <w:overflowPunct w:val="0"/>
              <w:spacing w:line="360" w:lineRule="auto"/>
              <w:jc w:val="center"/>
              <w:rPr>
                <w:rFonts w:ascii="宋体" w:hAnsi="宋体" w:cs="Courier New"/>
                <w:color w:val="auto"/>
                <w:sz w:val="24"/>
                <w:highlight w:val="none"/>
              </w:rPr>
            </w:pPr>
            <w:r>
              <w:rPr>
                <w:rFonts w:hint="eastAsia" w:ascii="宋体" w:hAnsi="宋体" w:cs="Courier New"/>
                <w:color w:val="auto"/>
                <w:sz w:val="24"/>
                <w:highlight w:val="none"/>
              </w:rPr>
              <w:t>磋商响应文件解密时间</w:t>
            </w:r>
          </w:p>
        </w:tc>
        <w:tc>
          <w:tcPr>
            <w:tcW w:w="8781" w:type="dxa"/>
            <w:vAlign w:val="center"/>
          </w:tcPr>
          <w:p w14:paraId="5F10C2EC">
            <w:pPr>
              <w:widowControl/>
              <w:adjustRightInd w:val="0"/>
              <w:snapToGrid w:val="0"/>
              <w:spacing w:line="360" w:lineRule="auto"/>
              <w:rPr>
                <w:rFonts w:ascii="宋体" w:hAnsi="宋体" w:cs="Courier New"/>
                <w:color w:val="auto"/>
                <w:sz w:val="24"/>
                <w:highlight w:val="none"/>
              </w:rPr>
            </w:pPr>
            <w:r>
              <w:rPr>
                <w:rFonts w:hint="eastAsia" w:ascii="宋体" w:hAnsi="宋体"/>
                <w:color w:val="auto"/>
                <w:kern w:val="0"/>
                <w:sz w:val="24"/>
                <w:highlight w:val="none"/>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0897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8DA18D3">
            <w:pPr>
              <w:pStyle w:val="69"/>
              <w:spacing w:line="360" w:lineRule="auto"/>
              <w:jc w:val="center"/>
              <w:rPr>
                <w:rFonts w:hAnsi="宋体"/>
                <w:color w:val="auto"/>
                <w:sz w:val="24"/>
                <w:szCs w:val="24"/>
                <w:highlight w:val="none"/>
              </w:rPr>
            </w:pPr>
            <w:r>
              <w:rPr>
                <w:rFonts w:hint="eastAsia" w:hAnsi="宋体"/>
                <w:color w:val="auto"/>
                <w:sz w:val="24"/>
                <w:szCs w:val="24"/>
                <w:highlight w:val="none"/>
              </w:rPr>
              <w:t>12</w:t>
            </w:r>
          </w:p>
        </w:tc>
        <w:tc>
          <w:tcPr>
            <w:tcW w:w="1284" w:type="dxa"/>
            <w:vAlign w:val="center"/>
          </w:tcPr>
          <w:p w14:paraId="23A3E8C4">
            <w:pPr>
              <w:pStyle w:val="69"/>
              <w:spacing w:line="360" w:lineRule="auto"/>
              <w:jc w:val="center"/>
              <w:rPr>
                <w:rFonts w:hAnsi="宋体"/>
                <w:color w:val="auto"/>
                <w:sz w:val="24"/>
                <w:szCs w:val="24"/>
                <w:highlight w:val="none"/>
              </w:rPr>
            </w:pPr>
            <w:r>
              <w:rPr>
                <w:rFonts w:hint="eastAsia" w:hAnsi="宋体"/>
                <w:color w:val="auto"/>
                <w:sz w:val="24"/>
                <w:szCs w:val="24"/>
                <w:highlight w:val="none"/>
              </w:rPr>
              <w:t>评审方法</w:t>
            </w:r>
          </w:p>
        </w:tc>
        <w:tc>
          <w:tcPr>
            <w:tcW w:w="8781" w:type="dxa"/>
            <w:vAlign w:val="center"/>
          </w:tcPr>
          <w:p w14:paraId="2AC7BFBA">
            <w:pPr>
              <w:pStyle w:val="69"/>
              <w:spacing w:line="360" w:lineRule="auto"/>
              <w:rPr>
                <w:rFonts w:hAnsi="宋体"/>
                <w:color w:val="auto"/>
                <w:sz w:val="24"/>
                <w:szCs w:val="24"/>
                <w:highlight w:val="none"/>
              </w:rPr>
            </w:pPr>
            <w:r>
              <w:rPr>
                <w:rFonts w:hint="eastAsia" w:hAnsi="宋体"/>
                <w:color w:val="auto"/>
                <w:sz w:val="24"/>
                <w:szCs w:val="24"/>
                <w:highlight w:val="none"/>
              </w:rPr>
              <w:t>评审方法：综合评分法（详细见第六章）</w:t>
            </w:r>
          </w:p>
        </w:tc>
      </w:tr>
      <w:tr w14:paraId="1442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6B8E8033">
            <w:pPr>
              <w:pStyle w:val="69"/>
              <w:spacing w:line="360" w:lineRule="auto"/>
              <w:jc w:val="center"/>
              <w:rPr>
                <w:rFonts w:hAnsi="宋体"/>
                <w:color w:val="auto"/>
                <w:sz w:val="24"/>
                <w:szCs w:val="24"/>
                <w:highlight w:val="none"/>
              </w:rPr>
            </w:pPr>
            <w:r>
              <w:rPr>
                <w:rFonts w:hint="eastAsia" w:hAnsi="宋体"/>
                <w:color w:val="auto"/>
                <w:sz w:val="24"/>
                <w:szCs w:val="24"/>
                <w:highlight w:val="none"/>
              </w:rPr>
              <w:t>13</w:t>
            </w:r>
          </w:p>
        </w:tc>
        <w:tc>
          <w:tcPr>
            <w:tcW w:w="1284" w:type="dxa"/>
            <w:vAlign w:val="center"/>
          </w:tcPr>
          <w:p w14:paraId="0947DB27">
            <w:pPr>
              <w:pStyle w:val="69"/>
              <w:spacing w:line="360" w:lineRule="auto"/>
              <w:jc w:val="center"/>
              <w:rPr>
                <w:rFonts w:hAnsi="宋体"/>
                <w:bCs/>
                <w:color w:val="auto"/>
                <w:sz w:val="24"/>
                <w:szCs w:val="24"/>
                <w:highlight w:val="none"/>
              </w:rPr>
            </w:pPr>
            <w:r>
              <w:rPr>
                <w:rFonts w:hint="eastAsia" w:hAnsi="宋体"/>
                <w:bCs/>
                <w:color w:val="auto"/>
                <w:sz w:val="24"/>
                <w:szCs w:val="24"/>
                <w:highlight w:val="none"/>
              </w:rPr>
              <w:t>成交</w:t>
            </w:r>
            <w:r>
              <w:rPr>
                <w:rFonts w:hAnsi="宋体"/>
                <w:bCs/>
                <w:color w:val="auto"/>
                <w:sz w:val="24"/>
                <w:szCs w:val="24"/>
                <w:highlight w:val="none"/>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2CEBD7F8">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b/>
                <w:bCs/>
                <w:color w:val="auto"/>
                <w:sz w:val="24"/>
                <w:highlight w:val="none"/>
              </w:rPr>
              <w:t>成交通知书及成交公告：</w:t>
            </w:r>
            <w:r>
              <w:rPr>
                <w:rFonts w:hint="eastAsia" w:ascii="宋体" w:hAnsi="宋体" w:cs="宋体"/>
                <w:color w:val="auto"/>
                <w:sz w:val="24"/>
                <w:highlight w:val="none"/>
              </w:rPr>
              <w:t>采购代理机构在采购人依法确定成交人之日起2个工作日内发出成交通知书，并在</w:t>
            </w:r>
            <w:r>
              <w:rPr>
                <w:rFonts w:hint="eastAsia" w:ascii="宋体" w:hAnsi="宋体" w:cs="宋体"/>
                <w:color w:val="auto"/>
                <w:sz w:val="24"/>
                <w:highlight w:val="none"/>
                <w:lang w:val="en-US" w:eastAsia="zh-CN"/>
              </w:rPr>
              <w:t>中国政府采购网(www.ccgp.gov.cn)、广西壮族自治区政府采购网（http://zfcg.gxzf.gov.cn/）</w:t>
            </w:r>
            <w:r>
              <w:rPr>
                <w:rFonts w:hint="eastAsia" w:ascii="宋体" w:hAnsi="宋体" w:cs="宋体"/>
                <w:color w:val="auto"/>
                <w:sz w:val="24"/>
                <w:highlight w:val="none"/>
              </w:rPr>
              <w:t>、北海市政府采购监管网</w:t>
            </w:r>
            <w:r>
              <w:rPr>
                <w:rFonts w:hint="eastAsia" w:ascii="宋体" w:hAnsi="宋体" w:cs="宋体"/>
                <w:color w:val="auto"/>
                <w:sz w:val="24"/>
                <w:highlight w:val="none"/>
                <w:lang w:eastAsia="zh-CN"/>
              </w:rPr>
              <w:t>（https://bhzfcg.zcygov.cn/）</w:t>
            </w:r>
            <w:r>
              <w:rPr>
                <w:rFonts w:hint="eastAsia" w:ascii="宋体" w:hAnsi="宋体" w:cs="宋体"/>
                <w:color w:val="auto"/>
                <w:sz w:val="24"/>
                <w:highlight w:val="none"/>
              </w:rPr>
              <w:t>发布成交公告。</w:t>
            </w:r>
          </w:p>
          <w:p w14:paraId="014FB06D">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b/>
                <w:bCs/>
                <w:color w:val="auto"/>
                <w:sz w:val="24"/>
                <w:highlight w:val="none"/>
              </w:rPr>
              <w:t>中小企业信用融资：</w:t>
            </w:r>
            <w:r>
              <w:rPr>
                <w:rFonts w:hint="eastAsia" w:ascii="宋体" w:hAnsi="宋体" w:cs="宋体"/>
                <w:color w:val="auto"/>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6B9C6C3F">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供应商成交后也可在“广西政府采购云平台”申请政采贷：操作路径：登录广西政府采购云平台-金融服务中心-【融资服务】，可在热门申请中选择产品直接申请。</w:t>
            </w:r>
          </w:p>
        </w:tc>
      </w:tr>
      <w:tr w14:paraId="2890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156D3243">
            <w:pPr>
              <w:pStyle w:val="69"/>
              <w:spacing w:line="360" w:lineRule="auto"/>
              <w:jc w:val="center"/>
              <w:rPr>
                <w:rFonts w:hAnsi="宋体"/>
                <w:color w:val="auto"/>
                <w:sz w:val="24"/>
                <w:szCs w:val="24"/>
                <w:highlight w:val="none"/>
              </w:rPr>
            </w:pPr>
            <w:r>
              <w:rPr>
                <w:rFonts w:hint="eastAsia" w:hAnsi="宋体"/>
                <w:color w:val="auto"/>
                <w:sz w:val="24"/>
                <w:szCs w:val="24"/>
                <w:highlight w:val="none"/>
              </w:rPr>
              <w:t>14</w:t>
            </w:r>
          </w:p>
        </w:tc>
        <w:tc>
          <w:tcPr>
            <w:tcW w:w="1284" w:type="dxa"/>
            <w:vAlign w:val="center"/>
          </w:tcPr>
          <w:p w14:paraId="3029A668">
            <w:pPr>
              <w:pStyle w:val="69"/>
              <w:spacing w:line="360" w:lineRule="auto"/>
              <w:jc w:val="center"/>
              <w:rPr>
                <w:rFonts w:hAnsi="宋体"/>
                <w:bCs/>
                <w:color w:val="auto"/>
                <w:sz w:val="24"/>
                <w:szCs w:val="24"/>
                <w:highlight w:val="none"/>
              </w:rPr>
            </w:pPr>
            <w:r>
              <w:rPr>
                <w:rFonts w:hint="eastAsia" w:hAnsi="宋体" w:cs="宋体"/>
                <w:b/>
                <w:bCs/>
                <w:color w:val="auto"/>
                <w:sz w:val="24"/>
                <w:szCs w:val="24"/>
                <w:highlight w:val="none"/>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229DB7AA">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自成交通知书发出之日起，原则上要求</w:t>
            </w:r>
            <w:r>
              <w:rPr>
                <w:rFonts w:ascii="宋体" w:hAnsi="宋体" w:cs="宋体"/>
                <w:color w:val="auto"/>
                <w:sz w:val="24"/>
                <w:highlight w:val="none"/>
              </w:rPr>
              <w:t>25</w:t>
            </w:r>
            <w:r>
              <w:rPr>
                <w:rFonts w:hint="eastAsia" w:ascii="宋体" w:hAnsi="宋体" w:cs="宋体"/>
                <w:color w:val="auto"/>
                <w:sz w:val="24"/>
                <w:highlight w:val="none"/>
              </w:rPr>
              <w:t>日内签订（项目实施过程中出现质疑或投诉的情形除外）。</w:t>
            </w:r>
          </w:p>
        </w:tc>
      </w:tr>
      <w:tr w14:paraId="7D40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96B151E">
            <w:pPr>
              <w:pStyle w:val="69"/>
              <w:spacing w:line="360" w:lineRule="auto"/>
              <w:jc w:val="center"/>
              <w:rPr>
                <w:rFonts w:hAnsi="宋体"/>
                <w:color w:val="auto"/>
                <w:sz w:val="24"/>
                <w:szCs w:val="24"/>
                <w:highlight w:val="none"/>
              </w:rPr>
            </w:pPr>
            <w:r>
              <w:rPr>
                <w:rFonts w:hint="eastAsia" w:hAnsi="宋体"/>
                <w:color w:val="auto"/>
                <w:sz w:val="24"/>
                <w:szCs w:val="24"/>
                <w:highlight w:val="none"/>
              </w:rPr>
              <w:t>15</w:t>
            </w:r>
          </w:p>
        </w:tc>
        <w:tc>
          <w:tcPr>
            <w:tcW w:w="1284" w:type="dxa"/>
            <w:vAlign w:val="center"/>
          </w:tcPr>
          <w:p w14:paraId="4ED1BDA8">
            <w:pPr>
              <w:pStyle w:val="69"/>
              <w:spacing w:line="360" w:lineRule="auto"/>
              <w:jc w:val="center"/>
              <w:rPr>
                <w:rFonts w:hAnsi="宋体"/>
                <w:bCs/>
                <w:color w:val="auto"/>
                <w:sz w:val="24"/>
                <w:szCs w:val="24"/>
                <w:highlight w:val="none"/>
              </w:rPr>
            </w:pPr>
            <w:r>
              <w:rPr>
                <w:rFonts w:hint="eastAsia" w:hAnsi="宋体" w:cs="宋体"/>
                <w:b/>
                <w:color w:val="auto"/>
                <w:sz w:val="24"/>
                <w:szCs w:val="24"/>
                <w:highlight w:val="none"/>
              </w:rPr>
              <w:t>电子签名</w:t>
            </w:r>
          </w:p>
        </w:tc>
        <w:tc>
          <w:tcPr>
            <w:tcW w:w="8781" w:type="dxa"/>
            <w:vAlign w:val="center"/>
          </w:tcPr>
          <w:p w14:paraId="1F5AC179">
            <w:pPr>
              <w:pStyle w:val="23"/>
              <w:adjustRightInd w:val="0"/>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3C1DFCC4">
            <w:pPr>
              <w:pStyle w:val="23"/>
              <w:adjustRightInd w:val="0"/>
              <w:snapToGrid w:val="0"/>
              <w:spacing w:line="360" w:lineRule="auto"/>
              <w:rPr>
                <w:rFonts w:hAnsi="宋体"/>
                <w:bCs/>
                <w:color w:val="auto"/>
                <w:sz w:val="24"/>
                <w:szCs w:val="24"/>
                <w:highlight w:val="none"/>
              </w:rPr>
            </w:pPr>
            <w:r>
              <w:rPr>
                <w:rFonts w:hint="eastAsia" w:hAnsi="宋体" w:cs="宋体"/>
                <w:b/>
                <w:color w:val="auto"/>
                <w:sz w:val="24"/>
                <w:szCs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6135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977F4CA">
            <w:pPr>
              <w:pStyle w:val="69"/>
              <w:spacing w:line="360" w:lineRule="auto"/>
              <w:jc w:val="center"/>
              <w:rPr>
                <w:rFonts w:hAnsi="宋体"/>
                <w:color w:val="auto"/>
                <w:sz w:val="24"/>
                <w:szCs w:val="24"/>
                <w:highlight w:val="none"/>
              </w:rPr>
            </w:pPr>
            <w:r>
              <w:rPr>
                <w:rFonts w:hint="eastAsia" w:hAnsi="宋体"/>
                <w:color w:val="auto"/>
                <w:sz w:val="24"/>
                <w:szCs w:val="24"/>
                <w:highlight w:val="none"/>
              </w:rPr>
              <w:t>16</w:t>
            </w:r>
          </w:p>
        </w:tc>
        <w:tc>
          <w:tcPr>
            <w:tcW w:w="1284" w:type="dxa"/>
            <w:vAlign w:val="center"/>
          </w:tcPr>
          <w:p w14:paraId="5208E301">
            <w:pPr>
              <w:pStyle w:val="69"/>
              <w:spacing w:line="360" w:lineRule="auto"/>
              <w:jc w:val="center"/>
              <w:rPr>
                <w:rFonts w:hAnsi="宋体"/>
                <w:color w:val="auto"/>
                <w:sz w:val="24"/>
                <w:szCs w:val="24"/>
                <w:highlight w:val="none"/>
              </w:rPr>
            </w:pPr>
            <w:r>
              <w:rPr>
                <w:rFonts w:hint="eastAsia" w:hAnsi="宋体"/>
                <w:bCs/>
                <w:color w:val="auto"/>
                <w:sz w:val="24"/>
                <w:szCs w:val="24"/>
                <w:highlight w:val="none"/>
              </w:rPr>
              <w:t>质疑及投诉联系方式</w:t>
            </w:r>
          </w:p>
        </w:tc>
        <w:tc>
          <w:tcPr>
            <w:tcW w:w="8781" w:type="dxa"/>
            <w:vAlign w:val="center"/>
          </w:tcPr>
          <w:p w14:paraId="3FEEFD66">
            <w:pPr>
              <w:pStyle w:val="23"/>
              <w:adjustRightInd w:val="0"/>
              <w:snapToGrid w:val="0"/>
              <w:spacing w:line="360" w:lineRule="auto"/>
              <w:rPr>
                <w:rFonts w:hint="eastAsia" w:hAnsi="宋体"/>
                <w:bCs/>
                <w:color w:val="auto"/>
                <w:sz w:val="24"/>
                <w:szCs w:val="24"/>
                <w:highlight w:val="none"/>
                <w:u w:val="none"/>
                <w:lang w:val="en-US" w:eastAsia="zh-CN"/>
              </w:rPr>
            </w:pPr>
            <w:r>
              <w:rPr>
                <w:rFonts w:hint="eastAsia" w:hAnsi="宋体"/>
                <w:bCs/>
                <w:color w:val="auto"/>
                <w:sz w:val="24"/>
                <w:szCs w:val="24"/>
                <w:highlight w:val="none"/>
                <w:u w:val="none"/>
              </w:rPr>
              <w:t>质疑联系部门及电话为：</w:t>
            </w:r>
            <w:r>
              <w:rPr>
                <w:rFonts w:hint="eastAsia" w:hAnsi="宋体"/>
                <w:bCs/>
                <w:color w:val="auto"/>
                <w:sz w:val="24"/>
                <w:szCs w:val="24"/>
                <w:highlight w:val="none"/>
                <w:u w:val="none"/>
                <w:lang w:eastAsia="zh-CN"/>
              </w:rPr>
              <w:t>广西北部湾宏亚建设管理有限公司</w:t>
            </w:r>
            <w:r>
              <w:rPr>
                <w:rFonts w:hint="eastAsia" w:hAnsi="宋体"/>
                <w:bCs/>
                <w:color w:val="auto"/>
                <w:sz w:val="24"/>
                <w:szCs w:val="24"/>
                <w:highlight w:val="none"/>
                <w:u w:val="none"/>
              </w:rPr>
              <w:t xml:space="preserve">   联系电话：0779-</w:t>
            </w:r>
            <w:r>
              <w:rPr>
                <w:rFonts w:hint="eastAsia" w:hAnsi="宋体"/>
                <w:bCs/>
                <w:color w:val="auto"/>
                <w:sz w:val="24"/>
                <w:szCs w:val="24"/>
                <w:highlight w:val="none"/>
                <w:u w:val="none"/>
                <w:lang w:val="en-US" w:eastAsia="zh-CN"/>
              </w:rPr>
              <w:t>3928925</w:t>
            </w:r>
          </w:p>
          <w:p w14:paraId="3C99ACC5">
            <w:pPr>
              <w:pStyle w:val="23"/>
              <w:adjustRightInd w:val="0"/>
              <w:snapToGrid w:val="0"/>
              <w:spacing w:line="360" w:lineRule="auto"/>
              <w:rPr>
                <w:rFonts w:hAnsi="宋体"/>
                <w:bCs/>
                <w:color w:val="auto"/>
                <w:sz w:val="24"/>
                <w:szCs w:val="24"/>
                <w:highlight w:val="none"/>
              </w:rPr>
            </w:pPr>
            <w:r>
              <w:rPr>
                <w:rFonts w:hint="eastAsia" w:hAnsi="宋体"/>
                <w:bCs/>
                <w:color w:val="auto"/>
                <w:sz w:val="24"/>
                <w:szCs w:val="24"/>
                <w:highlight w:val="none"/>
                <w:u w:val="none"/>
              </w:rPr>
              <w:t>投诉联系部门及电话为：</w:t>
            </w:r>
            <w:r>
              <w:rPr>
                <w:rFonts w:hint="eastAsia" w:hAnsi="宋体"/>
                <w:bCs/>
                <w:color w:val="auto"/>
                <w:sz w:val="24"/>
                <w:szCs w:val="24"/>
                <w:highlight w:val="none"/>
                <w:u w:val="none"/>
                <w:lang w:eastAsia="zh-CN"/>
              </w:rPr>
              <w:t>北海市</w:t>
            </w:r>
            <w:r>
              <w:rPr>
                <w:rFonts w:hint="eastAsia" w:hAnsi="宋体"/>
                <w:bCs/>
                <w:color w:val="auto"/>
                <w:sz w:val="24"/>
                <w:szCs w:val="24"/>
                <w:highlight w:val="none"/>
                <w:u w:val="none"/>
                <w:lang w:val="en-US" w:eastAsia="zh-CN"/>
              </w:rPr>
              <w:t>海城区</w:t>
            </w:r>
            <w:r>
              <w:rPr>
                <w:rFonts w:hint="eastAsia" w:hAnsi="宋体"/>
                <w:bCs/>
                <w:color w:val="auto"/>
                <w:sz w:val="24"/>
                <w:szCs w:val="24"/>
                <w:highlight w:val="none"/>
                <w:u w:val="none"/>
                <w:lang w:eastAsia="zh-CN"/>
              </w:rPr>
              <w:t>财政局</w:t>
            </w:r>
            <w:r>
              <w:rPr>
                <w:rFonts w:hint="eastAsia" w:hAnsi="宋体"/>
                <w:bCs/>
                <w:color w:val="auto"/>
                <w:sz w:val="24"/>
                <w:szCs w:val="24"/>
                <w:highlight w:val="none"/>
                <w:u w:val="none"/>
              </w:rPr>
              <w:t>（财政监督部门）</w:t>
            </w:r>
            <w:r>
              <w:rPr>
                <w:rFonts w:hint="eastAsia" w:hAnsi="宋体"/>
                <w:bCs/>
                <w:color w:val="auto"/>
                <w:sz w:val="24"/>
                <w:szCs w:val="24"/>
                <w:highlight w:val="none"/>
                <w:u w:val="none"/>
                <w:lang w:val="en-US" w:eastAsia="zh-CN"/>
              </w:rPr>
              <w:t xml:space="preserve">  </w:t>
            </w:r>
            <w:r>
              <w:rPr>
                <w:rFonts w:hint="eastAsia" w:hAnsi="宋体"/>
                <w:bCs/>
                <w:color w:val="auto"/>
                <w:sz w:val="24"/>
                <w:szCs w:val="24"/>
                <w:highlight w:val="none"/>
                <w:u w:val="none"/>
              </w:rPr>
              <w:t>联系电话：</w:t>
            </w:r>
            <w:r>
              <w:rPr>
                <w:rFonts w:hint="eastAsia" w:hAnsi="宋体"/>
                <w:bCs/>
                <w:color w:val="auto"/>
                <w:sz w:val="24"/>
                <w:szCs w:val="24"/>
                <w:highlight w:val="none"/>
                <w:u w:val="none"/>
                <w:lang w:eastAsia="zh-CN"/>
              </w:rPr>
              <w:t>0779-3032655</w:t>
            </w:r>
            <w:r>
              <w:rPr>
                <w:rFonts w:hint="eastAsia" w:hAnsi="宋体"/>
                <w:bCs/>
                <w:color w:val="auto"/>
                <w:sz w:val="24"/>
                <w:szCs w:val="24"/>
                <w:highlight w:val="none"/>
                <w:u w:val="none"/>
              </w:rPr>
              <w:t xml:space="preserve">  </w:t>
            </w:r>
          </w:p>
        </w:tc>
      </w:tr>
    </w:tbl>
    <w:p w14:paraId="35A7ADC5">
      <w:pPr>
        <w:spacing w:line="360" w:lineRule="auto"/>
        <w:ind w:firstLine="482" w:firstLineChars="200"/>
        <w:jc w:val="center"/>
        <w:rPr>
          <w:rFonts w:ascii="宋体" w:hAnsi="宋体"/>
          <w:b/>
          <w:color w:val="auto"/>
          <w:sz w:val="24"/>
          <w:highlight w:val="none"/>
        </w:rPr>
      </w:pPr>
    </w:p>
    <w:p w14:paraId="72289668">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磋商</w:t>
      </w:r>
      <w:r>
        <w:rPr>
          <w:rFonts w:ascii="宋体" w:hAnsi="宋体"/>
          <w:b/>
          <w:color w:val="auto"/>
          <w:sz w:val="24"/>
          <w:highlight w:val="none"/>
        </w:rPr>
        <w:t>供应商须知</w:t>
      </w:r>
    </w:p>
    <w:p w14:paraId="3D2B11BF">
      <w:pPr>
        <w:spacing w:line="360" w:lineRule="auto"/>
        <w:ind w:firstLine="480" w:firstLineChars="200"/>
        <w:rPr>
          <w:rFonts w:ascii="宋体" w:hAnsi="宋体"/>
          <w:color w:val="auto"/>
          <w:sz w:val="24"/>
          <w:highlight w:val="none"/>
        </w:rPr>
      </w:pPr>
    </w:p>
    <w:p w14:paraId="7FC3AC49">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一、总　则</w:t>
      </w:r>
    </w:p>
    <w:p w14:paraId="3ABC1ECD">
      <w:pPr>
        <w:snapToGrid w:val="0"/>
        <w:spacing w:line="360" w:lineRule="auto"/>
        <w:ind w:firstLine="482" w:firstLineChars="200"/>
        <w:jc w:val="left"/>
        <w:rPr>
          <w:rFonts w:ascii="宋体" w:hAnsi="宋体" w:cs="宋体"/>
          <w:b/>
          <w:color w:val="auto"/>
          <w:sz w:val="24"/>
          <w:highlight w:val="none"/>
        </w:rPr>
      </w:pPr>
      <w:bookmarkStart w:id="25" w:name="_Toc254970527"/>
      <w:bookmarkStart w:id="26" w:name="_Toc254970668"/>
      <w:r>
        <w:rPr>
          <w:rFonts w:hint="eastAsia" w:ascii="宋体" w:hAnsi="宋体" w:cs="宋体"/>
          <w:b/>
          <w:color w:val="auto"/>
          <w:sz w:val="24"/>
          <w:highlight w:val="none"/>
        </w:rPr>
        <w:t>1.适用范围</w:t>
      </w:r>
      <w:bookmarkEnd w:id="25"/>
      <w:bookmarkEnd w:id="26"/>
    </w:p>
    <w:p w14:paraId="0CED6C1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本磋商文件适用于本项目的磋商、响应、评审、定标、验收、合同履约、付款等行为（法律、法规另有规定的，从其规定）。</w:t>
      </w:r>
    </w:p>
    <w:p w14:paraId="247412E9">
      <w:pPr>
        <w:snapToGrid w:val="0"/>
        <w:spacing w:line="360" w:lineRule="auto"/>
        <w:ind w:firstLine="482" w:firstLineChars="200"/>
        <w:jc w:val="left"/>
        <w:rPr>
          <w:rFonts w:ascii="宋体" w:hAnsi="宋体" w:cs="宋体"/>
          <w:b/>
          <w:color w:val="auto"/>
          <w:sz w:val="24"/>
          <w:highlight w:val="none"/>
        </w:rPr>
      </w:pPr>
      <w:bookmarkStart w:id="27" w:name="_Toc254970669"/>
      <w:bookmarkStart w:id="28" w:name="_Toc254970528"/>
      <w:r>
        <w:rPr>
          <w:rFonts w:hint="eastAsia" w:ascii="宋体" w:hAnsi="宋体" w:cs="宋体"/>
          <w:b/>
          <w:color w:val="auto"/>
          <w:sz w:val="24"/>
          <w:highlight w:val="none"/>
        </w:rPr>
        <w:t>2.定义</w:t>
      </w:r>
      <w:bookmarkEnd w:id="27"/>
      <w:bookmarkEnd w:id="28"/>
    </w:p>
    <w:p w14:paraId="63385574">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1“采购人”系指组织本次磋商的采购单位。</w:t>
      </w:r>
    </w:p>
    <w:p w14:paraId="49AC3B9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r>
        <w:rPr>
          <w:rFonts w:hint="eastAsia" w:ascii="宋体" w:hAnsi="宋体" w:cs="宋体"/>
          <w:color w:val="auto"/>
          <w:sz w:val="24"/>
          <w:highlight w:val="none"/>
        </w:rPr>
        <w:t>“采购代理机构”系指组织本次磋商的采购代理机构（以下简称“</w:t>
      </w:r>
      <w:r>
        <w:rPr>
          <w:rFonts w:hint="eastAsia" w:ascii="宋体" w:hAnsi="宋体"/>
          <w:color w:val="auto"/>
          <w:sz w:val="24"/>
          <w:highlight w:val="none"/>
        </w:rPr>
        <w:t>本代理机构</w:t>
      </w:r>
      <w:r>
        <w:rPr>
          <w:rFonts w:hint="eastAsia" w:ascii="宋体" w:hAnsi="宋体" w:cs="宋体"/>
          <w:color w:val="auto"/>
          <w:sz w:val="24"/>
          <w:highlight w:val="none"/>
        </w:rPr>
        <w:t>”）。</w:t>
      </w:r>
    </w:p>
    <w:p w14:paraId="4894A845">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“磋商供应商”系指响应磋商、参加磋商竞争的法人、其他组织或者自然人。</w:t>
      </w:r>
    </w:p>
    <w:p w14:paraId="64134F93">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4“工程”是指建设工程，包括建筑物和构筑物的新建、改建、扩建、装修、拆除、修缮等。</w:t>
      </w:r>
    </w:p>
    <w:p w14:paraId="4ADF7EFE">
      <w:pPr>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5“项目”系指磋商供应商按竞争性磋商文件规定向采购人提供的产品和服务。</w:t>
      </w:r>
    </w:p>
    <w:p w14:paraId="19A0DA6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2.6“书面形式”包括信函、传真、电报等。</w:t>
      </w:r>
    </w:p>
    <w:p w14:paraId="238AF55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2.7“▲”系指实质性要求条款。</w:t>
      </w:r>
    </w:p>
    <w:p w14:paraId="7FBFBF03">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 供应商的基本条件</w:t>
      </w:r>
    </w:p>
    <w:p w14:paraId="679FFEF1">
      <w:pPr>
        <w:adjustRightInd/>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 xml:space="preserve">3.1 </w:t>
      </w:r>
      <w:r>
        <w:rPr>
          <w:rFonts w:hint="eastAsia" w:ascii="宋体" w:hAnsi="宋体" w:cs="宋体"/>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4E2E3EC">
      <w:pPr>
        <w:adjustRightInd/>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 xml:space="preserve">3.2 </w:t>
      </w:r>
      <w:r>
        <w:rPr>
          <w:rFonts w:hint="eastAsia" w:ascii="宋体" w:hAnsi="宋体" w:cs="宋体"/>
          <w:snapToGrid w:val="0"/>
          <w:color w:val="auto"/>
          <w:kern w:val="28"/>
          <w:sz w:val="24"/>
          <w:szCs w:val="20"/>
          <w:highlight w:val="none"/>
        </w:rPr>
        <w:t>以联合体形式响应的，提供联合协议(本项目不接受联合体响应或者供应商不以联合体形式响应的，则不需要提供) ；</w:t>
      </w:r>
    </w:p>
    <w:p w14:paraId="1154DBD4">
      <w:pPr>
        <w:adjustRightIn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 xml:space="preserve">3.3 </w:t>
      </w:r>
      <w:r>
        <w:rPr>
          <w:rFonts w:hint="eastAsia" w:ascii="宋体" w:hAnsi="宋体" w:cs="宋体"/>
          <w:snapToGrid w:val="0"/>
          <w:color w:val="auto"/>
          <w:kern w:val="28"/>
          <w:sz w:val="24"/>
          <w:szCs w:val="20"/>
          <w:highlight w:val="none"/>
        </w:rPr>
        <w:t>落实政府采购政策需满足的资格要求：</w:t>
      </w:r>
    </w:p>
    <w:p w14:paraId="1B5D0867">
      <w:pPr>
        <w:adjustRightInd/>
        <w:spacing w:line="360" w:lineRule="auto"/>
        <w:ind w:firstLine="420" w:firstLineChars="200"/>
        <w:rPr>
          <w:rFonts w:ascii="宋体" w:hAnsi="宋体" w:cs="宋体"/>
          <w:color w:val="auto"/>
          <w:sz w:val="24"/>
          <w:highlight w:val="none"/>
        </w:rPr>
      </w:pPr>
      <w:r>
        <w:rPr>
          <w:rFonts w:hint="eastAsia" w:ascii="MS Mincho" w:hAnsi="MS Mincho" w:eastAsia="MS Mincho" w:cs="MS Mincho"/>
          <w:color w:val="auto"/>
          <w:highlight w:val="none"/>
        </w:rPr>
        <w:sym w:font="Wingdings" w:char="00FE"/>
      </w:r>
      <w:r>
        <w:rPr>
          <w:rFonts w:hint="eastAsia" w:ascii="宋体" w:hAnsi="宋体" w:eastAsia="宋体" w:cs="宋体"/>
          <w:color w:val="auto"/>
          <w:sz w:val="24"/>
          <w:highlight w:val="none"/>
        </w:rPr>
        <w:t>工程的施工单位全部为符合政策要求的</w:t>
      </w:r>
      <w:r>
        <w:rPr>
          <w:rFonts w:hint="eastAsia" w:ascii="宋体" w:hAnsi="宋体" w:cs="宋体"/>
          <w:color w:val="auto"/>
          <w:sz w:val="24"/>
          <w:highlight w:val="none"/>
          <w:lang w:val="en-US" w:eastAsia="zh-CN"/>
        </w:rPr>
        <w:t>中小</w:t>
      </w:r>
      <w:r>
        <w:rPr>
          <w:rFonts w:hint="eastAsia" w:ascii="宋体" w:hAnsi="宋体" w:eastAsia="宋体" w:cs="宋体"/>
          <w:color w:val="auto"/>
          <w:sz w:val="24"/>
          <w:highlight w:val="none"/>
        </w:rPr>
        <w:t>企业</w:t>
      </w:r>
      <w:r>
        <w:rPr>
          <w:rFonts w:hint="eastAsia" w:ascii="宋体" w:hAnsi="宋体" w:cs="宋体"/>
          <w:snapToGrid w:val="0"/>
          <w:color w:val="auto"/>
          <w:kern w:val="28"/>
          <w:sz w:val="24"/>
          <w:szCs w:val="20"/>
          <w:highlight w:val="none"/>
          <w:lang w:eastAsia="zh-CN"/>
        </w:rPr>
        <w:t>（供应商应为</w:t>
      </w:r>
      <w:r>
        <w:rPr>
          <w:rFonts w:hint="eastAsia" w:ascii="宋体" w:hAnsi="宋体" w:cs="宋体"/>
          <w:snapToGrid w:val="0"/>
          <w:color w:val="auto"/>
          <w:kern w:val="28"/>
          <w:sz w:val="24"/>
          <w:szCs w:val="20"/>
          <w:highlight w:val="none"/>
          <w:lang w:val="en-US" w:eastAsia="zh-CN"/>
        </w:rPr>
        <w:t>中小微</w:t>
      </w:r>
      <w:r>
        <w:rPr>
          <w:rFonts w:hint="eastAsia" w:ascii="宋体" w:hAnsi="宋体" w:cs="宋体"/>
          <w:snapToGrid w:val="0"/>
          <w:color w:val="auto"/>
          <w:kern w:val="28"/>
          <w:sz w:val="24"/>
          <w:szCs w:val="20"/>
          <w:highlight w:val="none"/>
          <w:lang w:eastAsia="zh-CN"/>
        </w:rPr>
        <w:t>企业</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lang w:eastAsia="zh-CN"/>
        </w:rPr>
        <w:t>监狱企业</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lang w:eastAsia="zh-CN"/>
        </w:rPr>
        <w:t>残疾人福利性单位)</w:t>
      </w:r>
      <w:r>
        <w:rPr>
          <w:rFonts w:hint="eastAsia" w:ascii="宋体" w:hAnsi="宋体" w:cs="宋体"/>
          <w:color w:val="auto"/>
          <w:sz w:val="24"/>
          <w:highlight w:val="none"/>
        </w:rPr>
        <w:t>，提供中小企业声明函；</w:t>
      </w:r>
    </w:p>
    <w:p w14:paraId="2E5BBBC0">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3.4 </w:t>
      </w:r>
      <w:r>
        <w:rPr>
          <w:rFonts w:hint="eastAsia" w:ascii="宋体" w:hAnsi="宋体" w:cs="宋体"/>
          <w:color w:val="auto"/>
          <w:sz w:val="24"/>
          <w:highlight w:val="none"/>
        </w:rPr>
        <w:t>本项目的特定资格要求：</w:t>
      </w:r>
      <w:r>
        <w:rPr>
          <w:rFonts w:hint="eastAsia" w:ascii="宋体" w:hAnsi="宋体" w:eastAsia="宋体" w:cs="宋体"/>
          <w:b w:val="0"/>
          <w:bCs w:val="0"/>
          <w:color w:val="auto"/>
          <w:kern w:val="2"/>
          <w:sz w:val="24"/>
          <w:szCs w:val="24"/>
          <w:highlight w:val="none"/>
          <w:lang w:val="en-US" w:eastAsia="zh-CN"/>
        </w:rPr>
        <w:t>供应商需</w:t>
      </w:r>
      <w:r>
        <w:rPr>
          <w:rFonts w:hint="eastAsia" w:ascii="宋体" w:hAnsi="宋体" w:eastAsia="宋体" w:cs="宋体"/>
          <w:b w:val="0"/>
          <w:bCs w:val="0"/>
          <w:color w:val="auto"/>
          <w:sz w:val="24"/>
          <w:szCs w:val="24"/>
          <w:highlight w:val="none"/>
          <w:lang w:val="en-US" w:eastAsia="zh-CN"/>
        </w:rPr>
        <w:t>具备建筑工程施工总承包叁级(含)以上资质，具有有效的安全生产许可证，拟派项目经理须具备建筑工程专业贰级(含贰级)以上注册建造师执业资格，具备有效的安全生产考核合格证书(B类)，且为本单位在职员工</w:t>
      </w:r>
      <w:r>
        <w:rPr>
          <w:rFonts w:hint="eastAsia" w:ascii="宋体" w:hAnsi="宋体" w:cs="宋体"/>
          <w:color w:val="auto"/>
          <w:sz w:val="24"/>
          <w:highlight w:val="none"/>
        </w:rPr>
        <w:t>；</w:t>
      </w:r>
    </w:p>
    <w:p w14:paraId="4CBC3A97">
      <w:pPr>
        <w:pStyle w:val="23"/>
        <w:adjustRightInd w:val="0"/>
        <w:snapToGrid w:val="0"/>
        <w:spacing w:line="360" w:lineRule="auto"/>
        <w:ind w:firstLine="480" w:firstLineChars="200"/>
        <w:rPr>
          <w:rFonts w:hAnsi="宋体" w:cs="宋体"/>
          <w:color w:val="auto"/>
          <w:sz w:val="24"/>
          <w:szCs w:val="24"/>
          <w:highlight w:val="none"/>
        </w:rPr>
      </w:pPr>
      <w:r>
        <w:rPr>
          <w:rFonts w:hint="eastAsia" w:ascii="宋体" w:hAnsi="宋体" w:cs="宋体"/>
          <w:color w:val="auto"/>
          <w:sz w:val="24"/>
          <w:highlight w:val="none"/>
          <w:lang w:val="en-US" w:eastAsia="zh-CN"/>
        </w:rPr>
        <w:t xml:space="preserve">3.5 </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9687B3">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4.需要落实的政府采购政策</w:t>
      </w:r>
    </w:p>
    <w:p w14:paraId="13525095">
      <w:pPr>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4.1是否允许采购进口产品要求</w:t>
      </w:r>
    </w:p>
    <w:p w14:paraId="31A50B9A">
      <w:pPr>
        <w:adjustRightIn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sz w:val="24"/>
          <w:szCs w:val="20"/>
          <w:highlight w:val="none"/>
        </w:rPr>
        <w:t>；</w:t>
      </w:r>
      <w:r>
        <w:rPr>
          <w:rFonts w:hint="eastAsia" w:ascii="宋体" w:hAnsi="宋体" w:cs="宋体"/>
          <w:color w:val="auto"/>
          <w:kern w:val="0"/>
          <w:sz w:val="24"/>
          <w:szCs w:val="20"/>
          <w:highlight w:val="none"/>
        </w:rPr>
        <w:t>优先采购向我国企业转让技术、与我国企业签订消化吸收再创新方案的供应商的进口产品</w:t>
      </w:r>
      <w:r>
        <w:rPr>
          <w:rFonts w:hint="eastAsia" w:ascii="宋体" w:hAnsi="宋体"/>
          <w:color w:val="auto"/>
          <w:sz w:val="24"/>
          <w:szCs w:val="20"/>
          <w:highlight w:val="none"/>
        </w:rPr>
        <w:t>。</w:t>
      </w:r>
    </w:p>
    <w:p w14:paraId="2E6CE6F4">
      <w:pPr>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4.2支持绿色发展</w:t>
      </w:r>
    </w:p>
    <w:p w14:paraId="0EFB3B95">
      <w:pPr>
        <w:adjustRightIn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1AC5B820">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4.2.2纳入政府采购管理的修缮、装修类项目采购建材的，鼓励采购单位将绿色建材性能、指标等作为实质性条件纳入采购文件和合同，具体性能指标要求参考相关绿色建材政府采购需求标准。</w:t>
      </w:r>
    </w:p>
    <w:p w14:paraId="0B8B9099">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EC41BC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1DFEB6">
      <w:pPr>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4.3支持中小企业发展。</w:t>
      </w:r>
    </w:p>
    <w:p w14:paraId="0EE30B1D">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39162E8E">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3158333">
      <w:pPr>
        <w:widowControl/>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4.</w:t>
      </w:r>
      <w:r>
        <w:rPr>
          <w:rFonts w:ascii="宋体" w:hAnsi="宋体" w:cs="宋体"/>
          <w:bCs/>
          <w:color w:val="auto"/>
          <w:sz w:val="24"/>
          <w:highlight w:val="none"/>
        </w:rPr>
        <w:t>3.2</w:t>
      </w:r>
      <w:r>
        <w:rPr>
          <w:rFonts w:hint="eastAsia" w:ascii="宋体" w:hAnsi="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018565FB">
      <w:pPr>
        <w:widowControl/>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308640">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4.3.3对于未预留份额专门面向中小企业采购的政府采购工程项目，以及预留份额政府采购工程项目中的非预留部分标项，对小型和微型企业的最后报价给予3%</w:t>
      </w:r>
      <w:r>
        <w:rPr>
          <w:rFonts w:ascii="宋体" w:hAnsi="宋体" w:cs="宋体"/>
          <w:color w:val="auto"/>
          <w:sz w:val="24"/>
          <w:highlight w:val="none"/>
        </w:rPr>
        <w:t>—</w:t>
      </w:r>
      <w:r>
        <w:rPr>
          <w:rFonts w:hint="eastAsia" w:ascii="宋体" w:hAnsi="宋体" w:cs="宋体"/>
          <w:color w:val="auto"/>
          <w:sz w:val="24"/>
          <w:highlight w:val="none"/>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auto"/>
          <w:sz w:val="24"/>
          <w:highlight w:val="none"/>
        </w:rPr>
        <w:t>1%—2%</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456DAB4">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4.3.4符合《关于促进残疾人就业政府采购政策的通知》（财库〔2017〕141号）规定的条件并提供《残疾人福利性单位声明函》（附件</w:t>
      </w:r>
      <w:r>
        <w:rPr>
          <w:rFonts w:ascii="宋体" w:hAnsi="宋体" w:cs="宋体"/>
          <w:color w:val="auto"/>
          <w:sz w:val="24"/>
          <w:highlight w:val="none"/>
        </w:rPr>
        <w:t>3</w:t>
      </w:r>
      <w:r>
        <w:rPr>
          <w:rFonts w:hint="eastAsia" w:ascii="宋体" w:hAnsi="宋体" w:cs="宋体"/>
          <w:color w:val="auto"/>
          <w:sz w:val="24"/>
          <w:highlight w:val="none"/>
        </w:rPr>
        <w:t>）的残疾人福利性单位视同小型、微型企业；</w:t>
      </w:r>
    </w:p>
    <w:p w14:paraId="52C727BB">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0069C4">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673367E">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4.3.7中小企业享受扶持政策获得政府采购合同的，小微企业不得将合同分包给大中型企业，中型企业不得将合同分包给大型企业。</w:t>
      </w:r>
    </w:p>
    <w:p w14:paraId="77C4B283">
      <w:pPr>
        <w:adjustRightIn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4.5</w:t>
      </w:r>
      <w:r>
        <w:rPr>
          <w:rFonts w:hint="eastAsia" w:ascii="宋体" w:hAnsi="宋体" w:cs="宋体"/>
          <w:b/>
          <w:bCs/>
          <w:color w:val="auto"/>
          <w:sz w:val="24"/>
          <w:highlight w:val="none"/>
        </w:rPr>
        <w:t>支持创新发展</w:t>
      </w:r>
    </w:p>
    <w:p w14:paraId="5A65D0DD">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4.5.1 采购人优先采购被认定为首台套产品和“制造精品”的自主创新产品。</w:t>
      </w:r>
    </w:p>
    <w:p w14:paraId="48AF0EB0">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C69DC0">
      <w:pPr>
        <w:adjustRightIn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4.6平等对待内外资企业</w:t>
      </w:r>
    </w:p>
    <w:p w14:paraId="4747F032">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7D092E38">
      <w:pPr>
        <w:adjustRightInd w:val="0"/>
        <w:snapToGrid w:val="0"/>
        <w:spacing w:line="360" w:lineRule="auto"/>
        <w:ind w:firstLine="482" w:firstLineChars="200"/>
        <w:jc w:val="left"/>
        <w:rPr>
          <w:rFonts w:ascii="宋体" w:hAnsi="宋体"/>
          <w:b/>
          <w:bCs/>
          <w:color w:val="auto"/>
          <w:kern w:val="0"/>
          <w:sz w:val="24"/>
          <w:szCs w:val="20"/>
          <w:highlight w:val="none"/>
        </w:rPr>
      </w:pPr>
      <w:r>
        <w:rPr>
          <w:rFonts w:hint="eastAsia" w:ascii="宋体" w:hAnsi="宋体" w:cs="宋体"/>
          <w:b/>
          <w:color w:val="auto"/>
          <w:kern w:val="0"/>
          <w:sz w:val="24"/>
          <w:szCs w:val="20"/>
          <w:highlight w:val="none"/>
        </w:rPr>
        <w:t>4.7</w:t>
      </w:r>
      <w:r>
        <w:rPr>
          <w:rFonts w:hint="eastAsia" w:ascii="宋体" w:hAnsi="宋体"/>
          <w:b/>
          <w:color w:val="auto"/>
          <w:kern w:val="0"/>
          <w:sz w:val="24"/>
          <w:szCs w:val="20"/>
          <w:highlight w:val="none"/>
        </w:rPr>
        <w:t>平等对待符合条件的破产重整企业</w:t>
      </w:r>
    </w:p>
    <w:p w14:paraId="121AE6D1">
      <w:pPr>
        <w:adjustRightInd w:val="0"/>
        <w:snapToGrid w:val="0"/>
        <w:spacing w:line="360" w:lineRule="auto"/>
        <w:ind w:firstLine="482"/>
        <w:jc w:val="left"/>
        <w:rPr>
          <w:rFonts w:ascii="宋体" w:hAnsi="宋体"/>
          <w:color w:val="auto"/>
          <w:kern w:val="0"/>
          <w:sz w:val="24"/>
          <w:szCs w:val="20"/>
          <w:highlight w:val="none"/>
        </w:rPr>
      </w:pPr>
      <w:r>
        <w:rPr>
          <w:rFonts w:hint="eastAsia" w:ascii="宋体" w:hAnsi="宋体" w:cs="宋体"/>
          <w:color w:val="auto"/>
          <w:kern w:val="0"/>
          <w:sz w:val="24"/>
          <w:szCs w:val="20"/>
          <w:highlight w:val="none"/>
        </w:rPr>
        <w:t>平等对待符合条件的破产重整企业，切实保障企业公平竞争，平等维护企业的合法利益。</w:t>
      </w:r>
    </w:p>
    <w:p w14:paraId="407C2719">
      <w:pPr>
        <w:widowControl/>
        <w:adjustRightInd w:val="0"/>
        <w:snapToGri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5.联合体磋商</w:t>
      </w:r>
    </w:p>
    <w:p w14:paraId="6FDFBE1F">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w:t>
      </w:r>
      <w:r>
        <w:rPr>
          <w:rFonts w:hint="eastAsia" w:ascii="宋体" w:hAnsi="宋体" w:cs="宋体"/>
          <w:color w:val="auto"/>
          <w:kern w:val="0"/>
          <w:sz w:val="24"/>
          <w:highlight w:val="none"/>
        </w:rPr>
        <w:t>1联合体磋商要求:</w:t>
      </w:r>
    </w:p>
    <w:p w14:paraId="595A08FC">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（1）两个以上供应商可以组成一个磋商联合体，以一个供应商的身份磋商。</w:t>
      </w:r>
    </w:p>
    <w:p w14:paraId="5C249460">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（2）以联合体形式参加磋商的，联合体各方均应当符合“具有独立承担民事责任的能力”的条件。本项目有特殊要求规定供应商特定条件的，联合体各方中至少应当有一方符合磋商文件规定的特定条件。</w:t>
      </w:r>
    </w:p>
    <w:p w14:paraId="52533D3C">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（3）联合体各方之间应当签订</w:t>
      </w:r>
      <w:r>
        <w:rPr>
          <w:rFonts w:hint="eastAsia" w:ascii="宋体" w:hAnsi="宋体" w:cs="宋体"/>
          <w:b/>
          <w:color w:val="auto"/>
          <w:kern w:val="0"/>
          <w:sz w:val="24"/>
          <w:highlight w:val="none"/>
        </w:rPr>
        <w:t>联合协议</w:t>
      </w:r>
      <w:r>
        <w:rPr>
          <w:rFonts w:hint="eastAsia" w:ascii="宋体" w:hAnsi="宋体" w:cs="宋体"/>
          <w:color w:val="auto"/>
          <w:kern w:val="0"/>
          <w:sz w:val="24"/>
          <w:highlight w:val="none"/>
        </w:rPr>
        <w:t>，明确约定联合体各方承担的工作和响应的责任，并将联合协议连同磋商响应文件一并提交本采购代理机构。联合体各方签订联合协议后，不得再以自己名义单独在同一项目中参与</w:t>
      </w:r>
      <w:r>
        <w:rPr>
          <w:rFonts w:ascii="宋体" w:hAnsi="宋体" w:cs="宋体"/>
          <w:color w:val="auto"/>
          <w:kern w:val="0"/>
          <w:sz w:val="24"/>
          <w:highlight w:val="none"/>
        </w:rPr>
        <w:t>磋商</w:t>
      </w:r>
      <w:r>
        <w:rPr>
          <w:rFonts w:hint="eastAsia" w:ascii="宋体" w:hAnsi="宋体" w:cs="宋体"/>
          <w:color w:val="auto"/>
          <w:kern w:val="0"/>
          <w:sz w:val="24"/>
          <w:highlight w:val="none"/>
        </w:rPr>
        <w:t>，也不得组成新的联合体参加同一项目磋商。否则，与之相关的响应文件作废。</w:t>
      </w:r>
    </w:p>
    <w:p w14:paraId="78F87701">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（4）磋商联合体的业绩和信誉按联合体主体方（或牵头方）计算。</w:t>
      </w:r>
    </w:p>
    <w:p w14:paraId="74A2FF2E">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联合体各方中至少有一方符合本文件规定的特定资质条件。联合体磋商的，须提供《联合协议》（格式见附件）。</w:t>
      </w:r>
    </w:p>
    <w:p w14:paraId="3435100D">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w:t>
      </w:r>
      <w:r>
        <w:rPr>
          <w:rFonts w:hint="eastAsia" w:ascii="宋体" w:hAnsi="宋体" w:cs="宋体"/>
          <w:color w:val="auto"/>
          <w:sz w:val="24"/>
          <w:highlight w:val="none"/>
        </w:rPr>
        <w:t>2大中型企业与小微企业组成联合体或者大中型企业向小微企业分包的，对其报价给予6%的扣除，用扣除后的价格参加评审。</w:t>
      </w:r>
    </w:p>
    <w:p w14:paraId="4AF86FA0">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 磋商费用、竞争性磋商公告、竞争性磋商文件的澄清和修改</w:t>
      </w:r>
    </w:p>
    <w:p w14:paraId="679BD87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6.1磋商费用：供应商应自行承担所有与编写和提交竞争性磋商响应文件有关的费用，不论磋商结果如何，采购人和本代理机构在任何情况下无义务和责任承担此类费用。</w:t>
      </w:r>
    </w:p>
    <w:p w14:paraId="3FE5B785">
      <w:pPr>
        <w:pStyle w:val="23"/>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6.2竞争性磋商公告：见</w:t>
      </w:r>
      <w:r>
        <w:rPr>
          <w:rFonts w:hint="eastAsia" w:hAnsi="宋体"/>
          <w:b/>
          <w:color w:val="auto"/>
          <w:sz w:val="24"/>
          <w:szCs w:val="24"/>
          <w:highlight w:val="none"/>
          <w:u w:val="single"/>
        </w:rPr>
        <w:t>202</w:t>
      </w:r>
      <w:r>
        <w:rPr>
          <w:rFonts w:hint="eastAsia" w:hAnsi="宋体"/>
          <w:b/>
          <w:color w:val="auto"/>
          <w:sz w:val="24"/>
          <w:szCs w:val="24"/>
          <w:highlight w:val="none"/>
          <w:u w:val="single"/>
          <w:lang w:val="en-US" w:eastAsia="zh-CN"/>
        </w:rPr>
        <w:t>4</w:t>
      </w:r>
      <w:r>
        <w:rPr>
          <w:rFonts w:hint="eastAsia" w:hAnsi="宋体"/>
          <w:b/>
          <w:color w:val="auto"/>
          <w:sz w:val="24"/>
          <w:szCs w:val="24"/>
          <w:highlight w:val="none"/>
          <w:u w:val="single"/>
        </w:rPr>
        <w:t>年</w:t>
      </w:r>
      <w:r>
        <w:rPr>
          <w:rFonts w:hint="eastAsia" w:hAnsi="宋体"/>
          <w:b/>
          <w:color w:val="auto"/>
          <w:sz w:val="24"/>
          <w:szCs w:val="24"/>
          <w:highlight w:val="none"/>
          <w:u w:val="single"/>
          <w:lang w:val="en-US" w:eastAsia="zh-CN"/>
        </w:rPr>
        <w:t>12</w:t>
      </w:r>
      <w:r>
        <w:rPr>
          <w:rFonts w:hint="eastAsia" w:hAnsi="宋体"/>
          <w:b/>
          <w:color w:val="auto"/>
          <w:sz w:val="24"/>
          <w:szCs w:val="24"/>
          <w:highlight w:val="none"/>
          <w:u w:val="single"/>
        </w:rPr>
        <w:t>月</w:t>
      </w:r>
      <w:r>
        <w:rPr>
          <w:rFonts w:hint="eastAsia" w:hAnsi="宋体"/>
          <w:b/>
          <w:color w:val="auto"/>
          <w:sz w:val="24"/>
          <w:szCs w:val="24"/>
          <w:highlight w:val="none"/>
          <w:u w:val="single"/>
          <w:lang w:val="en-US" w:eastAsia="zh-CN"/>
        </w:rPr>
        <w:t>12</w:t>
      </w:r>
      <w:r>
        <w:rPr>
          <w:rFonts w:hint="eastAsia" w:hAnsi="宋体"/>
          <w:b/>
          <w:color w:val="auto"/>
          <w:sz w:val="24"/>
          <w:szCs w:val="24"/>
          <w:highlight w:val="none"/>
          <w:u w:val="single"/>
        </w:rPr>
        <w:t>日</w:t>
      </w:r>
      <w:r>
        <w:rPr>
          <w:rFonts w:hint="eastAsia" w:hAnsi="宋体"/>
          <w:b w:val="0"/>
          <w:bCs/>
          <w:color w:val="auto"/>
          <w:sz w:val="24"/>
          <w:szCs w:val="24"/>
          <w:highlight w:val="none"/>
          <w:u w:val="single"/>
          <w:lang w:val="en-US" w:eastAsia="zh-CN"/>
        </w:rPr>
        <w:t>中国政府采购网(www.ccgp.gov.cn)、广西壮族自治区政府采购网（http://zfcg.gxzf.gov.cn/）</w:t>
      </w:r>
      <w:r>
        <w:rPr>
          <w:rFonts w:hint="eastAsia" w:hAnsi="宋体"/>
          <w:b w:val="0"/>
          <w:bCs/>
          <w:color w:val="auto"/>
          <w:sz w:val="24"/>
          <w:szCs w:val="24"/>
          <w:highlight w:val="none"/>
          <w:u w:val="single"/>
        </w:rPr>
        <w:t>、北海市政府采购监管网</w:t>
      </w:r>
      <w:r>
        <w:rPr>
          <w:rFonts w:hint="eastAsia" w:hAnsi="宋体"/>
          <w:b w:val="0"/>
          <w:bCs/>
          <w:color w:val="auto"/>
          <w:sz w:val="24"/>
          <w:szCs w:val="24"/>
          <w:highlight w:val="none"/>
          <w:u w:val="single"/>
          <w:lang w:eastAsia="zh-CN"/>
        </w:rPr>
        <w:t>（https://bhzfcg.zcygov.cn/）</w:t>
      </w:r>
      <w:r>
        <w:rPr>
          <w:rFonts w:hint="eastAsia" w:hAnsi="宋体" w:cs="宋体"/>
          <w:color w:val="auto"/>
          <w:sz w:val="24"/>
          <w:szCs w:val="24"/>
          <w:highlight w:val="none"/>
        </w:rPr>
        <w:t>。</w:t>
      </w:r>
    </w:p>
    <w:p w14:paraId="3D7D7F4A">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6.3竞争性磋商文件的澄清和修改：</w:t>
      </w:r>
    </w:p>
    <w:p w14:paraId="76198EC2">
      <w:pPr>
        <w:pStyle w:val="23"/>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6.3.1</w:t>
      </w:r>
      <w:r>
        <w:rPr>
          <w:rFonts w:hint="eastAsia" w:hAnsi="宋体"/>
          <w:bCs/>
          <w:color w:val="auto"/>
          <w:sz w:val="24"/>
          <w:szCs w:val="24"/>
          <w:highlight w:val="none"/>
        </w:rPr>
        <w:t>供应商应认真审核《采购</w:t>
      </w:r>
      <w:r>
        <w:rPr>
          <w:rFonts w:hint="eastAsia" w:hAnsi="宋体"/>
          <w:bCs/>
          <w:color w:val="auto"/>
          <w:sz w:val="24"/>
          <w:szCs w:val="24"/>
          <w:highlight w:val="none"/>
          <w:lang w:val="en-US" w:eastAsia="zh-CN"/>
        </w:rPr>
        <w:t>项目</w:t>
      </w:r>
      <w:r>
        <w:rPr>
          <w:rFonts w:hint="eastAsia" w:hAnsi="宋体"/>
          <w:bCs/>
          <w:color w:val="auto"/>
          <w:sz w:val="24"/>
          <w:szCs w:val="24"/>
          <w:highlight w:val="none"/>
        </w:rPr>
        <w:t>需求》中的服务要求，如发现采购需求中服务要求有误或要求不合理的，供应商必须在规定的时间前要求澄清，否则，由此产生的后果由供应商负责。</w:t>
      </w:r>
    </w:p>
    <w:p w14:paraId="323CC3D2">
      <w:pPr>
        <w:pStyle w:val="23"/>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6.3.2任何要求澄清竞争性磋商文件的供应商，均应在响应文件递交截止日期三日前的正常工作时间以传真等书面形式通知本代理机构，同时认定其他澄清方式为无效。本代理机构将以书面形式予以答复。</w:t>
      </w:r>
    </w:p>
    <w:p w14:paraId="1E6DE4CC">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6.3.3本代理机构对已发出的磋商文件进行必要澄清或者修改的，在竞争性磋商文件要求提交竞争性磋商响应文件截止时间五日前（不足五日顺延），在</w:t>
      </w:r>
      <w:r>
        <w:rPr>
          <w:rFonts w:hint="eastAsia" w:ascii="宋体" w:hAnsi="宋体"/>
          <w:color w:val="auto"/>
          <w:sz w:val="24"/>
          <w:highlight w:val="none"/>
          <w:lang w:val="en-US" w:eastAsia="zh-CN"/>
        </w:rPr>
        <w:t>中国政府采购网(www.ccgp.gov.cn)、广西壮族自治区政府采购网（http://zfcg.gxzf.gov.cn/）</w:t>
      </w:r>
      <w:r>
        <w:rPr>
          <w:rFonts w:hint="eastAsia" w:ascii="宋体" w:hAnsi="宋体"/>
          <w:color w:val="auto"/>
          <w:sz w:val="24"/>
          <w:highlight w:val="none"/>
        </w:rPr>
        <w:t>、北海市政府采购监管网</w:t>
      </w:r>
      <w:r>
        <w:rPr>
          <w:rFonts w:hint="eastAsia" w:ascii="宋体" w:hAnsi="宋体"/>
          <w:color w:val="auto"/>
          <w:sz w:val="24"/>
          <w:highlight w:val="none"/>
          <w:lang w:eastAsia="zh-CN"/>
        </w:rPr>
        <w:t>（https://bhzfcg.zcygov.cn/）</w:t>
      </w:r>
      <w:r>
        <w:rPr>
          <w:rFonts w:hint="eastAsia" w:ascii="宋体" w:hAnsi="宋体"/>
          <w:color w:val="auto"/>
          <w:sz w:val="24"/>
          <w:highlight w:val="none"/>
        </w:rPr>
        <w:t>上发布更正公告，并以书面形式通知所有竞争性磋商文件收受人。该澄清或者修改的内容为竞争性磋商文件的组成部分。</w:t>
      </w:r>
    </w:p>
    <w:p w14:paraId="5CDDBDA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6.3.4本代理机构可视具体情况，延长响应文件递交截止时间和开标时间。本代理机构至少在竞争性磋商文件要求提交竞争性磋商响应文件的截止时间一日前，将变更时间书面通知所有竞争性磋商文件收受人，并在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hint="eastAsia" w:ascii="宋体" w:hAnsi="宋体"/>
          <w:color w:val="auto"/>
          <w:sz w:val="24"/>
          <w:highlight w:val="none"/>
          <w:lang w:val="en-US" w:eastAsia="zh-CN"/>
        </w:rPr>
        <w:t>中国政府采购网(www.ccgp.gov.cn)、广西壮族自治区政府采购网（http://zfcg.gxzf.gov.cn/）</w:t>
      </w:r>
      <w:r>
        <w:rPr>
          <w:rFonts w:hint="eastAsia" w:ascii="宋体" w:hAnsi="宋体"/>
          <w:color w:val="auto"/>
          <w:sz w:val="24"/>
          <w:highlight w:val="none"/>
        </w:rPr>
        <w:t>、北海市政府采购监管网</w:t>
      </w:r>
      <w:r>
        <w:rPr>
          <w:rFonts w:hint="eastAsia" w:ascii="宋体" w:hAnsi="宋体"/>
          <w:color w:val="auto"/>
          <w:sz w:val="24"/>
          <w:highlight w:val="none"/>
          <w:lang w:eastAsia="zh-CN"/>
        </w:rPr>
        <w:t>（https://bhzfcg.zcygov.cn/）</w:t>
      </w:r>
      <w:r>
        <w:rPr>
          <w:rFonts w:hint="eastAsia" w:ascii="宋体" w:hAnsi="宋体"/>
          <w:color w:val="auto"/>
          <w:sz w:val="24"/>
          <w:highlight w:val="none"/>
        </w:rPr>
        <w:t>上发布变更公告。</w:t>
      </w:r>
    </w:p>
    <w:p w14:paraId="7CF56EB0">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二、竞争性磋商响应文件的编制</w:t>
      </w:r>
    </w:p>
    <w:p w14:paraId="70D9DA76">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 竞争性磋商响应文件编制基本要求</w:t>
      </w:r>
    </w:p>
    <w:p w14:paraId="4F48359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本项目实行电子</w:t>
      </w:r>
      <w:r>
        <w:rPr>
          <w:rFonts w:hint="eastAsia" w:ascii="宋体" w:hAnsi="宋体"/>
          <w:color w:val="auto"/>
          <w:sz w:val="24"/>
          <w:highlight w:val="none"/>
        </w:rPr>
        <w:t>磋商</w:t>
      </w:r>
      <w:r>
        <w:rPr>
          <w:rFonts w:ascii="宋体" w:hAnsi="宋体"/>
          <w:color w:val="auto"/>
          <w:sz w:val="24"/>
          <w:highlight w:val="none"/>
        </w:rPr>
        <w:t>，供应商应准备电子</w:t>
      </w:r>
      <w:r>
        <w:rPr>
          <w:rFonts w:hint="eastAsia" w:ascii="宋体" w:hAnsi="宋体"/>
          <w:color w:val="auto"/>
          <w:sz w:val="24"/>
          <w:highlight w:val="none"/>
        </w:rPr>
        <w:t>磋商</w:t>
      </w:r>
      <w:r>
        <w:rPr>
          <w:rFonts w:ascii="宋体" w:hAnsi="宋体"/>
          <w:color w:val="auto"/>
          <w:sz w:val="24"/>
          <w:highlight w:val="none"/>
        </w:rPr>
        <w:t>响应文件：</w:t>
      </w:r>
    </w:p>
    <w:p w14:paraId="5C2CFE5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7.1.1</w:t>
      </w:r>
      <w:r>
        <w:rPr>
          <w:rFonts w:ascii="宋体" w:hAnsi="宋体"/>
          <w:color w:val="auto"/>
          <w:sz w:val="24"/>
          <w:highlight w:val="none"/>
        </w:rPr>
        <w:t>电子响应文件按广西政府采购云平台平台</w:t>
      </w:r>
      <w:r>
        <w:rPr>
          <w:rFonts w:hint="eastAsia" w:ascii="宋体" w:hAnsi="宋体"/>
          <w:color w:val="auto"/>
          <w:sz w:val="24"/>
          <w:highlight w:val="none"/>
        </w:rPr>
        <w:t>要求</w:t>
      </w:r>
      <w:r>
        <w:rPr>
          <w:rFonts w:ascii="宋体" w:hAnsi="宋体"/>
          <w:color w:val="auto"/>
          <w:sz w:val="24"/>
          <w:highlight w:val="none"/>
        </w:rPr>
        <w:t>及本磋商文件要求制作、加密并递交。具体操作流程</w:t>
      </w:r>
      <w:r>
        <w:rPr>
          <w:rFonts w:hint="eastAsia" w:ascii="宋体" w:hAnsi="宋体"/>
          <w:color w:val="auto"/>
          <w:sz w:val="24"/>
          <w:highlight w:val="none"/>
        </w:rPr>
        <w:t>可参考</w:t>
      </w:r>
      <w:r>
        <w:rPr>
          <w:rFonts w:ascii="宋体" w:hAnsi="宋体"/>
          <w:color w:val="auto"/>
          <w:sz w:val="24"/>
          <w:highlight w:val="none"/>
        </w:rPr>
        <w:t>《</w:t>
      </w:r>
      <w:r>
        <w:rPr>
          <w:rFonts w:hint="eastAsia" w:ascii="宋体" w:hAnsi="宋体"/>
          <w:color w:val="auto"/>
          <w:sz w:val="24"/>
          <w:highlight w:val="none"/>
        </w:rPr>
        <w:t>政府采购</w:t>
      </w:r>
      <w:r>
        <w:rPr>
          <w:rFonts w:ascii="宋体" w:hAnsi="宋体"/>
          <w:color w:val="auto"/>
          <w:sz w:val="24"/>
          <w:highlight w:val="none"/>
        </w:rPr>
        <w:t>项目电子交易管理操作指南</w:t>
      </w:r>
      <w:r>
        <w:rPr>
          <w:rFonts w:hint="eastAsia" w:ascii="宋体" w:hAnsi="宋体"/>
          <w:color w:val="auto"/>
          <w:sz w:val="24"/>
          <w:highlight w:val="none"/>
        </w:rPr>
        <w:t>-</w:t>
      </w:r>
      <w:r>
        <w:rPr>
          <w:rFonts w:ascii="宋体" w:hAnsi="宋体"/>
          <w:color w:val="auto"/>
          <w:sz w:val="24"/>
          <w:highlight w:val="none"/>
        </w:rPr>
        <w:t>供应商》</w:t>
      </w:r>
      <w:r>
        <w:rPr>
          <w:rFonts w:hint="eastAsia" w:ascii="宋体" w:hAnsi="宋体"/>
          <w:color w:val="auto"/>
          <w:sz w:val="24"/>
          <w:highlight w:val="none"/>
        </w:rPr>
        <w:t>，</w:t>
      </w:r>
      <w:r>
        <w:rPr>
          <w:rFonts w:ascii="宋体" w:hAnsi="宋体"/>
          <w:color w:val="auto"/>
          <w:sz w:val="24"/>
          <w:highlight w:val="none"/>
        </w:rPr>
        <w:t>指南可在</w:t>
      </w:r>
      <w:r>
        <w:rPr>
          <w:rFonts w:hint="eastAsia" w:ascii="宋体" w:hAnsi="宋体"/>
          <w:color w:val="auto"/>
          <w:sz w:val="24"/>
          <w:highlight w:val="none"/>
        </w:rPr>
        <w:t>广西政府采购网进行查阅。</w:t>
      </w:r>
    </w:p>
    <w:p w14:paraId="783ABF50">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7.1.3磋商响应</w:t>
      </w:r>
      <w:r>
        <w:rPr>
          <w:rFonts w:ascii="宋体" w:hAnsi="宋体"/>
          <w:color w:val="auto"/>
          <w:sz w:val="24"/>
          <w:highlight w:val="none"/>
        </w:rPr>
        <w:t>文件</w:t>
      </w:r>
      <w:r>
        <w:rPr>
          <w:rFonts w:hint="eastAsia" w:ascii="宋体" w:hAnsi="宋体"/>
          <w:color w:val="auto"/>
          <w:sz w:val="24"/>
          <w:highlight w:val="none"/>
        </w:rPr>
        <w:t>解密</w:t>
      </w:r>
      <w:r>
        <w:rPr>
          <w:rFonts w:ascii="宋体" w:hAnsi="宋体"/>
          <w:color w:val="auto"/>
          <w:sz w:val="24"/>
          <w:highlight w:val="none"/>
        </w:rPr>
        <w:t>：</w:t>
      </w:r>
      <w:r>
        <w:rPr>
          <w:rFonts w:hint="eastAsia" w:ascii="宋体" w:hAnsi="宋体"/>
          <w:color w:val="auto"/>
          <w:sz w:val="24"/>
          <w:highlight w:val="none"/>
        </w:rPr>
        <w:t>若磋商供应商在规定时间内无法解密或解密失败，视为磋商响应文件撤回，磋商无效。</w:t>
      </w:r>
    </w:p>
    <w:p w14:paraId="141E013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7.2供应商提交的竞争性磋商响应文件以及供应商与</w:t>
      </w:r>
      <w:r>
        <w:rPr>
          <w:rFonts w:hint="eastAsia" w:ascii="宋体" w:hAnsi="宋体"/>
          <w:color w:val="auto"/>
          <w:sz w:val="24"/>
          <w:highlight w:val="none"/>
          <w:lang w:val="en-US" w:eastAsia="zh-CN"/>
        </w:rPr>
        <w:t>广西北部湾宏亚建设管理有限公司</w:t>
      </w:r>
      <w:r>
        <w:rPr>
          <w:rFonts w:hint="eastAsia" w:ascii="宋体" w:hAnsi="宋体"/>
          <w:color w:val="auto"/>
          <w:sz w:val="24"/>
          <w:highlight w:val="none"/>
        </w:rPr>
        <w:t>和采购人就有关磋商的所有来往函电均应使用中文。供应商提交的支持文件和印刷的文献可以使用别的语言，但其相应内容必须附有中文翻译文本，在解释竞争性磋商响应文件时以翻译文本为主。</w:t>
      </w:r>
    </w:p>
    <w:p w14:paraId="1E6DA49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7.3供应商应认真阅读、并充分理解本文件的全部内容（包括所有的澄清、更改、补充、答疑等内容），承诺并履行本文件中各项条款规定及要求。</w:t>
      </w:r>
    </w:p>
    <w:p w14:paraId="29951752">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7.4竞争性磋商响应文件必须按本文件的全部内容，包括所有的澄清、更改、补充、答疑等内容及附件进行编制。</w:t>
      </w:r>
    </w:p>
    <w:p w14:paraId="0D809D8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7.5如因供应商只填写和提供了本文件要求的部分内容和附件，而给磋商小组评审造成困难，其可能导致的结果和责任由供应商自行承担。</w:t>
      </w:r>
    </w:p>
    <w:p w14:paraId="62498E0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1E4BF3F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7.7竞争性磋商响应文件的组成：竞争性磋商响应文件应分为资格文件、价格文件和商务技术文件组成。</w:t>
      </w:r>
      <w:r>
        <w:rPr>
          <w:rFonts w:ascii="宋体" w:hAnsi="宋体"/>
          <w:color w:val="auto"/>
          <w:sz w:val="24"/>
          <w:highlight w:val="none"/>
        </w:rPr>
        <w:t>供应商应仔细阅读磋商采购文件的所有内容，按磋商采购文件的要求，详细编制磋商响应文件。</w:t>
      </w:r>
    </w:p>
    <w:p w14:paraId="0B9C3B80">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7.7.1资格文件</w:t>
      </w:r>
    </w:p>
    <w:p w14:paraId="108F07D3">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w:t>
      </w:r>
      <w:r>
        <w:rPr>
          <w:rFonts w:hint="eastAsia" w:ascii="宋体" w:hAnsi="宋体" w:cs="宋体"/>
          <w:color w:val="auto"/>
          <w:sz w:val="24"/>
          <w:highlight w:val="none"/>
        </w:rPr>
        <w:t>北海市政府采购供应商信用承诺函</w:t>
      </w:r>
      <w:r>
        <w:rPr>
          <w:rFonts w:hint="eastAsia" w:ascii="宋体" w:hAnsi="宋体"/>
          <w:b/>
          <w:bCs/>
          <w:color w:val="auto"/>
          <w:sz w:val="24"/>
          <w:highlight w:val="none"/>
        </w:rPr>
        <w:t>（必须提供，格式见第三章）</w:t>
      </w:r>
    </w:p>
    <w:p w14:paraId="17BAB347">
      <w:pPr>
        <w:adjustRightInd w:val="0"/>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（2）</w:t>
      </w:r>
      <w:r>
        <w:rPr>
          <w:rFonts w:hint="eastAsia" w:ascii="宋体" w:hAnsi="宋体" w:cs="宋体"/>
          <w:color w:val="auto"/>
          <w:sz w:val="24"/>
          <w:highlight w:val="none"/>
        </w:rPr>
        <w:t>磋商供应商有效的</w:t>
      </w:r>
      <w:r>
        <w:rPr>
          <w:rFonts w:hint="eastAsia" w:ascii="宋体" w:hAnsi="宋体" w:cs="宋体"/>
          <w:color w:val="auto"/>
          <w:sz w:val="24"/>
          <w:highlight w:val="none"/>
          <w:lang w:val="en-US" w:eastAsia="zh-CN"/>
        </w:rPr>
        <w:t>建筑工程施工总承包叁级(含)以上</w:t>
      </w:r>
      <w:r>
        <w:rPr>
          <w:rFonts w:hint="eastAsia" w:ascii="宋体" w:hAnsi="宋体" w:cs="宋体"/>
          <w:color w:val="auto"/>
          <w:sz w:val="24"/>
          <w:highlight w:val="none"/>
        </w:rPr>
        <w:t>资质证书复印件、供应商有效的安全生产许可证复印件</w:t>
      </w:r>
      <w:r>
        <w:rPr>
          <w:rFonts w:hint="eastAsia" w:ascii="宋体" w:hAnsi="宋体"/>
          <w:b/>
          <w:bCs/>
          <w:color w:val="auto"/>
          <w:sz w:val="24"/>
          <w:highlight w:val="none"/>
        </w:rPr>
        <w:t>（必须提供）</w:t>
      </w:r>
    </w:p>
    <w:p w14:paraId="7978D0C6">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b/>
          <w:bCs/>
          <w:color w:val="auto"/>
          <w:sz w:val="24"/>
          <w:highlight w:val="none"/>
        </w:rPr>
        <w:t>▲</w:t>
      </w:r>
      <w:r>
        <w:rPr>
          <w:rFonts w:hint="eastAsia" w:ascii="宋体" w:hAnsi="宋体" w:cs="宋体"/>
          <w:color w:val="auto"/>
          <w:sz w:val="24"/>
          <w:highlight w:val="none"/>
        </w:rPr>
        <w:t>（3）供应商拟派的项目经理须具备</w:t>
      </w:r>
      <w:r>
        <w:rPr>
          <w:rFonts w:hint="eastAsia" w:ascii="宋体" w:hAnsi="宋体" w:cs="宋体"/>
          <w:color w:val="auto"/>
          <w:sz w:val="24"/>
          <w:highlight w:val="none"/>
          <w:lang w:val="en-US" w:eastAsia="zh-CN"/>
        </w:rPr>
        <w:t>建筑</w:t>
      </w:r>
      <w:r>
        <w:rPr>
          <w:rFonts w:hint="eastAsia" w:ascii="宋体" w:hAnsi="宋体" w:cs="宋体"/>
          <w:color w:val="auto"/>
          <w:sz w:val="24"/>
          <w:highlight w:val="none"/>
        </w:rPr>
        <w:t>工程专业</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级(含)以上注册建造师执业资格证书复印件及有效的安全生产考核合格证书（B类）复印件。同时提供拟投入本项目的 项目经理无在建、已中标（成交）未开工或已列为其他项目中标（成交）候选人第一名的情况的承诺函（格式自拟）。</w:t>
      </w:r>
      <w:r>
        <w:rPr>
          <w:rFonts w:hint="eastAsia" w:ascii="宋体" w:hAnsi="宋体" w:cs="宋体"/>
          <w:b/>
          <w:bCs/>
          <w:color w:val="auto"/>
          <w:sz w:val="24"/>
          <w:highlight w:val="none"/>
        </w:rPr>
        <w:t>（必须提供）</w:t>
      </w:r>
    </w:p>
    <w:p w14:paraId="66AA308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（4）中小企业声明函（格式见第三章）</w:t>
      </w:r>
      <w:r>
        <w:rPr>
          <w:rFonts w:hint="eastAsia" w:ascii="宋体" w:hAnsi="宋体" w:cs="宋体"/>
          <w:b/>
          <w:bCs/>
          <w:color w:val="auto"/>
          <w:sz w:val="24"/>
          <w:highlight w:val="none"/>
        </w:rPr>
        <w:t>（专门面向中小企业采购项目必须提供）</w:t>
      </w:r>
    </w:p>
    <w:p w14:paraId="68366B4B">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7.7.2价格文件</w:t>
      </w:r>
    </w:p>
    <w:p w14:paraId="738516E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▲（1）竞标函及竞标函附录</w:t>
      </w:r>
      <w:r>
        <w:rPr>
          <w:rFonts w:hint="eastAsia" w:ascii="宋体" w:hAnsi="宋体"/>
          <w:b/>
          <w:bCs/>
          <w:color w:val="auto"/>
          <w:sz w:val="24"/>
          <w:highlight w:val="none"/>
        </w:rPr>
        <w:t>（必须提供，格式见第三章）。</w:t>
      </w:r>
    </w:p>
    <w:p w14:paraId="436BC4B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▲（2）竞标报价表</w:t>
      </w:r>
      <w:r>
        <w:rPr>
          <w:rFonts w:hint="eastAsia" w:ascii="宋体" w:hAnsi="宋体"/>
          <w:b/>
          <w:color w:val="auto"/>
          <w:sz w:val="24"/>
          <w:highlight w:val="none"/>
        </w:rPr>
        <w:t>（必须提供，格式见第三章）。</w:t>
      </w:r>
    </w:p>
    <w:p w14:paraId="401F82A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▲（3）已标价工程量清单</w:t>
      </w:r>
      <w:r>
        <w:rPr>
          <w:rFonts w:hint="eastAsia" w:ascii="宋体" w:hAnsi="宋体"/>
          <w:b/>
          <w:color w:val="auto"/>
          <w:sz w:val="24"/>
          <w:highlight w:val="none"/>
        </w:rPr>
        <w:t>（必须提供，格式见第三章）。</w:t>
      </w:r>
    </w:p>
    <w:p w14:paraId="70552B2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（4）供应商认为需要提供的其他有关资料。</w:t>
      </w:r>
    </w:p>
    <w:p w14:paraId="29F620E1">
      <w:pPr>
        <w:adjustRightInd w:val="0"/>
        <w:snapToGrid w:val="0"/>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7.7.3 商务技术文件</w:t>
      </w:r>
      <w:r>
        <w:rPr>
          <w:rFonts w:hint="eastAsia" w:ascii="宋体" w:hAnsi="宋体"/>
          <w:color w:val="auto"/>
          <w:sz w:val="24"/>
          <w:highlight w:val="none"/>
        </w:rPr>
        <w:t>（应该有的必须提供,如未提供,磋商小组有权拒绝其磋商响应文件）。</w:t>
      </w:r>
    </w:p>
    <w:p w14:paraId="58F6E2EC">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▲（1）磋商书</w:t>
      </w:r>
      <w:r>
        <w:rPr>
          <w:rFonts w:hint="eastAsia" w:ascii="宋体" w:hAnsi="宋体"/>
          <w:b/>
          <w:color w:val="auto"/>
          <w:sz w:val="24"/>
          <w:highlight w:val="none"/>
        </w:rPr>
        <w:t xml:space="preserve"> （必须提供，格式见第三章）；</w:t>
      </w:r>
    </w:p>
    <w:p w14:paraId="2B906B95">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▲（2）法定代表人（负责人）授权委托书和委托代理人身份证复印件</w:t>
      </w:r>
      <w:r>
        <w:rPr>
          <w:rFonts w:hint="eastAsia" w:ascii="宋体" w:hAnsi="宋体"/>
          <w:b/>
          <w:bCs/>
          <w:color w:val="auto"/>
          <w:sz w:val="24"/>
          <w:highlight w:val="none"/>
        </w:rPr>
        <w:t>（</w:t>
      </w:r>
      <w:r>
        <w:rPr>
          <w:rFonts w:hint="eastAsia" w:ascii="宋体" w:hAnsi="宋体"/>
          <w:b/>
          <w:color w:val="auto"/>
          <w:sz w:val="24"/>
          <w:highlight w:val="none"/>
        </w:rPr>
        <w:t>格式见第三章,</w:t>
      </w:r>
      <w:r>
        <w:rPr>
          <w:rFonts w:hint="eastAsia" w:ascii="宋体" w:hAnsi="宋体"/>
          <w:b/>
          <w:bCs/>
          <w:color w:val="auto"/>
          <w:sz w:val="24"/>
          <w:highlight w:val="none"/>
        </w:rPr>
        <w:t>委托代理时必须提供）</w:t>
      </w:r>
      <w:r>
        <w:rPr>
          <w:rFonts w:hint="eastAsia" w:ascii="宋体" w:hAnsi="宋体"/>
          <w:color w:val="auto"/>
          <w:sz w:val="24"/>
          <w:highlight w:val="none"/>
        </w:rPr>
        <w:t>，法定代表人（负责人）参加磋商时，提供法定代表人（负责人）身份证明书和身份证复印件</w:t>
      </w:r>
      <w:r>
        <w:rPr>
          <w:rFonts w:hint="eastAsia" w:ascii="宋体" w:hAnsi="宋体"/>
          <w:b/>
          <w:bCs/>
          <w:color w:val="auto"/>
          <w:sz w:val="24"/>
          <w:highlight w:val="none"/>
        </w:rPr>
        <w:t>（</w:t>
      </w:r>
      <w:r>
        <w:rPr>
          <w:rFonts w:hint="eastAsia" w:ascii="宋体" w:hAnsi="宋体"/>
          <w:b/>
          <w:color w:val="auto"/>
          <w:sz w:val="24"/>
          <w:highlight w:val="none"/>
        </w:rPr>
        <w:t>格式见第三章,</w:t>
      </w:r>
      <w:r>
        <w:rPr>
          <w:rFonts w:hint="eastAsia" w:ascii="宋体" w:hAnsi="宋体"/>
          <w:b/>
          <w:bCs/>
          <w:color w:val="auto"/>
          <w:sz w:val="24"/>
          <w:highlight w:val="none"/>
        </w:rPr>
        <w:t>必须提供）</w:t>
      </w:r>
      <w:r>
        <w:rPr>
          <w:rFonts w:hint="eastAsia" w:ascii="宋体" w:hAnsi="宋体"/>
          <w:color w:val="auto"/>
          <w:sz w:val="24"/>
          <w:highlight w:val="none"/>
        </w:rPr>
        <w:t>；</w:t>
      </w:r>
    </w:p>
    <w:p w14:paraId="388C93A5">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▲（3）承诺函</w:t>
      </w:r>
      <w:r>
        <w:rPr>
          <w:rFonts w:hint="eastAsia" w:ascii="宋体" w:hAnsi="宋体"/>
          <w:b/>
          <w:color w:val="auto"/>
          <w:sz w:val="24"/>
          <w:highlight w:val="none"/>
        </w:rPr>
        <w:t>（必须提供，格式见第三章）；</w:t>
      </w:r>
      <w:r>
        <w:rPr>
          <w:rFonts w:hint="eastAsia" w:ascii="宋体" w:hAnsi="宋体"/>
          <w:color w:val="auto"/>
          <w:sz w:val="24"/>
          <w:highlight w:val="none"/>
        </w:rPr>
        <w:t xml:space="preserve"> </w:t>
      </w:r>
    </w:p>
    <w:p w14:paraId="1576AA36">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snapToGrid w:val="0"/>
          <w:color w:val="auto"/>
          <w:spacing w:val="-1"/>
          <w:kern w:val="0"/>
          <w:sz w:val="24"/>
          <w:highlight w:val="none"/>
        </w:rPr>
        <w:t>施工组织设计</w:t>
      </w:r>
      <w:r>
        <w:rPr>
          <w:rFonts w:hint="eastAsia" w:ascii="宋体" w:hAnsi="宋体" w:cs="宋体"/>
          <w:b/>
          <w:bCs/>
          <w:snapToGrid w:val="0"/>
          <w:color w:val="auto"/>
          <w:spacing w:val="-1"/>
          <w:kern w:val="0"/>
          <w:sz w:val="24"/>
          <w:highlight w:val="none"/>
        </w:rPr>
        <w:t>(</w:t>
      </w:r>
      <w:r>
        <w:rPr>
          <w:rFonts w:hint="eastAsia" w:ascii="宋体" w:hAnsi="宋体"/>
          <w:b/>
          <w:color w:val="auto"/>
          <w:sz w:val="24"/>
          <w:highlight w:val="none"/>
        </w:rPr>
        <w:t>必须提供，格式</w:t>
      </w:r>
      <w:r>
        <w:rPr>
          <w:rFonts w:hint="eastAsia" w:ascii="宋体" w:hAnsi="宋体"/>
          <w:b/>
          <w:bCs/>
          <w:color w:val="auto"/>
          <w:sz w:val="24"/>
          <w:highlight w:val="none"/>
        </w:rPr>
        <w:t>自拟</w:t>
      </w:r>
      <w:r>
        <w:rPr>
          <w:rFonts w:hint="eastAsia" w:ascii="宋体" w:hAnsi="宋体"/>
          <w:color w:val="auto"/>
          <w:sz w:val="24"/>
          <w:highlight w:val="none"/>
        </w:rPr>
        <w:t>）；</w:t>
      </w:r>
    </w:p>
    <w:p w14:paraId="0734B8F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▲（5）项目管理机构配备情况表及主要人员简历表</w:t>
      </w:r>
      <w:r>
        <w:rPr>
          <w:rFonts w:hint="eastAsia" w:ascii="宋体" w:hAnsi="宋体"/>
          <w:b/>
          <w:color w:val="auto"/>
          <w:sz w:val="24"/>
          <w:highlight w:val="none"/>
        </w:rPr>
        <w:t>（根据采购</w:t>
      </w:r>
      <w:r>
        <w:rPr>
          <w:rFonts w:hint="eastAsia" w:ascii="宋体" w:hAnsi="宋体"/>
          <w:b/>
          <w:color w:val="auto"/>
          <w:sz w:val="24"/>
          <w:highlight w:val="none"/>
          <w:lang w:val="en-US" w:eastAsia="zh-CN"/>
        </w:rPr>
        <w:t>项目</w:t>
      </w:r>
      <w:r>
        <w:rPr>
          <w:rFonts w:hint="eastAsia" w:ascii="宋体" w:hAnsi="宋体"/>
          <w:b/>
          <w:color w:val="auto"/>
          <w:sz w:val="24"/>
          <w:highlight w:val="none"/>
        </w:rPr>
        <w:t>需求相关要求提供，格式自拟，必须提供）</w:t>
      </w:r>
      <w:r>
        <w:rPr>
          <w:rFonts w:hint="eastAsia" w:ascii="宋体" w:hAnsi="宋体"/>
          <w:color w:val="auto"/>
          <w:sz w:val="24"/>
          <w:highlight w:val="none"/>
        </w:rPr>
        <w:t>；</w:t>
      </w:r>
    </w:p>
    <w:p w14:paraId="67561E62">
      <w:pPr>
        <w:numPr>
          <w:ilvl w:val="0"/>
          <w:numId w:val="2"/>
        </w:numPr>
        <w:adjustRightInd w:val="0"/>
        <w:snapToGrid w:val="0"/>
        <w:spacing w:line="360" w:lineRule="auto"/>
        <w:ind w:firstLine="476" w:firstLineChars="200"/>
        <w:rPr>
          <w:rFonts w:ascii="宋体" w:hAnsi="宋体"/>
          <w:color w:val="auto"/>
          <w:sz w:val="24"/>
          <w:highlight w:val="none"/>
        </w:rPr>
      </w:pPr>
      <w:r>
        <w:rPr>
          <w:rFonts w:hint="eastAsia" w:ascii="宋体" w:hAnsi="宋体" w:cs="宋体"/>
          <w:snapToGrid w:val="0"/>
          <w:color w:val="auto"/>
          <w:spacing w:val="-1"/>
          <w:kern w:val="0"/>
          <w:sz w:val="24"/>
          <w:highlight w:val="none"/>
        </w:rPr>
        <w:t>拟分包项目情况表（格式见第三章）；（如有）</w:t>
      </w:r>
    </w:p>
    <w:p w14:paraId="15DC27F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▲（7）建设工程项目管理承诺书</w:t>
      </w:r>
      <w:r>
        <w:rPr>
          <w:rFonts w:hint="eastAsia" w:ascii="宋体" w:hAnsi="宋体"/>
          <w:b/>
          <w:color w:val="auto"/>
          <w:sz w:val="24"/>
          <w:highlight w:val="none"/>
        </w:rPr>
        <w:t>（必须提供，格式见第三章）</w:t>
      </w:r>
    </w:p>
    <w:p w14:paraId="15BBF63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（8）供应商负责过与本项目相类似的成功案例和经验（如有，需提供合同复印件）；</w:t>
      </w:r>
    </w:p>
    <w:p w14:paraId="393299A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（9）采购需求要求提供的材料</w:t>
      </w:r>
      <w:r>
        <w:rPr>
          <w:rFonts w:hint="eastAsia" w:ascii="宋体" w:hAnsi="宋体"/>
          <w:b/>
          <w:bCs/>
          <w:color w:val="auto"/>
          <w:sz w:val="24"/>
          <w:highlight w:val="none"/>
        </w:rPr>
        <w:t>（格式自拟，如有要求则提供）</w:t>
      </w:r>
    </w:p>
    <w:p w14:paraId="5B50565A">
      <w:pPr>
        <w:adjustRightInd w:val="0"/>
        <w:snapToGrid w:val="0"/>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（10）具备履行合同所必需的设备和专业技术能力的证明材料</w:t>
      </w:r>
      <w:r>
        <w:rPr>
          <w:rFonts w:hint="eastAsia" w:ascii="宋体" w:hAnsi="宋体"/>
          <w:b/>
          <w:color w:val="auto"/>
          <w:sz w:val="24"/>
          <w:highlight w:val="none"/>
        </w:rPr>
        <w:t>；</w:t>
      </w:r>
    </w:p>
    <w:p w14:paraId="753A084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（11）磋商供应商认为需要提供的有关资料。</w:t>
      </w:r>
    </w:p>
    <w:p w14:paraId="30D9D39A">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▲特别说明：</w:t>
      </w:r>
      <w:r>
        <w:rPr>
          <w:rFonts w:hint="eastAsia" w:ascii="宋体" w:hAnsi="宋体"/>
          <w:b/>
          <w:color w:val="auto"/>
          <w:sz w:val="24"/>
          <w:highlight w:val="none"/>
        </w:rPr>
        <w:t>（1）</w:t>
      </w:r>
      <w:r>
        <w:rPr>
          <w:rFonts w:ascii="宋体" w:hAnsi="宋体"/>
          <w:b/>
          <w:color w:val="auto"/>
          <w:sz w:val="24"/>
          <w:highlight w:val="none"/>
        </w:rPr>
        <w:t>若磋商文件中有专门标注的某关联点</w:t>
      </w:r>
      <w:r>
        <w:rPr>
          <w:rFonts w:hint="eastAsia" w:ascii="宋体" w:hAnsi="宋体"/>
          <w:b/>
          <w:color w:val="auto"/>
          <w:sz w:val="24"/>
          <w:highlight w:val="none"/>
        </w:rPr>
        <w:t>，</w:t>
      </w:r>
      <w:r>
        <w:rPr>
          <w:rFonts w:ascii="宋体" w:hAnsi="宋体"/>
          <w:b/>
          <w:color w:val="auto"/>
          <w:sz w:val="24"/>
          <w:highlight w:val="none"/>
        </w:rPr>
        <w:t>并要求供应商在电子投标系统中作出磋商响应的，如供应商未对关联点进行响应或者在响应文件其它内容进行描述，造成电子评审不能查询的责任由供应商自行承担。</w:t>
      </w:r>
    </w:p>
    <w:p w14:paraId="18BCB16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2</w:t>
      </w:r>
      <w:r>
        <w:rPr>
          <w:rFonts w:hint="eastAsia" w:ascii="宋体" w:hAnsi="宋体"/>
          <w:b/>
          <w:color w:val="auto"/>
          <w:sz w:val="24"/>
          <w:highlight w:val="none"/>
        </w:rPr>
        <w:t>）磋商文件要求提供的各种复印件，必须加盖磋商供应商CA签章，否则其磋商无效。</w:t>
      </w:r>
    </w:p>
    <w:p w14:paraId="1128D1E0">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3</w:t>
      </w:r>
      <w:r>
        <w:rPr>
          <w:rFonts w:hint="eastAsia" w:ascii="宋体" w:hAnsi="宋体"/>
          <w:b/>
          <w:color w:val="auto"/>
          <w:sz w:val="24"/>
          <w:highlight w:val="none"/>
        </w:rPr>
        <w:t>）磋商文件要求“必须提供”的证明等材料，磋商供应商必须全部提供，缺一不可，否则磋商无效。</w:t>
      </w:r>
    </w:p>
    <w:p w14:paraId="64D4A90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 计量单位</w:t>
      </w:r>
    </w:p>
    <w:p w14:paraId="79EB514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8.1除技术要求中另有规定外，本文件所要求使用的计量单位均应采用国家法定计量单位。</w:t>
      </w:r>
    </w:p>
    <w:p w14:paraId="4F0B89B2">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三、报价要求</w:t>
      </w:r>
    </w:p>
    <w:p w14:paraId="649B9E4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9.1对于本文件中未列明，而供应商认为必需的费用也需列入总报价。在合同实施时，采购人将不予支付成交供应商没有列入的项目费用，并认为此项目的费用已包括在总报价中。</w:t>
      </w:r>
    </w:p>
    <w:p w14:paraId="101D6503">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9.2成交供应商负责本项目所需服务及售后服务等全部工作。</w:t>
      </w:r>
    </w:p>
    <w:p w14:paraId="53C7DCD6">
      <w:pPr>
        <w:pStyle w:val="23"/>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1CA3563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9.4报价：供应商应就《采购项目需求》中所有的服务内容作完整唯一报价。</w:t>
      </w:r>
    </w:p>
    <w:p w14:paraId="2C1B9078">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四、竞争性磋商响应文件的封装和递交</w:t>
      </w:r>
    </w:p>
    <w:p w14:paraId="4A05ADA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 竞争性磋商响应文件的封装</w:t>
      </w:r>
    </w:p>
    <w:p w14:paraId="35889B25">
      <w:pPr>
        <w:pStyle w:val="23"/>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10.1</w:t>
      </w:r>
      <w:r>
        <w:rPr>
          <w:rFonts w:hAnsi="宋体"/>
          <w:color w:val="auto"/>
          <w:sz w:val="24"/>
          <w:szCs w:val="24"/>
          <w:highlight w:val="none"/>
        </w:rPr>
        <w:t>电子</w:t>
      </w:r>
      <w:r>
        <w:rPr>
          <w:rFonts w:hint="eastAsia" w:hAnsi="宋体"/>
          <w:color w:val="auto"/>
          <w:sz w:val="24"/>
          <w:szCs w:val="24"/>
          <w:highlight w:val="none"/>
        </w:rPr>
        <w:t>磋商</w:t>
      </w:r>
      <w:r>
        <w:rPr>
          <w:rFonts w:hAnsi="宋体"/>
          <w:color w:val="auto"/>
          <w:sz w:val="24"/>
          <w:szCs w:val="24"/>
          <w:highlight w:val="none"/>
        </w:rPr>
        <w:t>响应文件中须加盖供应商公章部分均采用 CA 签章，并根据“政府采购项目电子交易管理操作指南-供应商” 及本</w:t>
      </w:r>
      <w:r>
        <w:rPr>
          <w:rFonts w:hint="eastAsia" w:hAnsi="宋体"/>
          <w:color w:val="auto"/>
          <w:sz w:val="24"/>
          <w:szCs w:val="24"/>
          <w:highlight w:val="none"/>
        </w:rPr>
        <w:t>磋商</w:t>
      </w:r>
      <w:r>
        <w:rPr>
          <w:rFonts w:hAnsi="宋体"/>
          <w:color w:val="auto"/>
          <w:sz w:val="24"/>
          <w:szCs w:val="24"/>
          <w:highlight w:val="none"/>
        </w:rPr>
        <w:t>文件规定的格式和顺序编制电子</w:t>
      </w:r>
      <w:r>
        <w:rPr>
          <w:rFonts w:hint="eastAsia" w:hAnsi="宋体"/>
          <w:color w:val="auto"/>
          <w:sz w:val="24"/>
          <w:szCs w:val="24"/>
          <w:highlight w:val="none"/>
        </w:rPr>
        <w:t>磋商</w:t>
      </w:r>
      <w:r>
        <w:rPr>
          <w:rFonts w:hAnsi="宋体"/>
          <w:color w:val="auto"/>
          <w:sz w:val="24"/>
          <w:szCs w:val="24"/>
          <w:highlight w:val="none"/>
        </w:rPr>
        <w:t>响应文件并进行关联定位，以便</w:t>
      </w:r>
      <w:r>
        <w:rPr>
          <w:rFonts w:hint="eastAsia" w:hAnsi="宋体"/>
          <w:color w:val="auto"/>
          <w:sz w:val="24"/>
          <w:szCs w:val="24"/>
          <w:highlight w:val="none"/>
        </w:rPr>
        <w:t>磋商小组</w:t>
      </w:r>
      <w:r>
        <w:rPr>
          <w:rFonts w:hAnsi="宋体"/>
          <w:color w:val="auto"/>
          <w:sz w:val="24"/>
          <w:szCs w:val="24"/>
          <w:highlight w:val="none"/>
        </w:rPr>
        <w:t>在评</w:t>
      </w:r>
      <w:r>
        <w:rPr>
          <w:rFonts w:hint="eastAsia" w:hAnsi="宋体"/>
          <w:color w:val="auto"/>
          <w:sz w:val="24"/>
          <w:szCs w:val="24"/>
          <w:highlight w:val="none"/>
          <w:lang w:val="en-US" w:eastAsia="zh-CN"/>
        </w:rPr>
        <w:t>审</w:t>
      </w:r>
      <w:r>
        <w:rPr>
          <w:rFonts w:hAnsi="宋体"/>
          <w:color w:val="auto"/>
          <w:sz w:val="24"/>
          <w:szCs w:val="24"/>
          <w:highlight w:val="none"/>
        </w:rPr>
        <w:t>时，点击评分项可直接定位到该评分项内容。如对</w:t>
      </w:r>
      <w:r>
        <w:rPr>
          <w:rFonts w:hint="eastAsia" w:hAnsi="宋体"/>
          <w:color w:val="auto"/>
          <w:sz w:val="24"/>
          <w:szCs w:val="24"/>
          <w:highlight w:val="none"/>
        </w:rPr>
        <w:t>磋商</w:t>
      </w:r>
      <w:r>
        <w:rPr>
          <w:rFonts w:hAnsi="宋体"/>
          <w:color w:val="auto"/>
          <w:sz w:val="24"/>
          <w:szCs w:val="24"/>
          <w:highlight w:val="none"/>
        </w:rPr>
        <w:t>文件的某项要求，供应商的电子</w:t>
      </w:r>
      <w:r>
        <w:rPr>
          <w:rFonts w:hint="eastAsia" w:hAnsi="宋体"/>
          <w:color w:val="auto"/>
          <w:sz w:val="24"/>
          <w:szCs w:val="24"/>
          <w:highlight w:val="none"/>
        </w:rPr>
        <w:t>磋商</w:t>
      </w:r>
      <w:r>
        <w:rPr>
          <w:rFonts w:hAnsi="宋体"/>
          <w:color w:val="auto"/>
          <w:sz w:val="24"/>
          <w:szCs w:val="24"/>
          <w:highlight w:val="none"/>
        </w:rPr>
        <w:t>响应文件未能关联定位提供相应的内容与其对应，则</w:t>
      </w:r>
      <w:r>
        <w:rPr>
          <w:rFonts w:hint="eastAsia" w:hAnsi="宋体"/>
          <w:color w:val="auto"/>
          <w:sz w:val="24"/>
          <w:szCs w:val="24"/>
          <w:highlight w:val="none"/>
        </w:rPr>
        <w:t>磋商小组</w:t>
      </w:r>
      <w:r>
        <w:rPr>
          <w:rFonts w:hAnsi="宋体"/>
          <w:color w:val="auto"/>
          <w:sz w:val="24"/>
          <w:szCs w:val="24"/>
          <w:highlight w:val="none"/>
        </w:rPr>
        <w:t>在评审时如做出对供应商不利的评审由供应商自行承担。电子</w:t>
      </w:r>
      <w:r>
        <w:rPr>
          <w:rFonts w:hint="eastAsia" w:hAnsi="宋体"/>
          <w:color w:val="auto"/>
          <w:sz w:val="24"/>
          <w:szCs w:val="24"/>
          <w:highlight w:val="none"/>
        </w:rPr>
        <w:t>磋商</w:t>
      </w:r>
      <w:r>
        <w:rPr>
          <w:rFonts w:hAnsi="宋体"/>
          <w:color w:val="auto"/>
          <w:sz w:val="24"/>
          <w:szCs w:val="24"/>
          <w:highlight w:val="none"/>
        </w:rPr>
        <w:t>响应文件如内容不完整</w:t>
      </w:r>
      <w:r>
        <w:rPr>
          <w:rFonts w:hint="eastAsia" w:hAnsi="宋体"/>
          <w:color w:val="auto"/>
          <w:sz w:val="24"/>
          <w:szCs w:val="24"/>
          <w:highlight w:val="none"/>
        </w:rPr>
        <w:t>、</w:t>
      </w:r>
      <w:r>
        <w:rPr>
          <w:rFonts w:hAnsi="宋体"/>
          <w:color w:val="auto"/>
          <w:sz w:val="24"/>
          <w:szCs w:val="24"/>
          <w:highlight w:val="none"/>
        </w:rPr>
        <w:t>编排混乱导致磋商响应文件被误读、 漏读，或者在按采购文件规定的部位查找不到相关内容的，由供应商自行承担。</w:t>
      </w:r>
    </w:p>
    <w:p w14:paraId="7FC6F990">
      <w:pPr>
        <w:pStyle w:val="23"/>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10.2</w:t>
      </w:r>
      <w:r>
        <w:rPr>
          <w:rFonts w:hAnsi="宋体"/>
          <w:color w:val="auto"/>
          <w:sz w:val="24"/>
          <w:szCs w:val="24"/>
          <w:highlight w:val="none"/>
        </w:rPr>
        <w:t>磋商响应文件不得涂改，若有修改错漏处，须法定代表人</w:t>
      </w:r>
      <w:r>
        <w:rPr>
          <w:rFonts w:hint="eastAsia" w:hAnsi="宋体"/>
          <w:color w:val="auto"/>
          <w:sz w:val="24"/>
          <w:szCs w:val="24"/>
          <w:highlight w:val="none"/>
        </w:rPr>
        <w:t>（负责人）</w:t>
      </w:r>
      <w:r>
        <w:rPr>
          <w:rFonts w:hAnsi="宋体"/>
          <w:color w:val="auto"/>
          <w:sz w:val="24"/>
          <w:szCs w:val="24"/>
          <w:highlight w:val="none"/>
        </w:rPr>
        <w:t>或授权委托人签字</w:t>
      </w:r>
      <w:r>
        <w:rPr>
          <w:rFonts w:hint="eastAsia" w:hAnsi="宋体"/>
          <w:color w:val="auto"/>
          <w:sz w:val="24"/>
          <w:szCs w:val="24"/>
          <w:highlight w:val="none"/>
        </w:rPr>
        <w:t>。</w:t>
      </w:r>
      <w:r>
        <w:rPr>
          <w:rFonts w:hAnsi="宋体"/>
          <w:color w:val="auto"/>
          <w:sz w:val="24"/>
          <w:szCs w:val="24"/>
          <w:highlight w:val="none"/>
        </w:rPr>
        <w:t>磋商响应文件因字迹潦草或表达不清所引起的后果由供应商负责。</w:t>
      </w:r>
    </w:p>
    <w:p w14:paraId="79382649">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11. 竞争性磋商响应文件的递交</w:t>
      </w:r>
    </w:p>
    <w:p w14:paraId="4BC6987B">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11.1所有竞争性磋商响应文件应于竞争性磋商文件中规定的时间前</w:t>
      </w:r>
      <w:r>
        <w:rPr>
          <w:rFonts w:ascii="宋体" w:hAnsi="宋体"/>
          <w:color w:val="auto"/>
          <w:sz w:val="24"/>
          <w:highlight w:val="none"/>
        </w:rPr>
        <w:t>上传递交至广西政府采购云平台。</w:t>
      </w:r>
    </w:p>
    <w:p w14:paraId="6A873801">
      <w:pPr>
        <w:adjustRightInd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电子</w:t>
      </w:r>
      <w:r>
        <w:rPr>
          <w:rFonts w:hint="eastAsia" w:ascii="宋体" w:hAnsi="宋体"/>
          <w:b/>
          <w:color w:val="auto"/>
          <w:sz w:val="24"/>
          <w:highlight w:val="none"/>
        </w:rPr>
        <w:t>磋商</w:t>
      </w:r>
      <w:r>
        <w:rPr>
          <w:rFonts w:ascii="宋体" w:hAnsi="宋体"/>
          <w:b/>
          <w:color w:val="auto"/>
          <w:sz w:val="24"/>
          <w:highlight w:val="none"/>
        </w:rPr>
        <w:t>文件的相关说明</w:t>
      </w:r>
    </w:p>
    <w:p w14:paraId="09619CAD">
      <w:pPr>
        <w:adjustRightInd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（1）供应商进行电子</w:t>
      </w:r>
      <w:r>
        <w:rPr>
          <w:rFonts w:hint="eastAsia" w:ascii="宋体" w:hAnsi="宋体"/>
          <w:b/>
          <w:color w:val="auto"/>
          <w:sz w:val="24"/>
          <w:highlight w:val="none"/>
        </w:rPr>
        <w:t>磋商</w:t>
      </w:r>
      <w:r>
        <w:rPr>
          <w:rFonts w:ascii="宋体" w:hAnsi="宋体"/>
          <w:b/>
          <w:color w:val="auto"/>
          <w:sz w:val="24"/>
          <w:highlight w:val="none"/>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auto"/>
          <w:sz w:val="24"/>
          <w:highlight w:val="none"/>
        </w:rPr>
        <w:t>，</w:t>
      </w:r>
      <w:r>
        <w:rPr>
          <w:rFonts w:ascii="宋体" w:hAnsi="宋体"/>
          <w:b/>
          <w:color w:val="auto"/>
          <w:sz w:val="24"/>
          <w:highlight w:val="none"/>
        </w:rPr>
        <w:t>补充、修改后重新传输递交。磋商截止时间前未完成传输的，视为撤回磋商响应文件。磋商截止时间后递交的磋商响应文件，电子交易平台将拒收。</w:t>
      </w:r>
    </w:p>
    <w:p w14:paraId="6093E969">
      <w:pPr>
        <w:adjustRightInd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2</w:t>
      </w:r>
      <w:r>
        <w:rPr>
          <w:rFonts w:ascii="宋体" w:hAnsi="宋体"/>
          <w:b/>
          <w:color w:val="auto"/>
          <w:sz w:val="24"/>
          <w:highlight w:val="none"/>
        </w:rPr>
        <w:t>）如有特殊情况，采购代理机构延长截止时间和开标时间，采购代理机构和供应商的权利和义务将受到新的截止时间和开标时间的约束。</w:t>
      </w:r>
    </w:p>
    <w:p w14:paraId="6631A77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11.2竞争性磋商响应文件从响应文件递交截止日期后六十日内有效。</w:t>
      </w:r>
    </w:p>
    <w:p w14:paraId="7699532E">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12.迟交的竞争性磋商响应文件</w:t>
      </w:r>
    </w:p>
    <w:p w14:paraId="3D31FF3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12.1在本文件要求竞争性磋商响应文件递交截止时间后送达的竞争性磋商响应文件为无效文件，本代理机构将拒收。</w:t>
      </w:r>
    </w:p>
    <w:p w14:paraId="26176A27">
      <w:pPr>
        <w:spacing w:line="360" w:lineRule="auto"/>
        <w:ind w:firstLine="480" w:firstLineChars="200"/>
        <w:rPr>
          <w:rFonts w:ascii="宋体" w:hAnsi="宋体" w:cs="宋体"/>
          <w:b/>
          <w:snapToGrid w:val="0"/>
          <w:color w:val="auto"/>
          <w:highlight w:val="none"/>
        </w:rPr>
      </w:pPr>
      <w:r>
        <w:rPr>
          <w:rFonts w:hint="eastAsia" w:ascii="宋体" w:hAnsi="宋体"/>
          <w:color w:val="auto"/>
          <w:sz w:val="24"/>
          <w:highlight w:val="none"/>
        </w:rPr>
        <w:t>13.</w:t>
      </w:r>
      <w:r>
        <w:rPr>
          <w:rFonts w:hint="eastAsia" w:ascii="宋体" w:hAnsi="宋体" w:cs="宋体"/>
          <w:b/>
          <w:snapToGrid w:val="0"/>
          <w:color w:val="auto"/>
          <w:kern w:val="28"/>
          <w:sz w:val="24"/>
          <w:highlight w:val="none"/>
        </w:rPr>
        <w:t xml:space="preserve"> 磋商保证金</w:t>
      </w:r>
    </w:p>
    <w:p w14:paraId="01711BB1">
      <w:pPr>
        <w:widowControl/>
        <w:adjustRightInd w:val="0"/>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13.1</w:t>
      </w:r>
      <w:r>
        <w:rPr>
          <w:rFonts w:hint="eastAsia" w:hAnsi="宋体" w:cs="宋体"/>
          <w:color w:val="auto"/>
          <w:sz w:val="24"/>
          <w:highlight w:val="none"/>
        </w:rPr>
        <w:t>采购人在采购文件中要求提交</w:t>
      </w:r>
      <w:r>
        <w:rPr>
          <w:rFonts w:hint="eastAsia" w:ascii="宋体" w:hAnsi="宋体" w:cs="宋体"/>
          <w:color w:val="auto"/>
          <w:sz w:val="24"/>
          <w:highlight w:val="none"/>
        </w:rPr>
        <w:t>磋商</w:t>
      </w:r>
      <w:r>
        <w:rPr>
          <w:rFonts w:hint="eastAsia" w:hAnsi="宋体" w:cs="宋体"/>
          <w:color w:val="auto"/>
          <w:sz w:val="24"/>
          <w:highlight w:val="none"/>
        </w:rPr>
        <w:t>保证金的，</w:t>
      </w:r>
      <w:r>
        <w:rPr>
          <w:rFonts w:hint="eastAsia" w:ascii="宋体" w:hAnsi="宋体" w:cs="宋体"/>
          <w:color w:val="auto"/>
          <w:sz w:val="24"/>
          <w:highlight w:val="none"/>
        </w:rPr>
        <w:t>磋商</w:t>
      </w:r>
      <w:r>
        <w:rPr>
          <w:rFonts w:hint="eastAsia" w:hAnsi="宋体" w:cs="宋体"/>
          <w:color w:val="auto"/>
          <w:sz w:val="24"/>
          <w:highlight w:val="none"/>
        </w:rPr>
        <w:t>保证金的数额不得超过采购项目预算金额的1%，鼓励对诚信记录良好的供应商免收或者减少收取</w:t>
      </w:r>
      <w:r>
        <w:rPr>
          <w:rFonts w:hint="eastAsia" w:ascii="宋体" w:hAnsi="宋体" w:cs="宋体"/>
          <w:color w:val="auto"/>
          <w:sz w:val="24"/>
          <w:highlight w:val="none"/>
        </w:rPr>
        <w:t>磋商</w:t>
      </w:r>
      <w:r>
        <w:rPr>
          <w:rFonts w:hint="eastAsia" w:hAnsi="宋体" w:cs="宋体"/>
          <w:color w:val="auto"/>
          <w:sz w:val="24"/>
          <w:highlight w:val="none"/>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保证金应当以支票、汇票、本票或者金融机构、担保机构出具的保函等非现金形式提交。</w:t>
      </w:r>
    </w:p>
    <w:p w14:paraId="6E7C790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磋商保证金收取银行账户</w:t>
      </w:r>
    </w:p>
    <w:p w14:paraId="20D26141">
      <w:pPr>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开户名称： </w:t>
      </w:r>
      <w:r>
        <w:rPr>
          <w:rFonts w:hint="eastAsia" w:ascii="宋体" w:hAnsi="宋体" w:cs="宋体"/>
          <w:color w:val="auto"/>
          <w:sz w:val="24"/>
          <w:highlight w:val="none"/>
          <w:lang w:val="en-US" w:eastAsia="zh-CN"/>
        </w:rPr>
        <w:t>/</w:t>
      </w:r>
    </w:p>
    <w:p w14:paraId="622A061C">
      <w:pPr>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开户银行： </w:t>
      </w:r>
      <w:r>
        <w:rPr>
          <w:rFonts w:hint="eastAsia" w:ascii="宋体" w:hAnsi="宋体" w:cs="宋体"/>
          <w:color w:val="auto"/>
          <w:sz w:val="24"/>
          <w:highlight w:val="none"/>
          <w:lang w:val="en-US" w:eastAsia="zh-CN"/>
        </w:rPr>
        <w:t>/</w:t>
      </w:r>
    </w:p>
    <w:p w14:paraId="371EBA60">
      <w:pPr>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val="en-US" w:eastAsia="zh-CN"/>
        </w:rPr>
        <w:t xml:space="preserve"> /</w:t>
      </w:r>
    </w:p>
    <w:p w14:paraId="1E0CC342">
      <w:pPr>
        <w:widowControl/>
        <w:adjustRightInd w:val="0"/>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13.2</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在响应文件提交截止时间前撤回已提交的响应文件的，采购人或者采购代理机构应当自收到</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书面撤回通知之日起５个工作日内，退还已收取的</w:t>
      </w:r>
      <w:r>
        <w:rPr>
          <w:rFonts w:hint="eastAsia" w:ascii="宋体" w:hAnsi="宋体" w:cs="宋体"/>
          <w:color w:val="auto"/>
          <w:sz w:val="24"/>
          <w:highlight w:val="none"/>
        </w:rPr>
        <w:t>磋商</w:t>
      </w:r>
      <w:r>
        <w:rPr>
          <w:rFonts w:hint="eastAsia" w:ascii="宋体" w:hAnsi="宋体" w:cs="宋体"/>
          <w:snapToGrid w:val="0"/>
          <w:color w:val="auto"/>
          <w:kern w:val="28"/>
          <w:sz w:val="24"/>
          <w:szCs w:val="20"/>
          <w:highlight w:val="none"/>
        </w:rPr>
        <w:t>保证金，但因</w:t>
      </w:r>
      <w:r>
        <w:rPr>
          <w:rFonts w:hint="eastAsia" w:ascii="宋体" w:hAnsi="宋体" w:cs="宋体"/>
          <w:color w:val="auto"/>
          <w:sz w:val="24"/>
          <w:highlight w:val="none"/>
        </w:rPr>
        <w:t>磋商供应商</w:t>
      </w:r>
      <w:r>
        <w:rPr>
          <w:rFonts w:hint="eastAsia" w:ascii="宋体" w:hAnsi="宋体" w:cs="宋体"/>
          <w:snapToGrid w:val="0"/>
          <w:color w:val="auto"/>
          <w:kern w:val="28"/>
          <w:sz w:val="24"/>
          <w:szCs w:val="20"/>
          <w:highlight w:val="none"/>
        </w:rPr>
        <w:t>自身原因导致无法及时退还的除外。</w:t>
      </w:r>
    </w:p>
    <w:p w14:paraId="57F4B10E">
      <w:pPr>
        <w:widowControl/>
        <w:adjustRightInd w:val="0"/>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119BDBF4">
      <w:pPr>
        <w:widowControl/>
        <w:adjustRightInd w:val="0"/>
        <w:snapToGrid w:val="0"/>
        <w:spacing w:line="360" w:lineRule="auto"/>
        <w:ind w:firstLine="470" w:firstLineChars="196"/>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采购人或者采购代理机构逾期退还磋商保证金的，除应当退还磋商保证金本金外，还应当按中国人民银行同期贷款基准利率上浮20％后的利率支付超期资金占用费，但因磋商供应商自身原因导致无法及时退还的除外。</w:t>
      </w:r>
    </w:p>
    <w:p w14:paraId="34DD5D7C">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snapToGrid w:val="0"/>
          <w:color w:val="auto"/>
          <w:kern w:val="28"/>
          <w:sz w:val="24"/>
          <w:szCs w:val="20"/>
          <w:highlight w:val="none"/>
        </w:rPr>
        <w:t>13.3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3529680A">
      <w:pPr>
        <w:adjustRightInd w:val="0"/>
        <w:snapToGrid w:val="0"/>
        <w:spacing w:line="360" w:lineRule="auto"/>
        <w:ind w:firstLine="482" w:firstLineChars="200"/>
        <w:rPr>
          <w:rFonts w:ascii="宋体" w:hAnsi="宋体"/>
          <w:b/>
          <w:color w:val="auto"/>
          <w:sz w:val="24"/>
          <w:highlight w:val="none"/>
        </w:rPr>
      </w:pPr>
      <w:r>
        <w:rPr>
          <w:rFonts w:hint="eastAsia" w:ascii="宋体" w:hAnsi="宋体"/>
          <w:b/>
          <w:bCs/>
          <w:color w:val="auto"/>
          <w:sz w:val="24"/>
          <w:highlight w:val="none"/>
        </w:rPr>
        <w:t>五、</w:t>
      </w:r>
      <w:r>
        <w:rPr>
          <w:rFonts w:hint="eastAsia" w:ascii="宋体" w:hAnsi="宋体"/>
          <w:b/>
          <w:color w:val="auto"/>
          <w:sz w:val="24"/>
          <w:highlight w:val="none"/>
        </w:rPr>
        <w:t>磋</w:t>
      </w:r>
      <w:r>
        <w:rPr>
          <w:rFonts w:hint="eastAsia" w:ascii="宋体" w:hAnsi="宋体"/>
          <w:b/>
          <w:bCs/>
          <w:color w:val="auto"/>
          <w:sz w:val="24"/>
          <w:highlight w:val="none"/>
        </w:rPr>
        <w:t>商程序及评审方法</w:t>
      </w:r>
    </w:p>
    <w:p w14:paraId="3F45F5EA">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14．磋商程序</w:t>
      </w:r>
    </w:p>
    <w:p w14:paraId="54DC9F6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14.1磋商截止时间后，主持人宣布磋商开始。</w:t>
      </w:r>
    </w:p>
    <w:p w14:paraId="5ABCF58C">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14.2供应商登录广西政府采购云平台，用“项目采购-开标评标”功能对电子磋商响应文件进行在线解密。在线解密电子磋商响应文件时间为开标时间起半小时内。</w:t>
      </w:r>
    </w:p>
    <w:p w14:paraId="4A03AC0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14.3磋商小组对磋商响应文件进行评估和比较。</w:t>
      </w:r>
    </w:p>
    <w:p w14:paraId="4C854B6B">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14.4以广西政府采购云平台中“项目采购”应用模块获取磋商文件顺序确定各供应商磋商、顺序。</w:t>
      </w:r>
    </w:p>
    <w:p w14:paraId="3BC2442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14.5磋商小组与单一供应商分别进行磋商。（磋商时供应商的技术资料、价格和其他信息在评审、磋商过程中保密）</w:t>
      </w:r>
    </w:p>
    <w:p w14:paraId="4889C4B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14.6磋商小组要求所有实质性响应的供应商在规定时间内提交最后报价（只公开最后报价，最后报价不得高于初次报价）。</w:t>
      </w:r>
    </w:p>
    <w:p w14:paraId="04F10CD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14.7由磋商小组采用综合评分法对提交最后报价的供应商的响应文件和最后报价进行综合评审，在符合采购需求、质量和服务要求的前提下，按评审得分从高到低顺序推荐确定成交候选供应商。</w:t>
      </w:r>
    </w:p>
    <w:p w14:paraId="09AABE6A">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特别说明：广西政府采购云平台如对电子化磋商及评审程序有调整的，按调整后的程序操作。</w:t>
      </w:r>
    </w:p>
    <w:p w14:paraId="1D3ED21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15.采购过程中出现以下情形，导致电子交易平台无法正常运行，或者无法保证电子交易的公平、公正和安全时，采购组织机构可中止电子交易活动：</w:t>
      </w:r>
    </w:p>
    <w:p w14:paraId="6B8B62D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15.1电子交易平台发生故障而无法登录访问的； </w:t>
      </w:r>
    </w:p>
    <w:p w14:paraId="0841B9E1">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15.2电子交易平台应用或数据库出现错误，不能进行正常操作的；</w:t>
      </w:r>
    </w:p>
    <w:p w14:paraId="3B6C55DC">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15.3电子交易平台发现严重安全漏洞，有潜在泄密危险的；</w:t>
      </w:r>
    </w:p>
    <w:p w14:paraId="1CEABC9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15.4病毒发作导致不能进行正常操作的； </w:t>
      </w:r>
    </w:p>
    <w:p w14:paraId="1ECB956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15.5其他无法保证电子交易的公平、公正和安全的情况。</w:t>
      </w:r>
    </w:p>
    <w:p w14:paraId="78E4DC4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F3D791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16．磋商内容</w:t>
      </w:r>
    </w:p>
    <w:p w14:paraId="09044D1C">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16.1本次磋商内容为在磋商文件范围内就供应商的磋商响应文件，磋商小组与供应商在技术、价格、服务、合同等问题进行磋商，最终确定成交与否。</w:t>
      </w:r>
    </w:p>
    <w:p w14:paraId="62A013BF">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16.2磋商应作书面记录，供应商并就磋商内容作出书面承诺，并由供应商法定代表人或其授权委托人签字后生效，作为磋商响应文件的一部分。</w:t>
      </w:r>
    </w:p>
    <w:p w14:paraId="28809B1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16.3磋商文件有实质性变动的，磋商小组以书面形式通知所有参加磋商的供应商。</w:t>
      </w:r>
    </w:p>
    <w:p w14:paraId="6AF8225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17．磋商</w:t>
      </w:r>
    </w:p>
    <w:p w14:paraId="217EAB7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17.1磋商小组由采购人、集中采购机构依法组建，负责评审活动。磋商小组遵循公开、公平、公正、科学合理、竞争择优的原则。</w:t>
      </w:r>
    </w:p>
    <w:p w14:paraId="39EA9F3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17.2磋商小组由采购人代表和有关方面专家组成，成员人数为3人以上单数。</w:t>
      </w:r>
    </w:p>
    <w:p w14:paraId="2B94662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17.3磋商小组负责对供应商资格的最终审定。</w:t>
      </w:r>
    </w:p>
    <w:p w14:paraId="08DBE7E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17.4磋商小组可以要求供应商对其磋商响应文件中含义不明确的内容作必要的澄清或者说明，但澄清或者说明不得超过磋商响应文件的范围或者改变磋商响应文件的实质性内容。</w:t>
      </w:r>
    </w:p>
    <w:p w14:paraId="45AC537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17.5磋商小组对磋商响应文件的判定，只依据磋商响应文件和磋商文件内容本身，不依据任何外来证明。</w:t>
      </w:r>
    </w:p>
    <w:p w14:paraId="32416D7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17.6磋商小组不向落标方解释落标的原因，不退还磋商响应文件。</w:t>
      </w:r>
    </w:p>
    <w:p w14:paraId="160BD6F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18．磋商响应文件的初审鉴定</w:t>
      </w:r>
    </w:p>
    <w:p w14:paraId="4E4EBC19">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18.1资格性审查</w:t>
      </w:r>
    </w:p>
    <w:p w14:paraId="3DF097D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7983F079">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18.2符合性审查</w:t>
      </w:r>
    </w:p>
    <w:p w14:paraId="182B5A11">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7121DE19">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18.3如果磋商响应文件实质不响应磋商文件的各项要求，磋商小组将予以拒绝，并且不允许供应商通过修改或撤销其不符合要求的差异或保留，使之成为具有响应性的磋商。</w:t>
      </w:r>
    </w:p>
    <w:p w14:paraId="5F7E558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19. 对明显的文字和计算错误的修正原则</w:t>
      </w:r>
    </w:p>
    <w:p w14:paraId="70ECC6F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19.1磋商响应文件中报价一览表（报价表）内容与磋商响应文件中相应内容不一致的，以报价一览表（报价表）为准；</w:t>
      </w:r>
    </w:p>
    <w:p w14:paraId="6E58DA2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19.2大写金额和小写金额不一致的，以大写金额为准；</w:t>
      </w:r>
    </w:p>
    <w:p w14:paraId="4438DE7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19.3单价金额小数点或者百分比有明显错位的，以开标一览表的总价为准，并修改单价；</w:t>
      </w:r>
    </w:p>
    <w:p w14:paraId="50F2074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19.4总价金额与按单价汇总金额不一致的，以单价金额计算结果为准。</w:t>
      </w:r>
    </w:p>
    <w:p w14:paraId="671DBBF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同时出现两种以上不一致的，按照前款规定的顺序修正。修正后的报价经磋商响应人确认后产生约束力，磋商响应人不确认的，其磋商无效。</w:t>
      </w:r>
    </w:p>
    <w:p w14:paraId="2019238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20.磋商响应文件的评审、比较和否决</w:t>
      </w:r>
    </w:p>
    <w:p w14:paraId="47188D3C">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20.1磋商小组将对在实质上响应磋商文件要求的磋商响应文件进行评估和比较。</w:t>
      </w:r>
    </w:p>
    <w:p w14:paraId="28796CE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20.2在评审过程中，磋商小组可以书面形式要求供应商就磋商响应文件含义不明确的内容进行书面说明并提供相关材料。</w:t>
      </w:r>
    </w:p>
    <w:p w14:paraId="5886D5B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20.3在磋商过程中，如发现与磋商文件要求相偏离的，磋商小组应对其偏离情形进行必要的书面核实。</w:t>
      </w:r>
    </w:p>
    <w:p w14:paraId="4782351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20.4在评审过程中，如属于实质性偏离或符合无效响应条件的，应当询问相关供应商，并允许其进行陈述申辩，但不允许对偏离条款撤回。</w:t>
      </w:r>
    </w:p>
    <w:p w14:paraId="3939EA6F">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20.5比较与评价。磋商小组依据磋商文件规定的评审标准和方法，对磋商响应文件进行商务和技术评估，综合比较与评价。</w:t>
      </w:r>
    </w:p>
    <w:p w14:paraId="28305AAB">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20.6汇总（商务技术得分情况）。磋商小组各成员应当独立对每个供应商的磋商响应文件进行评价，并汇总商务技术得分情况。</w:t>
      </w:r>
    </w:p>
    <w:p w14:paraId="5C52B5D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20.7 报价评审 </w:t>
      </w:r>
    </w:p>
    <w:p w14:paraId="7603BEF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20.7.1根据财政部发布的《政府采购促进中小企业发展管理办法》规定，对于非专门面向中小企业的项目，对小型和微型企业产品的价格给予一定的扣除，用扣除后的价格参与评审。</w:t>
      </w:r>
    </w:p>
    <w:p w14:paraId="5607250A">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20.7.2供应商存在以下报价情形的，磋商无效</w:t>
      </w:r>
    </w:p>
    <w:p w14:paraId="1FDA4A8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 响应文件未提供“供应商须知前附表” 报价文件中规定的“竞标报价表”的； </w:t>
      </w:r>
    </w:p>
    <w:p w14:paraId="2BB30B69">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2）未采用人民币报价或者未按照磋商文件标明的币种报价的； </w:t>
      </w:r>
    </w:p>
    <w:p w14:paraId="064BFD9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0C5D88B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0DFF1FA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72B6E96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6）在单价合同工程中供应商采用总价优惠或以总价百分比优惠的方式进行竞标报价的； </w:t>
      </w:r>
    </w:p>
    <w:p w14:paraId="59CBF089">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7）竞标总报价与已标价工程量清单汇总表不一致的； </w:t>
      </w:r>
    </w:p>
    <w:p w14:paraId="73B28BA9">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8）安全文明施工费和规费、增值税不按广西区费用定额及造价管理相关文件规定报价的（园林绿化及仿古建筑工程除外）；（适用于房屋建筑和市政工程项目） </w:t>
      </w:r>
    </w:p>
    <w:p w14:paraId="7219353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9）供应商已标价工程量清单的项目编码（12位）、计量单位、工程量任何一处与工程量清单不一致的； </w:t>
      </w:r>
    </w:p>
    <w:p w14:paraId="1DFAC7D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10）供应商已标价工程量清单的项目名称或项目特征与工程量清单不一致，磋商小组要求澄清、说明或补正，但供应商拒绝澄清、说明或补正的；（适用于房屋建筑和市政工程项目） </w:t>
      </w:r>
    </w:p>
    <w:p w14:paraId="7E40707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11）设有暂估价、暂列金额的，竞标时未按工程量清单给出的暂估价总价、暂列金额总价计入竞标总报价中的； </w:t>
      </w:r>
    </w:p>
    <w:p w14:paraId="692D0A0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12）供应商对工程量清单内容进行增减或对竞标范围进行调整的； </w:t>
      </w:r>
    </w:p>
    <w:p w14:paraId="20C2493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13）响应文件响应的标的数量及单位与竞争性磋商采购文件要求实质性不一致的； </w:t>
      </w:r>
    </w:p>
    <w:p w14:paraId="2763010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14）未响应磋商文件实质性要求的。 </w:t>
      </w:r>
    </w:p>
    <w:p w14:paraId="5700D0A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8.8评标委员会依据磋商文件规定的评审标准和方法，对磋商响应文件进行评审和比较后，向</w:t>
      </w:r>
      <w:r>
        <w:rPr>
          <w:rFonts w:hint="eastAsia" w:hAnsi="宋体" w:cs="Times New Roman"/>
          <w:color w:val="auto"/>
          <w:sz w:val="24"/>
          <w:szCs w:val="24"/>
          <w:highlight w:val="none"/>
          <w:lang w:val="en-US" w:eastAsia="zh-CN"/>
        </w:rPr>
        <w:t>广西北部湾宏亚建设管理有限公司</w:t>
      </w:r>
      <w:r>
        <w:rPr>
          <w:rFonts w:hint="eastAsia" w:hAnsi="宋体" w:cs="Times New Roman"/>
          <w:color w:val="auto"/>
          <w:sz w:val="24"/>
          <w:szCs w:val="24"/>
          <w:highlight w:val="none"/>
        </w:rPr>
        <w:t>提供书面磋商报告，并按得分高低排序推荐成交候选供应商。</w:t>
      </w:r>
    </w:p>
    <w:p w14:paraId="5966EB51">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9.磋商响应文件的澄清</w:t>
      </w:r>
    </w:p>
    <w:p w14:paraId="74C0F68F">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为有利于对磋商响应文件的比较和评议，磋商小组可要求供应商对磋商响应文件进行澄清，必要时磋商小组可要求供应商对澄清的问题作出书面答复。</w:t>
      </w:r>
    </w:p>
    <w:p w14:paraId="2AE7EE0C">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0C51F78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供应商通过广西政府采购云平台交换的数据电文必须进行电子签章。</w:t>
      </w:r>
    </w:p>
    <w:p w14:paraId="4D33B0B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21．无效磋商的情形</w:t>
      </w:r>
    </w:p>
    <w:p w14:paraId="7CFCE0B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磋商响应文件有下列情形之一的作无效磋商响应处理：</w:t>
      </w:r>
    </w:p>
    <w:p w14:paraId="44F6511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21.1未按照磋商文件规定要求签署、盖章的；</w:t>
      </w:r>
    </w:p>
    <w:p w14:paraId="1D33FE8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21.2单位负责人为同一人或者存在直接控股、管理关系的不同供应商参加同一合同项下的政府采购活动的（均无效）；</w:t>
      </w:r>
    </w:p>
    <w:p w14:paraId="7C11649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 xml:space="preserve">21.3为采购项目提供整体设计、规范编制或者项目管理、监理、检测等服务的供应商参加该采购项目的其他采购活动的； </w:t>
      </w:r>
    </w:p>
    <w:p w14:paraId="3F74A0E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21.4供应商不具备磋商文件中规定的资格要求的（供应商未提供有效的资格证明文件的，视为其不具备磋商文件中规定的资格要求）；</w:t>
      </w:r>
    </w:p>
    <w:p w14:paraId="258353C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w:t>
      </w:r>
      <w:r>
        <w:rPr>
          <w:rFonts w:hAnsi="宋体" w:cs="Times New Roman"/>
          <w:color w:val="auto"/>
          <w:sz w:val="24"/>
          <w:szCs w:val="24"/>
          <w:highlight w:val="none"/>
        </w:rPr>
        <w:t xml:space="preserve">.5 </w:t>
      </w:r>
      <w:r>
        <w:rPr>
          <w:rFonts w:hint="eastAsia" w:hAnsi="宋体" w:cs="Times New Roman"/>
          <w:color w:val="auto"/>
          <w:sz w:val="24"/>
          <w:szCs w:val="24"/>
          <w:highlight w:val="none"/>
        </w:rPr>
        <w:t>《法定代表人身份证明书》与提供的身份证复印件信息不符的；《法定代表人授权委托书》与提供的身份证复印件信息不符的；</w:t>
      </w:r>
    </w:p>
    <w:p w14:paraId="1ADBEEB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21.6《法定代表人授权委托书》或《法定代表人身份证明书》填写不全、错误、未加盖公章(《法定代表人授权委托书》要求“盖章”和“签字”缺一不可）的；</w:t>
      </w:r>
    </w:p>
    <w:p w14:paraId="5A7D1FB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21.7磋商响应文件中的磋商响应函未加盖供应商的企业公章或填写不全的；</w:t>
      </w:r>
    </w:p>
    <w:p w14:paraId="697371E7">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21.8报价一经涂改，未在涂改处加盖磋商响应单位公章或者未经法定代表人或授权代表签字或盖章的；</w:t>
      </w:r>
    </w:p>
    <w:p w14:paraId="7FDCF581">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21.9磋商响应文件中未按磋商文件规定的格式填写，或未详细应答磋商服务（或技术或产品等要求），经磋商后仍无法详细应答或应答不完整有缺失，致使磋商小组无法评审的；</w:t>
      </w:r>
    </w:p>
    <w:p w14:paraId="46282EE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21.10出现同一标的物或本次磋商产品(服务)内的主要产品(重要组成部分)出现商务技术（资信）文件资料、报价文件资料描述不一致或前后描述不一致，经磋商小组认定后为无法评审的；</w:t>
      </w:r>
    </w:p>
    <w:p w14:paraId="799CBD3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21.11《技术偏离说明表》不真实填写或弄虚作假的；</w:t>
      </w:r>
    </w:p>
    <w:p w14:paraId="708370C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21.12磋商响应文件有采购人不能接受的条件；</w:t>
      </w:r>
    </w:p>
    <w:p w14:paraId="1A7447F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21.13最后报价超过预算金额或上限价的；</w:t>
      </w:r>
    </w:p>
    <w:p w14:paraId="1DE42731">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21.14磋商小组认定有重大偏差或实质性不响应磋商文件要求的；</w:t>
      </w:r>
    </w:p>
    <w:p w14:paraId="59243EB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21.15采购人拟采购的产品属于政府强制采购的节能产品品目清单范围的，供应商未按磋商文件要求提供国家确定的认证机构出具的、处于有效期之内的节能产品认证证书的；</w:t>
      </w:r>
    </w:p>
    <w:p w14:paraId="6649FDF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21.16《报价一览表》填写不完整或字迹不能辨认或有漏项的；</w:t>
      </w:r>
    </w:p>
    <w:p w14:paraId="3DCC497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21.17供应商对根据修正原则修正后的报价不确认的；</w:t>
      </w:r>
    </w:p>
    <w:p w14:paraId="30A6C03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21.18供应商提供虚假材料磋商的（包括但不限于以下情节）；</w:t>
      </w:r>
    </w:p>
    <w:p w14:paraId="34FC1D9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21.18.1使用伪造、变造的许可证件；</w:t>
      </w:r>
    </w:p>
    <w:p w14:paraId="3DC26F5C">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21.18.2提供虚假的财务状况或者业绩；</w:t>
      </w:r>
    </w:p>
    <w:p w14:paraId="22C337F8">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21.18.3提供虚假的项目负责人或者主要技术人员简历、劳动关系证明；</w:t>
      </w:r>
    </w:p>
    <w:p w14:paraId="55B2FB9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21.18.4提供虚假的信用状况；</w:t>
      </w:r>
    </w:p>
    <w:p w14:paraId="771FA16B">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21.18.5其他弄虚作假的行为。</w:t>
      </w:r>
    </w:p>
    <w:p w14:paraId="105313B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21.19有下列情形之一的，视为供应商串通磋商，其磋商无效：</w:t>
      </w:r>
    </w:p>
    <w:p w14:paraId="4D5123E0">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21.19.1不同供应商的磋商响应文件由同一单位或者个人编制；</w:t>
      </w:r>
    </w:p>
    <w:p w14:paraId="437A6B9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21.19.2不同供应商委托同一单位或者个人办理磋商事宜；</w:t>
      </w:r>
    </w:p>
    <w:p w14:paraId="4B8D45CA">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21.19.3不同供应商的磋商响应文件载明的项目管理成员或者联系人员为同一人；</w:t>
      </w:r>
    </w:p>
    <w:p w14:paraId="65140B1E">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21.19.4不同供应商的磋商响应文件异常一致或者磋商报价呈规律性差异；</w:t>
      </w:r>
    </w:p>
    <w:p w14:paraId="12B6790D">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21.19.5不同供应商的磋商响应文件相互混装；</w:t>
      </w:r>
    </w:p>
    <w:p w14:paraId="2C92E2C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21.20有下列情形之一的，属于恶意串通，其磋商无效：</w:t>
      </w:r>
    </w:p>
    <w:p w14:paraId="073F9F06">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21.20.1供应商直接或者间接从采购人或者采购机构处获得其他供应商的相关情况并修改其磋商文件或者响应文件；</w:t>
      </w:r>
    </w:p>
    <w:p w14:paraId="67F88C31">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21.20.2供应商按照采购人或者采购机构的授意撤换、修改磋商文件或者响应文件；</w:t>
      </w:r>
    </w:p>
    <w:p w14:paraId="44E050D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21.20.3供应商之间协商报价、技术方案等磋商文件或者响应文件的实质性内容；</w:t>
      </w:r>
    </w:p>
    <w:p w14:paraId="1963D01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21.20.4属于同一集团、协会、商会等组织成员的供应商按照该组织要求协同参加政府采购活动；</w:t>
      </w:r>
    </w:p>
    <w:p w14:paraId="39E13222">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21.20.5供应商之间事先约定由某一特定供应商成交；</w:t>
      </w:r>
    </w:p>
    <w:p w14:paraId="501B8CB3">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21.20.6供应商之间商定部分供应商放弃参加政府采购活动或者放弃成交；</w:t>
      </w:r>
    </w:p>
    <w:p w14:paraId="2B75FEF5">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21.20.7供应商与采购人或者采购机构之间、供应商相互之间，为谋求特定供应商成交或者排斥其他供应商的其他串通行为。</w:t>
      </w:r>
    </w:p>
    <w:p w14:paraId="1C8A0D54">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21.21其他违反法律、法规的情形。</w:t>
      </w:r>
    </w:p>
    <w:p w14:paraId="4448E05A">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22. 磋商过程保密</w:t>
      </w:r>
    </w:p>
    <w:p w14:paraId="1898D61F">
      <w:pPr>
        <w:pStyle w:val="23"/>
        <w:adjustRightInd w:val="0"/>
        <w:snapToGrid w:val="0"/>
        <w:spacing w:line="360" w:lineRule="auto"/>
        <w:ind w:firstLine="480" w:firstLineChars="200"/>
        <w:rPr>
          <w:rFonts w:hAnsi="宋体" w:cs="Times New Roman"/>
          <w:color w:val="auto"/>
          <w:sz w:val="24"/>
          <w:szCs w:val="24"/>
          <w:highlight w:val="none"/>
        </w:rPr>
      </w:pPr>
      <w:r>
        <w:rPr>
          <w:rFonts w:hint="eastAsia" w:hAnsi="宋体" w:cs="Times New Roman"/>
          <w:color w:val="auto"/>
          <w:sz w:val="24"/>
          <w:szCs w:val="24"/>
          <w:highlight w:val="none"/>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5C08ABC1">
      <w:pPr>
        <w:pStyle w:val="23"/>
        <w:adjustRightInd w:val="0"/>
        <w:snapToGrid w:val="0"/>
        <w:spacing w:line="360" w:lineRule="auto"/>
        <w:ind w:firstLine="480" w:firstLineChars="200"/>
        <w:rPr>
          <w:rFonts w:hAnsi="宋体"/>
          <w:color w:val="auto"/>
          <w:sz w:val="24"/>
          <w:szCs w:val="24"/>
          <w:highlight w:val="none"/>
        </w:rPr>
      </w:pPr>
      <w:r>
        <w:rPr>
          <w:rFonts w:hint="eastAsia" w:hAnsi="宋体" w:cs="Times New Roman"/>
          <w:color w:val="auto"/>
          <w:sz w:val="24"/>
          <w:szCs w:val="24"/>
          <w:highlight w:val="none"/>
        </w:rPr>
        <w:t>22.2 在磋商期间，供应商企图影响采购人、集中采购机构或磋商小组的任何活动，都将导致磋商被拒绝，并由其承担相应的法律责任。</w:t>
      </w:r>
    </w:p>
    <w:p w14:paraId="396261F2">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六、确定成交供应商办法</w:t>
      </w:r>
    </w:p>
    <w:p w14:paraId="6BB3FA2A">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23.1根据以下原则确定成交供应商：</w:t>
      </w:r>
      <w:r>
        <w:rPr>
          <w:rFonts w:ascii="宋体" w:hAnsi="宋体" w:cs="宋体"/>
          <w:color w:val="auto"/>
          <w:sz w:val="24"/>
          <w:highlight w:val="none"/>
        </w:rPr>
        <w:t>确定成交供应商。采购代理机构应当在评审结束后2个工作日内将评审报告送采购人确认。采购人应当在收到评审报告后</w:t>
      </w:r>
      <w:r>
        <w:rPr>
          <w:rFonts w:hint="eastAsia" w:ascii="宋体" w:hAnsi="宋体" w:cs="宋体"/>
          <w:color w:val="auto"/>
          <w:sz w:val="24"/>
          <w:highlight w:val="none"/>
          <w:lang w:val="en-US" w:eastAsia="zh-CN"/>
        </w:rPr>
        <w:t>5</w:t>
      </w:r>
      <w:r>
        <w:rPr>
          <w:rFonts w:ascii="宋体" w:hAnsi="宋体" w:cs="宋体"/>
          <w:color w:val="auto"/>
          <w:sz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01650E6">
      <w:pPr>
        <w:pStyle w:val="23"/>
        <w:adjustRightInd w:val="0"/>
        <w:snapToGrid w:val="0"/>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七、成交结果公告</w:t>
      </w:r>
    </w:p>
    <w:p w14:paraId="1334925B">
      <w:pPr>
        <w:adjustRightInd w:val="0"/>
        <w:spacing w:line="360" w:lineRule="auto"/>
        <w:ind w:firstLine="480" w:firstLineChars="200"/>
        <w:rPr>
          <w:rFonts w:ascii="宋体" w:hAnsi="宋体" w:cs="宋体"/>
          <w:color w:val="auto"/>
          <w:sz w:val="24"/>
          <w:highlight w:val="none"/>
        </w:rPr>
      </w:pPr>
      <w:r>
        <w:rPr>
          <w:rFonts w:hint="eastAsia" w:ascii="宋体" w:hAnsi="宋体"/>
          <w:color w:val="auto"/>
          <w:sz w:val="24"/>
          <w:szCs w:val="21"/>
          <w:highlight w:val="none"/>
        </w:rPr>
        <w:t>24.1自成交人确定之日起2个工作日内，采购代理机构通过电子交易平台向成交人发出成交通知书，</w:t>
      </w:r>
      <w:r>
        <w:rPr>
          <w:rFonts w:hint="eastAsia" w:ascii="宋体" w:hAnsi="宋体" w:cs="宋体"/>
          <w:color w:val="auto"/>
          <w:sz w:val="24"/>
          <w:highlight w:val="none"/>
        </w:rPr>
        <w:t>同时编制发布采购</w:t>
      </w:r>
      <w:r>
        <w:rPr>
          <w:rFonts w:hint="eastAsia" w:ascii="宋体" w:hAnsi="宋体"/>
          <w:color w:val="auto"/>
          <w:sz w:val="24"/>
          <w:szCs w:val="21"/>
          <w:highlight w:val="none"/>
        </w:rPr>
        <w:t>成交结果公告。</w:t>
      </w:r>
    </w:p>
    <w:p w14:paraId="720A572D">
      <w:pPr>
        <w:adjustRightInd w:val="0"/>
        <w:spacing w:line="360" w:lineRule="auto"/>
        <w:ind w:firstLine="480" w:firstLineChars="200"/>
        <w:rPr>
          <w:rFonts w:ascii="宋体" w:hAnsi="宋体"/>
          <w:color w:val="auto"/>
          <w:sz w:val="24"/>
          <w:szCs w:val="21"/>
          <w:highlight w:val="none"/>
        </w:rPr>
      </w:pPr>
      <w:r>
        <w:rPr>
          <w:rFonts w:hint="eastAsia" w:ascii="宋体" w:hAnsi="宋体" w:cs="宋体"/>
          <w:color w:val="auto"/>
          <w:sz w:val="24"/>
          <w:highlight w:val="none"/>
        </w:rPr>
        <w:t>24.2</w:t>
      </w:r>
      <w:r>
        <w:rPr>
          <w:rFonts w:hint="eastAsia" w:ascii="宋体" w:hAnsi="宋体"/>
          <w:color w:val="auto"/>
          <w:sz w:val="24"/>
          <w:szCs w:val="21"/>
          <w:highlight w:val="none"/>
        </w:rPr>
        <w:t>成交</w:t>
      </w:r>
      <w:r>
        <w:rPr>
          <w:rFonts w:hint="eastAsia" w:ascii="宋体" w:hAnsi="宋体" w:cs="仿宋_GB2312"/>
          <w:color w:val="auto"/>
          <w:sz w:val="24"/>
          <w:highlight w:val="none"/>
        </w:rPr>
        <w:t>结果公告内容包括</w:t>
      </w:r>
      <w:r>
        <w:rPr>
          <w:rFonts w:hint="eastAsia" w:ascii="宋体" w:hAnsi="宋体" w:cs="宋体"/>
          <w:color w:val="auto"/>
          <w:sz w:val="24"/>
          <w:highlight w:val="none"/>
        </w:rPr>
        <w:t>采购人及其委托的采购代理机构的名称、地址、联系方式，项目名称和项目编号，成交人名称、地址和成交金额，主要成交标的的名称、规格型号、数量、单价、服务要求，</w:t>
      </w:r>
      <w:bookmarkStart w:id="29" w:name="_Hlk101184471"/>
      <w:r>
        <w:rPr>
          <w:rFonts w:hint="eastAsia" w:ascii="宋体" w:hAnsi="宋体" w:cs="宋体"/>
          <w:color w:val="auto"/>
          <w:sz w:val="24"/>
          <w:highlight w:val="none"/>
        </w:rPr>
        <w:t>评审专家抽取规则、</w:t>
      </w:r>
      <w:bookmarkEnd w:id="29"/>
      <w:r>
        <w:rPr>
          <w:rFonts w:hint="eastAsia" w:ascii="宋体" w:hAnsi="宋体" w:cs="宋体"/>
          <w:color w:val="auto"/>
          <w:sz w:val="24"/>
          <w:highlight w:val="none"/>
        </w:rPr>
        <w:t>未成交情况说明、成交公告期限以及评审专家名单。</w:t>
      </w:r>
    </w:p>
    <w:p w14:paraId="0E834B40">
      <w:pPr>
        <w:adjustRightIn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24.3公告期限为1个工作日。</w:t>
      </w:r>
    </w:p>
    <w:p w14:paraId="0C30989C">
      <w:pPr>
        <w:pStyle w:val="23"/>
        <w:adjustRightInd w:val="0"/>
        <w:snapToGrid w:val="0"/>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八、履约保证金</w:t>
      </w:r>
    </w:p>
    <w:p w14:paraId="07CC5FCF">
      <w:pPr>
        <w:tabs>
          <w:tab w:val="left" w:pos="0"/>
        </w:tabs>
        <w:spacing w:line="360" w:lineRule="auto"/>
        <w:ind w:firstLine="482"/>
        <w:rPr>
          <w:rFonts w:ascii="宋体" w:hAnsi="宋体" w:cs="宋体"/>
          <w:color w:val="auto"/>
          <w:sz w:val="24"/>
          <w:highlight w:val="none"/>
        </w:rPr>
      </w:pPr>
      <w:r>
        <w:rPr>
          <w:rFonts w:hint="eastAsia" w:ascii="宋体" w:hAnsi="宋体"/>
          <w:color w:val="auto"/>
          <w:sz w:val="24"/>
          <w:highlight w:val="none"/>
        </w:rPr>
        <w:t>25.1</w:t>
      </w: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8C8184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szCs w:val="20"/>
          <w:highlight w:val="none"/>
        </w:rPr>
        <w:t>履约保证金</w:t>
      </w:r>
      <w:r>
        <w:rPr>
          <w:rFonts w:hint="eastAsia" w:ascii="宋体" w:hAnsi="宋体" w:cs="宋体"/>
          <w:color w:val="auto"/>
          <w:sz w:val="24"/>
          <w:highlight w:val="none"/>
        </w:rPr>
        <w:t>收取银行账户</w:t>
      </w:r>
    </w:p>
    <w:p w14:paraId="1BC957C8">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727C3820">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27BF63FB">
      <w:pPr>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银行账号：</w:t>
      </w:r>
      <w:r>
        <w:rPr>
          <w:rFonts w:hint="eastAsia" w:ascii="宋体" w:hAnsi="宋体" w:cs="宋体"/>
          <w:color w:val="auto"/>
          <w:sz w:val="24"/>
          <w:highlight w:val="none"/>
          <w:lang w:val="en-US" w:eastAsia="zh-CN"/>
        </w:rPr>
        <w:t>/</w:t>
      </w:r>
    </w:p>
    <w:p w14:paraId="132E5A9E">
      <w:pPr>
        <w:adjustRightInd w:val="0"/>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224643F2">
      <w:pPr>
        <w:adjustRightInd w:val="0"/>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25.3履约保证金的退还。验收合格的政府采购项目，采购人应当按照合同约定的退还方式，在5个工作日内办理履约保证金退还手续。</w:t>
      </w:r>
    </w:p>
    <w:p w14:paraId="37731F85">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九、签订合同</w:t>
      </w:r>
    </w:p>
    <w:p w14:paraId="4CA8CB5B">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26.1成交通知书发出后，采购人不得违法改变成交结果，成交供应商无正当理由不得放弃成交，否则，按政府采购采购相关规定处理。</w:t>
      </w:r>
    </w:p>
    <w:p w14:paraId="136C9DCF">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22A32250">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2BA640FD">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26.4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14:paraId="405449FC">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26.5采购人与成交供应商应当根据合同的约定依法履行合同义务。政府采购合同的履行、违约责任和解决争议的方法等适用《中华人民共和国民法典》。</w:t>
      </w:r>
    </w:p>
    <w:p w14:paraId="63F95570">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26.6采购人应当及时对采购项目进行验收。采购人可以邀请参加本项目的其他供应商或者第三方机构参与验收。参与验收的供应商或者第三方机构的意见作为验收书的参考资料一并存档。</w:t>
      </w:r>
    </w:p>
    <w:p w14:paraId="64DDFE00">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26.7采购人应当加强对成交供应商的履约管理，并按照采购合同约定，及时向成交供应商支付采购资金。对于成交供应商违反采购合同约定的行为，采购人应当及时处理，依法追究其违约责任。</w:t>
      </w:r>
    </w:p>
    <w:p w14:paraId="5EA20B30">
      <w:pPr>
        <w:pStyle w:val="90"/>
        <w:snapToGrid w:val="0"/>
        <w:spacing w:before="0"/>
        <w:ind w:firstLine="480"/>
        <w:rPr>
          <w:rFonts w:ascii="宋体" w:hAnsi="宋体" w:cs="宋体"/>
          <w:color w:val="auto"/>
          <w:highlight w:val="none"/>
        </w:rPr>
      </w:pPr>
      <w:r>
        <w:rPr>
          <w:rFonts w:hint="eastAsia" w:ascii="宋体" w:hAnsi="宋体"/>
          <w:bCs/>
          <w:color w:val="auto"/>
          <w:szCs w:val="24"/>
          <w:highlight w:val="none"/>
        </w:rPr>
        <w:t>26.</w:t>
      </w:r>
      <w:r>
        <w:rPr>
          <w:rFonts w:hint="eastAsia" w:ascii="宋体" w:hAnsi="宋体" w:cs="宋体"/>
          <w:color w:val="auto"/>
          <w:szCs w:val="24"/>
          <w:highlight w:val="none"/>
        </w:rPr>
        <w:t>8</w:t>
      </w:r>
      <w:r>
        <w:rPr>
          <w:rFonts w:hint="eastAsia" w:ascii="宋体" w:hAnsi="宋体" w:cs="宋体"/>
          <w:color w:val="auto"/>
          <w:highlight w:val="none"/>
        </w:rPr>
        <w:t>政采贷</w:t>
      </w:r>
    </w:p>
    <w:p w14:paraId="40F9C86C">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863345E">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0D424926">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2C40055">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AF06BAA">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28052F09">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2C5A850F">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53EC1EC8">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注：相关合作银行的具体操作流程详见北海市政府采购中心首页“政采贷”板块。</w:t>
      </w:r>
    </w:p>
    <w:p w14:paraId="4F3AC341">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0BDF7FF0">
      <w:pPr>
        <w:adjustRightInd w:val="0"/>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048B3C8D">
      <w:pPr>
        <w:adjustRightInd w:val="0"/>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69B8375D">
      <w:pPr>
        <w:adjustRightInd w:val="0"/>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AB7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859DB17">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shd w:val="clear" w:color="auto" w:fill="auto"/>
            <w:vAlign w:val="center"/>
          </w:tcPr>
          <w:p w14:paraId="18FAA14E">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shd w:val="clear" w:color="auto" w:fill="auto"/>
            <w:vAlign w:val="center"/>
          </w:tcPr>
          <w:p w14:paraId="31432976">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shd w:val="clear" w:color="auto" w:fill="auto"/>
            <w:vAlign w:val="center"/>
          </w:tcPr>
          <w:p w14:paraId="7EE9632C">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shd w:val="clear" w:color="auto" w:fill="auto"/>
            <w:vAlign w:val="center"/>
          </w:tcPr>
          <w:p w14:paraId="7ACFC1FF">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shd w:val="clear" w:color="auto" w:fill="auto"/>
            <w:vAlign w:val="center"/>
          </w:tcPr>
          <w:p w14:paraId="2C3934E0">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77C8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4993B66">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shd w:val="clear" w:color="auto" w:fill="auto"/>
            <w:vAlign w:val="center"/>
          </w:tcPr>
          <w:p w14:paraId="557B7D8C">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shd w:val="clear" w:color="auto" w:fill="auto"/>
            <w:vAlign w:val="center"/>
          </w:tcPr>
          <w:p w14:paraId="2CAD01B9">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shd w:val="clear" w:color="auto" w:fill="auto"/>
            <w:vAlign w:val="center"/>
          </w:tcPr>
          <w:p w14:paraId="239F2293">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shd w:val="clear" w:color="auto" w:fill="auto"/>
            <w:vAlign w:val="center"/>
          </w:tcPr>
          <w:p w14:paraId="001A8A3E">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shd w:val="clear" w:color="auto" w:fill="auto"/>
            <w:vAlign w:val="center"/>
          </w:tcPr>
          <w:p w14:paraId="29A5BA2C">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0477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78A6DB6">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shd w:val="clear" w:color="auto" w:fill="auto"/>
            <w:vAlign w:val="center"/>
          </w:tcPr>
          <w:p w14:paraId="693BC0EB">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shd w:val="clear" w:color="auto" w:fill="auto"/>
            <w:vAlign w:val="center"/>
          </w:tcPr>
          <w:p w14:paraId="65354DA5">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shd w:val="clear" w:color="auto" w:fill="auto"/>
            <w:vAlign w:val="center"/>
          </w:tcPr>
          <w:p w14:paraId="5684E493">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shd w:val="clear" w:color="auto" w:fill="auto"/>
            <w:vAlign w:val="center"/>
          </w:tcPr>
          <w:p w14:paraId="22EEC6A4">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shd w:val="clear" w:color="auto" w:fill="auto"/>
            <w:vAlign w:val="center"/>
          </w:tcPr>
          <w:p w14:paraId="303B65B0">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5C0C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BF36A8F">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shd w:val="clear" w:color="auto" w:fill="auto"/>
            <w:vAlign w:val="center"/>
          </w:tcPr>
          <w:p w14:paraId="425315C9">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shd w:val="clear" w:color="auto" w:fill="auto"/>
            <w:vAlign w:val="center"/>
          </w:tcPr>
          <w:p w14:paraId="292E0EFF">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shd w:val="clear" w:color="auto" w:fill="auto"/>
            <w:vAlign w:val="center"/>
          </w:tcPr>
          <w:p w14:paraId="01204029">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shd w:val="clear" w:color="auto" w:fill="auto"/>
            <w:vAlign w:val="center"/>
          </w:tcPr>
          <w:p w14:paraId="09687827">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shd w:val="clear" w:color="auto" w:fill="auto"/>
            <w:vAlign w:val="center"/>
          </w:tcPr>
          <w:p w14:paraId="20D8A808">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13BB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DC37257">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shd w:val="clear" w:color="auto" w:fill="auto"/>
            <w:vAlign w:val="center"/>
          </w:tcPr>
          <w:p w14:paraId="5BA99584">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shd w:val="clear" w:color="auto" w:fill="auto"/>
            <w:vAlign w:val="center"/>
          </w:tcPr>
          <w:p w14:paraId="7F9BA8F1">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shd w:val="clear" w:color="auto" w:fill="auto"/>
            <w:vAlign w:val="center"/>
          </w:tcPr>
          <w:p w14:paraId="0EBFC3F2">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货物类1年</w:t>
            </w:r>
          </w:p>
          <w:p w14:paraId="3008C302">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服务类3年</w:t>
            </w:r>
          </w:p>
          <w:p w14:paraId="18245DA2">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shd w:val="clear" w:color="auto" w:fill="auto"/>
            <w:vAlign w:val="center"/>
          </w:tcPr>
          <w:p w14:paraId="792875F5">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shd w:val="clear" w:color="auto" w:fill="auto"/>
            <w:vAlign w:val="center"/>
          </w:tcPr>
          <w:p w14:paraId="6264F6BD">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5942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381998E">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shd w:val="clear" w:color="auto" w:fill="auto"/>
            <w:vAlign w:val="center"/>
          </w:tcPr>
          <w:p w14:paraId="77FA4B7D">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shd w:val="clear" w:color="auto" w:fill="auto"/>
            <w:vAlign w:val="center"/>
          </w:tcPr>
          <w:p w14:paraId="7F905C4F">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shd w:val="clear" w:color="auto" w:fill="auto"/>
            <w:vAlign w:val="center"/>
          </w:tcPr>
          <w:p w14:paraId="544BE119">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shd w:val="clear" w:color="auto" w:fill="auto"/>
            <w:vAlign w:val="center"/>
          </w:tcPr>
          <w:p w14:paraId="38B8F2B7">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shd w:val="clear" w:color="auto" w:fill="auto"/>
            <w:vAlign w:val="center"/>
          </w:tcPr>
          <w:p w14:paraId="006EF783">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64A0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8A16B2E">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shd w:val="clear" w:color="auto" w:fill="auto"/>
            <w:vAlign w:val="center"/>
          </w:tcPr>
          <w:p w14:paraId="03C2BE9D">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shd w:val="clear" w:color="auto" w:fill="auto"/>
            <w:vAlign w:val="center"/>
          </w:tcPr>
          <w:p w14:paraId="1039AD5E">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shd w:val="clear" w:color="auto" w:fill="auto"/>
            <w:vAlign w:val="center"/>
          </w:tcPr>
          <w:p w14:paraId="45CFEDB3">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shd w:val="clear" w:color="auto" w:fill="auto"/>
            <w:vAlign w:val="center"/>
          </w:tcPr>
          <w:p w14:paraId="0EC36D3A">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shd w:val="clear" w:color="auto" w:fill="auto"/>
            <w:vAlign w:val="center"/>
          </w:tcPr>
          <w:p w14:paraId="17F39417">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2F35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734E761">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shd w:val="clear" w:color="auto" w:fill="auto"/>
            <w:vAlign w:val="center"/>
          </w:tcPr>
          <w:p w14:paraId="3D0BA14A">
            <w:pPr>
              <w:adjustRightInd w:val="0"/>
              <w:snapToGrid w:val="0"/>
              <w:spacing w:line="360" w:lineRule="auto"/>
              <w:jc w:val="center"/>
              <w:rPr>
                <w:rFonts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shd w:val="clear" w:color="auto" w:fill="auto"/>
            <w:vAlign w:val="center"/>
          </w:tcPr>
          <w:p w14:paraId="5AF1A670">
            <w:pPr>
              <w:adjustRightInd w:val="0"/>
              <w:snapToGrid w:val="0"/>
              <w:spacing w:line="360" w:lineRule="auto"/>
              <w:jc w:val="left"/>
              <w:rPr>
                <w:rFonts w:ascii="宋体" w:hAnsi="宋体"/>
                <w:color w:val="auto"/>
                <w:kern w:val="0"/>
                <w:sz w:val="24"/>
                <w:szCs w:val="20"/>
                <w:highlight w:val="none"/>
              </w:rPr>
            </w:pPr>
          </w:p>
        </w:tc>
        <w:tc>
          <w:tcPr>
            <w:tcW w:w="993" w:type="dxa"/>
            <w:shd w:val="clear" w:color="auto" w:fill="auto"/>
            <w:vAlign w:val="center"/>
          </w:tcPr>
          <w:p w14:paraId="39A328F2">
            <w:pPr>
              <w:adjustRightInd w:val="0"/>
              <w:snapToGrid w:val="0"/>
              <w:spacing w:line="360" w:lineRule="auto"/>
              <w:jc w:val="center"/>
              <w:rPr>
                <w:rFonts w:ascii="宋体" w:hAnsi="宋体"/>
                <w:color w:val="auto"/>
                <w:kern w:val="0"/>
                <w:sz w:val="24"/>
                <w:szCs w:val="20"/>
                <w:highlight w:val="none"/>
              </w:rPr>
            </w:pPr>
          </w:p>
        </w:tc>
        <w:tc>
          <w:tcPr>
            <w:tcW w:w="850" w:type="dxa"/>
            <w:shd w:val="clear" w:color="auto" w:fill="auto"/>
            <w:vAlign w:val="center"/>
          </w:tcPr>
          <w:p w14:paraId="73ECD935">
            <w:pPr>
              <w:adjustRightInd w:val="0"/>
              <w:snapToGrid w:val="0"/>
              <w:spacing w:line="360" w:lineRule="auto"/>
              <w:jc w:val="center"/>
              <w:rPr>
                <w:rFonts w:ascii="宋体" w:hAnsi="宋体"/>
                <w:color w:val="auto"/>
                <w:kern w:val="0"/>
                <w:sz w:val="24"/>
                <w:szCs w:val="20"/>
                <w:highlight w:val="none"/>
              </w:rPr>
            </w:pPr>
          </w:p>
        </w:tc>
        <w:tc>
          <w:tcPr>
            <w:tcW w:w="3366" w:type="dxa"/>
            <w:shd w:val="clear" w:color="auto" w:fill="auto"/>
            <w:vAlign w:val="center"/>
          </w:tcPr>
          <w:p w14:paraId="143544BA">
            <w:pPr>
              <w:adjustRightInd w:val="0"/>
              <w:snapToGrid w:val="0"/>
              <w:spacing w:line="360" w:lineRule="auto"/>
              <w:jc w:val="left"/>
              <w:rPr>
                <w:rFonts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14FF126A">
      <w:pPr>
        <w:adjustRightInd w:val="0"/>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注：表中联系电话\授信金额、授信期限、最低利率等信息可能动态更新，仅供参考，具体以办理时相关银行公布的为准。</w:t>
      </w:r>
    </w:p>
    <w:p w14:paraId="4958014B">
      <w:pPr>
        <w:adjustRightInd w:val="0"/>
        <w:snapToGrid w:val="0"/>
        <w:spacing w:line="360" w:lineRule="auto"/>
        <w:ind w:firstLine="482"/>
        <w:jc w:val="left"/>
        <w:rPr>
          <w:rFonts w:ascii="宋体" w:hAnsi="宋体"/>
          <w:color w:val="auto"/>
          <w:kern w:val="0"/>
          <w:sz w:val="24"/>
          <w:szCs w:val="20"/>
          <w:highlight w:val="none"/>
        </w:rPr>
      </w:pPr>
      <w:r>
        <w:rPr>
          <w:rFonts w:hint="eastAsia" w:ascii="宋体" w:hAnsi="宋体"/>
          <w:color w:val="auto"/>
          <w:kern w:val="0"/>
          <w:sz w:val="24"/>
          <w:szCs w:val="20"/>
          <w:highlight w:val="none"/>
        </w:rPr>
        <w:t>26.9预付款</w:t>
      </w:r>
    </w:p>
    <w:p w14:paraId="2426B9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58FE2D24">
      <w:pPr>
        <w:tabs>
          <w:tab w:val="left" w:pos="0"/>
        </w:tabs>
        <w:adjustRightInd w:val="0"/>
        <w:spacing w:line="360" w:lineRule="auto"/>
        <w:ind w:firstLine="480" w:firstLineChars="200"/>
        <w:rPr>
          <w:rFonts w:ascii="宋体" w:hAnsi="宋体" w:cs="宋体"/>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0C83862">
      <w:pPr>
        <w:numPr>
          <w:ilvl w:val="0"/>
          <w:numId w:val="3"/>
        </w:num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转包与分包</w:t>
      </w:r>
    </w:p>
    <w:p w14:paraId="2B19725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27.1本项目不允许转包。</w:t>
      </w:r>
    </w:p>
    <w:p w14:paraId="054DEA6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749FCF15">
      <w:pPr>
        <w:widowControl/>
        <w:kinsoku w:val="0"/>
        <w:autoSpaceDE w:val="0"/>
        <w:autoSpaceDN w:val="0"/>
        <w:adjustRightInd w:val="0"/>
        <w:snapToGrid w:val="0"/>
        <w:spacing w:line="360" w:lineRule="auto"/>
        <w:ind w:firstLine="480" w:firstLineChars="200"/>
        <w:textAlignment w:val="baseline"/>
        <w:rPr>
          <w:rFonts w:ascii="宋体" w:hAnsi="宋体"/>
          <w:color w:val="auto"/>
          <w:sz w:val="24"/>
          <w:highlight w:val="none"/>
        </w:rPr>
      </w:pPr>
      <w:r>
        <w:rPr>
          <w:rFonts w:hint="eastAsia" w:ascii="宋体" w:hAnsi="宋体" w:cs="宋体"/>
          <w:color w:val="auto"/>
          <w:sz w:val="24"/>
          <w:highlight w:val="none"/>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7A66B53D">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十一、补充合同</w:t>
      </w:r>
    </w:p>
    <w:p w14:paraId="25765CF9">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1E522EA">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十二、合同公告</w:t>
      </w:r>
    </w:p>
    <w:p w14:paraId="70C3AAC1">
      <w:pPr>
        <w:adjustRightInd w:val="0"/>
        <w:snapToGrid w:val="0"/>
        <w:spacing w:line="360" w:lineRule="auto"/>
        <w:ind w:firstLine="480" w:firstLineChars="200"/>
        <w:rPr>
          <w:rFonts w:ascii="宋体" w:hAnsi="宋体" w:cs="Courier New"/>
          <w:bCs/>
          <w:color w:val="auto"/>
          <w:sz w:val="24"/>
          <w:highlight w:val="none"/>
        </w:rPr>
      </w:pPr>
      <w:r>
        <w:rPr>
          <w:rFonts w:hint="eastAsia" w:ascii="宋体" w:hAnsi="宋体" w:cs="Courier New"/>
          <w:bCs/>
          <w:color w:val="auto"/>
          <w:sz w:val="24"/>
          <w:highlight w:val="none"/>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2B42DF84">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十三、适用法律</w:t>
      </w:r>
    </w:p>
    <w:p w14:paraId="7A77DD54">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30.1采购当事人的一切活动均适用于《中华人民共和国政府采购法》及相关规定。最终磋商结束后，磋商小组不得再与供应商进行任何形式的磋商。</w:t>
      </w:r>
    </w:p>
    <w:p w14:paraId="3E16FDF9">
      <w:pPr>
        <w:pStyle w:val="23"/>
        <w:snapToGrid w:val="0"/>
        <w:spacing w:line="360" w:lineRule="auto"/>
        <w:ind w:firstLine="482" w:firstLineChars="200"/>
        <w:rPr>
          <w:rFonts w:hAnsi="宋体" w:cs="宋体"/>
          <w:b/>
          <w:bCs/>
          <w:color w:val="auto"/>
          <w:kern w:val="0"/>
          <w:sz w:val="24"/>
          <w:szCs w:val="24"/>
          <w:highlight w:val="none"/>
        </w:rPr>
      </w:pPr>
      <w:r>
        <w:rPr>
          <w:rFonts w:hAnsi="宋体"/>
          <w:b/>
          <w:color w:val="auto"/>
          <w:kern w:val="0"/>
          <w:sz w:val="24"/>
          <w:szCs w:val="24"/>
          <w:highlight w:val="none"/>
        </w:rPr>
        <w:t>十</w:t>
      </w:r>
      <w:r>
        <w:rPr>
          <w:rFonts w:hint="eastAsia" w:hAnsi="宋体"/>
          <w:b/>
          <w:color w:val="auto"/>
          <w:kern w:val="0"/>
          <w:sz w:val="24"/>
          <w:szCs w:val="24"/>
          <w:highlight w:val="none"/>
        </w:rPr>
        <w:t>四</w:t>
      </w:r>
      <w:r>
        <w:rPr>
          <w:rFonts w:hAnsi="宋体"/>
          <w:b/>
          <w:color w:val="auto"/>
          <w:kern w:val="0"/>
          <w:sz w:val="24"/>
          <w:szCs w:val="24"/>
          <w:highlight w:val="none"/>
        </w:rPr>
        <w:t>、</w:t>
      </w:r>
      <w:r>
        <w:rPr>
          <w:rFonts w:hint="eastAsia" w:hAnsi="宋体" w:cs="宋体"/>
          <w:b/>
          <w:color w:val="auto"/>
          <w:kern w:val="0"/>
          <w:sz w:val="24"/>
          <w:szCs w:val="24"/>
          <w:highlight w:val="none"/>
        </w:rPr>
        <w:t>询问、质疑和投诉</w:t>
      </w:r>
    </w:p>
    <w:p w14:paraId="508E3868">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31</w:t>
      </w:r>
      <w:r>
        <w:rPr>
          <w:rFonts w:ascii="宋体" w:hAnsi="宋体"/>
          <w:color w:val="auto"/>
          <w:sz w:val="24"/>
          <w:highlight w:val="none"/>
        </w:rPr>
        <w:t>.1</w:t>
      </w:r>
      <w:r>
        <w:rPr>
          <w:rFonts w:hint="eastAsia" w:ascii="宋体" w:hAnsi="宋体"/>
          <w:color w:val="auto"/>
          <w:sz w:val="24"/>
          <w:highlight w:val="none"/>
        </w:rPr>
        <w:t>供应商</w:t>
      </w:r>
      <w:r>
        <w:rPr>
          <w:rFonts w:hint="eastAsia" w:ascii="宋体" w:hAnsi="宋体" w:cs="宋体"/>
          <w:color w:val="auto"/>
          <w:kern w:val="0"/>
          <w:sz w:val="24"/>
          <w:highlight w:val="none"/>
        </w:rPr>
        <w:t>对政府采购活动事项有疑问的，可以向采购人、采购代理机构提出询问。</w:t>
      </w:r>
    </w:p>
    <w:p w14:paraId="1191FDA5">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31</w:t>
      </w:r>
      <w:r>
        <w:rPr>
          <w:rFonts w:ascii="宋体" w:hAnsi="宋体"/>
          <w:color w:val="auto"/>
          <w:sz w:val="24"/>
          <w:highlight w:val="none"/>
        </w:rPr>
        <w:t>.</w:t>
      </w:r>
      <w:r>
        <w:rPr>
          <w:rFonts w:hint="eastAsia" w:ascii="宋体" w:hAnsi="宋体" w:cs="宋体"/>
          <w:color w:val="auto"/>
          <w:kern w:val="0"/>
          <w:sz w:val="24"/>
          <w:highlight w:val="none"/>
        </w:rPr>
        <w:t>2供应商认为采购文件、采购过程或成交结果使自己的合法权益受到损害的，应当在知道或者应知其权益受到损害之日起七个工作日内，以书面形式向采购人、采购代理机构提出质疑。具体计算时间如下：</w:t>
      </w:r>
    </w:p>
    <w:p w14:paraId="34C27B6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（1）对可以质疑的采购文件提出质疑的，为收到采购文件之日；</w:t>
      </w:r>
    </w:p>
    <w:p w14:paraId="7BEFCA5A">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（2）对采购过程提出质疑的，为各采购程序环节结束之日；</w:t>
      </w:r>
    </w:p>
    <w:p w14:paraId="5BB4BE03">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（3）对成交结果提出质疑的，为成交结果公告期限届满之日。供应商对采购单位的质疑答复不满意或者采购单位未在规定时间内作出答复的，可以在答复期满后十五个工作日内向同级采购监管部门投诉。</w:t>
      </w:r>
    </w:p>
    <w:p w14:paraId="5808F4C8">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31</w:t>
      </w:r>
      <w:r>
        <w:rPr>
          <w:rFonts w:ascii="宋体" w:hAnsi="宋体"/>
          <w:color w:val="auto"/>
          <w:sz w:val="24"/>
          <w:highlight w:val="none"/>
        </w:rPr>
        <w:t>.</w:t>
      </w:r>
      <w:r>
        <w:rPr>
          <w:rFonts w:hint="eastAsia" w:ascii="宋体" w:hAnsi="宋体" w:cs="宋体"/>
          <w:color w:val="auto"/>
          <w:kern w:val="0"/>
          <w:sz w:val="24"/>
          <w:highlight w:val="none"/>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71CB6679">
      <w:pPr>
        <w:adjustRightIn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31.4对同一采购程序环节的质疑，供应商须一次性提出。</w:t>
      </w:r>
    </w:p>
    <w:p w14:paraId="2D82A28F">
      <w:pPr>
        <w:adjustRightInd w:val="0"/>
        <w:spacing w:line="360" w:lineRule="auto"/>
        <w:ind w:firstLine="482" w:firstLineChars="200"/>
        <w:rPr>
          <w:rFonts w:ascii="宋体" w:hAnsi="宋体"/>
          <w:color w:val="auto"/>
          <w:sz w:val="24"/>
          <w:szCs w:val="20"/>
          <w:highlight w:val="none"/>
        </w:rPr>
      </w:pPr>
      <w:r>
        <w:rPr>
          <w:rFonts w:hint="eastAsia" w:ascii="宋体" w:hAnsi="宋体"/>
          <w:b/>
          <w:color w:val="auto"/>
          <w:sz w:val="24"/>
          <w:szCs w:val="20"/>
          <w:highlight w:val="none"/>
        </w:rPr>
        <w:t>31.5质疑答复</w:t>
      </w:r>
    </w:p>
    <w:p w14:paraId="7BB50A29">
      <w:pPr>
        <w:adjustRightIn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31.5.1根据采购人与采购代理机构签订采购委托协议的规定，质疑答复责任主体如下：</w:t>
      </w:r>
    </w:p>
    <w:p w14:paraId="25D38B33">
      <w:pPr>
        <w:widowControl/>
        <w:jc w:val="center"/>
        <w:rPr>
          <w:rFonts w:ascii="宋体" w:hAnsi="宋体"/>
          <w:b/>
          <w:color w:val="auto"/>
          <w:sz w:val="28"/>
          <w:szCs w:val="28"/>
          <w:highlight w:val="none"/>
        </w:rPr>
      </w:pPr>
      <w:r>
        <w:rPr>
          <w:rFonts w:hint="eastAsia" w:ascii="宋体" w:hAnsi="宋体"/>
          <w:b/>
          <w:color w:val="auto"/>
          <w:sz w:val="28"/>
          <w:szCs w:val="28"/>
          <w:highlight w:val="none"/>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440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753BB0CF">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质疑内容</w:t>
            </w:r>
          </w:p>
        </w:tc>
        <w:tc>
          <w:tcPr>
            <w:tcW w:w="2232" w:type="dxa"/>
            <w:shd w:val="clear" w:color="auto" w:fill="auto"/>
            <w:vAlign w:val="center"/>
          </w:tcPr>
          <w:p w14:paraId="3C0E8B93">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质疑答复责任主体</w:t>
            </w:r>
          </w:p>
        </w:tc>
      </w:tr>
      <w:tr w14:paraId="5A6D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398D53BD">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对采购文件提出质疑</w:t>
            </w:r>
          </w:p>
        </w:tc>
        <w:tc>
          <w:tcPr>
            <w:tcW w:w="4536" w:type="dxa"/>
            <w:shd w:val="clear" w:color="auto" w:fill="auto"/>
            <w:vAlign w:val="center"/>
          </w:tcPr>
          <w:p w14:paraId="45F1222B">
            <w:pPr>
              <w:adjustRightInd w:val="0"/>
              <w:spacing w:line="360" w:lineRule="auto"/>
              <w:jc w:val="left"/>
              <w:rPr>
                <w:rFonts w:ascii="宋体" w:hAnsi="宋体"/>
                <w:color w:val="auto"/>
                <w:sz w:val="24"/>
                <w:szCs w:val="20"/>
                <w:highlight w:val="none"/>
              </w:rPr>
            </w:pPr>
            <w:r>
              <w:rPr>
                <w:rFonts w:hint="eastAsia" w:ascii="宋体" w:hAnsi="宋体"/>
                <w:color w:val="auto"/>
                <w:sz w:val="24"/>
                <w:szCs w:val="20"/>
                <w:highlight w:val="none"/>
              </w:rPr>
              <w:t>对采购文件中特定资格条件、采购需求、评审办法、评审标准提出的质疑</w:t>
            </w:r>
          </w:p>
        </w:tc>
        <w:tc>
          <w:tcPr>
            <w:tcW w:w="2232" w:type="dxa"/>
            <w:shd w:val="clear" w:color="auto" w:fill="auto"/>
            <w:vAlign w:val="center"/>
          </w:tcPr>
          <w:p w14:paraId="3D7C666D">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采购人</w:t>
            </w:r>
          </w:p>
        </w:tc>
      </w:tr>
      <w:tr w14:paraId="3B72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029ABAF5">
            <w:pPr>
              <w:adjustRightInd w:val="0"/>
              <w:spacing w:line="360" w:lineRule="auto"/>
              <w:jc w:val="center"/>
              <w:rPr>
                <w:rFonts w:ascii="宋体" w:hAnsi="宋体"/>
                <w:color w:val="auto"/>
                <w:sz w:val="24"/>
                <w:szCs w:val="20"/>
                <w:highlight w:val="none"/>
              </w:rPr>
            </w:pPr>
          </w:p>
        </w:tc>
        <w:tc>
          <w:tcPr>
            <w:tcW w:w="4536" w:type="dxa"/>
            <w:shd w:val="clear" w:color="auto" w:fill="auto"/>
            <w:vAlign w:val="center"/>
          </w:tcPr>
          <w:p w14:paraId="75A7457A">
            <w:pPr>
              <w:adjustRightInd w:val="0"/>
              <w:spacing w:line="360" w:lineRule="auto"/>
              <w:jc w:val="left"/>
              <w:rPr>
                <w:rFonts w:ascii="宋体" w:hAnsi="宋体"/>
                <w:color w:val="auto"/>
                <w:sz w:val="24"/>
                <w:szCs w:val="20"/>
                <w:highlight w:val="none"/>
              </w:rPr>
            </w:pPr>
            <w:r>
              <w:rPr>
                <w:rFonts w:hint="eastAsia" w:ascii="宋体" w:hAnsi="宋体"/>
                <w:color w:val="auto"/>
                <w:sz w:val="24"/>
                <w:szCs w:val="20"/>
                <w:highlight w:val="none"/>
              </w:rPr>
              <w:t>对采购文件中其他内容提出的质疑</w:t>
            </w:r>
          </w:p>
        </w:tc>
        <w:tc>
          <w:tcPr>
            <w:tcW w:w="2232" w:type="dxa"/>
            <w:shd w:val="clear" w:color="auto" w:fill="auto"/>
            <w:vAlign w:val="center"/>
          </w:tcPr>
          <w:p w14:paraId="7A917DB4">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采购代理机构</w:t>
            </w:r>
          </w:p>
        </w:tc>
      </w:tr>
      <w:tr w14:paraId="1495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638B81A8">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对采购过程提出质疑</w:t>
            </w:r>
          </w:p>
        </w:tc>
        <w:tc>
          <w:tcPr>
            <w:tcW w:w="4536" w:type="dxa"/>
            <w:shd w:val="clear" w:color="auto" w:fill="auto"/>
            <w:vAlign w:val="center"/>
          </w:tcPr>
          <w:p w14:paraId="63656B32">
            <w:pPr>
              <w:adjustRightInd w:val="0"/>
              <w:spacing w:line="360" w:lineRule="auto"/>
              <w:jc w:val="left"/>
              <w:rPr>
                <w:rFonts w:ascii="宋体" w:hAnsi="宋体"/>
                <w:color w:val="auto"/>
                <w:sz w:val="24"/>
                <w:szCs w:val="20"/>
                <w:highlight w:val="none"/>
              </w:rPr>
            </w:pPr>
            <w:r>
              <w:rPr>
                <w:rFonts w:hint="eastAsia" w:ascii="宋体" w:hAnsi="宋体"/>
                <w:color w:val="auto"/>
                <w:sz w:val="24"/>
                <w:szCs w:val="20"/>
                <w:highlight w:val="none"/>
              </w:rPr>
              <w:t>有关现场考察或开启响应文件前答疑会事项提出的质疑</w:t>
            </w:r>
          </w:p>
        </w:tc>
        <w:tc>
          <w:tcPr>
            <w:tcW w:w="2232" w:type="dxa"/>
            <w:shd w:val="clear" w:color="auto" w:fill="auto"/>
            <w:vAlign w:val="center"/>
          </w:tcPr>
          <w:p w14:paraId="7B795BDA">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采购人</w:t>
            </w:r>
          </w:p>
        </w:tc>
      </w:tr>
      <w:tr w14:paraId="7B60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24821BF1">
            <w:pPr>
              <w:adjustRightInd w:val="0"/>
              <w:spacing w:line="360" w:lineRule="auto"/>
              <w:jc w:val="center"/>
              <w:rPr>
                <w:rFonts w:ascii="宋体" w:hAnsi="宋体"/>
                <w:color w:val="auto"/>
                <w:sz w:val="24"/>
                <w:szCs w:val="20"/>
                <w:highlight w:val="none"/>
              </w:rPr>
            </w:pPr>
          </w:p>
        </w:tc>
        <w:tc>
          <w:tcPr>
            <w:tcW w:w="4536" w:type="dxa"/>
            <w:shd w:val="clear" w:color="auto" w:fill="auto"/>
            <w:vAlign w:val="center"/>
          </w:tcPr>
          <w:p w14:paraId="37BD9961">
            <w:pPr>
              <w:adjustRightInd w:val="0"/>
              <w:spacing w:line="360" w:lineRule="auto"/>
              <w:jc w:val="left"/>
              <w:rPr>
                <w:rFonts w:ascii="宋体" w:hAnsi="宋体"/>
                <w:color w:val="auto"/>
                <w:sz w:val="24"/>
                <w:szCs w:val="20"/>
                <w:highlight w:val="none"/>
              </w:rPr>
            </w:pPr>
            <w:r>
              <w:rPr>
                <w:rFonts w:hint="eastAsia" w:ascii="宋体" w:hAnsi="宋体"/>
                <w:color w:val="auto"/>
                <w:sz w:val="24"/>
                <w:szCs w:val="20"/>
                <w:highlight w:val="none"/>
              </w:rPr>
              <w:t>对采购过程中其它事项提出的质疑</w:t>
            </w:r>
          </w:p>
        </w:tc>
        <w:tc>
          <w:tcPr>
            <w:tcW w:w="2232" w:type="dxa"/>
            <w:shd w:val="clear" w:color="auto" w:fill="auto"/>
            <w:vAlign w:val="center"/>
          </w:tcPr>
          <w:p w14:paraId="544DE108">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采购代理机构</w:t>
            </w:r>
          </w:p>
        </w:tc>
      </w:tr>
      <w:tr w14:paraId="06AC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34FFCA8">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对采购结果提出质疑</w:t>
            </w:r>
          </w:p>
        </w:tc>
        <w:tc>
          <w:tcPr>
            <w:tcW w:w="4536" w:type="dxa"/>
            <w:shd w:val="clear" w:color="auto" w:fill="auto"/>
            <w:vAlign w:val="center"/>
          </w:tcPr>
          <w:p w14:paraId="05C53F1D">
            <w:pPr>
              <w:adjustRightInd w:val="0"/>
              <w:spacing w:line="360" w:lineRule="auto"/>
              <w:jc w:val="left"/>
              <w:rPr>
                <w:rFonts w:ascii="宋体" w:hAnsi="宋体"/>
                <w:color w:val="auto"/>
                <w:sz w:val="24"/>
                <w:szCs w:val="20"/>
                <w:highlight w:val="none"/>
              </w:rPr>
            </w:pPr>
            <w:r>
              <w:rPr>
                <w:rFonts w:hint="eastAsia" w:ascii="宋体" w:hAnsi="宋体"/>
                <w:color w:val="auto"/>
                <w:sz w:val="24"/>
                <w:szCs w:val="20"/>
                <w:highlight w:val="none"/>
              </w:rPr>
              <w:t>对采购结果提出的质疑</w:t>
            </w:r>
          </w:p>
        </w:tc>
        <w:tc>
          <w:tcPr>
            <w:tcW w:w="2232" w:type="dxa"/>
            <w:shd w:val="clear" w:color="auto" w:fill="auto"/>
            <w:vAlign w:val="center"/>
          </w:tcPr>
          <w:p w14:paraId="73BEC937">
            <w:pPr>
              <w:adjustRightIn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采购代理机构</w:t>
            </w:r>
          </w:p>
        </w:tc>
      </w:tr>
    </w:tbl>
    <w:p w14:paraId="4757BB99">
      <w:pPr>
        <w:adjustRightIn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注：采购人或代理机构应当协助质疑答复责任主体及时答复供应商的书面质疑。</w:t>
      </w:r>
    </w:p>
    <w:p w14:paraId="25C6CF6F">
      <w:pPr>
        <w:adjustRightIn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6BAE34CC">
      <w:pPr>
        <w:adjustRightIn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31.5.3询问或者质疑事项可能影响采购结果的，采购人应当暂停签订合同，已经签订合同的，应当中止履行合同。</w:t>
      </w:r>
    </w:p>
    <w:p w14:paraId="60DB5AC2">
      <w:pPr>
        <w:spacing w:line="360" w:lineRule="auto"/>
        <w:ind w:firstLine="480" w:firstLineChars="200"/>
        <w:rPr>
          <w:rFonts w:ascii="宋体" w:hAnsi="宋体"/>
          <w:color w:val="auto"/>
          <w:sz w:val="24"/>
          <w:highlight w:val="none"/>
          <w:lang w:val="zh-CN"/>
        </w:rPr>
      </w:pPr>
      <w:r>
        <w:rPr>
          <w:rFonts w:hint="eastAsia" w:ascii="宋体" w:hAnsi="宋体"/>
          <w:color w:val="auto"/>
          <w:sz w:val="24"/>
          <w:szCs w:val="20"/>
          <w:highlight w:val="none"/>
        </w:rPr>
        <w:t>31.5.4</w:t>
      </w:r>
      <w:r>
        <w:rPr>
          <w:rFonts w:hint="eastAsia" w:ascii="宋体" w:hAnsi="宋体"/>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41E6EA3">
      <w:pPr>
        <w:pStyle w:val="95"/>
        <w:rPr>
          <w:color w:val="auto"/>
          <w:highlight w:val="none"/>
        </w:rPr>
      </w:pPr>
      <w:r>
        <w:rPr>
          <w:rFonts w:hint="eastAsia"/>
          <w:color w:val="auto"/>
          <w:highlight w:val="none"/>
        </w:rPr>
        <w:t>询问联系部门：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color w:val="auto"/>
          <w:highlight w:val="none"/>
          <w:lang w:val="en-US" w:eastAsia="zh-CN"/>
        </w:rPr>
        <w:t>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BC729F9">
      <w:pPr>
        <w:pStyle w:val="95"/>
        <w:ind w:firstLine="480" w:firstLineChars="200"/>
        <w:rPr>
          <w:color w:val="auto"/>
          <w:highlight w:val="none"/>
        </w:rPr>
      </w:pPr>
      <w:r>
        <w:rPr>
          <w:rFonts w:hint="eastAsia"/>
          <w:color w:val="auto"/>
          <w:highlight w:val="none"/>
        </w:rPr>
        <w:t>质疑联系部门：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color w:val="auto"/>
          <w:highlight w:val="none"/>
          <w:lang w:val="en-US" w:eastAsia="zh-CN"/>
        </w:rPr>
        <w:t>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r>
        <w:rPr>
          <w:rFonts w:hint="eastAsia"/>
          <w:color w:val="auto"/>
          <w:highlight w:val="none"/>
        </w:rPr>
        <w:t xml:space="preserve"> </w:t>
      </w:r>
    </w:p>
    <w:p w14:paraId="50C6E0D9">
      <w:pPr>
        <w:pStyle w:val="95"/>
        <w:rPr>
          <w:color w:val="auto"/>
          <w:highlight w:val="none"/>
        </w:rPr>
      </w:pPr>
      <w:r>
        <w:rPr>
          <w:rFonts w:hint="eastAsia"/>
          <w:color w:val="auto"/>
          <w:highlight w:val="none"/>
        </w:rPr>
        <w:t>投诉联系部门：</w:t>
      </w:r>
      <w:r>
        <w:rPr>
          <w:rFonts w:hint="eastAsia"/>
          <w:bCs/>
          <w:color w:val="auto"/>
          <w:highlight w:val="none"/>
          <w:lang w:eastAsia="zh-CN"/>
        </w:rPr>
        <w:t>北海市</w:t>
      </w:r>
      <w:r>
        <w:rPr>
          <w:rFonts w:hint="eastAsia"/>
          <w:bCs/>
          <w:color w:val="auto"/>
          <w:highlight w:val="none"/>
          <w:lang w:val="en-US" w:eastAsia="zh-CN"/>
        </w:rPr>
        <w:t>海城区</w:t>
      </w:r>
      <w:r>
        <w:rPr>
          <w:rFonts w:hint="eastAsia"/>
          <w:bCs/>
          <w:color w:val="auto"/>
          <w:highlight w:val="none"/>
          <w:lang w:eastAsia="zh-CN"/>
        </w:rPr>
        <w:t>财政局</w:t>
      </w:r>
      <w:r>
        <w:rPr>
          <w:rFonts w:hint="eastAsia"/>
          <w:bCs/>
          <w:color w:val="auto"/>
          <w:highlight w:val="none"/>
        </w:rPr>
        <w:t>（财政监督部门）</w:t>
      </w:r>
      <w:r>
        <w:rPr>
          <w:rFonts w:hint="eastAsia"/>
          <w:color w:val="auto"/>
          <w:highlight w:val="none"/>
        </w:rPr>
        <w:t xml:space="preserve">    联系电话：</w:t>
      </w:r>
      <w:r>
        <w:rPr>
          <w:rFonts w:hint="eastAsia"/>
          <w:bCs/>
          <w:color w:val="auto"/>
          <w:highlight w:val="none"/>
          <w:lang w:eastAsia="zh-CN"/>
        </w:rPr>
        <w:t>0779-3032655</w:t>
      </w:r>
      <w:r>
        <w:rPr>
          <w:rFonts w:hint="eastAsia"/>
          <w:color w:val="auto"/>
          <w:highlight w:val="none"/>
        </w:rPr>
        <w:t xml:space="preserve">       联系人：</w:t>
      </w:r>
      <w:r>
        <w:rPr>
          <w:rFonts w:hint="eastAsia"/>
          <w:color w:val="auto"/>
          <w:highlight w:val="none"/>
          <w:lang w:val="en-US" w:eastAsia="zh-CN"/>
        </w:rPr>
        <w:t>陈主任</w:t>
      </w:r>
      <w:r>
        <w:rPr>
          <w:rFonts w:hint="eastAsia"/>
          <w:color w:val="auto"/>
          <w:highlight w:val="none"/>
        </w:rPr>
        <w:t xml:space="preserve">     地址：北海市海城区长青北路15号海城区政府小礼堂二楼</w:t>
      </w:r>
    </w:p>
    <w:p w14:paraId="14DD955B">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十五、其他事项</w:t>
      </w:r>
    </w:p>
    <w:p w14:paraId="44914ECB">
      <w:pPr>
        <w:spacing w:line="360" w:lineRule="auto"/>
        <w:ind w:firstLine="482" w:firstLineChars="200"/>
        <w:rPr>
          <w:rFonts w:ascii="宋体" w:hAnsi="宋体" w:cs="宋体"/>
          <w:b/>
          <w:color w:val="auto"/>
          <w:sz w:val="24"/>
          <w:highlight w:val="none"/>
        </w:rPr>
      </w:pPr>
      <w:r>
        <w:rPr>
          <w:rFonts w:hint="eastAsia" w:ascii="宋体" w:hAnsi="宋体"/>
          <w:b/>
          <w:color w:val="auto"/>
          <w:sz w:val="24"/>
          <w:highlight w:val="none"/>
        </w:rPr>
        <w:t>32</w:t>
      </w:r>
      <w:r>
        <w:rPr>
          <w:rFonts w:hint="eastAsia" w:ascii="宋体" w:hAnsi="宋体" w:cs="宋体"/>
          <w:b/>
          <w:color w:val="auto"/>
          <w:sz w:val="24"/>
          <w:highlight w:val="none"/>
        </w:rPr>
        <w:t>代理费用的收取标准和方式（适用于有权收取代理费用的采购代理机构）</w:t>
      </w:r>
    </w:p>
    <w:p w14:paraId="654F198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32.1采购代理费支付方式：</w:t>
      </w:r>
    </w:p>
    <w:p w14:paraId="706F90A3">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本项目代理服务费由成交供应商一次性向采购代理机构支付。</w:t>
      </w:r>
    </w:p>
    <w:p w14:paraId="5168FA3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□采购人支付。</w:t>
      </w:r>
    </w:p>
    <w:p w14:paraId="767FB97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32.2采购代理费收取标准：</w:t>
      </w:r>
    </w:p>
    <w:p w14:paraId="5045A2DE">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以分标（</w:t>
      </w:r>
      <w:r>
        <w:rPr>
          <w:rFonts w:hint="eastAsia" w:ascii="MS Mincho" w:hAnsi="MS Mincho" w:eastAsia="MS Mincho" w:cs="宋体"/>
          <w:color w:val="auto"/>
          <w:sz w:val="24"/>
          <w:highlight w:val="none"/>
        </w:rPr>
        <w:t>☑</w:t>
      </w:r>
      <w:r>
        <w:rPr>
          <w:rFonts w:hint="eastAsia" w:ascii="宋体" w:hAnsi="宋体" w:cs="宋体"/>
          <w:color w:val="auto"/>
          <w:sz w:val="24"/>
          <w:highlight w:val="none"/>
        </w:rPr>
        <w:t>成交金额</w:t>
      </w:r>
      <w:r>
        <w:rPr>
          <w:rFonts w:ascii="宋体" w:hAnsi="宋体" w:cs="宋体"/>
          <w:color w:val="auto"/>
          <w:sz w:val="24"/>
          <w:highlight w:val="none"/>
        </w:rPr>
        <w:t>/</w:t>
      </w:r>
      <w:r>
        <w:rPr>
          <w:rFonts w:hint="eastAsia" w:ascii="宋体" w:hAnsi="宋体" w:cs="宋体"/>
          <w:color w:val="auto"/>
          <w:sz w:val="24"/>
          <w:highlight w:val="none"/>
        </w:rPr>
        <w:t>□采购预算</w:t>
      </w:r>
      <w:r>
        <w:rPr>
          <w:rFonts w:ascii="宋体" w:hAnsi="宋体" w:cs="宋体"/>
          <w:color w:val="auto"/>
          <w:sz w:val="24"/>
          <w:highlight w:val="none"/>
        </w:rPr>
        <w:t>/</w:t>
      </w:r>
      <w:r>
        <w:rPr>
          <w:rFonts w:hint="eastAsia" w:ascii="宋体" w:hAnsi="宋体" w:cs="宋体"/>
          <w:color w:val="auto"/>
          <w:sz w:val="24"/>
          <w:highlight w:val="none"/>
        </w:rPr>
        <w:t>□暂定成交金额</w:t>
      </w:r>
      <w:r>
        <w:rPr>
          <w:rFonts w:ascii="宋体" w:hAnsi="宋体" w:cs="宋体"/>
          <w:color w:val="auto"/>
          <w:sz w:val="24"/>
          <w:highlight w:val="none"/>
        </w:rPr>
        <w:t>/</w:t>
      </w:r>
      <w:r>
        <w:rPr>
          <w:rFonts w:hint="eastAsia" w:ascii="宋体" w:hAnsi="宋体" w:cs="宋体"/>
          <w:color w:val="auto"/>
          <w:sz w:val="24"/>
          <w:highlight w:val="none"/>
        </w:rPr>
        <w:t>□其他</w:t>
      </w:r>
      <w:r>
        <w:rPr>
          <w:rFonts w:ascii="宋体" w:hAnsi="宋体" w:cs="宋体"/>
          <w:color w:val="auto"/>
          <w:sz w:val="24"/>
          <w:highlight w:val="none"/>
        </w:rPr>
        <w:t xml:space="preserve"> / </w:t>
      </w:r>
      <w:r>
        <w:rPr>
          <w:rFonts w:hint="eastAsia" w:ascii="宋体" w:hAnsi="宋体" w:cs="宋体"/>
          <w:color w:val="auto"/>
          <w:sz w:val="24"/>
          <w:highlight w:val="none"/>
        </w:rPr>
        <w:t>）为计费额，按代理服务收费标准（□货物类</w:t>
      </w:r>
      <w:r>
        <w:rPr>
          <w:rFonts w:ascii="宋体" w:hAnsi="宋体" w:cs="宋体"/>
          <w:color w:val="auto"/>
          <w:sz w:val="24"/>
          <w:highlight w:val="none"/>
        </w:rPr>
        <w:t>/</w:t>
      </w:r>
      <w:r>
        <w:rPr>
          <w:rFonts w:hint="eastAsia" w:ascii="宋体" w:hAnsi="宋体" w:cs="宋体"/>
          <w:color w:val="auto"/>
          <w:sz w:val="24"/>
          <w:highlight w:val="none"/>
        </w:rPr>
        <w:t>□服务类</w:t>
      </w:r>
      <w:r>
        <w:rPr>
          <w:rFonts w:ascii="宋体" w:hAnsi="宋体" w:cs="宋体"/>
          <w:color w:val="auto"/>
          <w:sz w:val="24"/>
          <w:highlight w:val="none"/>
        </w:rPr>
        <w:t>/</w:t>
      </w:r>
      <w:r>
        <w:rPr>
          <w:rFonts w:hint="eastAsia" w:ascii="MS Mincho" w:hAnsi="MS Mincho" w:eastAsia="MS Mincho" w:cs="宋体"/>
          <w:color w:val="auto"/>
          <w:sz w:val="24"/>
          <w:highlight w:val="none"/>
        </w:rPr>
        <w:t>☑</w:t>
      </w:r>
      <w:r>
        <w:rPr>
          <w:rFonts w:hint="eastAsia" w:ascii="宋体" w:hAnsi="宋体" w:cs="宋体"/>
          <w:color w:val="auto"/>
          <w:sz w:val="24"/>
          <w:highlight w:val="none"/>
        </w:rPr>
        <w:t>工程类）采用差额定率累进法计算出收费基准价格，采购代理收费以（</w:t>
      </w:r>
      <w:r>
        <w:rPr>
          <w:rFonts w:hint="eastAsia" w:ascii="宋体" w:hAnsi="宋体" w:cs="宋体"/>
          <w:color w:val="auto"/>
          <w:sz w:val="24"/>
          <w:highlight w:val="none"/>
          <w:lang w:eastAsia="zh-CN"/>
        </w:rPr>
        <w:t>☑</w:t>
      </w:r>
      <w:r>
        <w:rPr>
          <w:rFonts w:hint="eastAsia" w:ascii="宋体" w:hAnsi="宋体" w:cs="宋体"/>
          <w:color w:val="auto"/>
          <w:sz w:val="24"/>
          <w:highlight w:val="none"/>
        </w:rPr>
        <w:t>收费基准价格</w:t>
      </w:r>
      <w:r>
        <w:rPr>
          <w:rFonts w:ascii="宋体" w:hAnsi="宋体" w:cs="宋体"/>
          <w:color w:val="auto"/>
          <w:sz w:val="24"/>
          <w:highlight w:val="none"/>
        </w:rPr>
        <w:t>/</w:t>
      </w:r>
      <w:r>
        <w:rPr>
          <w:rFonts w:hint="eastAsia" w:ascii="MS Mincho" w:hAnsi="MS Mincho" w:eastAsia="宋体" w:cs="宋体"/>
          <w:color w:val="auto"/>
          <w:sz w:val="24"/>
          <w:highlight w:val="none"/>
          <w:lang w:eastAsia="zh-CN"/>
        </w:rPr>
        <w:t>□</w:t>
      </w:r>
      <w:r>
        <w:rPr>
          <w:rFonts w:hint="eastAsia" w:ascii="宋体" w:hAnsi="宋体" w:cs="宋体"/>
          <w:color w:val="auto"/>
          <w:sz w:val="24"/>
          <w:highlight w:val="none"/>
        </w:rPr>
        <w:t>收费基准价格下浮</w:t>
      </w:r>
      <w:r>
        <w:rPr>
          <w:rFonts w:ascii="宋体" w:hAnsi="宋体" w:cs="宋体"/>
          <w:color w:val="auto"/>
          <w:sz w:val="24"/>
          <w:highlight w:val="none"/>
        </w:rPr>
        <w:t xml:space="preserve"> 20 %/</w:t>
      </w:r>
      <w:r>
        <w:rPr>
          <w:rFonts w:hint="eastAsia" w:ascii="宋体" w:hAnsi="宋体" w:cs="宋体"/>
          <w:color w:val="auto"/>
          <w:sz w:val="24"/>
          <w:highlight w:val="none"/>
        </w:rPr>
        <w:t>□收费基准价格上浮</w:t>
      </w:r>
      <w:r>
        <w:rPr>
          <w:rFonts w:ascii="宋体" w:hAnsi="宋体" w:cs="宋体"/>
          <w:color w:val="auto"/>
          <w:sz w:val="24"/>
          <w:highlight w:val="none"/>
        </w:rPr>
        <w:t xml:space="preserve"> / %</w:t>
      </w:r>
      <w:r>
        <w:rPr>
          <w:rFonts w:hint="eastAsia" w:ascii="宋体" w:hAnsi="宋体" w:cs="宋体"/>
          <w:color w:val="auto"/>
          <w:sz w:val="24"/>
          <w:highlight w:val="none"/>
        </w:rPr>
        <w:t>）收取。</w:t>
      </w:r>
    </w:p>
    <w:p w14:paraId="5D38823A">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□固定采购代理收费。</w:t>
      </w:r>
    </w:p>
    <w:p w14:paraId="5F8FA05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32.3采购代理费收取银行账户</w:t>
      </w:r>
    </w:p>
    <w:p w14:paraId="13DFCA2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开户名称：广西北部湾宏亚建设管理有限公司 </w:t>
      </w:r>
    </w:p>
    <w:p w14:paraId="6711C0F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开户银行：中国工商银行股份有限公司北海市南珠科技支行 </w:t>
      </w:r>
    </w:p>
    <w:p w14:paraId="12F81AB8">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银行账号：2107510009300069334</w:t>
      </w:r>
    </w:p>
    <w:p w14:paraId="3869C54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32.4代理服务收费标准</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参照国家计委《招标代理服务收费管理暂行办法》 （计价格[2002]1980号）规定，以</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价为计算基数按差额定率累进法依据文件规定收费标准计取，</w:t>
      </w:r>
      <w:r>
        <w:rPr>
          <w:rFonts w:hint="eastAsia" w:ascii="宋体" w:hAnsi="宋体" w:cs="宋体"/>
          <w:bCs/>
          <w:color w:val="auto"/>
          <w:sz w:val="24"/>
          <w:highlight w:val="none"/>
          <w:lang w:val="en-US" w:eastAsia="zh-CN"/>
        </w:rPr>
        <w:t>实行市场调节，</w:t>
      </w:r>
      <w:r>
        <w:rPr>
          <w:rFonts w:hint="eastAsia" w:ascii="宋体" w:hAnsi="宋体" w:cs="宋体"/>
          <w:bCs/>
          <w:color w:val="auto"/>
          <w:sz w:val="24"/>
          <w:highlight w:val="none"/>
        </w:rPr>
        <w:t>由</w:t>
      </w:r>
      <w:r>
        <w:rPr>
          <w:rFonts w:hint="eastAsia" w:ascii="宋体" w:hAnsi="宋体" w:cs="宋体"/>
          <w:bCs/>
          <w:color w:val="auto"/>
          <w:sz w:val="24"/>
          <w:highlight w:val="none"/>
          <w:lang w:val="en-US" w:eastAsia="zh-CN"/>
        </w:rPr>
        <w:t>成交供应商</w:t>
      </w:r>
      <w:r>
        <w:rPr>
          <w:rFonts w:hint="eastAsia" w:ascii="宋体" w:hAnsi="宋体" w:cs="宋体"/>
          <w:bCs/>
          <w:color w:val="auto"/>
          <w:sz w:val="24"/>
          <w:highlight w:val="none"/>
        </w:rPr>
        <w:t>在领取</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lang w:eastAsia="zh-CN"/>
        </w:rPr>
        <w:t>通知书</w:t>
      </w:r>
      <w:r>
        <w:rPr>
          <w:rFonts w:hint="eastAsia" w:ascii="宋体" w:hAnsi="宋体" w:cs="宋体"/>
          <w:bCs/>
          <w:color w:val="auto"/>
          <w:sz w:val="24"/>
          <w:highlight w:val="none"/>
        </w:rPr>
        <w:t>之前一次性支付给采购代理机构。</w:t>
      </w:r>
    </w:p>
    <w:p w14:paraId="17FC99B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33</w:t>
      </w:r>
      <w:r>
        <w:rPr>
          <w:rFonts w:ascii="宋体" w:hAnsi="宋体"/>
          <w:b/>
          <w:color w:val="auto"/>
          <w:sz w:val="24"/>
          <w:highlight w:val="none"/>
        </w:rPr>
        <w:t>解释权</w:t>
      </w:r>
    </w:p>
    <w:p w14:paraId="31EAA02D">
      <w:pPr>
        <w:pStyle w:val="23"/>
        <w:adjustRightInd w:val="0"/>
        <w:snapToGrid w:val="0"/>
        <w:spacing w:line="360" w:lineRule="auto"/>
        <w:ind w:firstLine="464" w:firstLineChars="200"/>
        <w:rPr>
          <w:rFonts w:hAnsi="宋体"/>
          <w:color w:val="auto"/>
          <w:spacing w:val="-4"/>
          <w:sz w:val="24"/>
          <w:szCs w:val="24"/>
          <w:highlight w:val="none"/>
        </w:rPr>
      </w:pPr>
      <w:r>
        <w:rPr>
          <w:rFonts w:hint="eastAsia" w:hAnsi="宋体"/>
          <w:color w:val="auto"/>
          <w:spacing w:val="-4"/>
          <w:sz w:val="24"/>
          <w:szCs w:val="24"/>
          <w:highlight w:val="none"/>
        </w:rPr>
        <w:t>本竞争性磋商文件解释权属采购人及本代理机构。</w:t>
      </w:r>
    </w:p>
    <w:p w14:paraId="62016E29">
      <w:pPr>
        <w:pStyle w:val="23"/>
        <w:spacing w:line="360" w:lineRule="auto"/>
        <w:ind w:firstLine="482" w:firstLineChars="200"/>
        <w:rPr>
          <w:rFonts w:hAnsi="宋体" w:cs="Times New Roman"/>
          <w:b/>
          <w:color w:val="auto"/>
          <w:sz w:val="24"/>
          <w:szCs w:val="24"/>
          <w:highlight w:val="none"/>
        </w:rPr>
      </w:pPr>
      <w:r>
        <w:rPr>
          <w:rFonts w:hint="eastAsia" w:hAnsi="宋体" w:cs="Times New Roman"/>
          <w:b/>
          <w:color w:val="auto"/>
          <w:sz w:val="24"/>
          <w:szCs w:val="24"/>
          <w:highlight w:val="none"/>
        </w:rPr>
        <w:t>34</w:t>
      </w:r>
      <w:r>
        <w:rPr>
          <w:rFonts w:hAnsi="宋体" w:cs="Times New Roman"/>
          <w:b/>
          <w:color w:val="auto"/>
          <w:sz w:val="24"/>
          <w:szCs w:val="24"/>
          <w:highlight w:val="none"/>
        </w:rPr>
        <w:t>有关事宜</w:t>
      </w:r>
    </w:p>
    <w:p w14:paraId="769000B5">
      <w:pPr>
        <w:pStyle w:val="2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所有与本</w:t>
      </w:r>
      <w:r>
        <w:rPr>
          <w:rFonts w:hint="eastAsia" w:hAnsi="宋体" w:cs="Times New Roman"/>
          <w:color w:val="auto"/>
          <w:kern w:val="0"/>
          <w:sz w:val="24"/>
          <w:szCs w:val="24"/>
          <w:highlight w:val="none"/>
        </w:rPr>
        <w:t>磋商</w:t>
      </w:r>
      <w:r>
        <w:rPr>
          <w:rFonts w:hAnsi="宋体" w:cs="Times New Roman"/>
          <w:color w:val="auto"/>
          <w:kern w:val="0"/>
          <w:sz w:val="24"/>
          <w:szCs w:val="24"/>
          <w:highlight w:val="none"/>
        </w:rPr>
        <w:t>文件有关的函件请按下列通讯地址联系：</w:t>
      </w:r>
    </w:p>
    <w:p w14:paraId="7AC52415">
      <w:pPr>
        <w:pStyle w:val="2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单位全称：</w:t>
      </w:r>
      <w:r>
        <w:rPr>
          <w:rFonts w:hint="eastAsia" w:ascii="宋体" w:hAnsi="宋体" w:cs="宋体"/>
          <w:color w:val="auto"/>
          <w:sz w:val="24"/>
          <w:highlight w:val="none"/>
        </w:rPr>
        <w:t>广西北部湾宏亚建设管理有限公司</w:t>
      </w:r>
    </w:p>
    <w:p w14:paraId="2E20ACAB">
      <w:pPr>
        <w:pStyle w:val="2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通讯地址：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AE42E01">
      <w:pPr>
        <w:pStyle w:val="23"/>
        <w:spacing w:line="360" w:lineRule="auto"/>
        <w:ind w:firstLine="480" w:firstLineChars="200"/>
        <w:rPr>
          <w:rFonts w:hAnsi="宋体"/>
          <w:color w:val="auto"/>
          <w:sz w:val="24"/>
          <w:szCs w:val="24"/>
          <w:highlight w:val="none"/>
        </w:rPr>
      </w:pPr>
      <w:r>
        <w:rPr>
          <w:rFonts w:hAnsi="宋体" w:cs="Times New Roman"/>
          <w:color w:val="auto"/>
          <w:kern w:val="0"/>
          <w:sz w:val="24"/>
          <w:szCs w:val="24"/>
          <w:highlight w:val="none"/>
        </w:rPr>
        <w:t>电    话：</w:t>
      </w:r>
      <w:r>
        <w:rPr>
          <w:rFonts w:hint="eastAsia" w:hAnsi="宋体" w:cs="Times New Roman"/>
          <w:color w:val="auto"/>
          <w:kern w:val="0"/>
          <w:sz w:val="24"/>
          <w:szCs w:val="24"/>
          <w:highlight w:val="none"/>
          <w:lang w:val="en-US" w:eastAsia="zh-CN"/>
        </w:rPr>
        <w:t>0779-3928925</w:t>
      </w:r>
      <w:r>
        <w:rPr>
          <w:rFonts w:hAnsi="宋体" w:cs="Times New Roman"/>
          <w:color w:val="auto"/>
          <w:kern w:val="0"/>
          <w:sz w:val="24"/>
          <w:szCs w:val="24"/>
          <w:highlight w:val="none"/>
        </w:rPr>
        <w:t xml:space="preserve">   </w:t>
      </w:r>
    </w:p>
    <w:p w14:paraId="26B8BE3E">
      <w:pPr>
        <w:pStyle w:val="23"/>
        <w:spacing w:line="360" w:lineRule="auto"/>
        <w:ind w:firstLine="480" w:firstLineChars="200"/>
        <w:rPr>
          <w:rFonts w:hint="default" w:hAnsi="宋体" w:eastAsia="宋体"/>
          <w:b/>
          <w:color w:val="auto"/>
          <w:sz w:val="24"/>
          <w:szCs w:val="24"/>
          <w:highlight w:val="none"/>
          <w:lang w:val="en-US" w:eastAsia="zh-CN"/>
        </w:rPr>
      </w:pPr>
      <w:r>
        <w:rPr>
          <w:rFonts w:hAnsi="宋体" w:cs="Times New Roman"/>
          <w:color w:val="auto"/>
          <w:kern w:val="0"/>
          <w:sz w:val="24"/>
          <w:szCs w:val="24"/>
          <w:highlight w:val="none"/>
        </w:rPr>
        <w:t>联 系 人</w:t>
      </w:r>
      <w:r>
        <w:rPr>
          <w:rFonts w:hint="eastAsia" w:hAnsi="宋体" w:cs="Times New Roman"/>
          <w:color w:val="auto"/>
          <w:kern w:val="0"/>
          <w:sz w:val="24"/>
          <w:szCs w:val="24"/>
          <w:highlight w:val="none"/>
        </w:rPr>
        <w:t>:</w:t>
      </w:r>
      <w:r>
        <w:rPr>
          <w:rFonts w:hint="eastAsia" w:hAnsi="宋体" w:cs="Times New Roman"/>
          <w:color w:val="auto"/>
          <w:kern w:val="0"/>
          <w:sz w:val="24"/>
          <w:szCs w:val="24"/>
          <w:highlight w:val="none"/>
          <w:lang w:val="en-US" w:eastAsia="zh-CN"/>
        </w:rPr>
        <w:t xml:space="preserve"> 韦工</w:t>
      </w:r>
    </w:p>
    <w:p w14:paraId="3969AE10">
      <w:pPr>
        <w:spacing w:line="620" w:lineRule="exact"/>
        <w:rPr>
          <w:rFonts w:ascii="宋体" w:hAnsi="宋体"/>
          <w:b/>
          <w:color w:val="auto"/>
          <w:sz w:val="44"/>
          <w:szCs w:val="44"/>
          <w:highlight w:val="none"/>
        </w:rPr>
      </w:pPr>
      <w:bookmarkStart w:id="30" w:name="_Toc3994506"/>
    </w:p>
    <w:p w14:paraId="08FF110F">
      <w:pPr>
        <w:pStyle w:val="23"/>
        <w:rPr>
          <w:color w:val="auto"/>
          <w:highlight w:val="none"/>
        </w:rPr>
      </w:pPr>
      <w:bookmarkStart w:id="31" w:name="_Toc23819"/>
      <w:r>
        <w:rPr>
          <w:color w:val="auto"/>
          <w:highlight w:val="none"/>
        </w:rPr>
        <w:br w:type="page"/>
      </w:r>
    </w:p>
    <w:p w14:paraId="1351C12B">
      <w:pPr>
        <w:pStyle w:val="23"/>
        <w:rPr>
          <w:color w:val="auto"/>
          <w:highlight w:val="none"/>
        </w:rPr>
      </w:pPr>
    </w:p>
    <w:p w14:paraId="23AFEB9D">
      <w:pPr>
        <w:pStyle w:val="23"/>
        <w:rPr>
          <w:color w:val="auto"/>
          <w:highlight w:val="none"/>
        </w:rPr>
      </w:pPr>
    </w:p>
    <w:p w14:paraId="40B6CFEF">
      <w:pPr>
        <w:pStyle w:val="23"/>
        <w:rPr>
          <w:color w:val="auto"/>
          <w:highlight w:val="none"/>
        </w:rPr>
      </w:pPr>
    </w:p>
    <w:p w14:paraId="1D91260C">
      <w:pPr>
        <w:pStyle w:val="23"/>
        <w:rPr>
          <w:color w:val="auto"/>
          <w:highlight w:val="none"/>
        </w:rPr>
      </w:pPr>
    </w:p>
    <w:p w14:paraId="72C3AF81">
      <w:pPr>
        <w:pStyle w:val="23"/>
        <w:rPr>
          <w:color w:val="auto"/>
          <w:highlight w:val="none"/>
        </w:rPr>
      </w:pPr>
    </w:p>
    <w:p w14:paraId="447CB892">
      <w:pPr>
        <w:pStyle w:val="23"/>
        <w:rPr>
          <w:color w:val="auto"/>
          <w:highlight w:val="none"/>
        </w:rPr>
      </w:pPr>
    </w:p>
    <w:p w14:paraId="10281B0C">
      <w:pPr>
        <w:pStyle w:val="23"/>
        <w:rPr>
          <w:color w:val="auto"/>
          <w:highlight w:val="none"/>
        </w:rPr>
      </w:pPr>
    </w:p>
    <w:p w14:paraId="55445256">
      <w:pPr>
        <w:pStyle w:val="23"/>
        <w:rPr>
          <w:color w:val="auto"/>
          <w:highlight w:val="none"/>
        </w:rPr>
      </w:pPr>
    </w:p>
    <w:p w14:paraId="02003AE1">
      <w:pPr>
        <w:pStyle w:val="23"/>
        <w:rPr>
          <w:color w:val="auto"/>
          <w:highlight w:val="none"/>
        </w:rPr>
      </w:pPr>
    </w:p>
    <w:p w14:paraId="66A1983D">
      <w:pPr>
        <w:pStyle w:val="23"/>
        <w:rPr>
          <w:color w:val="auto"/>
          <w:highlight w:val="none"/>
        </w:rPr>
      </w:pPr>
    </w:p>
    <w:p w14:paraId="3175C0AD">
      <w:pPr>
        <w:pStyle w:val="23"/>
        <w:rPr>
          <w:color w:val="auto"/>
          <w:highlight w:val="none"/>
        </w:rPr>
      </w:pPr>
    </w:p>
    <w:p w14:paraId="56EF6D86">
      <w:pPr>
        <w:pStyle w:val="23"/>
        <w:rPr>
          <w:color w:val="auto"/>
          <w:highlight w:val="none"/>
        </w:rPr>
      </w:pPr>
    </w:p>
    <w:p w14:paraId="18D1BF45">
      <w:pPr>
        <w:pStyle w:val="23"/>
        <w:rPr>
          <w:color w:val="auto"/>
          <w:highlight w:val="none"/>
        </w:rPr>
      </w:pPr>
    </w:p>
    <w:p w14:paraId="5E3BDE31">
      <w:pPr>
        <w:pStyle w:val="23"/>
        <w:rPr>
          <w:color w:val="auto"/>
          <w:highlight w:val="none"/>
        </w:rPr>
      </w:pPr>
    </w:p>
    <w:p w14:paraId="023DC9FD">
      <w:pPr>
        <w:pStyle w:val="23"/>
        <w:rPr>
          <w:color w:val="auto"/>
          <w:highlight w:val="none"/>
        </w:rPr>
      </w:pPr>
    </w:p>
    <w:p w14:paraId="7C6EAD3C">
      <w:pPr>
        <w:pStyle w:val="23"/>
        <w:rPr>
          <w:color w:val="auto"/>
          <w:highlight w:val="none"/>
        </w:rPr>
      </w:pPr>
    </w:p>
    <w:p w14:paraId="6A1C153C">
      <w:pPr>
        <w:pStyle w:val="23"/>
        <w:rPr>
          <w:color w:val="auto"/>
          <w:highlight w:val="none"/>
        </w:rPr>
      </w:pPr>
    </w:p>
    <w:p w14:paraId="55A7484C">
      <w:pPr>
        <w:pStyle w:val="23"/>
        <w:rPr>
          <w:color w:val="auto"/>
          <w:highlight w:val="none"/>
        </w:rPr>
      </w:pPr>
    </w:p>
    <w:p w14:paraId="2C47EE46">
      <w:pPr>
        <w:pStyle w:val="23"/>
        <w:rPr>
          <w:color w:val="auto"/>
          <w:highlight w:val="none"/>
        </w:rPr>
      </w:pPr>
    </w:p>
    <w:p w14:paraId="4B9E6B13">
      <w:pPr>
        <w:pStyle w:val="23"/>
        <w:rPr>
          <w:color w:val="auto"/>
          <w:highlight w:val="none"/>
        </w:rPr>
      </w:pPr>
    </w:p>
    <w:p w14:paraId="55F7E186">
      <w:pPr>
        <w:spacing w:line="620" w:lineRule="exact"/>
        <w:jc w:val="center"/>
        <w:outlineLvl w:val="0"/>
        <w:rPr>
          <w:rFonts w:ascii="宋体" w:hAnsi="宋体"/>
          <w:b/>
          <w:color w:val="auto"/>
          <w:sz w:val="44"/>
          <w:szCs w:val="44"/>
          <w:highlight w:val="none"/>
        </w:rPr>
      </w:pPr>
      <w:bookmarkStart w:id="32" w:name="_Toc176861408"/>
      <w:r>
        <w:rPr>
          <w:rFonts w:hint="eastAsia" w:ascii="宋体" w:hAnsi="宋体"/>
          <w:b/>
          <w:color w:val="auto"/>
          <w:sz w:val="44"/>
          <w:szCs w:val="44"/>
          <w:highlight w:val="none"/>
        </w:rPr>
        <w:t>第三章  竞争性磋商响应文件格式</w:t>
      </w:r>
      <w:bookmarkEnd w:id="30"/>
      <w:bookmarkEnd w:id="31"/>
      <w:bookmarkEnd w:id="32"/>
    </w:p>
    <w:p w14:paraId="3BFE7151">
      <w:pPr>
        <w:spacing w:line="500" w:lineRule="exact"/>
        <w:rPr>
          <w:rFonts w:ascii="仿宋_GB2312" w:hAnsi="宋体" w:eastAsia="仿宋_GB2312"/>
          <w:b/>
          <w:color w:val="auto"/>
          <w:sz w:val="32"/>
          <w:szCs w:val="32"/>
          <w:highlight w:val="none"/>
        </w:rPr>
      </w:pPr>
    </w:p>
    <w:p w14:paraId="180FE5FC">
      <w:pPr>
        <w:spacing w:line="500" w:lineRule="exact"/>
        <w:rPr>
          <w:rFonts w:ascii="仿宋_GB2312" w:hAnsi="宋体" w:eastAsia="仿宋_GB2312"/>
          <w:b/>
          <w:color w:val="auto"/>
          <w:sz w:val="32"/>
          <w:szCs w:val="32"/>
          <w:highlight w:val="none"/>
        </w:rPr>
      </w:pPr>
    </w:p>
    <w:p w14:paraId="3E9D1FDC">
      <w:pPr>
        <w:spacing w:line="500" w:lineRule="exact"/>
        <w:rPr>
          <w:rFonts w:ascii="仿宋_GB2312" w:hAnsi="宋体" w:eastAsia="仿宋_GB2312"/>
          <w:b/>
          <w:color w:val="auto"/>
          <w:sz w:val="32"/>
          <w:szCs w:val="32"/>
          <w:highlight w:val="none"/>
        </w:rPr>
      </w:pPr>
    </w:p>
    <w:p w14:paraId="1595B84A">
      <w:pPr>
        <w:spacing w:line="500" w:lineRule="exact"/>
        <w:rPr>
          <w:rFonts w:ascii="仿宋_GB2312" w:hAnsi="宋体" w:eastAsia="仿宋_GB2312"/>
          <w:b/>
          <w:color w:val="auto"/>
          <w:sz w:val="32"/>
          <w:szCs w:val="32"/>
          <w:highlight w:val="none"/>
        </w:rPr>
      </w:pPr>
    </w:p>
    <w:p w14:paraId="6E0F81BF">
      <w:pPr>
        <w:spacing w:line="500" w:lineRule="exact"/>
        <w:rPr>
          <w:rFonts w:ascii="仿宋_GB2312" w:hAnsi="宋体" w:eastAsia="仿宋_GB2312"/>
          <w:b/>
          <w:color w:val="auto"/>
          <w:sz w:val="32"/>
          <w:szCs w:val="32"/>
          <w:highlight w:val="none"/>
        </w:rPr>
      </w:pPr>
    </w:p>
    <w:p w14:paraId="27FE06E3">
      <w:pPr>
        <w:spacing w:line="500" w:lineRule="exact"/>
        <w:rPr>
          <w:rFonts w:ascii="仿宋_GB2312" w:hAnsi="宋体" w:eastAsia="仿宋_GB2312"/>
          <w:b/>
          <w:color w:val="auto"/>
          <w:sz w:val="32"/>
          <w:szCs w:val="32"/>
          <w:highlight w:val="none"/>
        </w:rPr>
      </w:pPr>
    </w:p>
    <w:p w14:paraId="3B7771EE">
      <w:pPr>
        <w:spacing w:line="500" w:lineRule="exact"/>
        <w:rPr>
          <w:rFonts w:ascii="仿宋_GB2312" w:hAnsi="宋体" w:eastAsia="仿宋_GB2312"/>
          <w:b/>
          <w:color w:val="auto"/>
          <w:sz w:val="32"/>
          <w:szCs w:val="32"/>
          <w:highlight w:val="none"/>
        </w:rPr>
      </w:pPr>
    </w:p>
    <w:p w14:paraId="07D2F2C4">
      <w:pPr>
        <w:spacing w:line="500" w:lineRule="exact"/>
        <w:rPr>
          <w:rFonts w:ascii="仿宋_GB2312" w:hAnsi="宋体" w:eastAsia="仿宋_GB2312"/>
          <w:b/>
          <w:color w:val="auto"/>
          <w:sz w:val="32"/>
          <w:szCs w:val="32"/>
          <w:highlight w:val="none"/>
        </w:rPr>
      </w:pPr>
    </w:p>
    <w:p w14:paraId="786D23FF">
      <w:pPr>
        <w:snapToGrid w:val="0"/>
        <w:spacing w:before="120" w:beforeLines="50" w:after="50" w:line="360" w:lineRule="exact"/>
        <w:rPr>
          <w:rFonts w:ascii="宋体" w:hAnsi="宋体"/>
          <w:b/>
          <w:bCs/>
          <w:color w:val="auto"/>
          <w:sz w:val="28"/>
          <w:szCs w:val="28"/>
          <w:highlight w:val="none"/>
        </w:rPr>
      </w:pPr>
    </w:p>
    <w:p w14:paraId="67E9D54E">
      <w:pPr>
        <w:snapToGrid w:val="0"/>
        <w:spacing w:before="120" w:beforeLines="50" w:after="50" w:line="360" w:lineRule="exact"/>
        <w:rPr>
          <w:rFonts w:ascii="宋体" w:hAnsi="宋体"/>
          <w:b/>
          <w:bCs/>
          <w:color w:val="auto"/>
          <w:sz w:val="28"/>
          <w:szCs w:val="28"/>
          <w:highlight w:val="none"/>
        </w:rPr>
      </w:pPr>
    </w:p>
    <w:p w14:paraId="10E0D970">
      <w:pPr>
        <w:snapToGrid w:val="0"/>
        <w:spacing w:before="120" w:beforeLines="50" w:after="50" w:line="360" w:lineRule="exact"/>
        <w:rPr>
          <w:rFonts w:ascii="宋体" w:hAnsi="宋体"/>
          <w:b/>
          <w:bCs/>
          <w:color w:val="auto"/>
          <w:sz w:val="28"/>
          <w:szCs w:val="28"/>
          <w:highlight w:val="none"/>
        </w:rPr>
      </w:pPr>
    </w:p>
    <w:p w14:paraId="17D7967A">
      <w:pPr>
        <w:snapToGrid w:val="0"/>
        <w:spacing w:before="120" w:beforeLines="50" w:after="50" w:line="360" w:lineRule="exact"/>
        <w:rPr>
          <w:rFonts w:ascii="宋体" w:hAnsi="宋体"/>
          <w:b/>
          <w:bCs/>
          <w:color w:val="auto"/>
          <w:sz w:val="28"/>
          <w:szCs w:val="28"/>
          <w:highlight w:val="none"/>
        </w:rPr>
      </w:pPr>
    </w:p>
    <w:p w14:paraId="367A4277">
      <w:pPr>
        <w:snapToGrid w:val="0"/>
        <w:spacing w:before="120" w:beforeLines="50" w:after="50" w:line="360" w:lineRule="exact"/>
        <w:rPr>
          <w:rFonts w:ascii="宋体" w:hAnsi="宋体"/>
          <w:b/>
          <w:bCs/>
          <w:color w:val="auto"/>
          <w:sz w:val="28"/>
          <w:szCs w:val="28"/>
          <w:highlight w:val="none"/>
        </w:rPr>
      </w:pPr>
    </w:p>
    <w:p w14:paraId="21AA76C3">
      <w:pPr>
        <w:pStyle w:val="2"/>
        <w:rPr>
          <w:color w:val="auto"/>
          <w:highlight w:val="none"/>
        </w:rPr>
      </w:pPr>
    </w:p>
    <w:p w14:paraId="71869829">
      <w:pPr>
        <w:rPr>
          <w:color w:val="auto"/>
          <w:highlight w:val="none"/>
        </w:rPr>
      </w:pPr>
    </w:p>
    <w:p w14:paraId="47CE95C1">
      <w:pPr>
        <w:spacing w:line="360" w:lineRule="auto"/>
        <w:rPr>
          <w:rFonts w:ascii="宋体" w:hAnsi="宋体"/>
          <w:b/>
          <w:color w:val="auto"/>
          <w:sz w:val="28"/>
          <w:szCs w:val="28"/>
          <w:highlight w:val="none"/>
        </w:rPr>
      </w:pPr>
      <w:r>
        <w:rPr>
          <w:color w:val="auto"/>
          <w:highlight w:val="none"/>
        </w:rPr>
        <w:br w:type="page"/>
      </w:r>
      <w:r>
        <w:rPr>
          <w:rFonts w:hint="eastAsia" w:ascii="宋体" w:hAnsi="宋体"/>
          <w:b/>
          <w:color w:val="auto"/>
          <w:sz w:val="28"/>
          <w:szCs w:val="28"/>
          <w:highlight w:val="none"/>
        </w:rPr>
        <w:t>一、竞争性磋商响应文件外包装封面</w:t>
      </w:r>
      <w:r>
        <w:rPr>
          <w:rFonts w:hint="eastAsia" w:ascii="宋体" w:hAnsi="宋体"/>
          <w:b/>
          <w:bCs/>
          <w:color w:val="auto"/>
          <w:sz w:val="28"/>
          <w:szCs w:val="28"/>
          <w:highlight w:val="none"/>
        </w:rPr>
        <w:t>及</w:t>
      </w:r>
      <w:r>
        <w:rPr>
          <w:rFonts w:hint="eastAsia" w:ascii="宋体" w:hAnsi="宋体"/>
          <w:b/>
          <w:color w:val="auto"/>
          <w:sz w:val="28"/>
          <w:szCs w:val="28"/>
          <w:highlight w:val="none"/>
        </w:rPr>
        <w:t>竞争性磋商响应文件封面</w:t>
      </w:r>
      <w:r>
        <w:rPr>
          <w:rFonts w:hint="eastAsia" w:ascii="宋体" w:hAnsi="宋体"/>
          <w:b/>
          <w:bCs/>
          <w:color w:val="auto"/>
          <w:sz w:val="28"/>
          <w:szCs w:val="28"/>
          <w:highlight w:val="none"/>
        </w:rPr>
        <w:t>格式</w:t>
      </w:r>
    </w:p>
    <w:p w14:paraId="13037438">
      <w:pPr>
        <w:snapToGrid w:val="0"/>
        <w:spacing w:line="360" w:lineRule="auto"/>
        <w:rPr>
          <w:rFonts w:ascii="宋体" w:hAnsi="宋体"/>
          <w:b/>
          <w:color w:val="auto"/>
          <w:szCs w:val="21"/>
          <w:highlight w:val="none"/>
        </w:rPr>
      </w:pPr>
    </w:p>
    <w:p w14:paraId="73702A9D">
      <w:pPr>
        <w:snapToGrid w:val="0"/>
        <w:spacing w:line="360" w:lineRule="auto"/>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b/>
          <w:color w:val="auto"/>
          <w:highlight w:val="none"/>
        </w:rPr>
        <w:t xml:space="preserve"> 竞争性磋商响应文件</w:t>
      </w:r>
      <w:r>
        <w:rPr>
          <w:rFonts w:hint="eastAsia" w:ascii="宋体" w:hAnsi="宋体"/>
          <w:b/>
          <w:color w:val="auto"/>
          <w:szCs w:val="21"/>
          <w:highlight w:val="none"/>
        </w:rPr>
        <w:t xml:space="preserve">的外包装封面格式： </w:t>
      </w:r>
    </w:p>
    <w:p w14:paraId="137B4D26">
      <w:pPr>
        <w:snapToGrid w:val="0"/>
        <w:spacing w:line="360" w:lineRule="auto"/>
        <w:rPr>
          <w:rFonts w:ascii="宋体" w:hAnsi="宋体"/>
          <w:color w:val="auto"/>
          <w:szCs w:val="21"/>
          <w:highlight w:val="none"/>
        </w:rPr>
      </w:pPr>
    </w:p>
    <w:p w14:paraId="61A9ED64">
      <w:pPr>
        <w:snapToGrid w:val="0"/>
        <w:spacing w:line="360" w:lineRule="auto"/>
        <w:ind w:firstLine="2638" w:firstLineChars="1095"/>
        <w:rPr>
          <w:rFonts w:ascii="宋体" w:hAnsi="宋体"/>
          <w:color w:val="auto"/>
          <w:sz w:val="24"/>
          <w:highlight w:val="none"/>
        </w:rPr>
      </w:pPr>
      <w:r>
        <w:rPr>
          <w:rFonts w:hint="eastAsia" w:ascii="宋体" w:hAnsi="宋体"/>
          <w:b/>
          <w:color w:val="auto"/>
          <w:sz w:val="24"/>
          <w:highlight w:val="none"/>
        </w:rPr>
        <w:t>竞争性磋商响应文件</w:t>
      </w:r>
      <w:r>
        <w:rPr>
          <w:rFonts w:hint="eastAsia" w:ascii="宋体" w:hAnsi="宋体"/>
          <w:b/>
          <w:bCs/>
          <w:color w:val="auto"/>
          <w:sz w:val="24"/>
          <w:highlight w:val="none"/>
        </w:rPr>
        <w:t xml:space="preserve">              </w:t>
      </w:r>
    </w:p>
    <w:p w14:paraId="132B49A7">
      <w:pPr>
        <w:snapToGrid w:val="0"/>
        <w:spacing w:line="360" w:lineRule="auto"/>
        <w:ind w:firstLine="720" w:firstLineChars="30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bCs/>
          <w:color w:val="auto"/>
          <w:sz w:val="24"/>
          <w:highlight w:val="none"/>
        </w:rPr>
        <w:t>：</w:t>
      </w:r>
    </w:p>
    <w:p w14:paraId="47FF5EFA">
      <w:pPr>
        <w:snapToGrid w:val="0"/>
        <w:spacing w:line="360" w:lineRule="auto"/>
        <w:ind w:firstLine="720" w:firstLineChars="300"/>
        <w:rPr>
          <w:rFonts w:ascii="宋体" w:hAnsi="宋体"/>
          <w:bCs/>
          <w:color w:val="auto"/>
          <w:sz w:val="24"/>
          <w:highlight w:val="none"/>
        </w:rPr>
      </w:pPr>
      <w:r>
        <w:rPr>
          <w:rFonts w:hint="eastAsia" w:ascii="宋体" w:hAnsi="宋体"/>
          <w:color w:val="auto"/>
          <w:sz w:val="24"/>
          <w:highlight w:val="none"/>
        </w:rPr>
        <w:t>项目编号</w:t>
      </w:r>
      <w:r>
        <w:rPr>
          <w:rFonts w:hint="eastAsia" w:ascii="宋体" w:hAnsi="宋体"/>
          <w:bCs/>
          <w:color w:val="auto"/>
          <w:sz w:val="24"/>
          <w:highlight w:val="none"/>
        </w:rPr>
        <w:t>：</w:t>
      </w:r>
    </w:p>
    <w:p w14:paraId="46957B49">
      <w:pPr>
        <w:pStyle w:val="9"/>
        <w:snapToGrid w:val="0"/>
        <w:spacing w:line="360" w:lineRule="auto"/>
        <w:ind w:firstLine="720" w:firstLineChars="300"/>
        <w:rPr>
          <w:rFonts w:ascii="宋体" w:hAnsi="宋体"/>
          <w:bCs/>
          <w:color w:val="auto"/>
          <w:sz w:val="24"/>
          <w:szCs w:val="24"/>
          <w:highlight w:val="none"/>
        </w:rPr>
      </w:pPr>
      <w:r>
        <w:rPr>
          <w:rFonts w:hint="eastAsia" w:ascii="宋体" w:hAnsi="宋体"/>
          <w:color w:val="auto"/>
          <w:sz w:val="24"/>
          <w:szCs w:val="24"/>
          <w:highlight w:val="none"/>
        </w:rPr>
        <w:t>供应商名称</w:t>
      </w:r>
      <w:r>
        <w:rPr>
          <w:rFonts w:hint="eastAsia" w:ascii="宋体" w:hAnsi="宋体"/>
          <w:bCs/>
          <w:color w:val="auto"/>
          <w:sz w:val="24"/>
          <w:szCs w:val="24"/>
          <w:highlight w:val="none"/>
        </w:rPr>
        <w:t>：</w:t>
      </w:r>
    </w:p>
    <w:p w14:paraId="2C124D3E">
      <w:pPr>
        <w:pStyle w:val="9"/>
        <w:snapToGrid w:val="0"/>
        <w:spacing w:line="360" w:lineRule="auto"/>
        <w:ind w:firstLine="720" w:firstLineChars="300"/>
        <w:rPr>
          <w:rFonts w:ascii="宋体" w:hAnsi="宋体"/>
          <w:bCs/>
          <w:color w:val="auto"/>
          <w:sz w:val="24"/>
          <w:szCs w:val="24"/>
          <w:highlight w:val="none"/>
        </w:rPr>
      </w:pPr>
      <w:r>
        <w:rPr>
          <w:rFonts w:hint="eastAsia" w:ascii="宋体" w:hAnsi="宋体"/>
          <w:bCs/>
          <w:color w:val="auto"/>
          <w:sz w:val="24"/>
          <w:szCs w:val="24"/>
          <w:highlight w:val="none"/>
        </w:rPr>
        <w:t>（截标时才能启封）</w:t>
      </w:r>
    </w:p>
    <w:p w14:paraId="2CBD7D97">
      <w:pPr>
        <w:pStyle w:val="9"/>
        <w:snapToGrid w:val="0"/>
        <w:spacing w:line="360" w:lineRule="auto"/>
        <w:ind w:firstLine="630" w:firstLineChars="300"/>
        <w:rPr>
          <w:rFonts w:ascii="宋体" w:hAnsi="宋体"/>
          <w:bCs/>
          <w:color w:val="auto"/>
          <w:szCs w:val="21"/>
          <w:highlight w:val="none"/>
        </w:rPr>
      </w:pPr>
    </w:p>
    <w:p w14:paraId="014A3917">
      <w:pPr>
        <w:snapToGrid w:val="0"/>
        <w:spacing w:line="360" w:lineRule="auto"/>
        <w:rPr>
          <w:rFonts w:ascii="宋体" w:hAnsi="宋体"/>
          <w:b/>
          <w:color w:val="auto"/>
          <w:sz w:val="24"/>
          <w:highlight w:val="none"/>
        </w:rPr>
      </w:pPr>
      <w:r>
        <w:rPr>
          <w:rFonts w:hint="eastAsia" w:ascii="宋体" w:hAnsi="宋体"/>
          <w:b/>
          <w:color w:val="auto"/>
          <w:szCs w:val="21"/>
          <w:highlight w:val="none"/>
        </w:rPr>
        <w:t>二）.</w:t>
      </w:r>
      <w:r>
        <w:rPr>
          <w:rFonts w:hint="eastAsia" w:ascii="宋体" w:hAnsi="宋体"/>
          <w:b/>
          <w:color w:val="auto"/>
          <w:highlight w:val="none"/>
        </w:rPr>
        <w:t xml:space="preserve"> 竞争性磋商响应文件</w:t>
      </w:r>
      <w:r>
        <w:rPr>
          <w:rFonts w:hint="eastAsia" w:ascii="宋体" w:hAnsi="宋体"/>
          <w:b/>
          <w:color w:val="auto"/>
          <w:szCs w:val="21"/>
          <w:highlight w:val="none"/>
        </w:rPr>
        <w:t>封面格式：</w:t>
      </w:r>
      <w:r>
        <w:rPr>
          <w:rFonts w:hint="eastAsia" w:ascii="宋体" w:hAnsi="宋体"/>
          <w:b/>
          <w:color w:val="auto"/>
          <w:sz w:val="24"/>
          <w:highlight w:val="none"/>
        </w:rPr>
        <w:t xml:space="preserve"> </w:t>
      </w:r>
    </w:p>
    <w:p w14:paraId="478807D4">
      <w:pPr>
        <w:snapToGrid w:val="0"/>
        <w:spacing w:line="360" w:lineRule="auto"/>
        <w:ind w:left="7200" w:hanging="7200" w:hangingChars="3000"/>
        <w:rPr>
          <w:rFonts w:ascii="宋体" w:hAnsi="宋体"/>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Cs w:val="21"/>
          <w:highlight w:val="none"/>
        </w:rPr>
        <w:t>（正/副本）</w:t>
      </w:r>
    </w:p>
    <w:p w14:paraId="611CF44B">
      <w:pPr>
        <w:snapToGrid w:val="0"/>
        <w:spacing w:line="360" w:lineRule="auto"/>
        <w:ind w:firstLine="1915" w:firstLineChars="795"/>
        <w:rPr>
          <w:rFonts w:ascii="宋体" w:hAnsi="宋体"/>
          <w:bCs/>
          <w:color w:val="auto"/>
          <w:sz w:val="24"/>
          <w:highlight w:val="none"/>
        </w:rPr>
      </w:pPr>
      <w:r>
        <w:rPr>
          <w:rFonts w:hint="eastAsia" w:ascii="宋体" w:hAnsi="宋体"/>
          <w:b/>
          <w:color w:val="auto"/>
          <w:sz w:val="24"/>
          <w:highlight w:val="none"/>
        </w:rPr>
        <w:t>竞争性磋商响应文件（封面）</w:t>
      </w:r>
    </w:p>
    <w:p w14:paraId="6A587C99">
      <w:pPr>
        <w:spacing w:line="360" w:lineRule="auto"/>
        <w:ind w:firstLine="480" w:firstLineChars="200"/>
        <w:rPr>
          <w:rFonts w:ascii="宋体" w:hAnsi="宋体"/>
          <w:color w:val="auto"/>
          <w:sz w:val="24"/>
          <w:highlight w:val="none"/>
        </w:rPr>
      </w:pPr>
    </w:p>
    <w:p w14:paraId="76DBA06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1225616F">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bCs/>
          <w:color w:val="auto"/>
          <w:sz w:val="24"/>
          <w:highlight w:val="none"/>
        </w:rPr>
        <w:t>：</w:t>
      </w:r>
      <w:r>
        <w:rPr>
          <w:rFonts w:hint="eastAsia" w:ascii="宋体" w:hAnsi="宋体"/>
          <w:color w:val="auto"/>
          <w:sz w:val="24"/>
          <w:highlight w:val="none"/>
          <w:u w:val="single"/>
        </w:rPr>
        <w:t xml:space="preserve">                       </w:t>
      </w:r>
    </w:p>
    <w:p w14:paraId="2E6CBC5A">
      <w:pPr>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供应商名称</w:t>
      </w:r>
      <w:r>
        <w:rPr>
          <w:rFonts w:hint="eastAsia" w:ascii="宋体" w:hAnsi="宋体"/>
          <w:bCs/>
          <w:color w:val="auto"/>
          <w:sz w:val="24"/>
          <w:highlight w:val="none"/>
        </w:rPr>
        <w:t>：</w:t>
      </w:r>
      <w:r>
        <w:rPr>
          <w:rFonts w:hint="eastAsia" w:ascii="宋体" w:hAnsi="宋体"/>
          <w:color w:val="auto"/>
          <w:sz w:val="24"/>
          <w:highlight w:val="none"/>
          <w:u w:val="single"/>
        </w:rPr>
        <w:t xml:space="preserve">                      </w:t>
      </w:r>
    </w:p>
    <w:p w14:paraId="4E6EB1CA">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p>
    <w:p w14:paraId="2637D881">
      <w:pPr>
        <w:snapToGrid w:val="0"/>
        <w:spacing w:line="360" w:lineRule="auto"/>
        <w:jc w:val="center"/>
        <w:rPr>
          <w:rFonts w:ascii="宋体" w:hAnsi="宋体"/>
          <w:color w:val="auto"/>
          <w:sz w:val="24"/>
          <w:highlight w:val="none"/>
        </w:rPr>
      </w:pPr>
      <w:r>
        <w:rPr>
          <w:rFonts w:hint="eastAsia" w:ascii="宋体" w:hAnsi="宋体"/>
          <w:color w:val="auto"/>
          <w:sz w:val="24"/>
          <w:highlight w:val="none"/>
        </w:rPr>
        <w:t xml:space="preserve">                                       年</w:t>
      </w:r>
      <w:r>
        <w:rPr>
          <w:rFonts w:hint="eastAsia" w:ascii="宋体" w:hAnsi="宋体" w:cs="宋体"/>
          <w:color w:val="auto"/>
          <w:sz w:val="24"/>
          <w:highlight w:val="none"/>
        </w:rPr>
        <w:t xml:space="preserve">    </w:t>
      </w:r>
      <w:r>
        <w:rPr>
          <w:rFonts w:hint="eastAsia" w:ascii="宋体" w:hAnsi="宋体"/>
          <w:color w:val="auto"/>
          <w:sz w:val="24"/>
          <w:highlight w:val="none"/>
        </w:rPr>
        <w:t>月    日</w:t>
      </w:r>
    </w:p>
    <w:p w14:paraId="67549037">
      <w:pPr>
        <w:spacing w:line="360" w:lineRule="auto"/>
        <w:ind w:firstLine="3229" w:firstLineChars="1340"/>
        <w:rPr>
          <w:rFonts w:ascii="宋体" w:hAnsi="宋体"/>
          <w:b/>
          <w:color w:val="auto"/>
          <w:sz w:val="24"/>
          <w:highlight w:val="none"/>
        </w:rPr>
      </w:pPr>
    </w:p>
    <w:p w14:paraId="4695F824">
      <w:pPr>
        <w:spacing w:line="360" w:lineRule="auto"/>
        <w:rPr>
          <w:rFonts w:ascii="宋体" w:hAnsi="宋体"/>
          <w:b/>
          <w:color w:val="auto"/>
          <w:sz w:val="24"/>
          <w:highlight w:val="none"/>
        </w:rPr>
      </w:pPr>
    </w:p>
    <w:p w14:paraId="4409E726">
      <w:pPr>
        <w:spacing w:line="360" w:lineRule="auto"/>
        <w:rPr>
          <w:rFonts w:ascii="宋体" w:hAnsi="宋体"/>
          <w:b/>
          <w:color w:val="auto"/>
          <w:sz w:val="24"/>
          <w:highlight w:val="none"/>
        </w:rPr>
      </w:pPr>
    </w:p>
    <w:p w14:paraId="0B022019">
      <w:pPr>
        <w:spacing w:line="360" w:lineRule="auto"/>
        <w:rPr>
          <w:rFonts w:ascii="宋体" w:hAnsi="宋体"/>
          <w:b/>
          <w:color w:val="auto"/>
          <w:sz w:val="24"/>
          <w:highlight w:val="none"/>
        </w:rPr>
      </w:pPr>
    </w:p>
    <w:p w14:paraId="343748A5">
      <w:pPr>
        <w:spacing w:line="360" w:lineRule="auto"/>
        <w:rPr>
          <w:rFonts w:ascii="宋体" w:hAnsi="宋体"/>
          <w:b/>
          <w:color w:val="auto"/>
          <w:sz w:val="28"/>
          <w:szCs w:val="28"/>
          <w:highlight w:val="none"/>
        </w:rPr>
      </w:pPr>
    </w:p>
    <w:p w14:paraId="16FBB22B">
      <w:pPr>
        <w:spacing w:line="360" w:lineRule="auto"/>
        <w:rPr>
          <w:rFonts w:ascii="宋体" w:hAnsi="宋体"/>
          <w:b/>
          <w:color w:val="auto"/>
          <w:sz w:val="28"/>
          <w:szCs w:val="28"/>
          <w:highlight w:val="none"/>
        </w:rPr>
      </w:pPr>
    </w:p>
    <w:p w14:paraId="341C8AE6">
      <w:pPr>
        <w:spacing w:line="360" w:lineRule="auto"/>
        <w:rPr>
          <w:rFonts w:ascii="宋体" w:hAnsi="宋体"/>
          <w:b/>
          <w:color w:val="auto"/>
          <w:sz w:val="28"/>
          <w:szCs w:val="28"/>
          <w:highlight w:val="none"/>
        </w:rPr>
      </w:pPr>
    </w:p>
    <w:p w14:paraId="31051D57">
      <w:pPr>
        <w:spacing w:line="360" w:lineRule="auto"/>
        <w:rPr>
          <w:rFonts w:ascii="宋体" w:hAnsi="宋体"/>
          <w:b/>
          <w:color w:val="auto"/>
          <w:sz w:val="28"/>
          <w:szCs w:val="28"/>
          <w:highlight w:val="none"/>
        </w:rPr>
      </w:pPr>
    </w:p>
    <w:p w14:paraId="3BB3FC21">
      <w:pPr>
        <w:spacing w:line="360" w:lineRule="auto"/>
        <w:rPr>
          <w:rFonts w:ascii="宋体" w:hAnsi="宋体"/>
          <w:b/>
          <w:color w:val="auto"/>
          <w:sz w:val="28"/>
          <w:szCs w:val="28"/>
          <w:highlight w:val="none"/>
        </w:rPr>
      </w:pPr>
    </w:p>
    <w:p w14:paraId="1F0BA26B">
      <w:pPr>
        <w:spacing w:line="360" w:lineRule="auto"/>
        <w:rPr>
          <w:rFonts w:ascii="宋体" w:hAnsi="宋体"/>
          <w:b/>
          <w:color w:val="auto"/>
          <w:sz w:val="28"/>
          <w:szCs w:val="28"/>
          <w:highlight w:val="none"/>
        </w:rPr>
      </w:pPr>
    </w:p>
    <w:p w14:paraId="6C14C7E3">
      <w:pPr>
        <w:spacing w:line="360" w:lineRule="auto"/>
        <w:rPr>
          <w:rFonts w:ascii="宋体" w:hAnsi="宋体"/>
          <w:b/>
          <w:color w:val="auto"/>
          <w:sz w:val="28"/>
          <w:szCs w:val="28"/>
          <w:highlight w:val="none"/>
        </w:rPr>
      </w:pPr>
      <w:r>
        <w:rPr>
          <w:rFonts w:hint="eastAsia" w:ascii="宋体" w:hAnsi="宋体"/>
          <w:b/>
          <w:color w:val="auto"/>
          <w:sz w:val="28"/>
          <w:szCs w:val="28"/>
          <w:highlight w:val="none"/>
        </w:rPr>
        <w:t>二、附  件</w:t>
      </w:r>
    </w:p>
    <w:p w14:paraId="6FEACD8C">
      <w:pPr>
        <w:spacing w:line="360" w:lineRule="auto"/>
        <w:rPr>
          <w:rFonts w:ascii="宋体" w:hAnsi="宋体"/>
          <w:color w:val="auto"/>
          <w:szCs w:val="21"/>
          <w:highlight w:val="none"/>
        </w:rPr>
      </w:pPr>
    </w:p>
    <w:p w14:paraId="7CFB893A">
      <w:pPr>
        <w:spacing w:line="360" w:lineRule="auto"/>
        <w:ind w:left="420" w:hanging="420"/>
        <w:rPr>
          <w:rFonts w:ascii="宋体" w:hAnsi="宋体"/>
          <w:b/>
          <w:color w:val="auto"/>
          <w:sz w:val="24"/>
          <w:highlight w:val="none"/>
        </w:rPr>
      </w:pPr>
      <w:r>
        <w:rPr>
          <w:rFonts w:hint="eastAsia" w:ascii="宋体" w:hAnsi="宋体"/>
          <w:b/>
          <w:color w:val="auto"/>
          <w:sz w:val="24"/>
          <w:highlight w:val="none"/>
        </w:rPr>
        <w:t>附件1</w:t>
      </w:r>
    </w:p>
    <w:p w14:paraId="13CB6553">
      <w:pPr>
        <w:adjustRightInd w:val="0"/>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北海市政府采购供应商信用承诺函（格式）</w:t>
      </w:r>
    </w:p>
    <w:p w14:paraId="1BCED1FF">
      <w:pPr>
        <w:widowControl/>
        <w:spacing w:line="360" w:lineRule="auto"/>
        <w:ind w:firstLine="480" w:firstLineChars="200"/>
        <w:jc w:val="left"/>
        <w:rPr>
          <w:rFonts w:ascii="宋体" w:hAnsi="宋体" w:cs="宋体"/>
          <w:color w:val="auto"/>
          <w:kern w:val="0"/>
          <w:sz w:val="24"/>
          <w:highlight w:val="none"/>
        </w:rPr>
      </w:pPr>
    </w:p>
    <w:p w14:paraId="19E66B4E">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（采购人）、（采购代理机构）：</w:t>
      </w:r>
    </w:p>
    <w:p w14:paraId="137EB13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118EE74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63F57C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7438C3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2A36E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5BBBB1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64190BE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3D24F91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4D8F88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036CCF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若我单位承诺不实，自愿承担提供虚假材料谋取成交的法律责任。</w:t>
      </w:r>
    </w:p>
    <w:p w14:paraId="632A9E6D">
      <w:pPr>
        <w:widowControl/>
        <w:spacing w:line="360" w:lineRule="auto"/>
        <w:ind w:firstLine="480" w:firstLineChars="200"/>
        <w:jc w:val="left"/>
        <w:rPr>
          <w:rFonts w:ascii="宋体" w:hAnsi="宋体" w:cs="宋体"/>
          <w:color w:val="auto"/>
          <w:kern w:val="0"/>
          <w:sz w:val="24"/>
          <w:highlight w:val="none"/>
        </w:rPr>
      </w:pPr>
    </w:p>
    <w:p w14:paraId="5F2A8A4F">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1EE8EA5C">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0CA731C3">
      <w:pPr>
        <w:adjustRightInd w:val="0"/>
        <w:snapToGrid w:val="0"/>
        <w:spacing w:line="360" w:lineRule="auto"/>
        <w:ind w:firstLine="360" w:firstLineChars="150"/>
        <w:jc w:val="left"/>
        <w:rPr>
          <w:rFonts w:ascii="宋体" w:hAnsi="宋体"/>
          <w:color w:val="auto"/>
          <w:szCs w:val="21"/>
          <w:highlight w:val="none"/>
          <w:u w:val="single"/>
        </w:rPr>
      </w:pPr>
      <w:r>
        <w:rPr>
          <w:rFonts w:hint="eastAsia" w:ascii="宋体" w:hAnsi="宋体"/>
          <w:color w:val="auto"/>
          <w:sz w:val="24"/>
          <w:highlight w:val="none"/>
        </w:rPr>
        <w:t xml:space="preserve">     日期：  年   月   日</w:t>
      </w:r>
      <w:r>
        <w:rPr>
          <w:rFonts w:hint="eastAsia" w:ascii="宋体" w:hAnsi="宋体"/>
          <w:color w:val="auto"/>
          <w:sz w:val="24"/>
          <w:highlight w:val="none"/>
          <w:u w:val="single"/>
        </w:rPr>
        <w:t xml:space="preserve">                           </w:t>
      </w:r>
      <w:r>
        <w:rPr>
          <w:rFonts w:hint="eastAsia" w:ascii="宋体" w:hAnsi="宋体"/>
          <w:color w:val="auto"/>
          <w:szCs w:val="21"/>
          <w:highlight w:val="none"/>
          <w:u w:val="single"/>
        </w:rPr>
        <w:t xml:space="preserve">    </w:t>
      </w:r>
    </w:p>
    <w:p w14:paraId="3EE5CDB8">
      <w:pPr>
        <w:adjustRightInd w:val="0"/>
        <w:snapToGrid w:val="0"/>
        <w:spacing w:line="360" w:lineRule="auto"/>
        <w:ind w:firstLine="315" w:firstLineChars="150"/>
        <w:jc w:val="left"/>
        <w:rPr>
          <w:rFonts w:ascii="宋体" w:hAnsi="宋体"/>
          <w:color w:val="auto"/>
          <w:szCs w:val="21"/>
          <w:highlight w:val="none"/>
          <w:u w:val="single"/>
        </w:rPr>
      </w:pPr>
    </w:p>
    <w:p w14:paraId="5E6D6F7B">
      <w:pPr>
        <w:adjustRightInd w:val="0"/>
        <w:snapToGrid w:val="0"/>
        <w:spacing w:line="360" w:lineRule="auto"/>
        <w:ind w:firstLine="360" w:firstLineChars="150"/>
        <w:jc w:val="left"/>
        <w:rPr>
          <w:rFonts w:ascii="宋体" w:hAnsi="宋体"/>
          <w:color w:val="auto"/>
          <w:szCs w:val="21"/>
          <w:highlight w:val="none"/>
        </w:rPr>
      </w:pPr>
      <w:r>
        <w:rPr>
          <w:rFonts w:hint="eastAsia" w:ascii="宋体" w:hAnsi="宋体" w:cs="宋体"/>
          <w:color w:val="auto"/>
          <w:kern w:val="0"/>
          <w:sz w:val="24"/>
          <w:highlight w:val="none"/>
        </w:rPr>
        <w:t>注：供应商须在响应文件中按此模板提供承诺函，未提供视为未实质性响应采购文件要求，按无效响应处理。</w:t>
      </w:r>
    </w:p>
    <w:p w14:paraId="624BFE50">
      <w:pPr>
        <w:spacing w:line="360" w:lineRule="auto"/>
        <w:ind w:left="420" w:hanging="420"/>
        <w:rPr>
          <w:rFonts w:ascii="宋体" w:hAnsi="宋体"/>
          <w:b/>
          <w:color w:val="auto"/>
          <w:highlight w:val="none"/>
        </w:rPr>
        <w:sectPr>
          <w:footerReference r:id="rId7" w:type="default"/>
          <w:pgSz w:w="11907" w:h="16839"/>
          <w:pgMar w:top="1431" w:right="1272" w:bottom="1364" w:left="1418" w:header="850" w:footer="1204" w:gutter="0"/>
          <w:cols w:space="720" w:num="1"/>
          <w:docGrid w:linePitch="286" w:charSpace="0"/>
        </w:sectPr>
      </w:pPr>
    </w:p>
    <w:p w14:paraId="5D0EA93A">
      <w:pPr>
        <w:spacing w:line="360" w:lineRule="auto"/>
        <w:ind w:left="420" w:hanging="420"/>
        <w:rPr>
          <w:rFonts w:ascii="宋体" w:hAnsi="宋体"/>
          <w:b/>
          <w:color w:val="auto"/>
          <w:sz w:val="24"/>
          <w:highlight w:val="none"/>
        </w:rPr>
      </w:pPr>
      <w:r>
        <w:rPr>
          <w:rFonts w:hint="eastAsia" w:ascii="宋体" w:hAnsi="宋体"/>
          <w:b/>
          <w:color w:val="auto"/>
          <w:sz w:val="24"/>
          <w:highlight w:val="none"/>
        </w:rPr>
        <w:t>附件2</w:t>
      </w:r>
    </w:p>
    <w:p w14:paraId="012ADC76">
      <w:pPr>
        <w:pStyle w:val="27"/>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竞标函及竞标函附录</w:t>
      </w:r>
    </w:p>
    <w:p w14:paraId="2E03CB02">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auto"/>
          <w:sz w:val="28"/>
          <w:szCs w:val="28"/>
          <w:highlight w:val="none"/>
        </w:rPr>
      </w:pPr>
    </w:p>
    <w:p w14:paraId="149203BD">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（一）竞标函</w:t>
      </w:r>
    </w:p>
    <w:p w14:paraId="11D22770">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3AA0780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595A4F0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（采购人）、（采购代理机构）：</w:t>
      </w:r>
    </w:p>
    <w:p w14:paraId="400001B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1.我方已仔细研究了</w:t>
      </w:r>
      <w:r>
        <w:rPr>
          <w:rFonts w:hint="eastAsia" w:ascii="宋体" w:hAnsi="宋体" w:cs="宋体"/>
          <w:color w:val="auto"/>
          <w:sz w:val="24"/>
          <w:highlight w:val="none"/>
          <w:u w:val="single"/>
        </w:rPr>
        <w:t xml:space="preserve">          （项目名称、项目编号：）          </w:t>
      </w:r>
      <w:r>
        <w:rPr>
          <w:rFonts w:hint="eastAsia" w:ascii="宋体" w:hAnsi="宋体" w:cs="宋体"/>
          <w:color w:val="auto"/>
          <w:sz w:val="24"/>
          <w:highlight w:val="none"/>
        </w:rPr>
        <w:t>磋商文件的全部内容，愿意以人民币（大写）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的竞标总报价，工期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，按合同约定实施和完成承包工程，修补工程中的任何缺陷，工程质量达到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FA114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2.我方承认竞标函附录是我方竞标函的组成部分。</w:t>
      </w:r>
    </w:p>
    <w:p w14:paraId="2681BCD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3.如我方成交：</w:t>
      </w:r>
    </w:p>
    <w:p w14:paraId="2EA2E36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（1）我方承诺在收到成交通知书后，在成交通知书规定的期限内与你方签订合同。</w:t>
      </w:r>
    </w:p>
    <w:p w14:paraId="725D768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（2）在签订合同时不向你方提出附加条件。</w:t>
      </w:r>
    </w:p>
    <w:p w14:paraId="19C80FA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（3）我方承诺按照磋商文件规定向你方递交履约担保。</w:t>
      </w:r>
    </w:p>
    <w:p w14:paraId="03D00190">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（4）我方承诺在合同约定的期限内完成并移交全部合同工程。</w:t>
      </w:r>
    </w:p>
    <w:p w14:paraId="71D5B39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4.在合同协议书正式签署生效之前，本竞标函连同你方的成交通知书将构成我们双方之间共同遵守的文件，对双方具有约束力。</w:t>
      </w:r>
    </w:p>
    <w:p w14:paraId="651233F0">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5.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（其他补充说明）。                                                                                           </w:t>
      </w:r>
    </w:p>
    <w:p w14:paraId="793D3B9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77A21D5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35EAB17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3C80DC49">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6593A09D">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79F1112A">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72D579C4">
      <w:pPr>
        <w:spacing w:line="360" w:lineRule="auto"/>
        <w:ind w:left="3222"/>
        <w:rPr>
          <w:rFonts w:hint="eastAsia" w:ascii="宋体" w:hAnsi="宋体"/>
          <w:color w:val="auto"/>
          <w:sz w:val="24"/>
          <w:highlight w:val="none"/>
        </w:rPr>
      </w:pPr>
    </w:p>
    <w:p w14:paraId="52FCEFBE">
      <w:pPr>
        <w:spacing w:line="360" w:lineRule="auto"/>
        <w:ind w:left="3222"/>
        <w:rPr>
          <w:rFonts w:hint="eastAsia" w:ascii="宋体" w:hAnsi="宋体"/>
          <w:color w:val="auto"/>
          <w:sz w:val="24"/>
          <w:highlight w:val="none"/>
        </w:rPr>
      </w:pPr>
    </w:p>
    <w:p w14:paraId="501E2A97">
      <w:pPr>
        <w:spacing w:line="360" w:lineRule="auto"/>
        <w:ind w:left="3222"/>
        <w:rPr>
          <w:rFonts w:hint="eastAsia" w:ascii="宋体" w:hAnsi="宋体"/>
          <w:color w:val="auto"/>
          <w:sz w:val="24"/>
          <w:highlight w:val="none"/>
        </w:rPr>
      </w:pPr>
    </w:p>
    <w:p w14:paraId="36BA146E">
      <w:pPr>
        <w:spacing w:line="360" w:lineRule="auto"/>
        <w:ind w:left="3222"/>
        <w:rPr>
          <w:rFonts w:ascii="宋体" w:hAnsi="宋体" w:cs="宋体"/>
          <w:b/>
          <w:bCs/>
          <w:color w:val="auto"/>
          <w:sz w:val="31"/>
          <w:szCs w:val="31"/>
          <w:highlight w:val="none"/>
        </w:rPr>
      </w:pPr>
      <w:r>
        <w:rPr>
          <w:rFonts w:hint="eastAsia" w:ascii="宋体" w:hAnsi="宋体" w:cs="宋体"/>
          <w:b/>
          <w:bCs/>
          <w:color w:val="auto"/>
          <w:spacing w:val="-12"/>
          <w:sz w:val="31"/>
          <w:szCs w:val="31"/>
          <w:highlight w:val="none"/>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47469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7A733D05">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序号</w:t>
            </w:r>
          </w:p>
        </w:tc>
        <w:tc>
          <w:tcPr>
            <w:tcW w:w="2386" w:type="dxa"/>
            <w:shd w:val="clear" w:color="auto" w:fill="auto"/>
            <w:vAlign w:val="center"/>
          </w:tcPr>
          <w:p w14:paraId="608CEB00">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条款内容</w:t>
            </w:r>
          </w:p>
        </w:tc>
        <w:tc>
          <w:tcPr>
            <w:tcW w:w="1395" w:type="dxa"/>
            <w:shd w:val="clear" w:color="auto" w:fill="auto"/>
            <w:vAlign w:val="center"/>
          </w:tcPr>
          <w:p w14:paraId="0E179B55">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合同条款号</w:t>
            </w:r>
          </w:p>
        </w:tc>
        <w:tc>
          <w:tcPr>
            <w:tcW w:w="2966" w:type="dxa"/>
            <w:shd w:val="clear" w:color="auto" w:fill="auto"/>
            <w:vAlign w:val="center"/>
          </w:tcPr>
          <w:p w14:paraId="7447BC72">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约定内容</w:t>
            </w:r>
          </w:p>
        </w:tc>
        <w:tc>
          <w:tcPr>
            <w:tcW w:w="1516" w:type="dxa"/>
            <w:shd w:val="clear" w:color="auto" w:fill="auto"/>
            <w:vAlign w:val="center"/>
          </w:tcPr>
          <w:p w14:paraId="75B9C813">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供应商承诺</w:t>
            </w:r>
          </w:p>
        </w:tc>
      </w:tr>
      <w:tr w14:paraId="3238A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85AAF72">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2386" w:type="dxa"/>
            <w:shd w:val="clear" w:color="auto" w:fill="auto"/>
            <w:vAlign w:val="center"/>
          </w:tcPr>
          <w:p w14:paraId="755F3FA4">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项目经理</w:t>
            </w:r>
          </w:p>
        </w:tc>
        <w:tc>
          <w:tcPr>
            <w:tcW w:w="1395" w:type="dxa"/>
            <w:shd w:val="clear" w:color="auto" w:fill="auto"/>
            <w:vAlign w:val="center"/>
          </w:tcPr>
          <w:p w14:paraId="2D770614">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16C54530">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姓名：</w:t>
            </w:r>
          </w:p>
        </w:tc>
        <w:tc>
          <w:tcPr>
            <w:tcW w:w="1516" w:type="dxa"/>
            <w:shd w:val="clear" w:color="auto" w:fill="auto"/>
            <w:vAlign w:val="center"/>
          </w:tcPr>
          <w:p w14:paraId="18D122F1">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2F692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9FEB98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2386" w:type="dxa"/>
            <w:shd w:val="clear" w:color="auto" w:fill="auto"/>
            <w:vAlign w:val="center"/>
          </w:tcPr>
          <w:p w14:paraId="2FF692F5">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竞标有效期</w:t>
            </w:r>
          </w:p>
        </w:tc>
        <w:tc>
          <w:tcPr>
            <w:tcW w:w="1395" w:type="dxa"/>
            <w:shd w:val="clear" w:color="auto" w:fill="auto"/>
            <w:vAlign w:val="center"/>
          </w:tcPr>
          <w:p w14:paraId="3CB2FA5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2966" w:type="dxa"/>
            <w:shd w:val="clear" w:color="auto" w:fill="auto"/>
            <w:vAlign w:val="center"/>
          </w:tcPr>
          <w:p w14:paraId="77DE4D95">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日历天</w:t>
            </w:r>
          </w:p>
        </w:tc>
        <w:tc>
          <w:tcPr>
            <w:tcW w:w="1516" w:type="dxa"/>
            <w:shd w:val="clear" w:color="auto" w:fill="auto"/>
            <w:vAlign w:val="center"/>
          </w:tcPr>
          <w:p w14:paraId="0DAC2543">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34863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34D9AD4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2386" w:type="dxa"/>
            <w:shd w:val="clear" w:color="auto" w:fill="auto"/>
            <w:vAlign w:val="center"/>
          </w:tcPr>
          <w:p w14:paraId="2F7881E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工期</w:t>
            </w:r>
          </w:p>
        </w:tc>
        <w:tc>
          <w:tcPr>
            <w:tcW w:w="1395" w:type="dxa"/>
            <w:shd w:val="clear" w:color="auto" w:fill="auto"/>
            <w:vAlign w:val="center"/>
          </w:tcPr>
          <w:p w14:paraId="1D584BF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683D486A">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2CDD7FD4">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176BD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59572C70">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2386" w:type="dxa"/>
            <w:shd w:val="clear" w:color="auto" w:fill="auto"/>
            <w:vAlign w:val="center"/>
          </w:tcPr>
          <w:p w14:paraId="474A103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缺陷责任期</w:t>
            </w:r>
          </w:p>
        </w:tc>
        <w:tc>
          <w:tcPr>
            <w:tcW w:w="1395" w:type="dxa"/>
            <w:shd w:val="clear" w:color="auto" w:fill="auto"/>
            <w:vAlign w:val="center"/>
          </w:tcPr>
          <w:p w14:paraId="3A6CCC59">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0955B5DF">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7F980E3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05646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E158247">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2386" w:type="dxa"/>
            <w:shd w:val="clear" w:color="auto" w:fill="auto"/>
            <w:vAlign w:val="center"/>
          </w:tcPr>
          <w:p w14:paraId="4B467B53">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发包人支付担保</w:t>
            </w:r>
          </w:p>
        </w:tc>
        <w:tc>
          <w:tcPr>
            <w:tcW w:w="1395" w:type="dxa"/>
            <w:shd w:val="clear" w:color="auto" w:fill="auto"/>
            <w:vAlign w:val="center"/>
          </w:tcPr>
          <w:p w14:paraId="1FCC978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0D39F830">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1A6B827F">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4325C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2A171FD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2386" w:type="dxa"/>
            <w:shd w:val="clear" w:color="auto" w:fill="auto"/>
            <w:vAlign w:val="center"/>
          </w:tcPr>
          <w:p w14:paraId="63D2FA28">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承包人履约担保金额</w:t>
            </w:r>
          </w:p>
        </w:tc>
        <w:tc>
          <w:tcPr>
            <w:tcW w:w="1395" w:type="dxa"/>
            <w:shd w:val="clear" w:color="auto" w:fill="auto"/>
            <w:vAlign w:val="center"/>
          </w:tcPr>
          <w:p w14:paraId="396DFBB0">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1D7DE9EA">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72E88708">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1E81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40A6E6B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7</w:t>
            </w:r>
          </w:p>
        </w:tc>
        <w:tc>
          <w:tcPr>
            <w:tcW w:w="2386" w:type="dxa"/>
            <w:shd w:val="clear" w:color="auto" w:fill="auto"/>
            <w:vAlign w:val="center"/>
          </w:tcPr>
          <w:p w14:paraId="7BF6EB16">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分包</w:t>
            </w:r>
          </w:p>
        </w:tc>
        <w:tc>
          <w:tcPr>
            <w:tcW w:w="1395" w:type="dxa"/>
            <w:shd w:val="clear" w:color="auto" w:fill="auto"/>
            <w:vAlign w:val="center"/>
          </w:tcPr>
          <w:p w14:paraId="08D025F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7564A531">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不允许</w:t>
            </w:r>
          </w:p>
        </w:tc>
        <w:tc>
          <w:tcPr>
            <w:tcW w:w="1516" w:type="dxa"/>
            <w:shd w:val="clear" w:color="auto" w:fill="auto"/>
            <w:vAlign w:val="center"/>
          </w:tcPr>
          <w:p w14:paraId="47BC92E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7D98A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350E661">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8</w:t>
            </w:r>
          </w:p>
        </w:tc>
        <w:tc>
          <w:tcPr>
            <w:tcW w:w="2386" w:type="dxa"/>
            <w:shd w:val="clear" w:color="auto" w:fill="auto"/>
            <w:vAlign w:val="center"/>
          </w:tcPr>
          <w:p w14:paraId="5227D3F4">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逾期竣工违约金</w:t>
            </w:r>
          </w:p>
        </w:tc>
        <w:tc>
          <w:tcPr>
            <w:tcW w:w="1395" w:type="dxa"/>
            <w:shd w:val="clear" w:color="auto" w:fill="auto"/>
            <w:vAlign w:val="center"/>
          </w:tcPr>
          <w:p w14:paraId="2E5A9396">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0EDEAE77">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36A602F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0C0D0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552EAD8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9</w:t>
            </w:r>
          </w:p>
        </w:tc>
        <w:tc>
          <w:tcPr>
            <w:tcW w:w="2386" w:type="dxa"/>
            <w:shd w:val="clear" w:color="auto" w:fill="auto"/>
            <w:vAlign w:val="center"/>
          </w:tcPr>
          <w:p w14:paraId="7FCDEA46">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逾期竣工违约金的上限</w:t>
            </w:r>
          </w:p>
        </w:tc>
        <w:tc>
          <w:tcPr>
            <w:tcW w:w="1395" w:type="dxa"/>
            <w:shd w:val="clear" w:color="auto" w:fill="auto"/>
            <w:vAlign w:val="center"/>
          </w:tcPr>
          <w:p w14:paraId="54AC4408">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7CB37776">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7E8F3789">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4A93B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1069369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10</w:t>
            </w:r>
          </w:p>
        </w:tc>
        <w:tc>
          <w:tcPr>
            <w:tcW w:w="2386" w:type="dxa"/>
            <w:shd w:val="clear" w:color="auto" w:fill="auto"/>
            <w:vAlign w:val="center"/>
          </w:tcPr>
          <w:p w14:paraId="1FCCADA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质量标准</w:t>
            </w:r>
          </w:p>
        </w:tc>
        <w:tc>
          <w:tcPr>
            <w:tcW w:w="1395" w:type="dxa"/>
            <w:shd w:val="clear" w:color="auto" w:fill="auto"/>
            <w:vAlign w:val="center"/>
          </w:tcPr>
          <w:p w14:paraId="33BE8B13">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20C6D4B5">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5E86E713">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3F93A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012ECC2">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11</w:t>
            </w:r>
          </w:p>
        </w:tc>
        <w:tc>
          <w:tcPr>
            <w:tcW w:w="2386" w:type="dxa"/>
            <w:shd w:val="clear" w:color="auto" w:fill="auto"/>
            <w:vAlign w:val="center"/>
          </w:tcPr>
          <w:p w14:paraId="5B5C817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预付款额度</w:t>
            </w:r>
          </w:p>
        </w:tc>
        <w:tc>
          <w:tcPr>
            <w:tcW w:w="1395" w:type="dxa"/>
            <w:shd w:val="clear" w:color="auto" w:fill="auto"/>
            <w:vAlign w:val="center"/>
          </w:tcPr>
          <w:p w14:paraId="6EE86FE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4ABCEFB7">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4E48D396">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59B67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839A14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12</w:t>
            </w:r>
          </w:p>
        </w:tc>
        <w:tc>
          <w:tcPr>
            <w:tcW w:w="2386" w:type="dxa"/>
            <w:shd w:val="clear" w:color="auto" w:fill="auto"/>
            <w:vAlign w:val="center"/>
          </w:tcPr>
          <w:p w14:paraId="3DE8F329">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预付款保函金额</w:t>
            </w:r>
          </w:p>
        </w:tc>
        <w:tc>
          <w:tcPr>
            <w:tcW w:w="1395" w:type="dxa"/>
            <w:shd w:val="clear" w:color="auto" w:fill="auto"/>
            <w:vAlign w:val="center"/>
          </w:tcPr>
          <w:p w14:paraId="3B3E0CBD">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6CBE130A">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52521BB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1FAA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0805F7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13</w:t>
            </w:r>
          </w:p>
        </w:tc>
        <w:tc>
          <w:tcPr>
            <w:tcW w:w="2386" w:type="dxa"/>
            <w:shd w:val="clear" w:color="auto" w:fill="auto"/>
            <w:vAlign w:val="center"/>
          </w:tcPr>
          <w:p w14:paraId="6EE02E8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质量保证金额度</w:t>
            </w:r>
          </w:p>
        </w:tc>
        <w:tc>
          <w:tcPr>
            <w:tcW w:w="1395" w:type="dxa"/>
            <w:shd w:val="clear" w:color="auto" w:fill="auto"/>
            <w:vAlign w:val="center"/>
          </w:tcPr>
          <w:p w14:paraId="55BDFA16">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专用条款</w:t>
            </w:r>
          </w:p>
        </w:tc>
        <w:tc>
          <w:tcPr>
            <w:tcW w:w="2966" w:type="dxa"/>
            <w:shd w:val="clear" w:color="auto" w:fill="auto"/>
            <w:vAlign w:val="center"/>
          </w:tcPr>
          <w:p w14:paraId="6EA88C70">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6411C6AF">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3C874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48470CA">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p w14:paraId="46D4353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2386" w:type="dxa"/>
            <w:shd w:val="clear" w:color="auto" w:fill="auto"/>
            <w:vAlign w:val="center"/>
          </w:tcPr>
          <w:p w14:paraId="5CB3F20E">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p w14:paraId="384CF298">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395" w:type="dxa"/>
            <w:shd w:val="clear" w:color="auto" w:fill="auto"/>
            <w:vAlign w:val="center"/>
          </w:tcPr>
          <w:p w14:paraId="2ABD5FD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2966" w:type="dxa"/>
            <w:shd w:val="clear" w:color="auto" w:fill="auto"/>
            <w:vAlign w:val="center"/>
          </w:tcPr>
          <w:p w14:paraId="2AD64311">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c>
          <w:tcPr>
            <w:tcW w:w="1516" w:type="dxa"/>
            <w:shd w:val="clear" w:color="auto" w:fill="auto"/>
            <w:vAlign w:val="center"/>
          </w:tcPr>
          <w:p w14:paraId="2D34342C">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tc>
      </w:tr>
      <w:tr w14:paraId="40DE7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13BBE86B">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说明： 供应商在响应磋商文件中规定的实质性要求和条件的基础上，可做出其他有利于采购人的承诺。此类承诺可在本表中予以补充填写。</w:t>
            </w:r>
          </w:p>
        </w:tc>
      </w:tr>
    </w:tbl>
    <w:p w14:paraId="43A49449">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p>
    <w:p w14:paraId="0B89550D">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666200A4">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2725833F">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43B4F7AE">
      <w:pPr>
        <w:spacing w:line="360" w:lineRule="auto"/>
        <w:jc w:val="left"/>
        <w:rPr>
          <w:rFonts w:hint="eastAsia" w:ascii="宋体" w:hAnsi="宋体" w:cs="宋体"/>
          <w:b/>
          <w:bCs/>
          <w:color w:val="auto"/>
          <w:spacing w:val="7"/>
          <w:sz w:val="24"/>
          <w:highlight w:val="none"/>
        </w:rPr>
      </w:pPr>
    </w:p>
    <w:p w14:paraId="3B74EE10">
      <w:pPr>
        <w:spacing w:line="360" w:lineRule="auto"/>
        <w:jc w:val="left"/>
        <w:rPr>
          <w:rFonts w:ascii="宋体" w:hAnsi="宋体" w:cs="宋体"/>
          <w:b/>
          <w:bCs/>
          <w:color w:val="auto"/>
          <w:spacing w:val="7"/>
          <w:sz w:val="24"/>
          <w:highlight w:val="none"/>
        </w:rPr>
      </w:pPr>
      <w:r>
        <w:rPr>
          <w:rFonts w:hint="eastAsia" w:ascii="宋体" w:hAnsi="宋体" w:cs="宋体"/>
          <w:b/>
          <w:bCs/>
          <w:color w:val="auto"/>
          <w:spacing w:val="7"/>
          <w:sz w:val="24"/>
          <w:highlight w:val="none"/>
        </w:rPr>
        <w:t>附件3</w:t>
      </w:r>
    </w:p>
    <w:p w14:paraId="5D90CCA9">
      <w:pPr>
        <w:spacing w:line="360" w:lineRule="auto"/>
        <w:ind w:left="3643"/>
        <w:rPr>
          <w:rFonts w:ascii="宋体" w:hAnsi="宋体" w:cs="宋体"/>
          <w:color w:val="auto"/>
          <w:sz w:val="31"/>
          <w:szCs w:val="31"/>
          <w:highlight w:val="none"/>
        </w:rPr>
      </w:pPr>
      <w:r>
        <w:rPr>
          <w:rFonts w:hint="eastAsia" w:ascii="宋体" w:hAnsi="宋体" w:cs="宋体"/>
          <w:color w:val="auto"/>
          <w:spacing w:val="7"/>
          <w:sz w:val="31"/>
          <w:szCs w:val="31"/>
          <w:highlight w:val="none"/>
        </w:rPr>
        <w:t>竞标报价表</w:t>
      </w:r>
    </w:p>
    <w:p w14:paraId="0279AD6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项目名称：                  项目编号：                    </w:t>
      </w:r>
    </w:p>
    <w:p w14:paraId="687047D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分标（如有）：             </w:t>
      </w:r>
    </w:p>
    <w:p w14:paraId="1F4ED5A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供应商名称：                                            </w:t>
      </w:r>
    </w:p>
    <w:p w14:paraId="1D5BD999">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0DACA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0628CBF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磋商报价</w:t>
            </w:r>
          </w:p>
        </w:tc>
        <w:tc>
          <w:tcPr>
            <w:tcW w:w="1984" w:type="dxa"/>
            <w:shd w:val="clear" w:color="auto" w:fill="auto"/>
            <w:vAlign w:val="center"/>
          </w:tcPr>
          <w:p w14:paraId="661ABEA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元</w:t>
            </w:r>
          </w:p>
        </w:tc>
        <w:tc>
          <w:tcPr>
            <w:tcW w:w="1710" w:type="dxa"/>
            <w:shd w:val="clear" w:color="auto" w:fill="auto"/>
            <w:vAlign w:val="center"/>
          </w:tcPr>
          <w:p w14:paraId="52452B0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备注</w:t>
            </w:r>
          </w:p>
        </w:tc>
      </w:tr>
      <w:tr w14:paraId="303F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2EF25E4B">
            <w:pPr>
              <w:widowControl/>
              <w:kinsoku w:val="0"/>
              <w:autoSpaceDE w:val="0"/>
              <w:autoSpaceDN w:val="0"/>
              <w:adjustRightInd w:val="0"/>
              <w:snapToGrid w:val="0"/>
              <w:spacing w:line="360" w:lineRule="auto"/>
              <w:textAlignment w:val="baseline"/>
              <w:rPr>
                <w:rFonts w:ascii="宋体" w:hAnsi="宋体" w:cs="宋体"/>
                <w:color w:val="auto"/>
                <w:sz w:val="24"/>
                <w:highlight w:val="none"/>
              </w:rPr>
            </w:pPr>
          </w:p>
          <w:p w14:paraId="47F38165">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其中</w:t>
            </w:r>
          </w:p>
        </w:tc>
        <w:tc>
          <w:tcPr>
            <w:tcW w:w="3121" w:type="dxa"/>
            <w:shd w:val="clear" w:color="auto" w:fill="auto"/>
            <w:vAlign w:val="center"/>
          </w:tcPr>
          <w:p w14:paraId="475CF324">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安全文明施工费</w:t>
            </w:r>
          </w:p>
        </w:tc>
        <w:tc>
          <w:tcPr>
            <w:tcW w:w="1984" w:type="dxa"/>
            <w:shd w:val="clear" w:color="auto" w:fill="auto"/>
            <w:vAlign w:val="center"/>
          </w:tcPr>
          <w:p w14:paraId="01D91030">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元</w:t>
            </w:r>
          </w:p>
        </w:tc>
        <w:tc>
          <w:tcPr>
            <w:tcW w:w="1710" w:type="dxa"/>
            <w:shd w:val="clear" w:color="auto" w:fill="auto"/>
            <w:vAlign w:val="center"/>
          </w:tcPr>
          <w:p w14:paraId="0659E29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r>
      <w:tr w14:paraId="6EAAA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3A5CE43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c>
          <w:tcPr>
            <w:tcW w:w="3121" w:type="dxa"/>
            <w:shd w:val="clear" w:color="auto" w:fill="auto"/>
            <w:vAlign w:val="center"/>
          </w:tcPr>
          <w:p w14:paraId="2BC5F491">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发包人提供材料（如有）</w:t>
            </w:r>
          </w:p>
        </w:tc>
        <w:tc>
          <w:tcPr>
            <w:tcW w:w="1984" w:type="dxa"/>
            <w:shd w:val="clear" w:color="auto" w:fill="auto"/>
            <w:vAlign w:val="center"/>
          </w:tcPr>
          <w:p w14:paraId="616887A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元</w:t>
            </w:r>
          </w:p>
        </w:tc>
        <w:tc>
          <w:tcPr>
            <w:tcW w:w="1710" w:type="dxa"/>
            <w:shd w:val="clear" w:color="auto" w:fill="auto"/>
            <w:vAlign w:val="center"/>
          </w:tcPr>
          <w:p w14:paraId="7EE54D7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r>
      <w:tr w14:paraId="5E96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6D38433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c>
          <w:tcPr>
            <w:tcW w:w="3121" w:type="dxa"/>
            <w:shd w:val="clear" w:color="auto" w:fill="auto"/>
            <w:vAlign w:val="center"/>
          </w:tcPr>
          <w:p w14:paraId="33C12233">
            <w:pPr>
              <w:widowControl/>
              <w:kinsoku w:val="0"/>
              <w:autoSpaceDE w:val="0"/>
              <w:autoSpaceDN w:val="0"/>
              <w:adjustRightInd w:val="0"/>
              <w:snapToGri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承包人提供材料（设备）暂估价</w:t>
            </w:r>
          </w:p>
          <w:p w14:paraId="4BA4E998">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（如有）</w:t>
            </w:r>
          </w:p>
        </w:tc>
        <w:tc>
          <w:tcPr>
            <w:tcW w:w="1984" w:type="dxa"/>
            <w:shd w:val="clear" w:color="auto" w:fill="auto"/>
            <w:vAlign w:val="center"/>
          </w:tcPr>
          <w:p w14:paraId="3CB92AD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元</w:t>
            </w:r>
          </w:p>
        </w:tc>
        <w:tc>
          <w:tcPr>
            <w:tcW w:w="1710" w:type="dxa"/>
            <w:shd w:val="clear" w:color="auto" w:fill="auto"/>
            <w:vAlign w:val="center"/>
          </w:tcPr>
          <w:p w14:paraId="6A02849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r>
      <w:tr w14:paraId="1971C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73181A8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c>
          <w:tcPr>
            <w:tcW w:w="3121" w:type="dxa"/>
            <w:shd w:val="clear" w:color="auto" w:fill="auto"/>
            <w:vAlign w:val="center"/>
          </w:tcPr>
          <w:p w14:paraId="6C4A5910">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暂估专业工程（如有）</w:t>
            </w:r>
          </w:p>
        </w:tc>
        <w:tc>
          <w:tcPr>
            <w:tcW w:w="1984" w:type="dxa"/>
            <w:shd w:val="clear" w:color="auto" w:fill="auto"/>
            <w:vAlign w:val="center"/>
          </w:tcPr>
          <w:p w14:paraId="3E745CC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元</w:t>
            </w:r>
          </w:p>
        </w:tc>
        <w:tc>
          <w:tcPr>
            <w:tcW w:w="1710" w:type="dxa"/>
            <w:shd w:val="clear" w:color="auto" w:fill="auto"/>
            <w:vAlign w:val="center"/>
          </w:tcPr>
          <w:p w14:paraId="4CDF334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r>
      <w:tr w14:paraId="37F50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5ABD8A01">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c>
          <w:tcPr>
            <w:tcW w:w="3121" w:type="dxa"/>
            <w:shd w:val="clear" w:color="auto" w:fill="auto"/>
            <w:vAlign w:val="center"/>
          </w:tcPr>
          <w:p w14:paraId="37B35BC1">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暂列金额（如有）</w:t>
            </w:r>
          </w:p>
        </w:tc>
        <w:tc>
          <w:tcPr>
            <w:tcW w:w="1984" w:type="dxa"/>
            <w:shd w:val="clear" w:color="auto" w:fill="auto"/>
            <w:vAlign w:val="center"/>
          </w:tcPr>
          <w:p w14:paraId="754BC61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lang w:eastAsia="en-US"/>
              </w:rPr>
            </w:pPr>
            <w:r>
              <w:rPr>
                <w:rFonts w:hint="eastAsia" w:ascii="宋体" w:hAnsi="宋体" w:cs="宋体"/>
                <w:color w:val="auto"/>
                <w:sz w:val="24"/>
                <w:highlight w:val="none"/>
                <w:lang w:eastAsia="en-US"/>
              </w:rPr>
              <w:t>元</w:t>
            </w:r>
          </w:p>
        </w:tc>
        <w:tc>
          <w:tcPr>
            <w:tcW w:w="1710" w:type="dxa"/>
            <w:shd w:val="clear" w:color="auto" w:fill="auto"/>
            <w:vAlign w:val="center"/>
          </w:tcPr>
          <w:p w14:paraId="358E20B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highlight w:val="none"/>
              </w:rPr>
            </w:pPr>
          </w:p>
        </w:tc>
      </w:tr>
    </w:tbl>
    <w:p w14:paraId="1050CD1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注:</w:t>
      </w:r>
    </w:p>
    <w:p w14:paraId="18671EA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 供应商的报价表使用电子签名，否则其响应文件按无效处理。</w:t>
      </w:r>
    </w:p>
    <w:p w14:paraId="55723D2B">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 报价一经涂改，应在涂改处使用电子签名，或由法定代表人或者授权委托人签字，否则其响应文件按无效处理。</w:t>
      </w:r>
    </w:p>
    <w:p w14:paraId="5213BD3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3.如为联合体竞标，“供应商名称”处必须列明联合体各方名称，标注联合体牵头人名称，否则其响应文件按无效处理。</w:t>
      </w:r>
    </w:p>
    <w:p w14:paraId="3E8DD1E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 如为联合体竞标，须使用联合体牵头人电子签名，否则其响应文件按无效处理。</w:t>
      </w:r>
    </w:p>
    <w:p w14:paraId="0D87C9F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5.如有多分标，分别列明各分标的报价表，否则其响应文件按无效处理。</w:t>
      </w:r>
    </w:p>
    <w:p w14:paraId="5E0E9BF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41E2B233">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74B0F15B">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0EA8F687">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70A72425">
      <w:pPr>
        <w:spacing w:line="360" w:lineRule="auto"/>
        <w:rPr>
          <w:rFonts w:hint="eastAsia" w:ascii="宋体" w:hAnsi="宋体"/>
          <w:b/>
          <w:bCs/>
          <w:color w:val="auto"/>
          <w:sz w:val="24"/>
          <w:highlight w:val="none"/>
        </w:rPr>
      </w:pPr>
    </w:p>
    <w:p w14:paraId="5B1AB01E">
      <w:pPr>
        <w:spacing w:line="360" w:lineRule="auto"/>
        <w:rPr>
          <w:rFonts w:hint="eastAsia" w:ascii="宋体" w:hAnsi="宋体"/>
          <w:b/>
          <w:bCs/>
          <w:color w:val="auto"/>
          <w:sz w:val="24"/>
          <w:highlight w:val="none"/>
        </w:rPr>
      </w:pPr>
    </w:p>
    <w:p w14:paraId="40E2E4D3">
      <w:pPr>
        <w:spacing w:line="360" w:lineRule="auto"/>
        <w:rPr>
          <w:rFonts w:ascii="宋体" w:hAnsi="宋体"/>
          <w:b/>
          <w:bCs/>
          <w:color w:val="auto"/>
          <w:sz w:val="24"/>
          <w:highlight w:val="none"/>
        </w:rPr>
      </w:pPr>
      <w:r>
        <w:rPr>
          <w:rFonts w:hint="eastAsia" w:ascii="宋体" w:hAnsi="宋体"/>
          <w:b/>
          <w:bCs/>
          <w:color w:val="auto"/>
          <w:sz w:val="24"/>
          <w:highlight w:val="none"/>
        </w:rPr>
        <w:t>附件4</w:t>
      </w:r>
    </w:p>
    <w:p w14:paraId="6664AB9B">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auto"/>
          <w:sz w:val="28"/>
          <w:szCs w:val="28"/>
          <w:highlight w:val="none"/>
        </w:rPr>
      </w:pPr>
    </w:p>
    <w:p w14:paraId="3DDB0911">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已标价工程量清单</w:t>
      </w:r>
    </w:p>
    <w:p w14:paraId="2F5E272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1.已标价工程量清单应按第四章“工程量清单及图纸”中的相关表格及竞标报价说明填写。构成合同文件的已标价工程量清单包括第四章“工程量清单及图纸”有关工程量清单、竞标报价以及其他说明的内容。</w:t>
      </w:r>
    </w:p>
    <w:p w14:paraId="79960B2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3665102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2C4A3ECB">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p>
    <w:p w14:paraId="4231608A">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highlight w:val="none"/>
        </w:rPr>
      </w:pPr>
    </w:p>
    <w:p w14:paraId="5497FA01">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备注：</w:t>
      </w:r>
    </w:p>
    <w:p w14:paraId="385A24D2">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1）供应商在上传竞标报价文件时应上传纸质竞标总价封面的原件扫描件。报标总价封面必须经供应商盖章，并由法定代表人（或其授权人）签字（或盖章），同时由编制人签字盖专用章，否则按无效磋商处理。</w:t>
      </w:r>
    </w:p>
    <w:p w14:paraId="76EF3285">
      <w:pPr>
        <w:spacing w:line="360" w:lineRule="auto"/>
        <w:ind w:firstLine="482" w:firstLineChars="200"/>
        <w:rPr>
          <w:rFonts w:ascii="宋体" w:hAnsi="宋体"/>
          <w:b/>
          <w:color w:val="auto"/>
          <w:sz w:val="24"/>
          <w:highlight w:val="none"/>
        </w:rPr>
        <w:sectPr>
          <w:pgSz w:w="11907" w:h="16839"/>
          <w:pgMar w:top="1431" w:right="1272" w:bottom="1364" w:left="1418" w:header="850" w:footer="1204" w:gutter="0"/>
          <w:cols w:space="720" w:num="1"/>
          <w:docGrid w:linePitch="286" w:charSpace="0"/>
        </w:sectPr>
      </w:pPr>
      <w:r>
        <w:rPr>
          <w:rFonts w:hint="eastAsia" w:ascii="宋体" w:hAnsi="宋体" w:cs="宋体"/>
          <w:b/>
          <w:bCs/>
          <w:color w:val="auto"/>
          <w:sz w:val="24"/>
          <w:highlight w:val="none"/>
        </w:rPr>
        <w:t>（2）已标价工程量清单表格要严格按照工程量清单给出的表格要求和内容填报，否则按无效磋商处理。</w:t>
      </w:r>
    </w:p>
    <w:p w14:paraId="4B97C6FE">
      <w:pPr>
        <w:spacing w:line="360" w:lineRule="auto"/>
        <w:ind w:left="420" w:hanging="420"/>
        <w:rPr>
          <w:rFonts w:ascii="宋体" w:hAnsi="宋体"/>
          <w:b/>
          <w:color w:val="auto"/>
          <w:sz w:val="24"/>
          <w:highlight w:val="none"/>
        </w:rPr>
      </w:pPr>
      <w:r>
        <w:rPr>
          <w:rFonts w:hint="eastAsia" w:ascii="宋体" w:hAnsi="宋体"/>
          <w:b/>
          <w:color w:val="auto"/>
          <w:sz w:val="24"/>
          <w:highlight w:val="none"/>
        </w:rPr>
        <w:t>附件5</w:t>
      </w:r>
    </w:p>
    <w:p w14:paraId="151B913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 商 书</w:t>
      </w:r>
    </w:p>
    <w:p w14:paraId="191DE7FE">
      <w:pPr>
        <w:spacing w:line="360" w:lineRule="auto"/>
        <w:jc w:val="center"/>
        <w:rPr>
          <w:rFonts w:ascii="宋体" w:hAnsi="宋体"/>
          <w:b/>
          <w:color w:val="auto"/>
          <w:sz w:val="24"/>
          <w:highlight w:val="none"/>
        </w:rPr>
      </w:pPr>
    </w:p>
    <w:p w14:paraId="643BFA22">
      <w:pPr>
        <w:pStyle w:val="23"/>
        <w:spacing w:line="360" w:lineRule="auto"/>
        <w:rPr>
          <w:rFonts w:hAnsi="宋体"/>
          <w:color w:val="auto"/>
          <w:sz w:val="24"/>
          <w:szCs w:val="24"/>
          <w:highlight w:val="none"/>
        </w:rPr>
      </w:pPr>
      <w:r>
        <w:rPr>
          <w:rFonts w:hint="eastAsia" w:hAnsi="宋体"/>
          <w:color w:val="auto"/>
          <w:sz w:val="24"/>
          <w:szCs w:val="24"/>
          <w:highlight w:val="none"/>
        </w:rPr>
        <w:t>（采购人）、（采购代理机构）：</w:t>
      </w:r>
    </w:p>
    <w:p w14:paraId="51F10E10">
      <w:pPr>
        <w:pStyle w:val="23"/>
        <w:spacing w:line="360" w:lineRule="auto"/>
        <w:ind w:firstLine="480"/>
        <w:rPr>
          <w:rFonts w:hAnsi="宋体"/>
          <w:color w:val="auto"/>
          <w:sz w:val="24"/>
          <w:szCs w:val="24"/>
          <w:highlight w:val="none"/>
        </w:rPr>
      </w:pPr>
      <w:r>
        <w:rPr>
          <w:rFonts w:hint="eastAsia" w:hAnsi="宋体"/>
          <w:color w:val="auto"/>
          <w:sz w:val="24"/>
          <w:szCs w:val="24"/>
          <w:highlight w:val="none"/>
        </w:rPr>
        <w:t>依据贵方</w:t>
      </w:r>
      <w:r>
        <w:rPr>
          <w:rFonts w:hint="eastAsia" w:hAnsi="宋体"/>
          <w:color w:val="auto"/>
          <w:sz w:val="24"/>
          <w:szCs w:val="24"/>
          <w:highlight w:val="none"/>
          <w:u w:val="single"/>
        </w:rPr>
        <w:t>（项目名称/项目编号）</w:t>
      </w:r>
      <w:r>
        <w:rPr>
          <w:rFonts w:hint="eastAsia" w:hAnsi="宋体"/>
          <w:color w:val="auto"/>
          <w:sz w:val="24"/>
          <w:szCs w:val="24"/>
          <w:highlight w:val="none"/>
        </w:rPr>
        <w:t>项目政府采购的磋商邀请，我方</w:t>
      </w:r>
      <w:r>
        <w:rPr>
          <w:rFonts w:hint="eastAsia" w:hAnsi="宋体"/>
          <w:color w:val="auto"/>
          <w:sz w:val="24"/>
          <w:szCs w:val="24"/>
          <w:highlight w:val="none"/>
          <w:u w:val="single"/>
        </w:rPr>
        <w:t>（姓名和职务）</w:t>
      </w:r>
      <w:r>
        <w:rPr>
          <w:rFonts w:hint="eastAsia" w:hAnsi="宋体"/>
          <w:color w:val="auto"/>
          <w:sz w:val="24"/>
          <w:szCs w:val="24"/>
          <w:highlight w:val="none"/>
        </w:rPr>
        <w:t>经正式授权并代表本单位</w:t>
      </w:r>
      <w:r>
        <w:rPr>
          <w:rFonts w:hint="eastAsia" w:hAnsi="宋体"/>
          <w:color w:val="auto"/>
          <w:sz w:val="24"/>
          <w:szCs w:val="24"/>
          <w:highlight w:val="none"/>
          <w:u w:val="single"/>
        </w:rPr>
        <w:t>（供应商名称、地址）</w:t>
      </w:r>
      <w:r>
        <w:rPr>
          <w:rFonts w:hint="eastAsia" w:hAnsi="宋体"/>
          <w:color w:val="auto"/>
          <w:sz w:val="24"/>
          <w:szCs w:val="24"/>
          <w:highlight w:val="none"/>
        </w:rPr>
        <w:t>提交下述竞争性磋商响应文件</w:t>
      </w:r>
      <w:r>
        <w:rPr>
          <w:rFonts w:hint="eastAsia" w:hAnsi="宋体"/>
          <w:b/>
          <w:color w:val="auto"/>
          <w:sz w:val="24"/>
          <w:szCs w:val="24"/>
          <w:highlight w:val="none"/>
        </w:rPr>
        <w:t>（资格文件、价格文件、商务技术文件）</w:t>
      </w:r>
      <w:r>
        <w:rPr>
          <w:rFonts w:hint="eastAsia" w:hAnsi="宋体"/>
          <w:color w:val="auto"/>
          <w:sz w:val="24"/>
          <w:szCs w:val="24"/>
          <w:highlight w:val="none"/>
        </w:rPr>
        <w:t>。</w:t>
      </w:r>
    </w:p>
    <w:p w14:paraId="436FA8AF">
      <w:pPr>
        <w:pStyle w:val="23"/>
        <w:spacing w:line="360" w:lineRule="auto"/>
        <w:ind w:firstLine="480"/>
        <w:rPr>
          <w:rFonts w:hAnsi="宋体"/>
          <w:color w:val="auto"/>
          <w:sz w:val="24"/>
          <w:szCs w:val="24"/>
          <w:highlight w:val="none"/>
        </w:rPr>
      </w:pPr>
      <w:r>
        <w:rPr>
          <w:rFonts w:hint="eastAsia" w:hAnsi="宋体"/>
          <w:color w:val="auto"/>
          <w:sz w:val="24"/>
          <w:szCs w:val="24"/>
          <w:highlight w:val="none"/>
        </w:rPr>
        <w:t>1. 报价表；</w:t>
      </w:r>
    </w:p>
    <w:p w14:paraId="3F581A8A">
      <w:pPr>
        <w:pStyle w:val="23"/>
        <w:spacing w:line="360" w:lineRule="auto"/>
        <w:ind w:firstLine="480"/>
        <w:rPr>
          <w:rFonts w:hAnsi="宋体"/>
          <w:color w:val="auto"/>
          <w:sz w:val="24"/>
          <w:szCs w:val="24"/>
          <w:highlight w:val="none"/>
        </w:rPr>
      </w:pPr>
      <w:r>
        <w:rPr>
          <w:rFonts w:hint="eastAsia" w:hAnsi="宋体"/>
          <w:color w:val="auto"/>
          <w:sz w:val="24"/>
          <w:szCs w:val="24"/>
          <w:highlight w:val="none"/>
        </w:rPr>
        <w:t xml:space="preserve">2. 资格证明文件； </w:t>
      </w:r>
    </w:p>
    <w:p w14:paraId="3900D617">
      <w:pPr>
        <w:pStyle w:val="23"/>
        <w:spacing w:line="360" w:lineRule="auto"/>
        <w:ind w:firstLine="480"/>
        <w:rPr>
          <w:rFonts w:hAnsi="宋体"/>
          <w:color w:val="auto"/>
          <w:sz w:val="24"/>
          <w:szCs w:val="24"/>
          <w:highlight w:val="none"/>
        </w:rPr>
      </w:pPr>
      <w:r>
        <w:rPr>
          <w:rFonts w:hint="eastAsia" w:hAnsi="宋体"/>
          <w:color w:val="auto"/>
          <w:sz w:val="24"/>
          <w:szCs w:val="24"/>
          <w:highlight w:val="none"/>
        </w:rPr>
        <w:t>3. 按竞争性磋商文件供应商须知和采购需求提供的有关文件。</w:t>
      </w:r>
    </w:p>
    <w:p w14:paraId="468E7776">
      <w:pPr>
        <w:pStyle w:val="23"/>
        <w:spacing w:line="360" w:lineRule="auto"/>
        <w:ind w:firstLine="360" w:firstLineChars="150"/>
        <w:rPr>
          <w:rFonts w:hAnsi="宋体"/>
          <w:color w:val="auto"/>
          <w:sz w:val="24"/>
          <w:szCs w:val="24"/>
          <w:highlight w:val="none"/>
        </w:rPr>
      </w:pPr>
      <w:r>
        <w:rPr>
          <w:rFonts w:hint="eastAsia" w:hAnsi="宋体"/>
          <w:color w:val="auto"/>
          <w:sz w:val="24"/>
          <w:szCs w:val="24"/>
          <w:highlight w:val="none"/>
        </w:rPr>
        <w:t>在此，授权代表宣布同意如下：</w:t>
      </w:r>
    </w:p>
    <w:p w14:paraId="7EAAAB04">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1. 将按竞争性磋商文件的约定履行合同责任和义务；</w:t>
      </w:r>
    </w:p>
    <w:p w14:paraId="6C52B907">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2. 已详细审查全部竞争性磋商文件，包括</w:t>
      </w:r>
      <w:r>
        <w:rPr>
          <w:rFonts w:hint="eastAsia" w:hAnsi="宋体"/>
          <w:color w:val="auto"/>
          <w:sz w:val="24"/>
          <w:szCs w:val="24"/>
          <w:highlight w:val="none"/>
          <w:u w:val="single"/>
        </w:rPr>
        <w:t>（补遗文件）（如果有的话）</w:t>
      </w:r>
      <w:r>
        <w:rPr>
          <w:rFonts w:hint="eastAsia" w:hAnsi="宋体"/>
          <w:color w:val="auto"/>
          <w:sz w:val="24"/>
          <w:szCs w:val="24"/>
          <w:highlight w:val="none"/>
        </w:rPr>
        <w:t>；</w:t>
      </w:r>
    </w:p>
    <w:p w14:paraId="1573FAB1">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3. 同意提供按照贵方可能要求的与其磋商有关的一切数据或资料；</w:t>
      </w:r>
    </w:p>
    <w:p w14:paraId="589101C4">
      <w:pPr>
        <w:pStyle w:val="23"/>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4. 与本磋商有关的一切正式往来信函请寄：</w:t>
      </w:r>
      <w:r>
        <w:rPr>
          <w:rFonts w:hint="eastAsia" w:hAnsi="宋体"/>
          <w:color w:val="auto"/>
          <w:sz w:val="24"/>
          <w:szCs w:val="24"/>
          <w:highlight w:val="none"/>
          <w:u w:val="single"/>
        </w:rPr>
        <w:t xml:space="preserve">                       </w:t>
      </w:r>
    </w:p>
    <w:p w14:paraId="2C700F4B">
      <w:pPr>
        <w:pStyle w:val="23"/>
        <w:spacing w:line="360" w:lineRule="auto"/>
        <w:ind w:firstLine="840"/>
        <w:rPr>
          <w:rFonts w:hAnsi="宋体"/>
          <w:color w:val="auto"/>
          <w:sz w:val="24"/>
          <w:szCs w:val="24"/>
          <w:highlight w:val="none"/>
          <w:u w:val="single"/>
        </w:rPr>
      </w:pPr>
      <w:r>
        <w:rPr>
          <w:rFonts w:hint="eastAsia" w:hAnsi="宋体"/>
          <w:color w:val="auto"/>
          <w:sz w:val="24"/>
          <w:szCs w:val="24"/>
          <w:highlight w:val="none"/>
        </w:rPr>
        <w:t>开户银行：</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帐号/行号：</w:t>
      </w:r>
      <w:r>
        <w:rPr>
          <w:rFonts w:hint="eastAsia" w:hAnsi="宋体"/>
          <w:color w:val="auto"/>
          <w:sz w:val="24"/>
          <w:szCs w:val="24"/>
          <w:highlight w:val="none"/>
          <w:u w:val="single"/>
        </w:rPr>
        <w:t xml:space="preserve">          </w:t>
      </w:r>
    </w:p>
    <w:p w14:paraId="5E96657A">
      <w:pPr>
        <w:pStyle w:val="23"/>
        <w:spacing w:line="360" w:lineRule="auto"/>
        <w:ind w:firstLine="840"/>
        <w:rPr>
          <w:rFonts w:hAnsi="宋体"/>
          <w:color w:val="auto"/>
          <w:sz w:val="24"/>
          <w:szCs w:val="24"/>
          <w:highlight w:val="none"/>
        </w:rPr>
      </w:pPr>
      <w:r>
        <w:rPr>
          <w:rFonts w:hint="eastAsia" w:hAnsi="宋体"/>
          <w:color w:val="auto"/>
          <w:sz w:val="24"/>
          <w:szCs w:val="24"/>
          <w:highlight w:val="none"/>
        </w:rPr>
        <w:t>电话/传真：</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电子函件：</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14:paraId="2BB43248">
      <w:pPr>
        <w:pStyle w:val="23"/>
        <w:spacing w:line="360" w:lineRule="auto"/>
        <w:ind w:firstLine="840"/>
        <w:rPr>
          <w:rFonts w:hAnsi="宋体"/>
          <w:color w:val="auto"/>
          <w:sz w:val="24"/>
          <w:szCs w:val="24"/>
          <w:highlight w:val="none"/>
          <w:u w:val="singl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4DCD712B">
      <w:pPr>
        <w:adjustRightInd w:val="0"/>
        <w:snapToGrid w:val="0"/>
        <w:spacing w:line="360" w:lineRule="auto"/>
        <w:ind w:firstLine="1440" w:firstLineChars="600"/>
        <w:jc w:val="left"/>
        <w:rPr>
          <w:rFonts w:ascii="宋体" w:hAnsi="宋体"/>
          <w:color w:val="auto"/>
          <w:sz w:val="24"/>
          <w:highlight w:val="none"/>
        </w:rPr>
      </w:pPr>
    </w:p>
    <w:p w14:paraId="15CD51EF">
      <w:pPr>
        <w:adjustRightInd w:val="0"/>
        <w:snapToGrid w:val="0"/>
        <w:spacing w:line="360" w:lineRule="auto"/>
        <w:ind w:firstLine="1440" w:firstLineChars="600"/>
        <w:jc w:val="left"/>
        <w:rPr>
          <w:rFonts w:ascii="宋体" w:hAnsi="宋体"/>
          <w:color w:val="auto"/>
          <w:sz w:val="24"/>
          <w:highlight w:val="none"/>
        </w:rPr>
      </w:pPr>
    </w:p>
    <w:p w14:paraId="722ED150">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16CAE8F4">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175C9FFC">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4451BE2C">
      <w:pPr>
        <w:pStyle w:val="23"/>
        <w:spacing w:line="360" w:lineRule="auto"/>
        <w:ind w:firstLine="840"/>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14:paraId="1691EB89">
      <w:pPr>
        <w:spacing w:line="360" w:lineRule="auto"/>
        <w:rPr>
          <w:rFonts w:ascii="宋体" w:hAnsi="宋体"/>
          <w:color w:val="auto"/>
          <w:sz w:val="24"/>
          <w:highlight w:val="none"/>
        </w:rPr>
      </w:pPr>
    </w:p>
    <w:p w14:paraId="76B8B59A">
      <w:pPr>
        <w:spacing w:line="360" w:lineRule="auto"/>
        <w:rPr>
          <w:rFonts w:ascii="宋体" w:hAnsi="宋体"/>
          <w:color w:val="auto"/>
          <w:highlight w:val="none"/>
        </w:rPr>
      </w:pPr>
    </w:p>
    <w:p w14:paraId="1DA3FC6C">
      <w:pPr>
        <w:spacing w:line="360" w:lineRule="auto"/>
        <w:rPr>
          <w:rFonts w:ascii="宋体" w:hAnsi="宋体"/>
          <w:color w:val="auto"/>
          <w:highlight w:val="none"/>
        </w:rPr>
      </w:pPr>
    </w:p>
    <w:p w14:paraId="3C44F74A">
      <w:pPr>
        <w:spacing w:line="360" w:lineRule="auto"/>
        <w:ind w:left="420" w:hanging="420"/>
        <w:rPr>
          <w:rFonts w:ascii="宋体" w:hAnsi="宋体"/>
          <w:color w:val="auto"/>
          <w:highlight w:val="none"/>
        </w:rPr>
      </w:pPr>
    </w:p>
    <w:p w14:paraId="7AD0E365">
      <w:pPr>
        <w:spacing w:line="360" w:lineRule="auto"/>
        <w:ind w:left="420" w:hanging="420"/>
        <w:rPr>
          <w:rFonts w:ascii="宋体" w:hAnsi="宋体"/>
          <w:b/>
          <w:color w:val="auto"/>
          <w:highlight w:val="none"/>
        </w:rPr>
      </w:pPr>
      <w:r>
        <w:rPr>
          <w:rFonts w:hint="eastAsia" w:ascii="宋体" w:hAnsi="宋体"/>
          <w:color w:val="auto"/>
          <w:highlight w:val="none"/>
        </w:rPr>
        <w:br w:type="page"/>
      </w:r>
    </w:p>
    <w:p w14:paraId="2B4B82AE">
      <w:pPr>
        <w:spacing w:line="360" w:lineRule="auto"/>
        <w:ind w:left="420" w:hanging="420"/>
        <w:rPr>
          <w:rFonts w:ascii="宋体" w:hAnsi="宋体"/>
          <w:b/>
          <w:color w:val="auto"/>
          <w:highlight w:val="none"/>
        </w:rPr>
      </w:pPr>
    </w:p>
    <w:p w14:paraId="0E71BA4C">
      <w:pPr>
        <w:spacing w:line="360" w:lineRule="auto"/>
        <w:ind w:left="420" w:hanging="420"/>
        <w:rPr>
          <w:rFonts w:ascii="宋体" w:hAnsi="宋体"/>
          <w:b/>
          <w:color w:val="auto"/>
          <w:sz w:val="24"/>
          <w:highlight w:val="none"/>
        </w:rPr>
      </w:pPr>
      <w:r>
        <w:rPr>
          <w:rFonts w:hint="eastAsia" w:ascii="宋体" w:hAnsi="宋体"/>
          <w:b/>
          <w:color w:val="auto"/>
          <w:sz w:val="24"/>
          <w:highlight w:val="none"/>
        </w:rPr>
        <w:t>附件6</w:t>
      </w:r>
    </w:p>
    <w:p w14:paraId="44D13034">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法定代表人（负责人）授权委托书</w:t>
      </w:r>
    </w:p>
    <w:p w14:paraId="61D76378">
      <w:pPr>
        <w:adjustRightInd w:val="0"/>
        <w:snapToGrid w:val="0"/>
        <w:spacing w:line="360" w:lineRule="auto"/>
        <w:rPr>
          <w:rFonts w:ascii="宋体" w:hAnsi="宋体"/>
          <w:color w:val="auto"/>
          <w:szCs w:val="21"/>
          <w:highlight w:val="none"/>
        </w:rPr>
      </w:pPr>
    </w:p>
    <w:p w14:paraId="1FA03E4E">
      <w:pPr>
        <w:spacing w:line="360" w:lineRule="auto"/>
        <w:rPr>
          <w:rFonts w:ascii="宋体" w:hAnsi="宋体"/>
          <w:color w:val="auto"/>
          <w:sz w:val="24"/>
          <w:highlight w:val="none"/>
        </w:rPr>
      </w:pPr>
      <w:r>
        <w:rPr>
          <w:rFonts w:hint="eastAsia" w:hAnsi="宋体"/>
          <w:color w:val="auto"/>
          <w:sz w:val="24"/>
          <w:highlight w:val="none"/>
        </w:rPr>
        <w:t>（采购人）、（采购代理机构）</w:t>
      </w:r>
      <w:r>
        <w:rPr>
          <w:rFonts w:hint="eastAsia" w:ascii="宋体" w:hAnsi="宋体"/>
          <w:color w:val="auto"/>
          <w:sz w:val="24"/>
          <w:highlight w:val="none"/>
        </w:rPr>
        <w:t>：</w:t>
      </w:r>
    </w:p>
    <w:p w14:paraId="1A6EFAC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兹授权</w:t>
      </w:r>
      <w:r>
        <w:rPr>
          <w:rFonts w:hint="eastAsia" w:ascii="宋体" w:hAnsi="宋体"/>
          <w:color w:val="auto"/>
          <w:sz w:val="24"/>
          <w:highlight w:val="none"/>
          <w:u w:val="single"/>
        </w:rPr>
        <w:t xml:space="preserve">      </w:t>
      </w:r>
      <w:r>
        <w:rPr>
          <w:rFonts w:hint="eastAsia" w:ascii="宋体" w:hAnsi="宋体"/>
          <w:color w:val="auto"/>
          <w:sz w:val="24"/>
          <w:highlight w:val="none"/>
        </w:rPr>
        <w:t>同志为我公司参加贵单位组织的</w:t>
      </w:r>
      <w:r>
        <w:rPr>
          <w:rFonts w:hint="eastAsia" w:ascii="宋体" w:hAnsi="宋体"/>
          <w:color w:val="auto"/>
          <w:sz w:val="24"/>
          <w:highlight w:val="none"/>
          <w:u w:val="single"/>
        </w:rPr>
        <w:t xml:space="preserve">                     项目</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）竞争性磋商采购活动的委托代理人，全权代表我公司处理在该项目活动中的一切事宜。代理期限从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日起至</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日止。 </w:t>
      </w:r>
    </w:p>
    <w:p w14:paraId="7E39F6AE">
      <w:pPr>
        <w:spacing w:line="360" w:lineRule="auto"/>
        <w:rPr>
          <w:rFonts w:ascii="宋体" w:hAnsi="宋体"/>
          <w:color w:val="auto"/>
          <w:sz w:val="24"/>
          <w:highlight w:val="none"/>
        </w:rPr>
      </w:pPr>
    </w:p>
    <w:p w14:paraId="0E638CA6">
      <w:pPr>
        <w:spacing w:line="360" w:lineRule="auto"/>
        <w:rPr>
          <w:rFonts w:ascii="宋体" w:hAnsi="宋体"/>
          <w:color w:val="auto"/>
          <w:sz w:val="24"/>
          <w:highlight w:val="none"/>
        </w:rPr>
      </w:pPr>
      <w:r>
        <w:rPr>
          <w:rFonts w:hint="eastAsia" w:ascii="宋体" w:hAnsi="宋体"/>
          <w:color w:val="auto"/>
          <w:sz w:val="24"/>
          <w:highlight w:val="none"/>
        </w:rPr>
        <w:t>磋商供应商（公章）：</w:t>
      </w:r>
      <w:r>
        <w:rPr>
          <w:rFonts w:hint="eastAsia" w:ascii="宋体" w:hAnsi="宋体"/>
          <w:color w:val="auto"/>
          <w:sz w:val="24"/>
          <w:highlight w:val="none"/>
          <w:u w:val="single"/>
        </w:rPr>
        <w:t xml:space="preserve">               </w:t>
      </w:r>
    </w:p>
    <w:p w14:paraId="53B07E5E">
      <w:pPr>
        <w:spacing w:line="360" w:lineRule="auto"/>
        <w:rPr>
          <w:rFonts w:ascii="宋体" w:hAnsi="宋体"/>
          <w:color w:val="auto"/>
          <w:sz w:val="24"/>
          <w:highlight w:val="none"/>
        </w:rPr>
      </w:pPr>
      <w:r>
        <w:rPr>
          <w:rFonts w:hint="eastAsia" w:ascii="宋体" w:hAnsi="宋体"/>
          <w:color w:val="auto"/>
          <w:sz w:val="24"/>
          <w:highlight w:val="none"/>
        </w:rPr>
        <w:t>法定代表人（负责人）（签名）：</w:t>
      </w:r>
      <w:r>
        <w:rPr>
          <w:rFonts w:hint="eastAsia" w:ascii="宋体" w:hAnsi="宋体"/>
          <w:color w:val="auto"/>
          <w:sz w:val="24"/>
          <w:highlight w:val="none"/>
          <w:u w:val="single"/>
        </w:rPr>
        <w:t xml:space="preserve">       </w:t>
      </w:r>
    </w:p>
    <w:p w14:paraId="2E779B1A">
      <w:pPr>
        <w:spacing w:line="360" w:lineRule="auto"/>
        <w:rPr>
          <w:rFonts w:ascii="宋体" w:hAnsi="宋体"/>
          <w:color w:val="auto"/>
          <w:sz w:val="24"/>
          <w:highlight w:val="none"/>
        </w:rPr>
      </w:pPr>
      <w:r>
        <w:rPr>
          <w:rFonts w:hint="eastAsia" w:ascii="宋体" w:hAnsi="宋体"/>
          <w:color w:val="auto"/>
          <w:sz w:val="24"/>
          <w:highlight w:val="none"/>
        </w:rPr>
        <w:t>签发日期：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34F4819">
      <w:pPr>
        <w:spacing w:line="360" w:lineRule="auto"/>
        <w:rPr>
          <w:rFonts w:ascii="宋体" w:hAnsi="宋体"/>
          <w:color w:val="auto"/>
          <w:sz w:val="24"/>
          <w:highlight w:val="none"/>
        </w:rPr>
      </w:pPr>
    </w:p>
    <w:p w14:paraId="77286BB4">
      <w:pPr>
        <w:spacing w:line="360" w:lineRule="auto"/>
        <w:rPr>
          <w:rFonts w:ascii="宋体" w:hAnsi="宋体"/>
          <w:color w:val="auto"/>
          <w:sz w:val="24"/>
          <w:highlight w:val="none"/>
        </w:rPr>
      </w:pPr>
      <w:r>
        <w:rPr>
          <w:rFonts w:hint="eastAsia" w:ascii="宋体" w:hAnsi="宋体"/>
          <w:color w:val="auto"/>
          <w:sz w:val="24"/>
          <w:highlight w:val="none"/>
        </w:rPr>
        <w:t>附：委托代理人工作单位</w:t>
      </w:r>
      <w:r>
        <w:rPr>
          <w:rFonts w:hint="eastAsia" w:ascii="宋体" w:hAnsi="宋体"/>
          <w:color w:val="auto"/>
          <w:sz w:val="24"/>
          <w:highlight w:val="none"/>
          <w:u w:val="single"/>
        </w:rPr>
        <w:t xml:space="preserve">               </w:t>
      </w:r>
    </w:p>
    <w:p w14:paraId="54FA88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14:paraId="58D4515F">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02DB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6D7847D7">
            <w:pPr>
              <w:spacing w:line="360" w:lineRule="auto"/>
              <w:rPr>
                <w:rFonts w:ascii="宋体" w:hAnsi="宋体"/>
                <w:color w:val="auto"/>
                <w:sz w:val="24"/>
                <w:highlight w:val="none"/>
              </w:rPr>
            </w:pPr>
            <w:r>
              <w:rPr>
                <w:rFonts w:hint="eastAsia" w:ascii="宋体" w:hAnsi="宋体"/>
                <w:color w:val="auto"/>
                <w:sz w:val="24"/>
                <w:highlight w:val="none"/>
              </w:rPr>
              <w:t>粘贴委托代理人的正面及反面身份证复印件</w:t>
            </w:r>
          </w:p>
        </w:tc>
      </w:tr>
    </w:tbl>
    <w:p w14:paraId="6C5DD8BC">
      <w:pPr>
        <w:autoSpaceDE w:val="0"/>
        <w:autoSpaceDN w:val="0"/>
        <w:spacing w:line="360" w:lineRule="auto"/>
        <w:ind w:left="480" w:hanging="480"/>
        <w:rPr>
          <w:rFonts w:ascii="宋体" w:hAnsi="宋体"/>
          <w:color w:val="auto"/>
          <w:sz w:val="24"/>
          <w:highlight w:val="none"/>
        </w:rPr>
      </w:pPr>
    </w:p>
    <w:p w14:paraId="47832DAD">
      <w:pPr>
        <w:pStyle w:val="23"/>
        <w:spacing w:line="360" w:lineRule="auto"/>
        <w:rPr>
          <w:rFonts w:hAnsi="宋体"/>
          <w:color w:val="auto"/>
          <w:sz w:val="24"/>
          <w:szCs w:val="24"/>
          <w:highlight w:val="none"/>
        </w:rPr>
      </w:pPr>
    </w:p>
    <w:p w14:paraId="07783056">
      <w:pPr>
        <w:pStyle w:val="23"/>
        <w:spacing w:line="360" w:lineRule="auto"/>
        <w:rPr>
          <w:rFonts w:hAnsi="宋体"/>
          <w:color w:val="auto"/>
          <w:sz w:val="24"/>
          <w:szCs w:val="24"/>
          <w:highlight w:val="none"/>
        </w:rPr>
      </w:pPr>
      <w:r>
        <w:rPr>
          <w:rFonts w:hAnsi="宋体"/>
          <w:color w:val="auto"/>
          <w:sz w:val="24"/>
          <w:szCs w:val="24"/>
          <w:highlight w:val="none"/>
        </w:rPr>
        <w:br w:type="page"/>
      </w:r>
    </w:p>
    <w:p w14:paraId="5B242AC2">
      <w:pPr>
        <w:pStyle w:val="23"/>
        <w:spacing w:line="360" w:lineRule="auto"/>
        <w:rPr>
          <w:rFonts w:hAnsi="宋体"/>
          <w:color w:val="auto"/>
          <w:highlight w:val="none"/>
        </w:rPr>
      </w:pPr>
    </w:p>
    <w:p w14:paraId="46A35322">
      <w:pPr>
        <w:spacing w:line="360" w:lineRule="auto"/>
        <w:ind w:left="420" w:hanging="420"/>
        <w:rPr>
          <w:rFonts w:ascii="宋体" w:hAnsi="宋体"/>
          <w:b/>
          <w:color w:val="auto"/>
          <w:sz w:val="24"/>
          <w:highlight w:val="none"/>
        </w:rPr>
      </w:pPr>
      <w:r>
        <w:rPr>
          <w:rFonts w:hint="eastAsia" w:ascii="宋体" w:hAnsi="宋体"/>
          <w:b/>
          <w:color w:val="auto"/>
          <w:sz w:val="24"/>
          <w:highlight w:val="none"/>
        </w:rPr>
        <w:t>附件7</w:t>
      </w:r>
    </w:p>
    <w:p w14:paraId="363B190E">
      <w:pPr>
        <w:adjustRightInd w:val="0"/>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法定代表人（负责人）身份证明书</w:t>
      </w:r>
    </w:p>
    <w:p w14:paraId="3BE2FD74">
      <w:pPr>
        <w:adjustRightInd w:val="0"/>
        <w:snapToGrid w:val="0"/>
        <w:spacing w:line="360" w:lineRule="auto"/>
        <w:ind w:firstLine="960" w:firstLineChars="400"/>
        <w:rPr>
          <w:rFonts w:ascii="宋体" w:hAnsi="宋体"/>
          <w:color w:val="auto"/>
          <w:sz w:val="24"/>
          <w:highlight w:val="none"/>
          <w:u w:val="single"/>
        </w:rPr>
      </w:pPr>
    </w:p>
    <w:p w14:paraId="0EE7E338">
      <w:pPr>
        <w:adjustRightInd w:val="0"/>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在我</w:t>
      </w:r>
      <w:r>
        <w:rPr>
          <w:rFonts w:hint="eastAsia" w:ascii="宋体" w:hAnsi="宋体"/>
          <w:color w:val="auto"/>
          <w:sz w:val="24"/>
          <w:highlight w:val="none"/>
          <w:u w:val="single"/>
        </w:rPr>
        <w:t xml:space="preserve">       </w:t>
      </w:r>
      <w:r>
        <w:rPr>
          <w:rFonts w:hint="eastAsia" w:ascii="宋体" w:hAnsi="宋体"/>
          <w:color w:val="auto"/>
          <w:sz w:val="24"/>
          <w:highlight w:val="none"/>
        </w:rPr>
        <w:t>任</w:t>
      </w:r>
      <w:r>
        <w:rPr>
          <w:rFonts w:hint="eastAsia" w:ascii="宋体" w:hAnsi="宋体"/>
          <w:color w:val="auto"/>
          <w:sz w:val="24"/>
          <w:highlight w:val="none"/>
          <w:u w:val="single"/>
        </w:rPr>
        <w:t xml:space="preserve">          </w:t>
      </w:r>
      <w:r>
        <w:rPr>
          <w:rFonts w:hint="eastAsia" w:ascii="宋体" w:hAnsi="宋体"/>
          <w:color w:val="auto"/>
          <w:sz w:val="24"/>
          <w:highlight w:val="none"/>
        </w:rPr>
        <w:t>职务，是我</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的法定代表人（负责人）。</w:t>
      </w:r>
    </w:p>
    <w:p w14:paraId="635D1E61">
      <w:pPr>
        <w:adjustRightInd w:val="0"/>
        <w:snapToGrid w:val="0"/>
        <w:spacing w:line="360" w:lineRule="auto"/>
        <w:ind w:firstLine="840" w:firstLineChars="350"/>
        <w:rPr>
          <w:rFonts w:ascii="宋体" w:hAnsi="宋体"/>
          <w:color w:val="auto"/>
          <w:sz w:val="24"/>
          <w:highlight w:val="none"/>
        </w:rPr>
      </w:pPr>
      <w:r>
        <w:rPr>
          <w:rFonts w:hint="eastAsia" w:ascii="宋体" w:hAnsi="宋体"/>
          <w:color w:val="auto"/>
          <w:sz w:val="24"/>
          <w:highlight w:val="none"/>
        </w:rPr>
        <w:t>特此证明。</w:t>
      </w:r>
    </w:p>
    <w:p w14:paraId="54F59D3C">
      <w:pPr>
        <w:adjustRightInd w:val="0"/>
        <w:snapToGrid w:val="0"/>
        <w:spacing w:line="360" w:lineRule="auto"/>
        <w:rPr>
          <w:rFonts w:ascii="宋体" w:hAnsi="宋体"/>
          <w:color w:val="auto"/>
          <w:sz w:val="24"/>
          <w:highlight w:val="none"/>
        </w:rPr>
      </w:pPr>
    </w:p>
    <w:p w14:paraId="5597815A">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p>
    <w:p w14:paraId="7FAA4EA7">
      <w:pPr>
        <w:adjustRightInd w:val="0"/>
        <w:snapToGrid w:val="0"/>
        <w:spacing w:line="360" w:lineRule="auto"/>
        <w:rPr>
          <w:rFonts w:ascii="宋体" w:hAnsi="宋体"/>
          <w:color w:val="auto"/>
          <w:sz w:val="24"/>
          <w:highlight w:val="none"/>
        </w:rPr>
      </w:pPr>
    </w:p>
    <w:p w14:paraId="0C8CBA7A">
      <w:pPr>
        <w:adjustRightInd w:val="0"/>
        <w:snapToGrid w:val="0"/>
        <w:spacing w:line="360" w:lineRule="auto"/>
        <w:ind w:firstLine="3360" w:firstLineChars="1400"/>
        <w:rPr>
          <w:rFonts w:ascii="宋体" w:hAnsi="宋体"/>
          <w:color w:val="auto"/>
          <w:sz w:val="24"/>
          <w:highlight w:val="none"/>
          <w:u w:val="single"/>
        </w:rPr>
      </w:pPr>
      <w:r>
        <w:rPr>
          <w:rFonts w:hint="eastAsia" w:ascii="宋体" w:hAnsi="宋体"/>
          <w:color w:val="auto"/>
          <w:sz w:val="24"/>
          <w:highlight w:val="none"/>
        </w:rPr>
        <w:t>单位名称：</w:t>
      </w:r>
      <w:r>
        <w:rPr>
          <w:rFonts w:hint="eastAsia" w:ascii="宋体" w:hAnsi="宋体"/>
          <w:color w:val="auto"/>
          <w:sz w:val="24"/>
          <w:highlight w:val="none"/>
          <w:u w:val="single"/>
        </w:rPr>
        <w:t xml:space="preserve">                              </w:t>
      </w:r>
    </w:p>
    <w:p w14:paraId="3197E5C9">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（单位公章）</w:t>
      </w:r>
    </w:p>
    <w:p w14:paraId="66681B3E">
      <w:pPr>
        <w:adjustRightInd w:val="0"/>
        <w:snapToGrid w:val="0"/>
        <w:spacing w:line="360" w:lineRule="auto"/>
        <w:rPr>
          <w:rFonts w:ascii="宋体" w:hAnsi="宋体"/>
          <w:color w:val="auto"/>
          <w:sz w:val="24"/>
          <w:highlight w:val="none"/>
        </w:rPr>
      </w:pPr>
    </w:p>
    <w:p w14:paraId="6AA2F357">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年     月    日</w:t>
      </w:r>
    </w:p>
    <w:p w14:paraId="7AA7672B">
      <w:pPr>
        <w:adjustRightInd w:val="0"/>
        <w:snapToGrid w:val="0"/>
        <w:spacing w:line="360" w:lineRule="auto"/>
        <w:rPr>
          <w:rFonts w:ascii="宋体" w:hAnsi="宋体"/>
          <w:color w:val="auto"/>
          <w:sz w:val="24"/>
          <w:highlight w:val="none"/>
        </w:rPr>
      </w:pPr>
    </w:p>
    <w:p w14:paraId="3F875547">
      <w:pPr>
        <w:adjustRightInd w:val="0"/>
        <w:snapToGrid w:val="0"/>
        <w:spacing w:line="360" w:lineRule="auto"/>
        <w:ind w:firstLine="360" w:firstLineChars="150"/>
        <w:rPr>
          <w:rFonts w:ascii="宋体" w:hAnsi="宋体"/>
          <w:color w:val="auto"/>
          <w:sz w:val="24"/>
          <w:highlight w:val="none"/>
        </w:rPr>
      </w:pPr>
    </w:p>
    <w:p w14:paraId="0864CAA7">
      <w:pPr>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住    址：</w:t>
      </w:r>
    </w:p>
    <w:p w14:paraId="1EA35068">
      <w:pPr>
        <w:adjustRightInd w:val="0"/>
        <w:snapToGrid w:val="0"/>
        <w:spacing w:line="360" w:lineRule="auto"/>
        <w:ind w:firstLine="360" w:firstLineChars="150"/>
        <w:rPr>
          <w:rFonts w:ascii="宋体" w:hAnsi="宋体"/>
          <w:color w:val="auto"/>
          <w:sz w:val="24"/>
          <w:highlight w:val="none"/>
        </w:rPr>
      </w:pPr>
    </w:p>
    <w:p w14:paraId="6860093C">
      <w:pPr>
        <w:pStyle w:val="23"/>
        <w:adjustRightInd w:val="0"/>
        <w:snapToGrid w:val="0"/>
        <w:spacing w:line="360" w:lineRule="auto"/>
        <w:ind w:firstLine="360" w:firstLineChars="150"/>
        <w:rPr>
          <w:rFonts w:hAnsi="宋体"/>
          <w:color w:val="auto"/>
          <w:sz w:val="24"/>
          <w:szCs w:val="24"/>
          <w:highlight w:val="none"/>
        </w:rPr>
      </w:pPr>
      <w:r>
        <w:rPr>
          <w:rFonts w:hint="eastAsia" w:hAnsi="宋体"/>
          <w:color w:val="auto"/>
          <w:sz w:val="24"/>
          <w:szCs w:val="24"/>
          <w:highlight w:val="none"/>
        </w:rPr>
        <w:t>联系电话：</w:t>
      </w:r>
    </w:p>
    <w:p w14:paraId="63642321">
      <w:pPr>
        <w:pStyle w:val="23"/>
        <w:adjustRightInd w:val="0"/>
        <w:snapToGrid w:val="0"/>
        <w:spacing w:line="360" w:lineRule="auto"/>
        <w:ind w:firstLine="360" w:firstLineChars="150"/>
        <w:rPr>
          <w:rFonts w:hAnsi="宋体"/>
          <w:color w:val="auto"/>
          <w:sz w:val="24"/>
          <w:szCs w:val="24"/>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0A9F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19C28AE8">
            <w:pPr>
              <w:snapToGrid w:val="0"/>
              <w:spacing w:line="360" w:lineRule="auto"/>
              <w:rPr>
                <w:rFonts w:ascii="宋体" w:hAnsi="宋体"/>
                <w:color w:val="auto"/>
                <w:sz w:val="24"/>
                <w:highlight w:val="none"/>
              </w:rPr>
            </w:pPr>
            <w:r>
              <w:rPr>
                <w:rFonts w:hint="eastAsia" w:ascii="宋体" w:hAnsi="宋体"/>
                <w:color w:val="auto"/>
                <w:sz w:val="24"/>
                <w:highlight w:val="none"/>
              </w:rPr>
              <w:t>贴附“身份证复印件”（正反两面）</w:t>
            </w:r>
          </w:p>
        </w:tc>
      </w:tr>
      <w:tr w14:paraId="53D1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0EFE5F31">
            <w:pPr>
              <w:snapToGrid w:val="0"/>
              <w:spacing w:line="360" w:lineRule="auto"/>
              <w:rPr>
                <w:rFonts w:ascii="宋体" w:hAnsi="宋体"/>
                <w:color w:val="auto"/>
                <w:szCs w:val="21"/>
                <w:highlight w:val="none"/>
              </w:rPr>
            </w:pPr>
          </w:p>
        </w:tc>
      </w:tr>
    </w:tbl>
    <w:p w14:paraId="79E2E621">
      <w:pPr>
        <w:pStyle w:val="23"/>
        <w:spacing w:line="360" w:lineRule="auto"/>
        <w:rPr>
          <w:rFonts w:hAnsi="宋体"/>
          <w:color w:val="auto"/>
          <w:highlight w:val="none"/>
        </w:rPr>
      </w:pPr>
    </w:p>
    <w:p w14:paraId="7C17A6B9">
      <w:pPr>
        <w:autoSpaceDE w:val="0"/>
        <w:autoSpaceDN w:val="0"/>
        <w:adjustRightInd w:val="0"/>
        <w:snapToGrid w:val="0"/>
        <w:spacing w:line="360" w:lineRule="auto"/>
        <w:rPr>
          <w:rFonts w:ascii="宋体" w:hAnsi="宋体"/>
          <w:b/>
          <w:color w:val="auto"/>
          <w:kern w:val="0"/>
          <w:sz w:val="24"/>
          <w:highlight w:val="none"/>
        </w:rPr>
      </w:pPr>
      <w:r>
        <w:rPr>
          <w:rFonts w:hint="eastAsia" w:ascii="宋体" w:hAnsi="宋体"/>
          <w:b/>
          <w:color w:val="auto"/>
          <w:sz w:val="24"/>
          <w:highlight w:val="none"/>
        </w:rPr>
        <w:t>附件8</w:t>
      </w:r>
    </w:p>
    <w:p w14:paraId="6CA26358">
      <w:pPr>
        <w:autoSpaceDE w:val="0"/>
        <w:autoSpaceDN w:val="0"/>
        <w:adjustRightInd w:val="0"/>
        <w:snapToGrid w:val="0"/>
        <w:spacing w:line="360" w:lineRule="auto"/>
        <w:ind w:firstLine="14753" w:firstLineChars="3340"/>
        <w:rPr>
          <w:rFonts w:ascii="宋体" w:hAnsi="宋体"/>
          <w:b/>
          <w:color w:val="auto"/>
          <w:kern w:val="0"/>
          <w:sz w:val="44"/>
          <w:szCs w:val="44"/>
          <w:highlight w:val="none"/>
        </w:rPr>
      </w:pPr>
    </w:p>
    <w:p w14:paraId="260902A3">
      <w:pPr>
        <w:spacing w:line="360" w:lineRule="auto"/>
        <w:ind w:firstLine="640" w:firstLineChars="200"/>
        <w:jc w:val="center"/>
        <w:rPr>
          <w:rFonts w:ascii="宋体" w:hAnsi="宋体"/>
          <w:color w:val="auto"/>
          <w:kern w:val="0"/>
          <w:sz w:val="32"/>
          <w:szCs w:val="21"/>
          <w:highlight w:val="none"/>
        </w:rPr>
      </w:pPr>
      <w:r>
        <w:rPr>
          <w:rFonts w:hint="eastAsia" w:ascii="宋体" w:hAnsi="宋体"/>
          <w:color w:val="auto"/>
          <w:kern w:val="0"/>
          <w:sz w:val="32"/>
          <w:szCs w:val="21"/>
          <w:highlight w:val="none"/>
        </w:rPr>
        <w:t>承诺函（格式）</w:t>
      </w:r>
    </w:p>
    <w:p w14:paraId="2438637E">
      <w:pPr>
        <w:widowControl/>
        <w:spacing w:line="360" w:lineRule="auto"/>
        <w:ind w:firstLine="480" w:firstLineChars="200"/>
        <w:jc w:val="left"/>
        <w:rPr>
          <w:rFonts w:ascii="宋体" w:hAnsi="宋体"/>
          <w:color w:val="auto"/>
          <w:kern w:val="0"/>
          <w:sz w:val="24"/>
          <w:highlight w:val="none"/>
        </w:rPr>
      </w:pPr>
    </w:p>
    <w:p w14:paraId="4EFC48C2">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u w:val="single"/>
        </w:rPr>
        <w:t>采购人/采购代理机构</w:t>
      </w:r>
      <w:r>
        <w:rPr>
          <w:rFonts w:hint="eastAsia" w:ascii="宋体" w:hAnsi="宋体"/>
          <w:color w:val="auto"/>
          <w:kern w:val="0"/>
          <w:sz w:val="24"/>
          <w:highlight w:val="none"/>
        </w:rPr>
        <w:t>：</w:t>
      </w:r>
    </w:p>
    <w:p w14:paraId="1FFDE8B8">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我方作为本次采购项目的磋商供应商，根据磋商文件要求，现郑重承诺如下：</w:t>
      </w:r>
    </w:p>
    <w:p w14:paraId="44FB52C4">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0D771D06">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二、参加本次采购活动，不存在与单位负责人为同一人或者存在直接控股、管理关系的其他供应商参与同一合同项下的政府采购活动的行为。</w:t>
      </w:r>
    </w:p>
    <w:p w14:paraId="2046FEAD">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3787E55A">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四、参加本次采购活动，不存在和其他供应商在同一合同项下的采购项目中，同时委托同一个自然人、同一家庭的人员、同一单位的人员作为代理人的行为。</w:t>
      </w:r>
    </w:p>
    <w:p w14:paraId="09B41057">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五、响应文件中提供的能够给予我方带来优惠、好处的任何材料资料和技术、服务、商务、响应产品等响应承诺情况都是真实的、有效的、合法的。</w:t>
      </w:r>
    </w:p>
    <w:p w14:paraId="479E533B">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六、参加本次采购活动，我方完全同意磋商文件第二章关于“成交费用”、 “履约保证金”的实质性要求，并承诺严格按照磋商文件要求履行。</w:t>
      </w:r>
    </w:p>
    <w:p w14:paraId="051878A1">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4B2CEA5B">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我方对上述承诺的内容事项真实性负责。如经查实上述承诺的内容事项存在虚假，我方愿意接受以提供虚假材料谋取成交追究法律责任。</w:t>
      </w:r>
    </w:p>
    <w:p w14:paraId="544BBB03">
      <w:pPr>
        <w:adjustRightInd w:val="0"/>
        <w:snapToGrid w:val="0"/>
        <w:spacing w:line="360" w:lineRule="auto"/>
        <w:ind w:right="1470" w:rightChars="700"/>
        <w:rPr>
          <w:rFonts w:ascii="宋体" w:hAnsi="宋体"/>
          <w:color w:val="auto"/>
          <w:kern w:val="0"/>
          <w:sz w:val="24"/>
          <w:highlight w:val="none"/>
        </w:rPr>
      </w:pPr>
    </w:p>
    <w:p w14:paraId="236DB11E">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3C24C837">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7BCF1BA8">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5FF04296">
      <w:pPr>
        <w:pStyle w:val="89"/>
        <w:spacing w:before="0" w:after="0" w:line="360" w:lineRule="auto"/>
        <w:rPr>
          <w:rFonts w:ascii="宋体" w:hAnsi="宋体" w:eastAsia="宋体"/>
          <w:color w:val="auto"/>
          <w:highlight w:val="none"/>
        </w:rPr>
      </w:pPr>
    </w:p>
    <w:p w14:paraId="674A3A6C">
      <w:pPr>
        <w:spacing w:line="360" w:lineRule="auto"/>
        <w:rPr>
          <w:rFonts w:ascii="宋体" w:hAnsi="宋体"/>
          <w:b/>
          <w:color w:val="auto"/>
          <w:sz w:val="24"/>
          <w:highlight w:val="none"/>
        </w:rPr>
      </w:pPr>
      <w:r>
        <w:rPr>
          <w:rFonts w:hint="eastAsia" w:ascii="宋体" w:hAnsi="宋体"/>
          <w:b/>
          <w:color w:val="auto"/>
          <w:sz w:val="24"/>
          <w:highlight w:val="none"/>
        </w:rPr>
        <w:t>附件9</w:t>
      </w:r>
    </w:p>
    <w:p w14:paraId="41F7F869">
      <w:pPr>
        <w:tabs>
          <w:tab w:val="left" w:pos="5387"/>
        </w:tabs>
        <w:spacing w:line="360" w:lineRule="auto"/>
        <w:jc w:val="center"/>
        <w:rPr>
          <w:rFonts w:ascii="宋体" w:hAnsi="宋体" w:cs="宋体"/>
          <w:color w:val="auto"/>
          <w:sz w:val="24"/>
          <w:highlight w:val="none"/>
        </w:rPr>
      </w:pPr>
      <w:r>
        <w:rPr>
          <w:rFonts w:hint="eastAsia" w:ascii="宋体" w:hAnsi="宋体"/>
          <w:b/>
          <w:color w:val="auto"/>
          <w:sz w:val="24"/>
          <w:highlight w:val="none"/>
        </w:rPr>
        <w:t>施工组织设计</w:t>
      </w:r>
    </w:p>
    <w:p w14:paraId="43EF6B8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2B8FF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．施工组织设计除采用文字表述外可附下列图表，图表及格式要求附后。</w:t>
      </w:r>
    </w:p>
    <w:p w14:paraId="715264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附表一</w:t>
      </w:r>
      <w:r>
        <w:rPr>
          <w:rFonts w:ascii="宋体" w:hAnsi="宋体" w:cs="宋体"/>
          <w:color w:val="auto"/>
          <w:sz w:val="24"/>
          <w:highlight w:val="none"/>
        </w:rPr>
        <w:t xml:space="preserve">  </w:t>
      </w:r>
      <w:r>
        <w:rPr>
          <w:rFonts w:hint="eastAsia" w:ascii="宋体" w:hAnsi="宋体" w:cs="宋体"/>
          <w:color w:val="auto"/>
          <w:sz w:val="24"/>
          <w:highlight w:val="none"/>
        </w:rPr>
        <w:t>拟投入本工程的主要施工设备表</w:t>
      </w:r>
    </w:p>
    <w:p w14:paraId="652E55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附表二</w:t>
      </w:r>
      <w:r>
        <w:rPr>
          <w:rFonts w:ascii="宋体" w:hAnsi="宋体" w:cs="宋体"/>
          <w:color w:val="auto"/>
          <w:sz w:val="24"/>
          <w:highlight w:val="none"/>
        </w:rPr>
        <w:t xml:space="preserve">  </w:t>
      </w:r>
      <w:r>
        <w:rPr>
          <w:rFonts w:hint="eastAsia" w:ascii="宋体" w:hAnsi="宋体" w:cs="宋体"/>
          <w:color w:val="auto"/>
          <w:sz w:val="24"/>
          <w:highlight w:val="none"/>
        </w:rPr>
        <w:t>拟配备本工程的试验和检测仪器设备表</w:t>
      </w:r>
    </w:p>
    <w:p w14:paraId="22438F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附表三</w:t>
      </w:r>
      <w:r>
        <w:rPr>
          <w:rFonts w:ascii="宋体" w:hAnsi="宋体" w:cs="宋体"/>
          <w:color w:val="auto"/>
          <w:sz w:val="24"/>
          <w:highlight w:val="none"/>
        </w:rPr>
        <w:t xml:space="preserve">  </w:t>
      </w:r>
      <w:r>
        <w:rPr>
          <w:rFonts w:hint="eastAsia" w:ascii="宋体" w:hAnsi="宋体" w:cs="宋体"/>
          <w:color w:val="auto"/>
          <w:sz w:val="24"/>
          <w:highlight w:val="none"/>
        </w:rPr>
        <w:t>劳动力计划表</w:t>
      </w:r>
    </w:p>
    <w:p w14:paraId="624C6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附表四</w:t>
      </w:r>
      <w:r>
        <w:rPr>
          <w:rFonts w:ascii="宋体" w:hAnsi="宋体" w:cs="宋体"/>
          <w:color w:val="auto"/>
          <w:sz w:val="24"/>
          <w:highlight w:val="none"/>
        </w:rPr>
        <w:t xml:space="preserve">  </w:t>
      </w:r>
      <w:r>
        <w:rPr>
          <w:rFonts w:hint="eastAsia" w:ascii="宋体" w:hAnsi="宋体" w:cs="宋体"/>
          <w:color w:val="auto"/>
          <w:sz w:val="24"/>
          <w:highlight w:val="none"/>
        </w:rPr>
        <w:t>计划开、竣工日期和施工进度网络图</w:t>
      </w:r>
    </w:p>
    <w:p w14:paraId="625380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附表五</w:t>
      </w:r>
      <w:r>
        <w:rPr>
          <w:rFonts w:ascii="宋体" w:hAnsi="宋体" w:cs="宋体"/>
          <w:color w:val="auto"/>
          <w:sz w:val="24"/>
          <w:highlight w:val="none"/>
        </w:rPr>
        <w:t xml:space="preserve">  </w:t>
      </w:r>
      <w:r>
        <w:rPr>
          <w:rFonts w:hint="eastAsia" w:ascii="宋体" w:hAnsi="宋体" w:cs="宋体"/>
          <w:color w:val="auto"/>
          <w:sz w:val="24"/>
          <w:highlight w:val="none"/>
        </w:rPr>
        <w:t>施工总平面图</w:t>
      </w:r>
    </w:p>
    <w:p w14:paraId="2DBF7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附表六</w:t>
      </w:r>
      <w:r>
        <w:rPr>
          <w:rFonts w:ascii="宋体" w:hAnsi="宋体" w:cs="宋体"/>
          <w:color w:val="auto"/>
          <w:sz w:val="24"/>
          <w:highlight w:val="none"/>
        </w:rPr>
        <w:t xml:space="preserve">  </w:t>
      </w:r>
      <w:r>
        <w:rPr>
          <w:rFonts w:hint="eastAsia" w:ascii="宋体" w:hAnsi="宋体" w:cs="宋体"/>
          <w:color w:val="auto"/>
          <w:sz w:val="24"/>
          <w:highlight w:val="none"/>
        </w:rPr>
        <w:t>临时用地表</w:t>
      </w:r>
    </w:p>
    <w:p w14:paraId="39588420">
      <w:pPr>
        <w:spacing w:line="360" w:lineRule="auto"/>
        <w:ind w:firstLine="480" w:firstLineChars="200"/>
        <w:rPr>
          <w:rFonts w:ascii="宋体" w:hAnsi="宋体" w:cs="宋体"/>
          <w:color w:val="auto"/>
          <w:sz w:val="24"/>
          <w:highlight w:val="none"/>
        </w:rPr>
      </w:pPr>
    </w:p>
    <w:p w14:paraId="4707A273">
      <w:pPr>
        <w:spacing w:line="360" w:lineRule="auto"/>
        <w:rPr>
          <w:rFonts w:ascii="宋体" w:hAnsi="宋体" w:cs="宋体"/>
          <w:color w:val="auto"/>
          <w:sz w:val="24"/>
          <w:highlight w:val="none"/>
        </w:rPr>
      </w:pPr>
      <w:r>
        <w:rPr>
          <w:rFonts w:hint="eastAsia" w:ascii="宋体" w:hAnsi="宋体" w:cs="宋体"/>
          <w:color w:val="auto"/>
          <w:sz w:val="24"/>
          <w:highlight w:val="none"/>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75CC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05654C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43164F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17E21A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型号</w:t>
            </w:r>
          </w:p>
          <w:p w14:paraId="597C7D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4F0E5B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4BDBE3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国别</w:t>
            </w:r>
          </w:p>
          <w:p w14:paraId="3DFBB2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05BE0D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制造</w:t>
            </w:r>
          </w:p>
          <w:p w14:paraId="47656B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167631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额定功率</w:t>
            </w:r>
          </w:p>
          <w:p w14:paraId="667A627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KW</w:t>
            </w:r>
            <w:r>
              <w:rPr>
                <w:rFonts w:hint="eastAsia" w:ascii="宋体" w:hAnsi="宋体" w:cs="宋体"/>
                <w:color w:val="auto"/>
                <w:sz w:val="24"/>
                <w:highlight w:val="none"/>
              </w:rPr>
              <w:t>）</w:t>
            </w:r>
          </w:p>
        </w:tc>
        <w:tc>
          <w:tcPr>
            <w:tcW w:w="1007" w:type="dxa"/>
            <w:tcBorders>
              <w:top w:val="single" w:color="auto" w:sz="4" w:space="0"/>
              <w:left w:val="single" w:color="auto" w:sz="4" w:space="0"/>
              <w:bottom w:val="single" w:color="auto" w:sz="4" w:space="0"/>
              <w:right w:val="single" w:color="auto" w:sz="4" w:space="0"/>
            </w:tcBorders>
            <w:vAlign w:val="center"/>
          </w:tcPr>
          <w:p w14:paraId="2F3AF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生产</w:t>
            </w:r>
          </w:p>
          <w:p w14:paraId="60C8E8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7F6530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用于施</w:t>
            </w:r>
          </w:p>
          <w:p w14:paraId="42BC4C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11E2EF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1D08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C2F9769">
            <w:pPr>
              <w:spacing w:line="360" w:lineRule="auto"/>
              <w:rPr>
                <w:rFonts w:ascii="宋体" w:hAnsi="宋体" w:cs="宋体"/>
                <w:color w:val="auto"/>
                <w:sz w:val="24"/>
                <w:highlight w:val="none"/>
              </w:rPr>
            </w:pPr>
          </w:p>
        </w:tc>
        <w:tc>
          <w:tcPr>
            <w:tcW w:w="1244" w:type="dxa"/>
            <w:tcBorders>
              <w:top w:val="single" w:color="auto" w:sz="4" w:space="0"/>
              <w:left w:val="single" w:color="auto" w:sz="4" w:space="0"/>
              <w:bottom w:val="single" w:color="auto" w:sz="4" w:space="0"/>
              <w:right w:val="single" w:color="auto" w:sz="4" w:space="0"/>
            </w:tcBorders>
          </w:tcPr>
          <w:p w14:paraId="0B1F0168">
            <w:pPr>
              <w:spacing w:line="360" w:lineRule="auto"/>
              <w:ind w:firstLine="480" w:firstLineChars="200"/>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673F0AFA">
            <w:pPr>
              <w:spacing w:line="360" w:lineRule="auto"/>
              <w:rPr>
                <w:rFonts w:ascii="宋体" w:hAnsi="宋体" w:cs="宋体"/>
                <w:color w:val="auto"/>
                <w:sz w:val="24"/>
                <w:highlight w:val="none"/>
              </w:rPr>
            </w:pPr>
          </w:p>
        </w:tc>
        <w:tc>
          <w:tcPr>
            <w:tcW w:w="719" w:type="dxa"/>
            <w:tcBorders>
              <w:top w:val="single" w:color="auto" w:sz="4" w:space="0"/>
              <w:left w:val="single" w:color="auto" w:sz="4" w:space="0"/>
              <w:bottom w:val="single" w:color="auto" w:sz="4" w:space="0"/>
              <w:right w:val="single" w:color="auto" w:sz="4" w:space="0"/>
            </w:tcBorders>
          </w:tcPr>
          <w:p w14:paraId="5EB4A412">
            <w:pPr>
              <w:spacing w:line="360" w:lineRule="auto"/>
              <w:rPr>
                <w:rFonts w:ascii="宋体" w:hAnsi="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tcPr>
          <w:p w14:paraId="0BC8841E">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7AFAC81A">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68BB6221">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45794CC0">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5AB1AD38">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738FA471">
            <w:pPr>
              <w:spacing w:line="360" w:lineRule="auto"/>
              <w:rPr>
                <w:rFonts w:ascii="宋体" w:hAnsi="宋体" w:cs="宋体"/>
                <w:color w:val="auto"/>
                <w:sz w:val="24"/>
                <w:highlight w:val="none"/>
              </w:rPr>
            </w:pPr>
          </w:p>
        </w:tc>
      </w:tr>
      <w:tr w14:paraId="1D8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EB63663">
            <w:pPr>
              <w:spacing w:line="360" w:lineRule="auto"/>
              <w:rPr>
                <w:rFonts w:ascii="宋体" w:hAnsi="宋体" w:cs="宋体"/>
                <w:color w:val="auto"/>
                <w:sz w:val="24"/>
                <w:highlight w:val="none"/>
              </w:rPr>
            </w:pPr>
          </w:p>
        </w:tc>
        <w:tc>
          <w:tcPr>
            <w:tcW w:w="1244" w:type="dxa"/>
            <w:tcBorders>
              <w:top w:val="single" w:color="auto" w:sz="4" w:space="0"/>
              <w:left w:val="single" w:color="auto" w:sz="4" w:space="0"/>
              <w:bottom w:val="single" w:color="auto" w:sz="4" w:space="0"/>
              <w:right w:val="single" w:color="auto" w:sz="4" w:space="0"/>
            </w:tcBorders>
          </w:tcPr>
          <w:p w14:paraId="1AB14C11">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36BE6F43">
            <w:pPr>
              <w:spacing w:line="360" w:lineRule="auto"/>
              <w:rPr>
                <w:rFonts w:ascii="宋体" w:hAnsi="宋体" w:cs="宋体"/>
                <w:color w:val="auto"/>
                <w:sz w:val="24"/>
                <w:highlight w:val="none"/>
              </w:rPr>
            </w:pPr>
          </w:p>
        </w:tc>
        <w:tc>
          <w:tcPr>
            <w:tcW w:w="719" w:type="dxa"/>
            <w:tcBorders>
              <w:top w:val="single" w:color="auto" w:sz="4" w:space="0"/>
              <w:left w:val="single" w:color="auto" w:sz="4" w:space="0"/>
              <w:bottom w:val="single" w:color="auto" w:sz="4" w:space="0"/>
              <w:right w:val="single" w:color="auto" w:sz="4" w:space="0"/>
            </w:tcBorders>
          </w:tcPr>
          <w:p w14:paraId="387FD856">
            <w:pPr>
              <w:spacing w:line="360" w:lineRule="auto"/>
              <w:rPr>
                <w:rFonts w:ascii="宋体" w:hAnsi="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tcPr>
          <w:p w14:paraId="178C5574">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05A5C3EC">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7E6CFE6D">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56EE455D">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4412465A">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3DE851FF">
            <w:pPr>
              <w:spacing w:line="360" w:lineRule="auto"/>
              <w:rPr>
                <w:rFonts w:ascii="宋体" w:hAnsi="宋体" w:cs="宋体"/>
                <w:color w:val="auto"/>
                <w:sz w:val="24"/>
                <w:highlight w:val="none"/>
              </w:rPr>
            </w:pPr>
          </w:p>
        </w:tc>
      </w:tr>
      <w:tr w14:paraId="79CF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E1888E6">
            <w:pPr>
              <w:spacing w:line="360" w:lineRule="auto"/>
              <w:rPr>
                <w:rFonts w:ascii="宋体" w:hAnsi="宋体" w:cs="宋体"/>
                <w:color w:val="auto"/>
                <w:sz w:val="24"/>
                <w:highlight w:val="none"/>
              </w:rPr>
            </w:pPr>
          </w:p>
        </w:tc>
        <w:tc>
          <w:tcPr>
            <w:tcW w:w="1244" w:type="dxa"/>
            <w:tcBorders>
              <w:top w:val="single" w:color="auto" w:sz="4" w:space="0"/>
              <w:left w:val="single" w:color="auto" w:sz="4" w:space="0"/>
              <w:bottom w:val="single" w:color="auto" w:sz="4" w:space="0"/>
              <w:right w:val="single" w:color="auto" w:sz="4" w:space="0"/>
            </w:tcBorders>
          </w:tcPr>
          <w:p w14:paraId="6A0F9623">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1DB9F745">
            <w:pPr>
              <w:spacing w:line="360" w:lineRule="auto"/>
              <w:rPr>
                <w:rFonts w:ascii="宋体" w:hAnsi="宋体" w:cs="宋体"/>
                <w:color w:val="auto"/>
                <w:sz w:val="24"/>
                <w:highlight w:val="none"/>
              </w:rPr>
            </w:pPr>
          </w:p>
        </w:tc>
        <w:tc>
          <w:tcPr>
            <w:tcW w:w="719" w:type="dxa"/>
            <w:tcBorders>
              <w:top w:val="single" w:color="auto" w:sz="4" w:space="0"/>
              <w:left w:val="single" w:color="auto" w:sz="4" w:space="0"/>
              <w:bottom w:val="single" w:color="auto" w:sz="4" w:space="0"/>
              <w:right w:val="single" w:color="auto" w:sz="4" w:space="0"/>
            </w:tcBorders>
          </w:tcPr>
          <w:p w14:paraId="7D569AAB">
            <w:pPr>
              <w:spacing w:line="360" w:lineRule="auto"/>
              <w:rPr>
                <w:rFonts w:ascii="宋体" w:hAnsi="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tcPr>
          <w:p w14:paraId="0D366956">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7EFC8039">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3097B66F">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0F484FDC">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27214700">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103820AD">
            <w:pPr>
              <w:spacing w:line="360" w:lineRule="auto"/>
              <w:rPr>
                <w:rFonts w:ascii="宋体" w:hAnsi="宋体" w:cs="宋体"/>
                <w:color w:val="auto"/>
                <w:sz w:val="24"/>
                <w:highlight w:val="none"/>
              </w:rPr>
            </w:pPr>
          </w:p>
        </w:tc>
      </w:tr>
      <w:tr w14:paraId="05E4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92E4D9A">
            <w:pPr>
              <w:spacing w:line="360" w:lineRule="auto"/>
              <w:rPr>
                <w:rFonts w:ascii="宋体" w:hAnsi="宋体" w:cs="宋体"/>
                <w:color w:val="auto"/>
                <w:sz w:val="24"/>
                <w:highlight w:val="none"/>
              </w:rPr>
            </w:pPr>
          </w:p>
        </w:tc>
        <w:tc>
          <w:tcPr>
            <w:tcW w:w="1244" w:type="dxa"/>
            <w:tcBorders>
              <w:top w:val="single" w:color="auto" w:sz="4" w:space="0"/>
              <w:left w:val="single" w:color="auto" w:sz="4" w:space="0"/>
              <w:bottom w:val="single" w:color="auto" w:sz="4" w:space="0"/>
              <w:right w:val="single" w:color="auto" w:sz="4" w:space="0"/>
            </w:tcBorders>
          </w:tcPr>
          <w:p w14:paraId="747CC089">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58CA5FEF">
            <w:pPr>
              <w:spacing w:line="360" w:lineRule="auto"/>
              <w:rPr>
                <w:rFonts w:ascii="宋体" w:hAnsi="宋体" w:cs="宋体"/>
                <w:color w:val="auto"/>
                <w:sz w:val="24"/>
                <w:highlight w:val="none"/>
              </w:rPr>
            </w:pPr>
          </w:p>
        </w:tc>
        <w:tc>
          <w:tcPr>
            <w:tcW w:w="719" w:type="dxa"/>
            <w:tcBorders>
              <w:top w:val="single" w:color="auto" w:sz="4" w:space="0"/>
              <w:left w:val="single" w:color="auto" w:sz="4" w:space="0"/>
              <w:bottom w:val="single" w:color="auto" w:sz="4" w:space="0"/>
              <w:right w:val="single" w:color="auto" w:sz="4" w:space="0"/>
            </w:tcBorders>
          </w:tcPr>
          <w:p w14:paraId="0C0B8113">
            <w:pPr>
              <w:spacing w:line="360" w:lineRule="auto"/>
              <w:rPr>
                <w:rFonts w:ascii="宋体" w:hAnsi="宋体" w:cs="宋体"/>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tcPr>
          <w:p w14:paraId="36720149">
            <w:pPr>
              <w:spacing w:line="360" w:lineRule="auto"/>
              <w:rPr>
                <w:rFonts w:ascii="宋体" w:hAnsi="宋体" w:cs="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tcPr>
          <w:p w14:paraId="60924CD0">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4C5E71F3">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683E8619">
            <w:pPr>
              <w:spacing w:line="360" w:lineRule="auto"/>
              <w:rPr>
                <w:rFonts w:ascii="宋体" w:hAnsi="宋体" w:cs="宋体"/>
                <w:color w:val="auto"/>
                <w:sz w:val="24"/>
                <w:highlight w:val="none"/>
              </w:rPr>
            </w:pPr>
          </w:p>
        </w:tc>
        <w:tc>
          <w:tcPr>
            <w:tcW w:w="1151" w:type="dxa"/>
            <w:tcBorders>
              <w:top w:val="single" w:color="auto" w:sz="4" w:space="0"/>
              <w:left w:val="single" w:color="auto" w:sz="4" w:space="0"/>
              <w:bottom w:val="single" w:color="auto" w:sz="4" w:space="0"/>
              <w:right w:val="single" w:color="auto" w:sz="4" w:space="0"/>
            </w:tcBorders>
          </w:tcPr>
          <w:p w14:paraId="572FDF94">
            <w:pPr>
              <w:spacing w:line="360" w:lineRule="auto"/>
              <w:rPr>
                <w:rFonts w:ascii="宋体" w:hAnsi="宋体" w:cs="宋体"/>
                <w:color w:val="auto"/>
                <w:sz w:val="24"/>
                <w:highlight w:val="none"/>
              </w:rPr>
            </w:pPr>
          </w:p>
        </w:tc>
        <w:tc>
          <w:tcPr>
            <w:tcW w:w="1007" w:type="dxa"/>
            <w:tcBorders>
              <w:top w:val="single" w:color="auto" w:sz="4" w:space="0"/>
              <w:left w:val="single" w:color="auto" w:sz="4" w:space="0"/>
              <w:bottom w:val="single" w:color="auto" w:sz="4" w:space="0"/>
              <w:right w:val="single" w:color="auto" w:sz="4" w:space="0"/>
            </w:tcBorders>
          </w:tcPr>
          <w:p w14:paraId="5BD01AA2">
            <w:pPr>
              <w:spacing w:line="360" w:lineRule="auto"/>
              <w:rPr>
                <w:rFonts w:ascii="宋体" w:hAnsi="宋体" w:cs="宋体"/>
                <w:color w:val="auto"/>
                <w:sz w:val="24"/>
                <w:highlight w:val="none"/>
              </w:rPr>
            </w:pPr>
          </w:p>
        </w:tc>
      </w:tr>
    </w:tbl>
    <w:p w14:paraId="66AAD6EB">
      <w:pPr>
        <w:spacing w:line="360" w:lineRule="auto"/>
        <w:rPr>
          <w:rFonts w:ascii="宋体" w:hAnsi="宋体" w:cs="宋体"/>
          <w:color w:val="auto"/>
          <w:sz w:val="24"/>
          <w:highlight w:val="none"/>
        </w:rPr>
      </w:pPr>
    </w:p>
    <w:p w14:paraId="5545367C">
      <w:pPr>
        <w:spacing w:line="360" w:lineRule="auto"/>
        <w:rPr>
          <w:rFonts w:ascii="宋体" w:hAnsi="宋体" w:cs="宋体"/>
          <w:color w:val="auto"/>
          <w:sz w:val="24"/>
          <w:highlight w:val="none"/>
        </w:rPr>
      </w:pPr>
    </w:p>
    <w:p w14:paraId="6CE95A43">
      <w:pPr>
        <w:spacing w:line="360" w:lineRule="auto"/>
        <w:rPr>
          <w:rFonts w:ascii="宋体" w:hAnsi="宋体" w:cs="宋体"/>
          <w:color w:val="auto"/>
          <w:sz w:val="24"/>
          <w:highlight w:val="none"/>
        </w:rPr>
      </w:pPr>
      <w:r>
        <w:rPr>
          <w:rFonts w:hint="eastAsia" w:ascii="宋体" w:hAnsi="宋体" w:cs="宋体"/>
          <w:color w:val="auto"/>
          <w:sz w:val="24"/>
          <w:highlight w:val="none"/>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0C41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ADE5E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5A61FD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3B2BAA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型号</w:t>
            </w:r>
          </w:p>
          <w:p w14:paraId="6330BB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6AAF99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479262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国别</w:t>
            </w:r>
          </w:p>
          <w:p w14:paraId="30C5D6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34958D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3303E3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已使用</w:t>
            </w:r>
          </w:p>
          <w:p w14:paraId="65402C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020388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43E1A2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1EEC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181D540">
            <w:pPr>
              <w:spacing w:line="360" w:lineRule="auto"/>
              <w:ind w:firstLine="480" w:firstLineChars="200"/>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35853961">
            <w:pPr>
              <w:spacing w:line="360" w:lineRule="auto"/>
              <w:ind w:firstLine="480" w:firstLineChars="200"/>
              <w:rPr>
                <w:rFonts w:ascii="宋体" w:hAnsi="宋体" w:cs="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40EFA8FF">
            <w:pPr>
              <w:spacing w:line="360" w:lineRule="auto"/>
              <w:ind w:firstLine="480" w:firstLineChars="200"/>
              <w:rPr>
                <w:rFonts w:ascii="宋体" w:hAnsi="宋体" w:cs="宋体"/>
                <w:color w:val="auto"/>
                <w:sz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353D4350">
            <w:pPr>
              <w:spacing w:line="360" w:lineRule="auto"/>
              <w:ind w:firstLine="480" w:firstLineChars="200"/>
              <w:rPr>
                <w:rFonts w:ascii="宋体" w:hAnsi="宋体" w:cs="宋体"/>
                <w:color w:val="auto"/>
                <w:sz w:val="24"/>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142117BD">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DC079BC">
            <w:pPr>
              <w:spacing w:line="360" w:lineRule="auto"/>
              <w:ind w:firstLine="480" w:firstLineChars="200"/>
              <w:rPr>
                <w:rFonts w:ascii="宋体" w:hAnsi="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69403A89">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68002EFF">
            <w:pPr>
              <w:spacing w:line="360" w:lineRule="auto"/>
              <w:ind w:firstLine="480" w:firstLineChars="200"/>
              <w:rPr>
                <w:rFonts w:ascii="宋体" w:hAnsi="宋体" w:cs="宋体"/>
                <w:color w:val="auto"/>
                <w:sz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6FF4303A">
            <w:pPr>
              <w:spacing w:line="360" w:lineRule="auto"/>
              <w:ind w:firstLine="480" w:firstLineChars="200"/>
              <w:rPr>
                <w:rFonts w:ascii="宋体" w:hAnsi="宋体" w:cs="宋体"/>
                <w:color w:val="auto"/>
                <w:sz w:val="24"/>
                <w:highlight w:val="none"/>
              </w:rPr>
            </w:pPr>
          </w:p>
        </w:tc>
      </w:tr>
      <w:tr w14:paraId="4430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D8B2FBE">
            <w:pPr>
              <w:spacing w:line="360" w:lineRule="auto"/>
              <w:ind w:firstLine="480" w:firstLineChars="200"/>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19FF5364">
            <w:pPr>
              <w:spacing w:line="360" w:lineRule="auto"/>
              <w:ind w:firstLine="480" w:firstLineChars="200"/>
              <w:rPr>
                <w:rFonts w:ascii="宋体" w:hAnsi="宋体" w:cs="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11713D29">
            <w:pPr>
              <w:spacing w:line="360" w:lineRule="auto"/>
              <w:ind w:firstLine="480" w:firstLineChars="200"/>
              <w:rPr>
                <w:rFonts w:ascii="宋体" w:hAnsi="宋体" w:cs="宋体"/>
                <w:color w:val="auto"/>
                <w:sz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64B9A170">
            <w:pPr>
              <w:spacing w:line="360" w:lineRule="auto"/>
              <w:ind w:firstLine="480" w:firstLineChars="200"/>
              <w:rPr>
                <w:rFonts w:ascii="宋体" w:hAnsi="宋体" w:cs="宋体"/>
                <w:color w:val="auto"/>
                <w:sz w:val="24"/>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7A544EB1">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2AD46FE">
            <w:pPr>
              <w:spacing w:line="360" w:lineRule="auto"/>
              <w:ind w:firstLine="480" w:firstLineChars="200"/>
              <w:rPr>
                <w:rFonts w:ascii="宋体" w:hAnsi="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A45189E">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FB2D90D">
            <w:pPr>
              <w:spacing w:line="360" w:lineRule="auto"/>
              <w:ind w:firstLine="480" w:firstLineChars="200"/>
              <w:rPr>
                <w:rFonts w:ascii="宋体" w:hAnsi="宋体" w:cs="宋体"/>
                <w:color w:val="auto"/>
                <w:sz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1659F2EB">
            <w:pPr>
              <w:spacing w:line="360" w:lineRule="auto"/>
              <w:ind w:firstLine="480" w:firstLineChars="200"/>
              <w:rPr>
                <w:rFonts w:ascii="宋体" w:hAnsi="宋体" w:cs="宋体"/>
                <w:color w:val="auto"/>
                <w:sz w:val="24"/>
                <w:highlight w:val="none"/>
              </w:rPr>
            </w:pPr>
          </w:p>
        </w:tc>
      </w:tr>
      <w:tr w14:paraId="191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459073A">
            <w:pPr>
              <w:spacing w:line="360" w:lineRule="auto"/>
              <w:ind w:firstLine="480" w:firstLineChars="200"/>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3349AD93">
            <w:pPr>
              <w:spacing w:line="360" w:lineRule="auto"/>
              <w:ind w:firstLine="480" w:firstLineChars="200"/>
              <w:rPr>
                <w:rFonts w:ascii="宋体" w:hAnsi="宋体" w:cs="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446E1EE6">
            <w:pPr>
              <w:spacing w:line="360" w:lineRule="auto"/>
              <w:ind w:firstLine="480" w:firstLineChars="200"/>
              <w:rPr>
                <w:rFonts w:ascii="宋体" w:hAnsi="宋体" w:cs="宋体"/>
                <w:color w:val="auto"/>
                <w:sz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6FF9F53B">
            <w:pPr>
              <w:spacing w:line="360" w:lineRule="auto"/>
              <w:ind w:firstLine="480" w:firstLineChars="200"/>
              <w:rPr>
                <w:rFonts w:ascii="宋体" w:hAnsi="宋体" w:cs="宋体"/>
                <w:color w:val="auto"/>
                <w:sz w:val="24"/>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751868B2">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61FE02A">
            <w:pPr>
              <w:spacing w:line="360" w:lineRule="auto"/>
              <w:ind w:firstLine="480" w:firstLineChars="200"/>
              <w:rPr>
                <w:rFonts w:ascii="宋体" w:hAnsi="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04EC992D">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52E2B33">
            <w:pPr>
              <w:spacing w:line="360" w:lineRule="auto"/>
              <w:ind w:firstLine="480" w:firstLineChars="200"/>
              <w:rPr>
                <w:rFonts w:ascii="宋体" w:hAnsi="宋体" w:cs="宋体"/>
                <w:color w:val="auto"/>
                <w:sz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430A27B0">
            <w:pPr>
              <w:spacing w:line="360" w:lineRule="auto"/>
              <w:ind w:firstLine="480" w:firstLineChars="200"/>
              <w:rPr>
                <w:rFonts w:ascii="宋体" w:hAnsi="宋体" w:cs="宋体"/>
                <w:color w:val="auto"/>
                <w:sz w:val="24"/>
                <w:highlight w:val="none"/>
              </w:rPr>
            </w:pPr>
          </w:p>
        </w:tc>
      </w:tr>
      <w:tr w14:paraId="1D3D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FE9D93D">
            <w:pPr>
              <w:spacing w:line="360" w:lineRule="auto"/>
              <w:ind w:firstLine="480" w:firstLineChars="200"/>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4E9548D7">
            <w:pPr>
              <w:spacing w:line="360" w:lineRule="auto"/>
              <w:ind w:firstLine="480" w:firstLineChars="200"/>
              <w:rPr>
                <w:rFonts w:ascii="宋体" w:hAnsi="宋体" w:cs="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2B43A1ED">
            <w:pPr>
              <w:spacing w:line="360" w:lineRule="auto"/>
              <w:ind w:firstLine="480" w:firstLineChars="200"/>
              <w:rPr>
                <w:rFonts w:ascii="宋体" w:hAnsi="宋体" w:cs="宋体"/>
                <w:color w:val="auto"/>
                <w:sz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3DA6AD39">
            <w:pPr>
              <w:spacing w:line="360" w:lineRule="auto"/>
              <w:ind w:firstLine="480" w:firstLineChars="200"/>
              <w:rPr>
                <w:rFonts w:ascii="宋体" w:hAnsi="宋体" w:cs="宋体"/>
                <w:color w:val="auto"/>
                <w:sz w:val="24"/>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14623938">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6D32722">
            <w:pPr>
              <w:spacing w:line="360" w:lineRule="auto"/>
              <w:ind w:firstLine="480" w:firstLineChars="200"/>
              <w:rPr>
                <w:rFonts w:ascii="宋体" w:hAnsi="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5EDFEC22">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BDAE194">
            <w:pPr>
              <w:spacing w:line="360" w:lineRule="auto"/>
              <w:ind w:firstLine="480" w:firstLineChars="200"/>
              <w:rPr>
                <w:rFonts w:ascii="宋体" w:hAnsi="宋体" w:cs="宋体"/>
                <w:color w:val="auto"/>
                <w:sz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5569A0AE">
            <w:pPr>
              <w:spacing w:line="360" w:lineRule="auto"/>
              <w:ind w:firstLine="480" w:firstLineChars="200"/>
              <w:rPr>
                <w:rFonts w:ascii="宋体" w:hAnsi="宋体" w:cs="宋体"/>
                <w:color w:val="auto"/>
                <w:sz w:val="24"/>
                <w:highlight w:val="none"/>
              </w:rPr>
            </w:pPr>
          </w:p>
        </w:tc>
      </w:tr>
      <w:tr w14:paraId="56DD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170E539">
            <w:pPr>
              <w:spacing w:line="360" w:lineRule="auto"/>
              <w:ind w:firstLine="480" w:firstLineChars="200"/>
              <w:rPr>
                <w:rFonts w:ascii="宋体" w:hAnsi="宋体" w:cs="宋体"/>
                <w:color w:val="auto"/>
                <w:sz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5A7605D8">
            <w:pPr>
              <w:spacing w:line="360" w:lineRule="auto"/>
              <w:ind w:firstLine="480" w:firstLineChars="200"/>
              <w:rPr>
                <w:rFonts w:ascii="宋体" w:hAnsi="宋体" w:cs="宋体"/>
                <w:color w:val="auto"/>
                <w:sz w:val="24"/>
                <w:highlight w:val="none"/>
              </w:rPr>
            </w:pPr>
          </w:p>
        </w:tc>
        <w:tc>
          <w:tcPr>
            <w:tcW w:w="857" w:type="dxa"/>
            <w:tcBorders>
              <w:top w:val="single" w:color="auto" w:sz="4" w:space="0"/>
              <w:left w:val="single" w:color="auto" w:sz="4" w:space="0"/>
              <w:bottom w:val="single" w:color="auto" w:sz="4" w:space="0"/>
              <w:right w:val="single" w:color="auto" w:sz="4" w:space="0"/>
            </w:tcBorders>
            <w:vAlign w:val="center"/>
          </w:tcPr>
          <w:p w14:paraId="24903974">
            <w:pPr>
              <w:spacing w:line="360" w:lineRule="auto"/>
              <w:ind w:firstLine="480" w:firstLineChars="200"/>
              <w:rPr>
                <w:rFonts w:ascii="宋体" w:hAnsi="宋体" w:cs="宋体"/>
                <w:color w:val="auto"/>
                <w:sz w:val="24"/>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2901FA0F">
            <w:pPr>
              <w:spacing w:line="360" w:lineRule="auto"/>
              <w:ind w:firstLine="480" w:firstLineChars="200"/>
              <w:rPr>
                <w:rFonts w:ascii="宋体" w:hAnsi="宋体" w:cs="宋体"/>
                <w:color w:val="auto"/>
                <w:sz w:val="24"/>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513783B4">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313C3E1">
            <w:pPr>
              <w:spacing w:line="360" w:lineRule="auto"/>
              <w:ind w:firstLine="480" w:firstLineChars="200"/>
              <w:rPr>
                <w:rFonts w:ascii="宋体" w:hAnsi="宋体" w:cs="宋体"/>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A9F6DD3">
            <w:pPr>
              <w:spacing w:line="360" w:lineRule="auto"/>
              <w:ind w:firstLine="480" w:firstLineChars="200"/>
              <w:rPr>
                <w:rFonts w:ascii="宋体" w:hAnsi="宋体" w:cs="宋体"/>
                <w:color w:val="auto"/>
                <w:sz w:val="24"/>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D937E74">
            <w:pPr>
              <w:spacing w:line="360" w:lineRule="auto"/>
              <w:ind w:firstLine="480" w:firstLineChars="200"/>
              <w:rPr>
                <w:rFonts w:ascii="宋体" w:hAnsi="宋体" w:cs="宋体"/>
                <w:color w:val="auto"/>
                <w:sz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14:paraId="7F7EFE5C">
            <w:pPr>
              <w:spacing w:line="360" w:lineRule="auto"/>
              <w:ind w:firstLine="480" w:firstLineChars="200"/>
              <w:rPr>
                <w:rFonts w:ascii="宋体" w:hAnsi="宋体" w:cs="宋体"/>
                <w:color w:val="auto"/>
                <w:sz w:val="24"/>
                <w:highlight w:val="none"/>
              </w:rPr>
            </w:pPr>
          </w:p>
        </w:tc>
      </w:tr>
    </w:tbl>
    <w:p w14:paraId="71507787">
      <w:pPr>
        <w:spacing w:line="360" w:lineRule="auto"/>
        <w:rPr>
          <w:rFonts w:ascii="宋体" w:hAnsi="宋体" w:cs="宋体"/>
          <w:color w:val="auto"/>
          <w:sz w:val="24"/>
          <w:highlight w:val="none"/>
        </w:rPr>
      </w:pPr>
    </w:p>
    <w:p w14:paraId="7A953A3F">
      <w:pPr>
        <w:spacing w:line="360" w:lineRule="auto"/>
        <w:rPr>
          <w:rFonts w:ascii="宋体" w:hAnsi="宋体" w:cs="宋体"/>
          <w:color w:val="auto"/>
          <w:sz w:val="24"/>
          <w:highlight w:val="none"/>
        </w:rPr>
      </w:pPr>
      <w:r>
        <w:rPr>
          <w:rFonts w:hint="eastAsia" w:ascii="宋体" w:hAnsi="宋体" w:cs="宋体"/>
          <w:color w:val="auto"/>
          <w:sz w:val="24"/>
          <w:highlight w:val="none"/>
        </w:rPr>
        <w:t>附表三：劳动力计划表</w:t>
      </w:r>
    </w:p>
    <w:p w14:paraId="13E33CDF">
      <w:pPr>
        <w:spacing w:line="360" w:lineRule="auto"/>
        <w:rPr>
          <w:rFonts w:ascii="宋体" w:hAnsi="宋体" w:cs="宋体"/>
          <w:color w:val="auto"/>
          <w:sz w:val="24"/>
          <w:highlight w:val="none"/>
        </w:rPr>
      </w:pPr>
      <w:r>
        <w:rPr>
          <w:rFonts w:hint="eastAsia" w:ascii="宋体" w:hAnsi="宋体" w:cs="宋体"/>
          <w:color w:val="auto"/>
          <w:sz w:val="24"/>
          <w:highlight w:val="none"/>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0B77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BB974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5F0284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按工程施工阶段投入劳动力情况</w:t>
            </w:r>
          </w:p>
        </w:tc>
      </w:tr>
      <w:tr w14:paraId="2395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9A91ADB">
            <w:pPr>
              <w:spacing w:line="360" w:lineRule="auto"/>
              <w:jc w:val="center"/>
              <w:rPr>
                <w:rFonts w:ascii="宋体" w:hAnsi="宋体" w:cs="宋体"/>
                <w:color w:val="auto"/>
                <w:sz w:val="24"/>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23B77340">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536ABDF">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0483446F">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E15A8F2">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21822660">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7EF8455">
            <w:pPr>
              <w:spacing w:line="360" w:lineRule="auto"/>
              <w:jc w:val="center"/>
              <w:rPr>
                <w:rFonts w:ascii="宋体" w:hAnsi="宋体" w:cs="宋体"/>
                <w:color w:val="auto"/>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6FF426CE">
            <w:pPr>
              <w:spacing w:line="360" w:lineRule="auto"/>
              <w:jc w:val="center"/>
              <w:rPr>
                <w:rFonts w:ascii="宋体" w:hAnsi="宋体" w:cs="宋体"/>
                <w:color w:val="auto"/>
                <w:sz w:val="24"/>
                <w:highlight w:val="none"/>
              </w:rPr>
            </w:pPr>
          </w:p>
        </w:tc>
      </w:tr>
      <w:tr w14:paraId="0210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3D64456">
            <w:pPr>
              <w:spacing w:line="360" w:lineRule="auto"/>
              <w:jc w:val="center"/>
              <w:rPr>
                <w:rFonts w:ascii="宋体" w:hAnsi="宋体" w:cs="宋体"/>
                <w:color w:val="auto"/>
                <w:sz w:val="24"/>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6D7F69A4">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017CFD5F">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5CBC8813">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3C49148">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44302800">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45F50923">
            <w:pPr>
              <w:spacing w:line="360" w:lineRule="auto"/>
              <w:jc w:val="center"/>
              <w:rPr>
                <w:rFonts w:ascii="宋体" w:hAnsi="宋体" w:cs="宋体"/>
                <w:color w:val="auto"/>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557B7DEB">
            <w:pPr>
              <w:spacing w:line="360" w:lineRule="auto"/>
              <w:jc w:val="center"/>
              <w:rPr>
                <w:rFonts w:ascii="宋体" w:hAnsi="宋体" w:cs="宋体"/>
                <w:color w:val="auto"/>
                <w:sz w:val="24"/>
                <w:highlight w:val="none"/>
              </w:rPr>
            </w:pPr>
          </w:p>
        </w:tc>
      </w:tr>
      <w:tr w14:paraId="3800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A005DBD">
            <w:pPr>
              <w:spacing w:line="360" w:lineRule="auto"/>
              <w:jc w:val="center"/>
              <w:rPr>
                <w:rFonts w:ascii="宋体" w:hAnsi="宋体" w:cs="宋体"/>
                <w:color w:val="auto"/>
                <w:sz w:val="24"/>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5D2C33EA">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53556621">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0B3FEE3D">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4966DA73">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1B265DC9">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5209FAA7">
            <w:pPr>
              <w:spacing w:line="360" w:lineRule="auto"/>
              <w:jc w:val="center"/>
              <w:rPr>
                <w:rFonts w:ascii="宋体" w:hAnsi="宋体" w:cs="宋体"/>
                <w:color w:val="auto"/>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49E7C248">
            <w:pPr>
              <w:spacing w:line="360" w:lineRule="auto"/>
              <w:jc w:val="center"/>
              <w:rPr>
                <w:rFonts w:ascii="宋体" w:hAnsi="宋体" w:cs="宋体"/>
                <w:color w:val="auto"/>
                <w:sz w:val="24"/>
                <w:highlight w:val="none"/>
              </w:rPr>
            </w:pPr>
          </w:p>
        </w:tc>
      </w:tr>
      <w:tr w14:paraId="5465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6672AFE">
            <w:pPr>
              <w:spacing w:line="360" w:lineRule="auto"/>
              <w:jc w:val="center"/>
              <w:rPr>
                <w:rFonts w:ascii="宋体" w:hAnsi="宋体" w:cs="宋体"/>
                <w:color w:val="auto"/>
                <w:sz w:val="24"/>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3AA580E0">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03A15D9A">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4D073097">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204FA090">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36336361">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43E2492A">
            <w:pPr>
              <w:spacing w:line="360" w:lineRule="auto"/>
              <w:jc w:val="center"/>
              <w:rPr>
                <w:rFonts w:ascii="宋体" w:hAnsi="宋体" w:cs="宋体"/>
                <w:color w:val="auto"/>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3025B2C6">
            <w:pPr>
              <w:spacing w:line="360" w:lineRule="auto"/>
              <w:jc w:val="center"/>
              <w:rPr>
                <w:rFonts w:ascii="宋体" w:hAnsi="宋体" w:cs="宋体"/>
                <w:color w:val="auto"/>
                <w:sz w:val="24"/>
                <w:highlight w:val="none"/>
              </w:rPr>
            </w:pPr>
          </w:p>
        </w:tc>
      </w:tr>
      <w:tr w14:paraId="76A0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91F1856">
            <w:pPr>
              <w:spacing w:line="360" w:lineRule="auto"/>
              <w:jc w:val="center"/>
              <w:rPr>
                <w:rFonts w:ascii="宋体" w:hAnsi="宋体" w:cs="宋体"/>
                <w:color w:val="auto"/>
                <w:sz w:val="24"/>
                <w:highlight w:val="none"/>
              </w:rPr>
            </w:pPr>
          </w:p>
        </w:tc>
        <w:tc>
          <w:tcPr>
            <w:tcW w:w="964" w:type="dxa"/>
            <w:tcBorders>
              <w:top w:val="single" w:color="auto" w:sz="4" w:space="0"/>
              <w:left w:val="single" w:color="auto" w:sz="4" w:space="0"/>
              <w:bottom w:val="single" w:color="auto" w:sz="4" w:space="0"/>
              <w:right w:val="single" w:color="auto" w:sz="4" w:space="0"/>
            </w:tcBorders>
            <w:vAlign w:val="center"/>
          </w:tcPr>
          <w:p w14:paraId="0B377914">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6094948E">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2FE799A6">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6EAF1D47">
            <w:pPr>
              <w:spacing w:line="360" w:lineRule="auto"/>
              <w:jc w:val="center"/>
              <w:rPr>
                <w:rFonts w:ascii="宋体" w:hAnsi="宋体" w:cs="宋体"/>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1E47C7A2">
            <w:pPr>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123140A8">
            <w:pPr>
              <w:spacing w:line="360" w:lineRule="auto"/>
              <w:jc w:val="center"/>
              <w:rPr>
                <w:rFonts w:ascii="宋体" w:hAnsi="宋体" w:cs="宋体"/>
                <w:color w:val="auto"/>
                <w:sz w:val="24"/>
                <w:highlight w:val="none"/>
              </w:rPr>
            </w:pPr>
          </w:p>
        </w:tc>
        <w:tc>
          <w:tcPr>
            <w:tcW w:w="1265" w:type="dxa"/>
            <w:tcBorders>
              <w:top w:val="single" w:color="auto" w:sz="4" w:space="0"/>
              <w:left w:val="single" w:color="auto" w:sz="4" w:space="0"/>
              <w:bottom w:val="single" w:color="auto" w:sz="4" w:space="0"/>
              <w:right w:val="single" w:color="auto" w:sz="4" w:space="0"/>
            </w:tcBorders>
            <w:vAlign w:val="center"/>
          </w:tcPr>
          <w:p w14:paraId="2A169475">
            <w:pPr>
              <w:spacing w:line="360" w:lineRule="auto"/>
              <w:jc w:val="center"/>
              <w:rPr>
                <w:rFonts w:ascii="宋体" w:hAnsi="宋体" w:cs="宋体"/>
                <w:color w:val="auto"/>
                <w:sz w:val="24"/>
                <w:highlight w:val="none"/>
              </w:rPr>
            </w:pPr>
          </w:p>
        </w:tc>
      </w:tr>
    </w:tbl>
    <w:p w14:paraId="253CC45C">
      <w:pPr>
        <w:spacing w:line="360" w:lineRule="auto"/>
        <w:rPr>
          <w:rFonts w:ascii="宋体" w:hAnsi="宋体" w:cs="宋体"/>
          <w:color w:val="auto"/>
          <w:sz w:val="24"/>
          <w:highlight w:val="none"/>
        </w:rPr>
      </w:pPr>
    </w:p>
    <w:p w14:paraId="379B6C05">
      <w:pPr>
        <w:spacing w:line="360" w:lineRule="auto"/>
        <w:rPr>
          <w:rFonts w:ascii="宋体" w:hAnsi="宋体" w:cs="宋体"/>
          <w:color w:val="auto"/>
          <w:sz w:val="24"/>
          <w:highlight w:val="none"/>
        </w:rPr>
      </w:pPr>
    </w:p>
    <w:p w14:paraId="3E9EDA0E">
      <w:pPr>
        <w:spacing w:line="360" w:lineRule="auto"/>
        <w:rPr>
          <w:rFonts w:ascii="宋体" w:hAnsi="宋体" w:cs="宋体"/>
          <w:color w:val="auto"/>
          <w:sz w:val="24"/>
          <w:highlight w:val="none"/>
        </w:rPr>
      </w:pPr>
      <w:r>
        <w:rPr>
          <w:rFonts w:hint="eastAsia" w:ascii="宋体" w:hAnsi="宋体" w:cs="宋体"/>
          <w:color w:val="auto"/>
          <w:sz w:val="24"/>
          <w:highlight w:val="none"/>
        </w:rPr>
        <w:t>附表四：计划开、竣工日期和施工进度计划（网络图或横道图）</w:t>
      </w:r>
    </w:p>
    <w:p w14:paraId="1ACF685F">
      <w:pPr>
        <w:spacing w:line="360" w:lineRule="auto"/>
        <w:ind w:left="-6" w:firstLine="420"/>
        <w:rPr>
          <w:rFonts w:ascii="宋体" w:hAnsi="宋体" w:cs="宋体"/>
          <w:color w:val="auto"/>
          <w:sz w:val="24"/>
          <w:highlight w:val="none"/>
        </w:rPr>
      </w:pPr>
      <w:r>
        <w:rPr>
          <w:rFonts w:ascii="宋体" w:hAnsi="宋体" w:cs="宋体"/>
          <w:color w:val="auto"/>
          <w:sz w:val="24"/>
          <w:highlight w:val="none"/>
        </w:rPr>
        <w:t xml:space="preserve">1. </w:t>
      </w:r>
      <w:r>
        <w:rPr>
          <w:rFonts w:hint="eastAsia" w:ascii="宋体" w:hAnsi="宋体" w:cs="宋体"/>
          <w:color w:val="auto"/>
          <w:sz w:val="24"/>
          <w:highlight w:val="none"/>
        </w:rPr>
        <w:t>磋商供应商应提交施工进度计划，说明按磋商文件要求的工期进行施工的各个关键日期。成交的磋商供应商还应按合同条件有关条款的要求提交详细的施工进度计划。</w:t>
      </w:r>
    </w:p>
    <w:p w14:paraId="347A252F">
      <w:pPr>
        <w:spacing w:line="360" w:lineRule="auto"/>
        <w:ind w:left="-6" w:firstLine="420"/>
        <w:rPr>
          <w:rFonts w:ascii="宋体" w:hAnsi="宋体" w:cs="宋体"/>
          <w:color w:val="auto"/>
          <w:sz w:val="24"/>
          <w:highlight w:val="none"/>
        </w:rPr>
      </w:pPr>
      <w:r>
        <w:rPr>
          <w:rFonts w:ascii="宋体" w:hAnsi="宋体" w:cs="宋体"/>
          <w:color w:val="auto"/>
          <w:sz w:val="24"/>
          <w:highlight w:val="none"/>
        </w:rPr>
        <w:t xml:space="preserve">2. </w:t>
      </w:r>
      <w:r>
        <w:rPr>
          <w:rFonts w:hint="eastAsia" w:ascii="宋体" w:hAnsi="宋体" w:cs="宋体"/>
          <w:color w:val="auto"/>
          <w:sz w:val="24"/>
          <w:highlight w:val="none"/>
        </w:rPr>
        <w:t>施工进度计划可采用网络图（或横道图）表示，说明计划开工日期和各分项工程各阶段的完工日期和分包合同签订的日期。</w:t>
      </w:r>
    </w:p>
    <w:p w14:paraId="1EBB721E">
      <w:pPr>
        <w:spacing w:line="360" w:lineRule="auto"/>
        <w:ind w:left="-6" w:firstLine="420"/>
        <w:rPr>
          <w:rFonts w:ascii="宋体" w:hAnsi="宋体" w:cs="宋体"/>
          <w:color w:val="auto"/>
          <w:sz w:val="24"/>
          <w:highlight w:val="none"/>
        </w:rPr>
      </w:pPr>
      <w:r>
        <w:rPr>
          <w:rFonts w:ascii="宋体" w:hAnsi="宋体" w:cs="宋体"/>
          <w:color w:val="auto"/>
          <w:sz w:val="24"/>
          <w:highlight w:val="none"/>
        </w:rPr>
        <w:t xml:space="preserve">3. </w:t>
      </w:r>
      <w:r>
        <w:rPr>
          <w:rFonts w:hint="eastAsia" w:ascii="宋体" w:hAnsi="宋体" w:cs="宋体"/>
          <w:color w:val="auto"/>
          <w:sz w:val="24"/>
          <w:highlight w:val="none"/>
        </w:rPr>
        <w:t>施工进度计划应与施工组织设计相适应。</w:t>
      </w:r>
    </w:p>
    <w:p w14:paraId="40CF97D8">
      <w:pPr>
        <w:spacing w:line="360" w:lineRule="auto"/>
        <w:rPr>
          <w:rFonts w:ascii="宋体" w:hAnsi="宋体" w:cs="宋体"/>
          <w:color w:val="auto"/>
          <w:sz w:val="24"/>
          <w:highlight w:val="none"/>
        </w:rPr>
      </w:pPr>
    </w:p>
    <w:p w14:paraId="4E02FD60">
      <w:pPr>
        <w:spacing w:line="360" w:lineRule="auto"/>
        <w:rPr>
          <w:rFonts w:ascii="宋体" w:hAnsi="宋体" w:cs="宋体"/>
          <w:color w:val="auto"/>
          <w:sz w:val="24"/>
          <w:highlight w:val="none"/>
        </w:rPr>
      </w:pPr>
    </w:p>
    <w:p w14:paraId="11D50ACF">
      <w:pPr>
        <w:spacing w:line="360" w:lineRule="auto"/>
        <w:rPr>
          <w:rFonts w:ascii="宋体" w:hAnsi="宋体" w:cs="宋体"/>
          <w:color w:val="auto"/>
          <w:sz w:val="24"/>
          <w:highlight w:val="none"/>
        </w:rPr>
      </w:pPr>
      <w:r>
        <w:rPr>
          <w:rFonts w:hint="eastAsia" w:ascii="宋体" w:hAnsi="宋体" w:cs="宋体"/>
          <w:color w:val="auto"/>
          <w:sz w:val="24"/>
          <w:highlight w:val="none"/>
        </w:rPr>
        <w:t>附表五：施工总平面图</w:t>
      </w:r>
    </w:p>
    <w:p w14:paraId="41481D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磋商供应商应递交一份施工总平面图，绘出现场临时设施布置图表并附文字说明，说明临时设施、加工车间、现场办公、设备及仓储、供电、供水、卫生、生活、道路、消防等设施的情况和布置。</w:t>
      </w:r>
    </w:p>
    <w:p w14:paraId="71BE0700">
      <w:pPr>
        <w:spacing w:line="360" w:lineRule="auto"/>
        <w:rPr>
          <w:rFonts w:ascii="宋体" w:hAnsi="宋体" w:cs="宋体"/>
          <w:color w:val="auto"/>
          <w:sz w:val="24"/>
          <w:highlight w:val="none"/>
        </w:rPr>
      </w:pPr>
    </w:p>
    <w:p w14:paraId="0BE9340A">
      <w:pPr>
        <w:spacing w:line="360" w:lineRule="auto"/>
        <w:rPr>
          <w:rFonts w:ascii="宋体" w:hAnsi="宋体" w:cs="宋体"/>
          <w:color w:val="auto"/>
          <w:sz w:val="24"/>
          <w:highlight w:val="none"/>
        </w:rPr>
      </w:pPr>
    </w:p>
    <w:p w14:paraId="39DE4D51">
      <w:pPr>
        <w:spacing w:line="360" w:lineRule="auto"/>
        <w:rPr>
          <w:rFonts w:ascii="宋体" w:hAnsi="宋体" w:cs="宋体"/>
          <w:color w:val="auto"/>
          <w:sz w:val="24"/>
          <w:highlight w:val="none"/>
        </w:rPr>
      </w:pPr>
      <w:r>
        <w:rPr>
          <w:rFonts w:hint="eastAsia" w:ascii="宋体" w:hAnsi="宋体" w:cs="宋体"/>
          <w:color w:val="auto"/>
          <w:sz w:val="24"/>
          <w:highlight w:val="none"/>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6DE3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65BFDE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07B6F8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16CBD8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459E9F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需用时间</w:t>
            </w:r>
          </w:p>
        </w:tc>
      </w:tr>
      <w:tr w14:paraId="510D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2CDCFDC6">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1F27B2A4">
            <w:pPr>
              <w:spacing w:line="360" w:lineRule="auto"/>
              <w:rPr>
                <w:rFonts w:ascii="宋体" w:hAnsi="宋体" w:cs="宋体"/>
                <w:color w:val="auto"/>
                <w:sz w:val="24"/>
                <w:highlight w:val="none"/>
              </w:rPr>
            </w:pPr>
          </w:p>
        </w:tc>
        <w:tc>
          <w:tcPr>
            <w:tcW w:w="2365" w:type="dxa"/>
            <w:tcBorders>
              <w:top w:val="single" w:color="auto" w:sz="4" w:space="0"/>
              <w:left w:val="single" w:color="auto" w:sz="4" w:space="0"/>
              <w:bottom w:val="single" w:color="auto" w:sz="4" w:space="0"/>
              <w:right w:val="single" w:color="auto" w:sz="4" w:space="0"/>
            </w:tcBorders>
          </w:tcPr>
          <w:p w14:paraId="404A2BAC">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198AF525">
            <w:pPr>
              <w:spacing w:line="360" w:lineRule="auto"/>
              <w:rPr>
                <w:rFonts w:ascii="宋体" w:hAnsi="宋体" w:cs="宋体"/>
                <w:color w:val="auto"/>
                <w:sz w:val="24"/>
                <w:highlight w:val="none"/>
              </w:rPr>
            </w:pPr>
          </w:p>
        </w:tc>
      </w:tr>
      <w:tr w14:paraId="5EC6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1CA16C97">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250D1809">
            <w:pPr>
              <w:spacing w:line="360" w:lineRule="auto"/>
              <w:rPr>
                <w:rFonts w:ascii="宋体" w:hAnsi="宋体" w:cs="宋体"/>
                <w:color w:val="auto"/>
                <w:sz w:val="24"/>
                <w:highlight w:val="none"/>
              </w:rPr>
            </w:pPr>
          </w:p>
        </w:tc>
        <w:tc>
          <w:tcPr>
            <w:tcW w:w="2365" w:type="dxa"/>
            <w:tcBorders>
              <w:top w:val="single" w:color="auto" w:sz="4" w:space="0"/>
              <w:left w:val="single" w:color="auto" w:sz="4" w:space="0"/>
              <w:bottom w:val="single" w:color="auto" w:sz="4" w:space="0"/>
              <w:right w:val="single" w:color="auto" w:sz="4" w:space="0"/>
            </w:tcBorders>
          </w:tcPr>
          <w:p w14:paraId="594DF0BF">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0AE925C5">
            <w:pPr>
              <w:spacing w:line="360" w:lineRule="auto"/>
              <w:rPr>
                <w:rFonts w:ascii="宋体" w:hAnsi="宋体" w:cs="宋体"/>
                <w:color w:val="auto"/>
                <w:sz w:val="24"/>
                <w:highlight w:val="none"/>
              </w:rPr>
            </w:pPr>
          </w:p>
        </w:tc>
      </w:tr>
      <w:tr w14:paraId="59D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40EB4C6E">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47790347">
            <w:pPr>
              <w:spacing w:line="360" w:lineRule="auto"/>
              <w:rPr>
                <w:rFonts w:ascii="宋体" w:hAnsi="宋体" w:cs="宋体"/>
                <w:color w:val="auto"/>
                <w:sz w:val="24"/>
                <w:highlight w:val="none"/>
              </w:rPr>
            </w:pPr>
          </w:p>
        </w:tc>
        <w:tc>
          <w:tcPr>
            <w:tcW w:w="2365" w:type="dxa"/>
            <w:tcBorders>
              <w:top w:val="single" w:color="auto" w:sz="4" w:space="0"/>
              <w:left w:val="single" w:color="auto" w:sz="4" w:space="0"/>
              <w:bottom w:val="single" w:color="auto" w:sz="4" w:space="0"/>
              <w:right w:val="single" w:color="auto" w:sz="4" w:space="0"/>
            </w:tcBorders>
          </w:tcPr>
          <w:p w14:paraId="3AD81996">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04E0F65B">
            <w:pPr>
              <w:spacing w:line="360" w:lineRule="auto"/>
              <w:rPr>
                <w:rFonts w:ascii="宋体" w:hAnsi="宋体" w:cs="宋体"/>
                <w:color w:val="auto"/>
                <w:sz w:val="24"/>
                <w:highlight w:val="none"/>
              </w:rPr>
            </w:pPr>
          </w:p>
        </w:tc>
      </w:tr>
      <w:tr w14:paraId="0E89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7F1FF91C">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4023A8C6">
            <w:pPr>
              <w:spacing w:line="360" w:lineRule="auto"/>
              <w:rPr>
                <w:rFonts w:ascii="宋体" w:hAnsi="宋体" w:cs="宋体"/>
                <w:color w:val="auto"/>
                <w:sz w:val="24"/>
                <w:highlight w:val="none"/>
              </w:rPr>
            </w:pPr>
          </w:p>
        </w:tc>
        <w:tc>
          <w:tcPr>
            <w:tcW w:w="2365" w:type="dxa"/>
            <w:tcBorders>
              <w:top w:val="single" w:color="auto" w:sz="4" w:space="0"/>
              <w:left w:val="single" w:color="auto" w:sz="4" w:space="0"/>
              <w:bottom w:val="single" w:color="auto" w:sz="4" w:space="0"/>
              <w:right w:val="single" w:color="auto" w:sz="4" w:space="0"/>
            </w:tcBorders>
          </w:tcPr>
          <w:p w14:paraId="0BEAD288">
            <w:pPr>
              <w:spacing w:line="360" w:lineRule="auto"/>
              <w:rPr>
                <w:rFonts w:ascii="宋体" w:hAnsi="宋体" w:cs="宋体"/>
                <w:color w:val="auto"/>
                <w:sz w:val="24"/>
                <w:highlight w:val="none"/>
              </w:rPr>
            </w:pPr>
          </w:p>
        </w:tc>
        <w:tc>
          <w:tcPr>
            <w:tcW w:w="2366" w:type="dxa"/>
            <w:tcBorders>
              <w:top w:val="single" w:color="auto" w:sz="4" w:space="0"/>
              <w:left w:val="single" w:color="auto" w:sz="4" w:space="0"/>
              <w:bottom w:val="single" w:color="auto" w:sz="4" w:space="0"/>
              <w:right w:val="single" w:color="auto" w:sz="4" w:space="0"/>
            </w:tcBorders>
          </w:tcPr>
          <w:p w14:paraId="425F1486">
            <w:pPr>
              <w:spacing w:line="360" w:lineRule="auto"/>
              <w:rPr>
                <w:rFonts w:ascii="宋体" w:hAnsi="宋体" w:cs="宋体"/>
                <w:color w:val="auto"/>
                <w:sz w:val="24"/>
                <w:highlight w:val="none"/>
              </w:rPr>
            </w:pPr>
          </w:p>
        </w:tc>
      </w:tr>
    </w:tbl>
    <w:p w14:paraId="0128AC1D">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highlight w:val="none"/>
          <w:lang w:eastAsia="en-US"/>
        </w:rPr>
      </w:pPr>
    </w:p>
    <w:p w14:paraId="7AB0ECA3">
      <w:pPr>
        <w:spacing w:line="360" w:lineRule="auto"/>
        <w:rPr>
          <w:rFonts w:ascii="宋体" w:hAnsi="宋体" w:cs="宋体"/>
          <w:color w:val="auto"/>
          <w:highlight w:val="none"/>
        </w:rPr>
        <w:sectPr>
          <w:pgSz w:w="11907" w:h="16839"/>
          <w:pgMar w:top="1431" w:right="1272" w:bottom="1364" w:left="1418" w:header="850" w:footer="1204" w:gutter="0"/>
          <w:cols w:space="720" w:num="1"/>
          <w:docGrid w:linePitch="286" w:charSpace="0"/>
        </w:sectPr>
      </w:pPr>
    </w:p>
    <w:p w14:paraId="5B3BA2F3">
      <w:pPr>
        <w:spacing w:line="360" w:lineRule="auto"/>
        <w:rPr>
          <w:rFonts w:ascii="宋体" w:hAnsi="宋体" w:cs="宋体"/>
          <w:b/>
          <w:bCs/>
          <w:color w:val="auto"/>
          <w:spacing w:val="9"/>
          <w:position w:val="3"/>
          <w:sz w:val="24"/>
          <w:highlight w:val="none"/>
        </w:rPr>
      </w:pPr>
      <w:r>
        <w:rPr>
          <w:rFonts w:hint="eastAsia" w:ascii="宋体" w:hAnsi="宋体" w:cs="宋体"/>
          <w:b/>
          <w:bCs/>
          <w:color w:val="auto"/>
          <w:spacing w:val="9"/>
          <w:position w:val="3"/>
          <w:sz w:val="24"/>
          <w:highlight w:val="none"/>
        </w:rPr>
        <w:t>附件10</w:t>
      </w:r>
    </w:p>
    <w:p w14:paraId="4BD5120F">
      <w:pPr>
        <w:spacing w:line="360" w:lineRule="auto"/>
        <w:jc w:val="center"/>
        <w:rPr>
          <w:rFonts w:ascii="宋体" w:hAnsi="宋体" w:cs="宋体"/>
          <w:color w:val="auto"/>
          <w:sz w:val="43"/>
          <w:szCs w:val="43"/>
          <w:highlight w:val="none"/>
        </w:rPr>
      </w:pPr>
      <w:r>
        <w:rPr>
          <w:rFonts w:hint="eastAsia" w:ascii="宋体" w:hAnsi="宋体" w:cs="宋体"/>
          <w:color w:val="auto"/>
          <w:spacing w:val="9"/>
          <w:position w:val="3"/>
          <w:sz w:val="43"/>
          <w:szCs w:val="43"/>
          <w:highlight w:val="none"/>
        </w:rPr>
        <w:t>项目管理机构配备情况表及主要人员简历表</w:t>
      </w:r>
    </w:p>
    <w:p w14:paraId="2D265C7A">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highlight w:val="none"/>
        </w:rPr>
      </w:pPr>
    </w:p>
    <w:p w14:paraId="5DDAD98C">
      <w:pPr>
        <w:spacing w:line="360" w:lineRule="auto"/>
        <w:ind w:left="2716"/>
        <w:rPr>
          <w:rFonts w:ascii="宋体" w:hAnsi="宋体" w:cs="宋体"/>
          <w:color w:val="auto"/>
          <w:sz w:val="31"/>
          <w:szCs w:val="31"/>
          <w:highlight w:val="none"/>
        </w:rPr>
      </w:pPr>
      <w:r>
        <w:rPr>
          <w:rFonts w:hint="eastAsia" w:ascii="宋体" w:hAnsi="宋体" w:cs="宋体"/>
          <w:color w:val="auto"/>
          <w:spacing w:val="8"/>
          <w:sz w:val="31"/>
          <w:szCs w:val="31"/>
          <w:highlight w:val="none"/>
        </w:rPr>
        <w:t>（一）项目管理机构配备情况表</w:t>
      </w:r>
    </w:p>
    <w:p w14:paraId="1D026481">
      <w:pPr>
        <w:spacing w:line="360" w:lineRule="auto"/>
        <w:ind w:left="511"/>
        <w:rPr>
          <w:rFonts w:ascii="宋体" w:hAnsi="宋体" w:cs="宋体"/>
          <w:color w:val="auto"/>
          <w:sz w:val="24"/>
          <w:highlight w:val="none"/>
        </w:rPr>
      </w:pPr>
      <w:r>
        <w:rPr>
          <w:rFonts w:hint="eastAsia" w:ascii="宋体" w:hAnsi="宋体" w:cs="宋体"/>
          <w:color w:val="auto"/>
          <w:spacing w:val="-25"/>
          <w:sz w:val="24"/>
          <w:highlight w:val="none"/>
        </w:rPr>
        <w:t>分标（如有</w:t>
      </w:r>
      <w:r>
        <w:rPr>
          <w:rFonts w:hint="eastAsia" w:ascii="宋体" w:hAnsi="宋体" w:cs="宋体"/>
          <w:color w:val="auto"/>
          <w:spacing w:val="-28"/>
          <w:sz w:val="24"/>
          <w:highlight w:val="none"/>
        </w:rPr>
        <w:t>）</w:t>
      </w:r>
      <w:r>
        <w:rPr>
          <w:rFonts w:hint="eastAsia" w:ascii="宋体" w:hAnsi="宋体" w:cs="宋体"/>
          <w:color w:val="auto"/>
          <w:spacing w:val="47"/>
          <w:sz w:val="24"/>
          <w:highlight w:val="none"/>
        </w:rPr>
        <w:t xml:space="preserve"> </w:t>
      </w:r>
      <w:r>
        <w:rPr>
          <w:rFonts w:hint="eastAsia" w:ascii="宋体" w:hAnsi="宋体" w:cs="宋体"/>
          <w:color w:val="auto"/>
          <w:spacing w:val="-28"/>
          <w:sz w:val="24"/>
          <w:highlight w:val="none"/>
        </w:rPr>
        <w:t>：</w:t>
      </w:r>
      <w:r>
        <w:rPr>
          <w:rFonts w:hint="eastAsia" w:ascii="宋体" w:hAnsi="宋体" w:cs="宋体"/>
          <w:color w:val="auto"/>
          <w:sz w:val="24"/>
          <w:highlight w:val="none"/>
          <w:u w:val="single"/>
        </w:rPr>
        <w:t xml:space="preserve">         </w:t>
      </w:r>
    </w:p>
    <w:p w14:paraId="233107C7">
      <w:pPr>
        <w:spacing w:line="360" w:lineRule="auto"/>
        <w:rPr>
          <w:rFonts w:ascii="宋体" w:hAnsi="宋体" w:cs="宋体"/>
          <w:color w:val="auto"/>
          <w:highlight w:val="none"/>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116F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7EBCFF45">
            <w:pPr>
              <w:spacing w:line="360" w:lineRule="auto"/>
              <w:rPr>
                <w:rFonts w:ascii="宋体" w:hAnsi="宋体" w:cs="宋体"/>
                <w:color w:val="auto"/>
                <w:sz w:val="24"/>
                <w:highlight w:val="none"/>
              </w:rPr>
            </w:pPr>
          </w:p>
          <w:p w14:paraId="2C8657E1">
            <w:pPr>
              <w:kinsoku w:val="0"/>
              <w:autoSpaceDE w:val="0"/>
              <w:autoSpaceDN w:val="0"/>
              <w:adjustRightInd w:val="0"/>
              <w:snapToGrid w:val="0"/>
              <w:spacing w:line="360" w:lineRule="auto"/>
              <w:ind w:left="28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8"/>
                <w:kern w:val="0"/>
                <w:sz w:val="24"/>
                <w:highlight w:val="none"/>
                <w:lang w:eastAsia="en-US"/>
              </w:rPr>
              <w:t>岗位</w:t>
            </w:r>
          </w:p>
        </w:tc>
        <w:tc>
          <w:tcPr>
            <w:tcW w:w="669" w:type="dxa"/>
            <w:vMerge w:val="restart"/>
            <w:tcBorders>
              <w:bottom w:val="nil"/>
            </w:tcBorders>
            <w:shd w:val="clear" w:color="auto" w:fill="auto"/>
            <w:vAlign w:val="center"/>
          </w:tcPr>
          <w:p w14:paraId="2BA12019">
            <w:pPr>
              <w:spacing w:line="360" w:lineRule="auto"/>
              <w:rPr>
                <w:rFonts w:ascii="宋体" w:hAnsi="宋体" w:cs="宋体"/>
                <w:color w:val="auto"/>
                <w:sz w:val="24"/>
                <w:highlight w:val="none"/>
              </w:rPr>
            </w:pPr>
          </w:p>
          <w:p w14:paraId="54DB19DA">
            <w:pPr>
              <w:kinsoku w:val="0"/>
              <w:autoSpaceDE w:val="0"/>
              <w:autoSpaceDN w:val="0"/>
              <w:adjustRightInd w:val="0"/>
              <w:snapToGrid w:val="0"/>
              <w:spacing w:line="360" w:lineRule="auto"/>
              <w:ind w:left="12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姓名</w:t>
            </w:r>
          </w:p>
        </w:tc>
        <w:tc>
          <w:tcPr>
            <w:tcW w:w="827" w:type="dxa"/>
            <w:vMerge w:val="restart"/>
            <w:tcBorders>
              <w:bottom w:val="nil"/>
            </w:tcBorders>
            <w:shd w:val="clear" w:color="auto" w:fill="auto"/>
            <w:vAlign w:val="center"/>
          </w:tcPr>
          <w:p w14:paraId="67DCA8A7">
            <w:pPr>
              <w:kinsoku w:val="0"/>
              <w:autoSpaceDE w:val="0"/>
              <w:autoSpaceDN w:val="0"/>
              <w:adjustRightInd w:val="0"/>
              <w:snapToGrid w:val="0"/>
              <w:spacing w:line="360" w:lineRule="auto"/>
              <w:ind w:left="21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position w:val="7"/>
                <w:sz w:val="24"/>
                <w:highlight w:val="none"/>
                <w:lang w:eastAsia="en-US"/>
              </w:rPr>
              <w:t>身份</w:t>
            </w:r>
          </w:p>
          <w:p w14:paraId="6CE7BC3F">
            <w:pPr>
              <w:kinsoku w:val="0"/>
              <w:autoSpaceDE w:val="0"/>
              <w:autoSpaceDN w:val="0"/>
              <w:adjustRightInd w:val="0"/>
              <w:snapToGrid w:val="0"/>
              <w:spacing w:line="360" w:lineRule="auto"/>
              <w:ind w:left="20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证号</w:t>
            </w:r>
          </w:p>
        </w:tc>
        <w:tc>
          <w:tcPr>
            <w:tcW w:w="815" w:type="dxa"/>
            <w:vMerge w:val="restart"/>
            <w:tcBorders>
              <w:bottom w:val="nil"/>
            </w:tcBorders>
            <w:shd w:val="clear" w:color="auto" w:fill="auto"/>
            <w:vAlign w:val="center"/>
          </w:tcPr>
          <w:p w14:paraId="7BCE5C89">
            <w:pPr>
              <w:spacing w:line="360" w:lineRule="auto"/>
              <w:rPr>
                <w:rFonts w:ascii="宋体" w:hAnsi="宋体" w:cs="宋体"/>
                <w:color w:val="auto"/>
                <w:sz w:val="24"/>
                <w:highlight w:val="none"/>
              </w:rPr>
            </w:pPr>
          </w:p>
          <w:p w14:paraId="45535245">
            <w:pPr>
              <w:kinsoku w:val="0"/>
              <w:autoSpaceDE w:val="0"/>
              <w:autoSpaceDN w:val="0"/>
              <w:adjustRightInd w:val="0"/>
              <w:snapToGrid w:val="0"/>
              <w:spacing w:line="360" w:lineRule="auto"/>
              <w:ind w:left="20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w:t>
            </w:r>
          </w:p>
        </w:tc>
        <w:tc>
          <w:tcPr>
            <w:tcW w:w="4187" w:type="dxa"/>
            <w:gridSpan w:val="4"/>
            <w:shd w:val="clear" w:color="auto" w:fill="auto"/>
            <w:vAlign w:val="center"/>
          </w:tcPr>
          <w:p w14:paraId="7D481EF9">
            <w:pPr>
              <w:kinsoku w:val="0"/>
              <w:autoSpaceDE w:val="0"/>
              <w:autoSpaceDN w:val="0"/>
              <w:adjustRightInd w:val="0"/>
              <w:snapToGrid w:val="0"/>
              <w:spacing w:line="360" w:lineRule="auto"/>
              <w:ind w:left="136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执业或职业资格</w:t>
            </w:r>
          </w:p>
        </w:tc>
        <w:tc>
          <w:tcPr>
            <w:tcW w:w="2447" w:type="dxa"/>
            <w:gridSpan w:val="2"/>
            <w:shd w:val="clear" w:color="auto" w:fill="auto"/>
            <w:vAlign w:val="center"/>
          </w:tcPr>
          <w:p w14:paraId="35C79D37">
            <w:pPr>
              <w:kinsoku w:val="0"/>
              <w:autoSpaceDE w:val="0"/>
              <w:autoSpaceDN w:val="0"/>
              <w:adjustRightInd w:val="0"/>
              <w:snapToGrid w:val="0"/>
              <w:spacing w:line="360" w:lineRule="auto"/>
              <w:ind w:left="115"/>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9"/>
                <w:kern w:val="0"/>
                <w:sz w:val="24"/>
                <w:highlight w:val="none"/>
              </w:rPr>
              <w:t>承担完工、在建工程情况</w:t>
            </w:r>
          </w:p>
        </w:tc>
      </w:tr>
      <w:tr w14:paraId="7233D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130A71E9">
            <w:pPr>
              <w:spacing w:line="360" w:lineRule="auto"/>
              <w:rPr>
                <w:rFonts w:ascii="宋体" w:hAnsi="宋体" w:cs="宋体"/>
                <w:color w:val="auto"/>
                <w:sz w:val="24"/>
                <w:highlight w:val="none"/>
              </w:rPr>
            </w:pPr>
          </w:p>
        </w:tc>
        <w:tc>
          <w:tcPr>
            <w:tcW w:w="669" w:type="dxa"/>
            <w:vMerge w:val="continue"/>
            <w:tcBorders>
              <w:top w:val="nil"/>
            </w:tcBorders>
            <w:shd w:val="clear" w:color="auto" w:fill="auto"/>
            <w:vAlign w:val="center"/>
          </w:tcPr>
          <w:p w14:paraId="1DEF4E09">
            <w:pPr>
              <w:spacing w:line="360" w:lineRule="auto"/>
              <w:rPr>
                <w:rFonts w:ascii="宋体" w:hAnsi="宋体" w:cs="宋体"/>
                <w:color w:val="auto"/>
                <w:sz w:val="24"/>
                <w:highlight w:val="none"/>
              </w:rPr>
            </w:pPr>
          </w:p>
        </w:tc>
        <w:tc>
          <w:tcPr>
            <w:tcW w:w="827" w:type="dxa"/>
            <w:vMerge w:val="continue"/>
            <w:tcBorders>
              <w:top w:val="nil"/>
            </w:tcBorders>
            <w:shd w:val="clear" w:color="auto" w:fill="auto"/>
            <w:vAlign w:val="center"/>
          </w:tcPr>
          <w:p w14:paraId="1BC37527">
            <w:pPr>
              <w:spacing w:line="360" w:lineRule="auto"/>
              <w:rPr>
                <w:rFonts w:ascii="宋体" w:hAnsi="宋体" w:cs="宋体"/>
                <w:color w:val="auto"/>
                <w:sz w:val="24"/>
                <w:highlight w:val="none"/>
              </w:rPr>
            </w:pPr>
          </w:p>
        </w:tc>
        <w:tc>
          <w:tcPr>
            <w:tcW w:w="815" w:type="dxa"/>
            <w:vMerge w:val="continue"/>
            <w:tcBorders>
              <w:top w:val="nil"/>
            </w:tcBorders>
            <w:shd w:val="clear" w:color="auto" w:fill="auto"/>
            <w:vAlign w:val="center"/>
          </w:tcPr>
          <w:p w14:paraId="645BCD07">
            <w:pPr>
              <w:spacing w:line="360" w:lineRule="auto"/>
              <w:rPr>
                <w:rFonts w:ascii="宋体" w:hAnsi="宋体" w:cs="宋体"/>
                <w:color w:val="auto"/>
                <w:sz w:val="24"/>
                <w:highlight w:val="none"/>
              </w:rPr>
            </w:pPr>
          </w:p>
        </w:tc>
        <w:tc>
          <w:tcPr>
            <w:tcW w:w="1147" w:type="dxa"/>
            <w:shd w:val="clear" w:color="auto" w:fill="auto"/>
            <w:vAlign w:val="center"/>
          </w:tcPr>
          <w:p w14:paraId="2BFD441E">
            <w:pPr>
              <w:kinsoku w:val="0"/>
              <w:autoSpaceDE w:val="0"/>
              <w:autoSpaceDN w:val="0"/>
              <w:adjustRightInd w:val="0"/>
              <w:snapToGrid w:val="0"/>
              <w:spacing w:line="360" w:lineRule="auto"/>
              <w:ind w:left="15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证书名称</w:t>
            </w:r>
          </w:p>
        </w:tc>
        <w:tc>
          <w:tcPr>
            <w:tcW w:w="1149" w:type="dxa"/>
            <w:shd w:val="clear" w:color="auto" w:fill="auto"/>
            <w:vAlign w:val="center"/>
          </w:tcPr>
          <w:p w14:paraId="30A513BC">
            <w:pPr>
              <w:kinsoku w:val="0"/>
              <w:autoSpaceDE w:val="0"/>
              <w:autoSpaceDN w:val="0"/>
              <w:adjustRightInd w:val="0"/>
              <w:snapToGrid w:val="0"/>
              <w:spacing w:line="360" w:lineRule="auto"/>
              <w:ind w:left="37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级别</w:t>
            </w:r>
          </w:p>
        </w:tc>
        <w:tc>
          <w:tcPr>
            <w:tcW w:w="1147" w:type="dxa"/>
            <w:shd w:val="clear" w:color="auto" w:fill="auto"/>
            <w:vAlign w:val="center"/>
          </w:tcPr>
          <w:p w14:paraId="5D951B4C">
            <w:pPr>
              <w:kinsoku w:val="0"/>
              <w:autoSpaceDE w:val="0"/>
              <w:autoSpaceDN w:val="0"/>
              <w:adjustRightInd w:val="0"/>
              <w:snapToGrid w:val="0"/>
              <w:spacing w:line="360" w:lineRule="auto"/>
              <w:ind w:left="36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证号</w:t>
            </w:r>
          </w:p>
        </w:tc>
        <w:tc>
          <w:tcPr>
            <w:tcW w:w="744" w:type="dxa"/>
            <w:shd w:val="clear" w:color="auto" w:fill="auto"/>
            <w:vAlign w:val="center"/>
          </w:tcPr>
          <w:p w14:paraId="68BFE65F">
            <w:pPr>
              <w:kinsoku w:val="0"/>
              <w:autoSpaceDE w:val="0"/>
              <w:autoSpaceDN w:val="0"/>
              <w:adjustRightInd w:val="0"/>
              <w:snapToGrid w:val="0"/>
              <w:spacing w:line="360" w:lineRule="auto"/>
              <w:ind w:left="16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专业</w:t>
            </w:r>
          </w:p>
        </w:tc>
        <w:tc>
          <w:tcPr>
            <w:tcW w:w="1166" w:type="dxa"/>
            <w:shd w:val="clear" w:color="auto" w:fill="auto"/>
            <w:vAlign w:val="center"/>
          </w:tcPr>
          <w:p w14:paraId="18EB172D">
            <w:pPr>
              <w:kinsoku w:val="0"/>
              <w:autoSpaceDE w:val="0"/>
              <w:autoSpaceDN w:val="0"/>
              <w:adjustRightInd w:val="0"/>
              <w:snapToGrid w:val="0"/>
              <w:spacing w:line="360" w:lineRule="auto"/>
              <w:ind w:left="14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position w:val="1"/>
                <w:sz w:val="24"/>
                <w:highlight w:val="none"/>
                <w:lang w:eastAsia="en-US"/>
              </w:rPr>
              <w:t>完工/在建</w:t>
            </w:r>
          </w:p>
        </w:tc>
        <w:tc>
          <w:tcPr>
            <w:tcW w:w="1281" w:type="dxa"/>
            <w:shd w:val="clear" w:color="auto" w:fill="auto"/>
            <w:vAlign w:val="center"/>
          </w:tcPr>
          <w:p w14:paraId="52F73940">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主要项目</w:t>
            </w:r>
            <w:r>
              <w:rPr>
                <w:rFonts w:hint="eastAsia" w:ascii="宋体" w:hAnsi="宋体" w:cs="宋体"/>
                <w:snapToGrid w:val="0"/>
                <w:color w:val="auto"/>
                <w:kern w:val="0"/>
                <w:sz w:val="24"/>
                <w:highlight w:val="none"/>
                <w:lang w:eastAsia="en-US"/>
              </w:rPr>
              <w:t xml:space="preserve"> </w:t>
            </w:r>
            <w:r>
              <w:rPr>
                <w:rFonts w:hint="eastAsia" w:ascii="宋体" w:hAnsi="宋体" w:cs="宋体"/>
                <w:snapToGrid w:val="0"/>
                <w:color w:val="auto"/>
                <w:spacing w:val="-3"/>
                <w:kern w:val="0"/>
                <w:sz w:val="24"/>
                <w:highlight w:val="none"/>
                <w:lang w:eastAsia="en-US"/>
              </w:rPr>
              <w:t>名称</w:t>
            </w:r>
          </w:p>
        </w:tc>
      </w:tr>
      <w:tr w14:paraId="2F862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7954EC2F">
            <w:pPr>
              <w:kinsoku w:val="0"/>
              <w:autoSpaceDE w:val="0"/>
              <w:autoSpaceDN w:val="0"/>
              <w:adjustRightInd w:val="0"/>
              <w:snapToGrid w:val="0"/>
              <w:spacing w:line="360" w:lineRule="auto"/>
              <w:ind w:left="13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5"/>
                <w:kern w:val="0"/>
                <w:position w:val="7"/>
                <w:sz w:val="24"/>
                <w:highlight w:val="none"/>
                <w:lang w:eastAsia="en-US"/>
              </w:rPr>
              <w:t>1.项目</w:t>
            </w:r>
          </w:p>
          <w:p w14:paraId="0346B057">
            <w:pPr>
              <w:kinsoku w:val="0"/>
              <w:autoSpaceDE w:val="0"/>
              <w:autoSpaceDN w:val="0"/>
              <w:adjustRightInd w:val="0"/>
              <w:snapToGrid w:val="0"/>
              <w:spacing w:line="360" w:lineRule="auto"/>
              <w:ind w:left="11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经理</w:t>
            </w:r>
          </w:p>
        </w:tc>
        <w:tc>
          <w:tcPr>
            <w:tcW w:w="669" w:type="dxa"/>
            <w:shd w:val="clear" w:color="auto" w:fill="auto"/>
            <w:vAlign w:val="center"/>
          </w:tcPr>
          <w:p w14:paraId="5EEDA95D">
            <w:pPr>
              <w:spacing w:line="360" w:lineRule="auto"/>
              <w:rPr>
                <w:rFonts w:ascii="宋体" w:hAnsi="宋体" w:cs="宋体"/>
                <w:color w:val="auto"/>
                <w:sz w:val="24"/>
                <w:highlight w:val="none"/>
              </w:rPr>
            </w:pPr>
          </w:p>
        </w:tc>
        <w:tc>
          <w:tcPr>
            <w:tcW w:w="827" w:type="dxa"/>
            <w:shd w:val="clear" w:color="auto" w:fill="auto"/>
            <w:vAlign w:val="center"/>
          </w:tcPr>
          <w:p w14:paraId="5DD62AF8">
            <w:pPr>
              <w:spacing w:line="360" w:lineRule="auto"/>
              <w:rPr>
                <w:rFonts w:ascii="宋体" w:hAnsi="宋体" w:cs="宋体"/>
                <w:color w:val="auto"/>
                <w:sz w:val="24"/>
                <w:highlight w:val="none"/>
              </w:rPr>
            </w:pPr>
          </w:p>
        </w:tc>
        <w:tc>
          <w:tcPr>
            <w:tcW w:w="815" w:type="dxa"/>
            <w:shd w:val="clear" w:color="auto" w:fill="auto"/>
            <w:vAlign w:val="center"/>
          </w:tcPr>
          <w:p w14:paraId="0C14B13A">
            <w:pPr>
              <w:spacing w:line="360" w:lineRule="auto"/>
              <w:rPr>
                <w:rFonts w:ascii="宋体" w:hAnsi="宋体" w:cs="宋体"/>
                <w:color w:val="auto"/>
                <w:sz w:val="24"/>
                <w:highlight w:val="none"/>
              </w:rPr>
            </w:pPr>
          </w:p>
        </w:tc>
        <w:tc>
          <w:tcPr>
            <w:tcW w:w="1147" w:type="dxa"/>
            <w:shd w:val="clear" w:color="auto" w:fill="auto"/>
            <w:vAlign w:val="center"/>
          </w:tcPr>
          <w:p w14:paraId="3272CEF8">
            <w:pPr>
              <w:spacing w:line="360" w:lineRule="auto"/>
              <w:rPr>
                <w:rFonts w:ascii="宋体" w:hAnsi="宋体" w:cs="宋体"/>
                <w:color w:val="auto"/>
                <w:sz w:val="24"/>
                <w:highlight w:val="none"/>
              </w:rPr>
            </w:pPr>
          </w:p>
        </w:tc>
        <w:tc>
          <w:tcPr>
            <w:tcW w:w="1149" w:type="dxa"/>
            <w:shd w:val="clear" w:color="auto" w:fill="auto"/>
            <w:vAlign w:val="center"/>
          </w:tcPr>
          <w:p w14:paraId="077EA7F6">
            <w:pPr>
              <w:spacing w:line="360" w:lineRule="auto"/>
              <w:rPr>
                <w:rFonts w:ascii="宋体" w:hAnsi="宋体" w:cs="宋体"/>
                <w:color w:val="auto"/>
                <w:sz w:val="24"/>
                <w:highlight w:val="none"/>
              </w:rPr>
            </w:pPr>
          </w:p>
        </w:tc>
        <w:tc>
          <w:tcPr>
            <w:tcW w:w="1147" w:type="dxa"/>
            <w:shd w:val="clear" w:color="auto" w:fill="auto"/>
            <w:vAlign w:val="center"/>
          </w:tcPr>
          <w:p w14:paraId="3D5BA237">
            <w:pPr>
              <w:spacing w:line="360" w:lineRule="auto"/>
              <w:rPr>
                <w:rFonts w:ascii="宋体" w:hAnsi="宋体" w:cs="宋体"/>
                <w:color w:val="auto"/>
                <w:sz w:val="24"/>
                <w:highlight w:val="none"/>
              </w:rPr>
            </w:pPr>
          </w:p>
        </w:tc>
        <w:tc>
          <w:tcPr>
            <w:tcW w:w="744" w:type="dxa"/>
            <w:shd w:val="clear" w:color="auto" w:fill="auto"/>
            <w:vAlign w:val="center"/>
          </w:tcPr>
          <w:p w14:paraId="18CE9C4A">
            <w:pPr>
              <w:spacing w:line="360" w:lineRule="auto"/>
              <w:rPr>
                <w:rFonts w:ascii="宋体" w:hAnsi="宋体" w:cs="宋体"/>
                <w:color w:val="auto"/>
                <w:sz w:val="24"/>
                <w:highlight w:val="none"/>
              </w:rPr>
            </w:pPr>
          </w:p>
        </w:tc>
        <w:tc>
          <w:tcPr>
            <w:tcW w:w="1166" w:type="dxa"/>
            <w:shd w:val="clear" w:color="auto" w:fill="auto"/>
            <w:vAlign w:val="center"/>
          </w:tcPr>
          <w:p w14:paraId="0B85B9B8">
            <w:pPr>
              <w:spacing w:line="360" w:lineRule="auto"/>
              <w:rPr>
                <w:rFonts w:ascii="宋体" w:hAnsi="宋体" w:cs="宋体"/>
                <w:color w:val="auto"/>
                <w:sz w:val="24"/>
                <w:highlight w:val="none"/>
              </w:rPr>
            </w:pPr>
          </w:p>
        </w:tc>
        <w:tc>
          <w:tcPr>
            <w:tcW w:w="1281" w:type="dxa"/>
            <w:shd w:val="clear" w:color="auto" w:fill="auto"/>
            <w:vAlign w:val="center"/>
          </w:tcPr>
          <w:p w14:paraId="6883A48B">
            <w:pPr>
              <w:spacing w:line="360" w:lineRule="auto"/>
              <w:rPr>
                <w:rFonts w:ascii="宋体" w:hAnsi="宋体" w:cs="宋体"/>
                <w:color w:val="auto"/>
                <w:sz w:val="24"/>
                <w:highlight w:val="none"/>
              </w:rPr>
            </w:pPr>
          </w:p>
        </w:tc>
      </w:tr>
      <w:tr w14:paraId="4BBF8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3741B6AB">
            <w:pPr>
              <w:kinsoku w:val="0"/>
              <w:autoSpaceDE w:val="0"/>
              <w:autoSpaceDN w:val="0"/>
              <w:adjustRightInd w:val="0"/>
              <w:snapToGrid w:val="0"/>
              <w:spacing w:line="360" w:lineRule="auto"/>
              <w:ind w:left="118" w:right="179" w:hanging="6"/>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2.技术</w:t>
            </w:r>
            <w:r>
              <w:rPr>
                <w:rFonts w:hint="eastAsia" w:ascii="宋体" w:hAnsi="宋体" w:cs="宋体"/>
                <w:snapToGrid w:val="0"/>
                <w:color w:val="auto"/>
                <w:spacing w:val="1"/>
                <w:kern w:val="0"/>
                <w:sz w:val="24"/>
                <w:highlight w:val="none"/>
              </w:rPr>
              <w:t xml:space="preserve"> </w:t>
            </w:r>
            <w:r>
              <w:rPr>
                <w:rFonts w:hint="eastAsia" w:ascii="宋体" w:hAnsi="宋体" w:cs="宋体"/>
                <w:snapToGrid w:val="0"/>
                <w:color w:val="auto"/>
                <w:spacing w:val="-3"/>
                <w:kern w:val="0"/>
                <w:sz w:val="24"/>
                <w:highlight w:val="none"/>
              </w:rPr>
              <w:t>负责人</w:t>
            </w:r>
            <w:r>
              <w:rPr>
                <w:rFonts w:hint="eastAsia" w:ascii="宋体" w:hAnsi="宋体" w:cs="宋体"/>
                <w:snapToGrid w:val="0"/>
                <w:color w:val="auto"/>
                <w:spacing w:val="-16"/>
                <w:kern w:val="0"/>
                <w:sz w:val="24"/>
                <w:highlight w:val="none"/>
              </w:rPr>
              <w:t>（项目</w:t>
            </w:r>
            <w:r>
              <w:rPr>
                <w:rFonts w:hint="eastAsia" w:ascii="宋体" w:hAnsi="宋体" w:cs="宋体"/>
                <w:snapToGrid w:val="0"/>
                <w:color w:val="auto"/>
                <w:kern w:val="0"/>
                <w:sz w:val="24"/>
                <w:highlight w:val="none"/>
              </w:rPr>
              <w:t xml:space="preserve"> </w:t>
            </w:r>
            <w:r>
              <w:rPr>
                <w:rFonts w:hint="eastAsia" w:ascii="宋体" w:hAnsi="宋体" w:cs="宋体"/>
                <w:snapToGrid w:val="0"/>
                <w:color w:val="auto"/>
                <w:spacing w:val="-5"/>
                <w:kern w:val="0"/>
                <w:sz w:val="24"/>
                <w:highlight w:val="none"/>
              </w:rPr>
              <w:t>总工）</w:t>
            </w:r>
          </w:p>
        </w:tc>
        <w:tc>
          <w:tcPr>
            <w:tcW w:w="669" w:type="dxa"/>
            <w:shd w:val="clear" w:color="auto" w:fill="auto"/>
            <w:vAlign w:val="center"/>
          </w:tcPr>
          <w:p w14:paraId="3C536F51">
            <w:pPr>
              <w:spacing w:line="360" w:lineRule="auto"/>
              <w:rPr>
                <w:rFonts w:ascii="宋体" w:hAnsi="宋体" w:cs="宋体"/>
                <w:color w:val="auto"/>
                <w:sz w:val="24"/>
                <w:highlight w:val="none"/>
              </w:rPr>
            </w:pPr>
          </w:p>
        </w:tc>
        <w:tc>
          <w:tcPr>
            <w:tcW w:w="827" w:type="dxa"/>
            <w:shd w:val="clear" w:color="auto" w:fill="auto"/>
            <w:vAlign w:val="center"/>
          </w:tcPr>
          <w:p w14:paraId="293CBF40">
            <w:pPr>
              <w:spacing w:line="360" w:lineRule="auto"/>
              <w:rPr>
                <w:rFonts w:ascii="宋体" w:hAnsi="宋体" w:cs="宋体"/>
                <w:color w:val="auto"/>
                <w:sz w:val="24"/>
                <w:highlight w:val="none"/>
              </w:rPr>
            </w:pPr>
          </w:p>
        </w:tc>
        <w:tc>
          <w:tcPr>
            <w:tcW w:w="815" w:type="dxa"/>
            <w:shd w:val="clear" w:color="auto" w:fill="auto"/>
            <w:vAlign w:val="center"/>
          </w:tcPr>
          <w:p w14:paraId="020FE787">
            <w:pPr>
              <w:spacing w:line="360" w:lineRule="auto"/>
              <w:rPr>
                <w:rFonts w:ascii="宋体" w:hAnsi="宋体" w:cs="宋体"/>
                <w:color w:val="auto"/>
                <w:sz w:val="24"/>
                <w:highlight w:val="none"/>
              </w:rPr>
            </w:pPr>
          </w:p>
        </w:tc>
        <w:tc>
          <w:tcPr>
            <w:tcW w:w="1147" w:type="dxa"/>
            <w:shd w:val="clear" w:color="auto" w:fill="auto"/>
            <w:vAlign w:val="center"/>
          </w:tcPr>
          <w:p w14:paraId="05047DE6">
            <w:pPr>
              <w:spacing w:line="360" w:lineRule="auto"/>
              <w:rPr>
                <w:rFonts w:ascii="宋体" w:hAnsi="宋体" w:cs="宋体"/>
                <w:color w:val="auto"/>
                <w:sz w:val="24"/>
                <w:highlight w:val="none"/>
              </w:rPr>
            </w:pPr>
          </w:p>
        </w:tc>
        <w:tc>
          <w:tcPr>
            <w:tcW w:w="1149" w:type="dxa"/>
            <w:shd w:val="clear" w:color="auto" w:fill="auto"/>
            <w:vAlign w:val="center"/>
          </w:tcPr>
          <w:p w14:paraId="0C4083C1">
            <w:pPr>
              <w:spacing w:line="360" w:lineRule="auto"/>
              <w:rPr>
                <w:rFonts w:ascii="宋体" w:hAnsi="宋体" w:cs="宋体"/>
                <w:color w:val="auto"/>
                <w:sz w:val="24"/>
                <w:highlight w:val="none"/>
              </w:rPr>
            </w:pPr>
          </w:p>
        </w:tc>
        <w:tc>
          <w:tcPr>
            <w:tcW w:w="1147" w:type="dxa"/>
            <w:shd w:val="clear" w:color="auto" w:fill="auto"/>
            <w:vAlign w:val="center"/>
          </w:tcPr>
          <w:p w14:paraId="74EAE5E6">
            <w:pPr>
              <w:spacing w:line="360" w:lineRule="auto"/>
              <w:rPr>
                <w:rFonts w:ascii="宋体" w:hAnsi="宋体" w:cs="宋体"/>
                <w:color w:val="auto"/>
                <w:sz w:val="24"/>
                <w:highlight w:val="none"/>
              </w:rPr>
            </w:pPr>
          </w:p>
        </w:tc>
        <w:tc>
          <w:tcPr>
            <w:tcW w:w="744" w:type="dxa"/>
            <w:shd w:val="clear" w:color="auto" w:fill="auto"/>
            <w:vAlign w:val="center"/>
          </w:tcPr>
          <w:p w14:paraId="3BD0099B">
            <w:pPr>
              <w:spacing w:line="360" w:lineRule="auto"/>
              <w:rPr>
                <w:rFonts w:ascii="宋体" w:hAnsi="宋体" w:cs="宋体"/>
                <w:color w:val="auto"/>
                <w:sz w:val="24"/>
                <w:highlight w:val="none"/>
              </w:rPr>
            </w:pPr>
          </w:p>
        </w:tc>
        <w:tc>
          <w:tcPr>
            <w:tcW w:w="1166" w:type="dxa"/>
            <w:shd w:val="clear" w:color="auto" w:fill="auto"/>
            <w:vAlign w:val="center"/>
          </w:tcPr>
          <w:p w14:paraId="62B392AB">
            <w:pPr>
              <w:spacing w:line="360" w:lineRule="auto"/>
              <w:rPr>
                <w:rFonts w:ascii="宋体" w:hAnsi="宋体" w:cs="宋体"/>
                <w:color w:val="auto"/>
                <w:sz w:val="24"/>
                <w:highlight w:val="none"/>
              </w:rPr>
            </w:pPr>
          </w:p>
        </w:tc>
        <w:tc>
          <w:tcPr>
            <w:tcW w:w="1281" w:type="dxa"/>
            <w:shd w:val="clear" w:color="auto" w:fill="auto"/>
            <w:vAlign w:val="center"/>
          </w:tcPr>
          <w:p w14:paraId="3897FD70">
            <w:pPr>
              <w:spacing w:line="360" w:lineRule="auto"/>
              <w:rPr>
                <w:rFonts w:ascii="宋体" w:hAnsi="宋体" w:cs="宋体"/>
                <w:color w:val="auto"/>
                <w:sz w:val="24"/>
                <w:highlight w:val="none"/>
              </w:rPr>
            </w:pPr>
          </w:p>
        </w:tc>
      </w:tr>
      <w:tr w14:paraId="6E211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679B2595">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3.</w:t>
            </w:r>
            <w:r>
              <w:rPr>
                <w:rFonts w:hint="eastAsia" w:ascii="宋体" w:hAnsi="宋体" w:cs="宋体"/>
                <w:snapToGrid w:val="0"/>
                <w:color w:val="auto"/>
                <w:spacing w:val="3"/>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施工</w:t>
            </w:r>
            <w:r>
              <w:rPr>
                <w:rFonts w:hint="eastAsia" w:ascii="宋体" w:hAnsi="宋体" w:cs="宋体"/>
                <w:snapToGrid w:val="0"/>
                <w:color w:val="auto"/>
                <w:spacing w:val="1"/>
                <w:kern w:val="0"/>
                <w:sz w:val="24"/>
                <w:highlight w:val="none"/>
                <w:lang w:eastAsia="en-US"/>
              </w:rPr>
              <w:t xml:space="preserve"> </w:t>
            </w:r>
            <w:r>
              <w:rPr>
                <w:rFonts w:hint="eastAsia" w:ascii="宋体" w:hAnsi="宋体" w:cs="宋体"/>
                <w:snapToGrid w:val="0"/>
                <w:color w:val="auto"/>
                <w:kern w:val="0"/>
                <w:sz w:val="24"/>
                <w:highlight w:val="none"/>
                <w:lang w:eastAsia="en-US"/>
              </w:rPr>
              <w:t>员</w:t>
            </w:r>
          </w:p>
        </w:tc>
        <w:tc>
          <w:tcPr>
            <w:tcW w:w="669" w:type="dxa"/>
            <w:shd w:val="clear" w:color="auto" w:fill="auto"/>
            <w:vAlign w:val="center"/>
          </w:tcPr>
          <w:p w14:paraId="6B755ABD">
            <w:pPr>
              <w:spacing w:line="360" w:lineRule="auto"/>
              <w:rPr>
                <w:rFonts w:ascii="宋体" w:hAnsi="宋体" w:cs="宋体"/>
                <w:color w:val="auto"/>
                <w:sz w:val="24"/>
                <w:highlight w:val="none"/>
              </w:rPr>
            </w:pPr>
          </w:p>
        </w:tc>
        <w:tc>
          <w:tcPr>
            <w:tcW w:w="827" w:type="dxa"/>
            <w:shd w:val="clear" w:color="auto" w:fill="auto"/>
            <w:vAlign w:val="center"/>
          </w:tcPr>
          <w:p w14:paraId="51F369D1">
            <w:pPr>
              <w:spacing w:line="360" w:lineRule="auto"/>
              <w:rPr>
                <w:rFonts w:ascii="宋体" w:hAnsi="宋体" w:cs="宋体"/>
                <w:color w:val="auto"/>
                <w:sz w:val="24"/>
                <w:highlight w:val="none"/>
              </w:rPr>
            </w:pPr>
          </w:p>
        </w:tc>
        <w:tc>
          <w:tcPr>
            <w:tcW w:w="815" w:type="dxa"/>
            <w:shd w:val="clear" w:color="auto" w:fill="auto"/>
            <w:vAlign w:val="center"/>
          </w:tcPr>
          <w:p w14:paraId="0A59C4A6">
            <w:pPr>
              <w:spacing w:line="360" w:lineRule="auto"/>
              <w:rPr>
                <w:rFonts w:ascii="宋体" w:hAnsi="宋体" w:cs="宋体"/>
                <w:color w:val="auto"/>
                <w:sz w:val="24"/>
                <w:highlight w:val="none"/>
              </w:rPr>
            </w:pPr>
          </w:p>
        </w:tc>
        <w:tc>
          <w:tcPr>
            <w:tcW w:w="1147" w:type="dxa"/>
            <w:shd w:val="clear" w:color="auto" w:fill="auto"/>
            <w:vAlign w:val="center"/>
          </w:tcPr>
          <w:p w14:paraId="68F3DE62">
            <w:pPr>
              <w:spacing w:line="360" w:lineRule="auto"/>
              <w:rPr>
                <w:rFonts w:ascii="宋体" w:hAnsi="宋体" w:cs="宋体"/>
                <w:color w:val="auto"/>
                <w:sz w:val="24"/>
                <w:highlight w:val="none"/>
              </w:rPr>
            </w:pPr>
          </w:p>
        </w:tc>
        <w:tc>
          <w:tcPr>
            <w:tcW w:w="1149" w:type="dxa"/>
            <w:shd w:val="clear" w:color="auto" w:fill="auto"/>
            <w:vAlign w:val="center"/>
          </w:tcPr>
          <w:p w14:paraId="139B7AB9">
            <w:pPr>
              <w:spacing w:line="360" w:lineRule="auto"/>
              <w:rPr>
                <w:rFonts w:ascii="宋体" w:hAnsi="宋体" w:cs="宋体"/>
                <w:color w:val="auto"/>
                <w:sz w:val="24"/>
                <w:highlight w:val="none"/>
              </w:rPr>
            </w:pPr>
          </w:p>
        </w:tc>
        <w:tc>
          <w:tcPr>
            <w:tcW w:w="1147" w:type="dxa"/>
            <w:shd w:val="clear" w:color="auto" w:fill="auto"/>
            <w:vAlign w:val="center"/>
          </w:tcPr>
          <w:p w14:paraId="5D3A907F">
            <w:pPr>
              <w:spacing w:line="360" w:lineRule="auto"/>
              <w:rPr>
                <w:rFonts w:ascii="宋体" w:hAnsi="宋体" w:cs="宋体"/>
                <w:color w:val="auto"/>
                <w:sz w:val="24"/>
                <w:highlight w:val="none"/>
              </w:rPr>
            </w:pPr>
          </w:p>
        </w:tc>
        <w:tc>
          <w:tcPr>
            <w:tcW w:w="744" w:type="dxa"/>
            <w:shd w:val="clear" w:color="auto" w:fill="auto"/>
            <w:vAlign w:val="center"/>
          </w:tcPr>
          <w:p w14:paraId="671CE116">
            <w:pPr>
              <w:spacing w:line="360" w:lineRule="auto"/>
              <w:rPr>
                <w:rFonts w:ascii="宋体" w:hAnsi="宋体" w:cs="宋体"/>
                <w:color w:val="auto"/>
                <w:sz w:val="24"/>
                <w:highlight w:val="none"/>
              </w:rPr>
            </w:pPr>
          </w:p>
        </w:tc>
        <w:tc>
          <w:tcPr>
            <w:tcW w:w="1166" w:type="dxa"/>
            <w:shd w:val="clear" w:color="auto" w:fill="auto"/>
            <w:vAlign w:val="center"/>
          </w:tcPr>
          <w:p w14:paraId="3E4B058C">
            <w:pPr>
              <w:spacing w:line="360" w:lineRule="auto"/>
              <w:rPr>
                <w:rFonts w:ascii="宋体" w:hAnsi="宋体" w:cs="宋体"/>
                <w:color w:val="auto"/>
                <w:sz w:val="24"/>
                <w:highlight w:val="none"/>
              </w:rPr>
            </w:pPr>
          </w:p>
        </w:tc>
        <w:tc>
          <w:tcPr>
            <w:tcW w:w="1281" w:type="dxa"/>
            <w:shd w:val="clear" w:color="auto" w:fill="auto"/>
            <w:vAlign w:val="center"/>
          </w:tcPr>
          <w:p w14:paraId="292D1D1A">
            <w:pPr>
              <w:spacing w:line="360" w:lineRule="auto"/>
              <w:rPr>
                <w:rFonts w:ascii="宋体" w:hAnsi="宋体" w:cs="宋体"/>
                <w:color w:val="auto"/>
                <w:sz w:val="24"/>
                <w:highlight w:val="none"/>
              </w:rPr>
            </w:pPr>
          </w:p>
        </w:tc>
      </w:tr>
      <w:tr w14:paraId="146B8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E97BB75">
            <w:pPr>
              <w:kinsoku w:val="0"/>
              <w:autoSpaceDE w:val="0"/>
              <w:autoSpaceDN w:val="0"/>
              <w:adjustRightInd w:val="0"/>
              <w:snapToGrid w:val="0"/>
              <w:spacing w:line="360" w:lineRule="auto"/>
              <w:ind w:left="11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position w:val="7"/>
                <w:sz w:val="24"/>
                <w:highlight w:val="none"/>
                <w:lang w:eastAsia="en-US"/>
              </w:rPr>
              <w:t>4.安全</w:t>
            </w:r>
          </w:p>
          <w:p w14:paraId="26A9B5B4">
            <w:pPr>
              <w:kinsoku w:val="0"/>
              <w:autoSpaceDE w:val="0"/>
              <w:autoSpaceDN w:val="0"/>
              <w:adjustRightInd w:val="0"/>
              <w:snapToGrid w:val="0"/>
              <w:spacing w:line="360" w:lineRule="auto"/>
              <w:ind w:left="12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员</w:t>
            </w:r>
          </w:p>
        </w:tc>
        <w:tc>
          <w:tcPr>
            <w:tcW w:w="669" w:type="dxa"/>
            <w:shd w:val="clear" w:color="auto" w:fill="auto"/>
            <w:vAlign w:val="center"/>
          </w:tcPr>
          <w:p w14:paraId="2FD7B639">
            <w:pPr>
              <w:spacing w:line="360" w:lineRule="auto"/>
              <w:rPr>
                <w:rFonts w:ascii="宋体" w:hAnsi="宋体" w:cs="宋体"/>
                <w:color w:val="auto"/>
                <w:sz w:val="24"/>
                <w:highlight w:val="none"/>
              </w:rPr>
            </w:pPr>
          </w:p>
        </w:tc>
        <w:tc>
          <w:tcPr>
            <w:tcW w:w="827" w:type="dxa"/>
            <w:shd w:val="clear" w:color="auto" w:fill="auto"/>
            <w:vAlign w:val="center"/>
          </w:tcPr>
          <w:p w14:paraId="590008CA">
            <w:pPr>
              <w:spacing w:line="360" w:lineRule="auto"/>
              <w:rPr>
                <w:rFonts w:ascii="宋体" w:hAnsi="宋体" w:cs="宋体"/>
                <w:color w:val="auto"/>
                <w:sz w:val="24"/>
                <w:highlight w:val="none"/>
              </w:rPr>
            </w:pPr>
          </w:p>
        </w:tc>
        <w:tc>
          <w:tcPr>
            <w:tcW w:w="815" w:type="dxa"/>
            <w:shd w:val="clear" w:color="auto" w:fill="auto"/>
            <w:vAlign w:val="center"/>
          </w:tcPr>
          <w:p w14:paraId="45020CB7">
            <w:pPr>
              <w:spacing w:line="360" w:lineRule="auto"/>
              <w:rPr>
                <w:rFonts w:ascii="宋体" w:hAnsi="宋体" w:cs="宋体"/>
                <w:color w:val="auto"/>
                <w:sz w:val="24"/>
                <w:highlight w:val="none"/>
              </w:rPr>
            </w:pPr>
          </w:p>
        </w:tc>
        <w:tc>
          <w:tcPr>
            <w:tcW w:w="1147" w:type="dxa"/>
            <w:shd w:val="clear" w:color="auto" w:fill="auto"/>
            <w:vAlign w:val="center"/>
          </w:tcPr>
          <w:p w14:paraId="2EF54F80">
            <w:pPr>
              <w:spacing w:line="360" w:lineRule="auto"/>
              <w:rPr>
                <w:rFonts w:ascii="宋体" w:hAnsi="宋体" w:cs="宋体"/>
                <w:color w:val="auto"/>
                <w:sz w:val="24"/>
                <w:highlight w:val="none"/>
              </w:rPr>
            </w:pPr>
          </w:p>
        </w:tc>
        <w:tc>
          <w:tcPr>
            <w:tcW w:w="1149" w:type="dxa"/>
            <w:shd w:val="clear" w:color="auto" w:fill="auto"/>
            <w:vAlign w:val="center"/>
          </w:tcPr>
          <w:p w14:paraId="3801389A">
            <w:pPr>
              <w:spacing w:line="360" w:lineRule="auto"/>
              <w:rPr>
                <w:rFonts w:ascii="宋体" w:hAnsi="宋体" w:cs="宋体"/>
                <w:color w:val="auto"/>
                <w:sz w:val="24"/>
                <w:highlight w:val="none"/>
              </w:rPr>
            </w:pPr>
          </w:p>
        </w:tc>
        <w:tc>
          <w:tcPr>
            <w:tcW w:w="1147" w:type="dxa"/>
            <w:shd w:val="clear" w:color="auto" w:fill="auto"/>
            <w:vAlign w:val="center"/>
          </w:tcPr>
          <w:p w14:paraId="0F1E1F39">
            <w:pPr>
              <w:spacing w:line="360" w:lineRule="auto"/>
              <w:rPr>
                <w:rFonts w:ascii="宋体" w:hAnsi="宋体" w:cs="宋体"/>
                <w:color w:val="auto"/>
                <w:sz w:val="24"/>
                <w:highlight w:val="none"/>
              </w:rPr>
            </w:pPr>
          </w:p>
        </w:tc>
        <w:tc>
          <w:tcPr>
            <w:tcW w:w="744" w:type="dxa"/>
            <w:shd w:val="clear" w:color="auto" w:fill="auto"/>
            <w:vAlign w:val="center"/>
          </w:tcPr>
          <w:p w14:paraId="4B6BA21D">
            <w:pPr>
              <w:spacing w:line="360" w:lineRule="auto"/>
              <w:rPr>
                <w:rFonts w:ascii="宋体" w:hAnsi="宋体" w:cs="宋体"/>
                <w:color w:val="auto"/>
                <w:sz w:val="24"/>
                <w:highlight w:val="none"/>
              </w:rPr>
            </w:pPr>
          </w:p>
        </w:tc>
        <w:tc>
          <w:tcPr>
            <w:tcW w:w="1166" w:type="dxa"/>
            <w:shd w:val="clear" w:color="auto" w:fill="auto"/>
            <w:vAlign w:val="center"/>
          </w:tcPr>
          <w:p w14:paraId="35C80340">
            <w:pPr>
              <w:spacing w:line="360" w:lineRule="auto"/>
              <w:rPr>
                <w:rFonts w:ascii="宋体" w:hAnsi="宋体" w:cs="宋体"/>
                <w:color w:val="auto"/>
                <w:sz w:val="24"/>
                <w:highlight w:val="none"/>
              </w:rPr>
            </w:pPr>
          </w:p>
        </w:tc>
        <w:tc>
          <w:tcPr>
            <w:tcW w:w="1281" w:type="dxa"/>
            <w:shd w:val="clear" w:color="auto" w:fill="auto"/>
            <w:vAlign w:val="center"/>
          </w:tcPr>
          <w:p w14:paraId="6AD7B8D6">
            <w:pPr>
              <w:spacing w:line="360" w:lineRule="auto"/>
              <w:rPr>
                <w:rFonts w:ascii="宋体" w:hAnsi="宋体" w:cs="宋体"/>
                <w:color w:val="auto"/>
                <w:sz w:val="24"/>
                <w:highlight w:val="none"/>
              </w:rPr>
            </w:pPr>
          </w:p>
        </w:tc>
      </w:tr>
      <w:tr w14:paraId="1DDC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FCFEF24">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5"/>
                <w:kern w:val="0"/>
                <w:sz w:val="24"/>
                <w:highlight w:val="none"/>
                <w:lang w:eastAsia="en-US"/>
              </w:rPr>
              <w:t>5.质量</w:t>
            </w:r>
            <w:r>
              <w:rPr>
                <w:rFonts w:hint="eastAsia" w:ascii="宋体" w:hAnsi="宋体" w:cs="宋体"/>
                <w:snapToGrid w:val="0"/>
                <w:color w:val="auto"/>
                <w:kern w:val="0"/>
                <w:sz w:val="24"/>
                <w:highlight w:val="none"/>
                <w:lang w:eastAsia="en-US"/>
              </w:rPr>
              <w:t xml:space="preserve"> 员</w:t>
            </w:r>
          </w:p>
        </w:tc>
        <w:tc>
          <w:tcPr>
            <w:tcW w:w="669" w:type="dxa"/>
            <w:shd w:val="clear" w:color="auto" w:fill="auto"/>
            <w:vAlign w:val="center"/>
          </w:tcPr>
          <w:p w14:paraId="6DEA05F2">
            <w:pPr>
              <w:spacing w:line="360" w:lineRule="auto"/>
              <w:rPr>
                <w:rFonts w:ascii="宋体" w:hAnsi="宋体" w:cs="宋体"/>
                <w:color w:val="auto"/>
                <w:sz w:val="24"/>
                <w:highlight w:val="none"/>
              </w:rPr>
            </w:pPr>
          </w:p>
        </w:tc>
        <w:tc>
          <w:tcPr>
            <w:tcW w:w="827" w:type="dxa"/>
            <w:shd w:val="clear" w:color="auto" w:fill="auto"/>
            <w:vAlign w:val="center"/>
          </w:tcPr>
          <w:p w14:paraId="72FD6883">
            <w:pPr>
              <w:spacing w:line="360" w:lineRule="auto"/>
              <w:rPr>
                <w:rFonts w:ascii="宋体" w:hAnsi="宋体" w:cs="宋体"/>
                <w:color w:val="auto"/>
                <w:sz w:val="24"/>
                <w:highlight w:val="none"/>
              </w:rPr>
            </w:pPr>
          </w:p>
        </w:tc>
        <w:tc>
          <w:tcPr>
            <w:tcW w:w="815" w:type="dxa"/>
            <w:shd w:val="clear" w:color="auto" w:fill="auto"/>
            <w:vAlign w:val="center"/>
          </w:tcPr>
          <w:p w14:paraId="5D586A4A">
            <w:pPr>
              <w:spacing w:line="360" w:lineRule="auto"/>
              <w:rPr>
                <w:rFonts w:ascii="宋体" w:hAnsi="宋体" w:cs="宋体"/>
                <w:color w:val="auto"/>
                <w:sz w:val="24"/>
                <w:highlight w:val="none"/>
              </w:rPr>
            </w:pPr>
          </w:p>
        </w:tc>
        <w:tc>
          <w:tcPr>
            <w:tcW w:w="1147" w:type="dxa"/>
            <w:shd w:val="clear" w:color="auto" w:fill="auto"/>
            <w:vAlign w:val="center"/>
          </w:tcPr>
          <w:p w14:paraId="4307983C">
            <w:pPr>
              <w:spacing w:line="360" w:lineRule="auto"/>
              <w:rPr>
                <w:rFonts w:ascii="宋体" w:hAnsi="宋体" w:cs="宋体"/>
                <w:color w:val="auto"/>
                <w:sz w:val="24"/>
                <w:highlight w:val="none"/>
              </w:rPr>
            </w:pPr>
          </w:p>
        </w:tc>
        <w:tc>
          <w:tcPr>
            <w:tcW w:w="1149" w:type="dxa"/>
            <w:shd w:val="clear" w:color="auto" w:fill="auto"/>
            <w:vAlign w:val="center"/>
          </w:tcPr>
          <w:p w14:paraId="431AEDF8">
            <w:pPr>
              <w:spacing w:line="360" w:lineRule="auto"/>
              <w:rPr>
                <w:rFonts w:ascii="宋体" w:hAnsi="宋体" w:cs="宋体"/>
                <w:color w:val="auto"/>
                <w:sz w:val="24"/>
                <w:highlight w:val="none"/>
              </w:rPr>
            </w:pPr>
          </w:p>
        </w:tc>
        <w:tc>
          <w:tcPr>
            <w:tcW w:w="1147" w:type="dxa"/>
            <w:shd w:val="clear" w:color="auto" w:fill="auto"/>
            <w:vAlign w:val="center"/>
          </w:tcPr>
          <w:p w14:paraId="5837AE5C">
            <w:pPr>
              <w:spacing w:line="360" w:lineRule="auto"/>
              <w:rPr>
                <w:rFonts w:ascii="宋体" w:hAnsi="宋体" w:cs="宋体"/>
                <w:color w:val="auto"/>
                <w:sz w:val="24"/>
                <w:highlight w:val="none"/>
              </w:rPr>
            </w:pPr>
          </w:p>
        </w:tc>
        <w:tc>
          <w:tcPr>
            <w:tcW w:w="744" w:type="dxa"/>
            <w:shd w:val="clear" w:color="auto" w:fill="auto"/>
            <w:vAlign w:val="center"/>
          </w:tcPr>
          <w:p w14:paraId="0E2B17E8">
            <w:pPr>
              <w:spacing w:line="360" w:lineRule="auto"/>
              <w:rPr>
                <w:rFonts w:ascii="宋体" w:hAnsi="宋体" w:cs="宋体"/>
                <w:color w:val="auto"/>
                <w:sz w:val="24"/>
                <w:highlight w:val="none"/>
              </w:rPr>
            </w:pPr>
          </w:p>
        </w:tc>
        <w:tc>
          <w:tcPr>
            <w:tcW w:w="1166" w:type="dxa"/>
            <w:shd w:val="clear" w:color="auto" w:fill="auto"/>
            <w:vAlign w:val="center"/>
          </w:tcPr>
          <w:p w14:paraId="45C7B61B">
            <w:pPr>
              <w:spacing w:line="360" w:lineRule="auto"/>
              <w:rPr>
                <w:rFonts w:ascii="宋体" w:hAnsi="宋体" w:cs="宋体"/>
                <w:color w:val="auto"/>
                <w:sz w:val="24"/>
                <w:highlight w:val="none"/>
              </w:rPr>
            </w:pPr>
          </w:p>
        </w:tc>
        <w:tc>
          <w:tcPr>
            <w:tcW w:w="1281" w:type="dxa"/>
            <w:shd w:val="clear" w:color="auto" w:fill="auto"/>
            <w:vAlign w:val="center"/>
          </w:tcPr>
          <w:p w14:paraId="6D995870">
            <w:pPr>
              <w:spacing w:line="360" w:lineRule="auto"/>
              <w:rPr>
                <w:rFonts w:ascii="宋体" w:hAnsi="宋体" w:cs="宋体"/>
                <w:color w:val="auto"/>
                <w:sz w:val="24"/>
                <w:highlight w:val="none"/>
              </w:rPr>
            </w:pPr>
          </w:p>
        </w:tc>
      </w:tr>
      <w:tr w14:paraId="5AB65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C842F6E">
            <w:pPr>
              <w:kinsoku w:val="0"/>
              <w:autoSpaceDE w:val="0"/>
              <w:autoSpaceDN w:val="0"/>
              <w:adjustRightInd w:val="0"/>
              <w:snapToGrid w:val="0"/>
              <w:spacing w:line="360" w:lineRule="auto"/>
              <w:ind w:left="11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position w:val="7"/>
                <w:sz w:val="24"/>
                <w:highlight w:val="none"/>
                <w:lang w:eastAsia="en-US"/>
              </w:rPr>
              <w:t>6.材料</w:t>
            </w:r>
          </w:p>
          <w:p w14:paraId="18FF8F4F">
            <w:pPr>
              <w:kinsoku w:val="0"/>
              <w:autoSpaceDE w:val="0"/>
              <w:autoSpaceDN w:val="0"/>
              <w:adjustRightInd w:val="0"/>
              <w:snapToGrid w:val="0"/>
              <w:spacing w:line="360" w:lineRule="auto"/>
              <w:ind w:left="12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kern w:val="0"/>
                <w:sz w:val="24"/>
                <w:highlight w:val="none"/>
                <w:lang w:eastAsia="en-US"/>
              </w:rPr>
              <w:t>员</w:t>
            </w:r>
          </w:p>
        </w:tc>
        <w:tc>
          <w:tcPr>
            <w:tcW w:w="669" w:type="dxa"/>
            <w:shd w:val="clear" w:color="auto" w:fill="auto"/>
            <w:vAlign w:val="center"/>
          </w:tcPr>
          <w:p w14:paraId="333C1EA4">
            <w:pPr>
              <w:spacing w:line="360" w:lineRule="auto"/>
              <w:rPr>
                <w:rFonts w:ascii="宋体" w:hAnsi="宋体" w:cs="宋体"/>
                <w:color w:val="auto"/>
                <w:sz w:val="24"/>
                <w:highlight w:val="none"/>
              </w:rPr>
            </w:pPr>
          </w:p>
        </w:tc>
        <w:tc>
          <w:tcPr>
            <w:tcW w:w="827" w:type="dxa"/>
            <w:shd w:val="clear" w:color="auto" w:fill="auto"/>
            <w:vAlign w:val="center"/>
          </w:tcPr>
          <w:p w14:paraId="653E11AF">
            <w:pPr>
              <w:spacing w:line="360" w:lineRule="auto"/>
              <w:rPr>
                <w:rFonts w:ascii="宋体" w:hAnsi="宋体" w:cs="宋体"/>
                <w:color w:val="auto"/>
                <w:sz w:val="24"/>
                <w:highlight w:val="none"/>
              </w:rPr>
            </w:pPr>
          </w:p>
        </w:tc>
        <w:tc>
          <w:tcPr>
            <w:tcW w:w="815" w:type="dxa"/>
            <w:shd w:val="clear" w:color="auto" w:fill="auto"/>
            <w:vAlign w:val="center"/>
          </w:tcPr>
          <w:p w14:paraId="0DA08F08">
            <w:pPr>
              <w:spacing w:line="360" w:lineRule="auto"/>
              <w:rPr>
                <w:rFonts w:ascii="宋体" w:hAnsi="宋体" w:cs="宋体"/>
                <w:color w:val="auto"/>
                <w:sz w:val="24"/>
                <w:highlight w:val="none"/>
              </w:rPr>
            </w:pPr>
          </w:p>
        </w:tc>
        <w:tc>
          <w:tcPr>
            <w:tcW w:w="1147" w:type="dxa"/>
            <w:shd w:val="clear" w:color="auto" w:fill="auto"/>
            <w:vAlign w:val="center"/>
          </w:tcPr>
          <w:p w14:paraId="360F2BBB">
            <w:pPr>
              <w:spacing w:line="360" w:lineRule="auto"/>
              <w:rPr>
                <w:rFonts w:ascii="宋体" w:hAnsi="宋体" w:cs="宋体"/>
                <w:color w:val="auto"/>
                <w:sz w:val="24"/>
                <w:highlight w:val="none"/>
              </w:rPr>
            </w:pPr>
          </w:p>
        </w:tc>
        <w:tc>
          <w:tcPr>
            <w:tcW w:w="1149" w:type="dxa"/>
            <w:shd w:val="clear" w:color="auto" w:fill="auto"/>
            <w:vAlign w:val="center"/>
          </w:tcPr>
          <w:p w14:paraId="1ECD30C0">
            <w:pPr>
              <w:spacing w:line="360" w:lineRule="auto"/>
              <w:rPr>
                <w:rFonts w:ascii="宋体" w:hAnsi="宋体" w:cs="宋体"/>
                <w:color w:val="auto"/>
                <w:sz w:val="24"/>
                <w:highlight w:val="none"/>
              </w:rPr>
            </w:pPr>
          </w:p>
        </w:tc>
        <w:tc>
          <w:tcPr>
            <w:tcW w:w="1147" w:type="dxa"/>
            <w:shd w:val="clear" w:color="auto" w:fill="auto"/>
            <w:vAlign w:val="center"/>
          </w:tcPr>
          <w:p w14:paraId="440C51F8">
            <w:pPr>
              <w:spacing w:line="360" w:lineRule="auto"/>
              <w:rPr>
                <w:rFonts w:ascii="宋体" w:hAnsi="宋体" w:cs="宋体"/>
                <w:color w:val="auto"/>
                <w:sz w:val="24"/>
                <w:highlight w:val="none"/>
              </w:rPr>
            </w:pPr>
          </w:p>
        </w:tc>
        <w:tc>
          <w:tcPr>
            <w:tcW w:w="744" w:type="dxa"/>
            <w:shd w:val="clear" w:color="auto" w:fill="auto"/>
            <w:vAlign w:val="center"/>
          </w:tcPr>
          <w:p w14:paraId="7DE4BB9E">
            <w:pPr>
              <w:spacing w:line="360" w:lineRule="auto"/>
              <w:rPr>
                <w:rFonts w:ascii="宋体" w:hAnsi="宋体" w:cs="宋体"/>
                <w:color w:val="auto"/>
                <w:sz w:val="24"/>
                <w:highlight w:val="none"/>
              </w:rPr>
            </w:pPr>
          </w:p>
        </w:tc>
        <w:tc>
          <w:tcPr>
            <w:tcW w:w="1166" w:type="dxa"/>
            <w:shd w:val="clear" w:color="auto" w:fill="auto"/>
            <w:vAlign w:val="center"/>
          </w:tcPr>
          <w:p w14:paraId="33FF98E9">
            <w:pPr>
              <w:spacing w:line="360" w:lineRule="auto"/>
              <w:rPr>
                <w:rFonts w:ascii="宋体" w:hAnsi="宋体" w:cs="宋体"/>
                <w:color w:val="auto"/>
                <w:sz w:val="24"/>
                <w:highlight w:val="none"/>
              </w:rPr>
            </w:pPr>
          </w:p>
        </w:tc>
        <w:tc>
          <w:tcPr>
            <w:tcW w:w="1281" w:type="dxa"/>
            <w:shd w:val="clear" w:color="auto" w:fill="auto"/>
            <w:vAlign w:val="center"/>
          </w:tcPr>
          <w:p w14:paraId="4EBE41B6">
            <w:pPr>
              <w:spacing w:line="360" w:lineRule="auto"/>
              <w:rPr>
                <w:rFonts w:ascii="宋体" w:hAnsi="宋体" w:cs="宋体"/>
                <w:color w:val="auto"/>
                <w:sz w:val="24"/>
                <w:highlight w:val="none"/>
              </w:rPr>
            </w:pPr>
          </w:p>
        </w:tc>
      </w:tr>
      <w:tr w14:paraId="05FFE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7C60CFB3">
            <w:pPr>
              <w:spacing w:line="360" w:lineRule="auto"/>
              <w:rPr>
                <w:rFonts w:ascii="宋体" w:hAnsi="宋体" w:cs="宋体"/>
                <w:color w:val="auto"/>
                <w:sz w:val="24"/>
                <w:highlight w:val="none"/>
              </w:rPr>
            </w:pPr>
          </w:p>
        </w:tc>
        <w:tc>
          <w:tcPr>
            <w:tcW w:w="669" w:type="dxa"/>
            <w:shd w:val="clear" w:color="auto" w:fill="auto"/>
            <w:vAlign w:val="center"/>
          </w:tcPr>
          <w:p w14:paraId="6BEB5838">
            <w:pPr>
              <w:spacing w:line="360" w:lineRule="auto"/>
              <w:rPr>
                <w:rFonts w:ascii="宋体" w:hAnsi="宋体" w:cs="宋体"/>
                <w:color w:val="auto"/>
                <w:sz w:val="24"/>
                <w:highlight w:val="none"/>
              </w:rPr>
            </w:pPr>
          </w:p>
        </w:tc>
        <w:tc>
          <w:tcPr>
            <w:tcW w:w="827" w:type="dxa"/>
            <w:shd w:val="clear" w:color="auto" w:fill="auto"/>
            <w:vAlign w:val="center"/>
          </w:tcPr>
          <w:p w14:paraId="7412E47A">
            <w:pPr>
              <w:spacing w:line="360" w:lineRule="auto"/>
              <w:rPr>
                <w:rFonts w:ascii="宋体" w:hAnsi="宋体" w:cs="宋体"/>
                <w:color w:val="auto"/>
                <w:sz w:val="24"/>
                <w:highlight w:val="none"/>
              </w:rPr>
            </w:pPr>
          </w:p>
        </w:tc>
        <w:tc>
          <w:tcPr>
            <w:tcW w:w="815" w:type="dxa"/>
            <w:shd w:val="clear" w:color="auto" w:fill="auto"/>
            <w:vAlign w:val="center"/>
          </w:tcPr>
          <w:p w14:paraId="605004F6">
            <w:pPr>
              <w:spacing w:line="360" w:lineRule="auto"/>
              <w:rPr>
                <w:rFonts w:ascii="宋体" w:hAnsi="宋体" w:cs="宋体"/>
                <w:color w:val="auto"/>
                <w:sz w:val="24"/>
                <w:highlight w:val="none"/>
              </w:rPr>
            </w:pPr>
          </w:p>
        </w:tc>
        <w:tc>
          <w:tcPr>
            <w:tcW w:w="1147" w:type="dxa"/>
            <w:shd w:val="clear" w:color="auto" w:fill="auto"/>
            <w:vAlign w:val="center"/>
          </w:tcPr>
          <w:p w14:paraId="44EAAECD">
            <w:pPr>
              <w:spacing w:line="360" w:lineRule="auto"/>
              <w:rPr>
                <w:rFonts w:ascii="宋体" w:hAnsi="宋体" w:cs="宋体"/>
                <w:color w:val="auto"/>
                <w:sz w:val="24"/>
                <w:highlight w:val="none"/>
              </w:rPr>
            </w:pPr>
          </w:p>
        </w:tc>
        <w:tc>
          <w:tcPr>
            <w:tcW w:w="1149" w:type="dxa"/>
            <w:shd w:val="clear" w:color="auto" w:fill="auto"/>
            <w:vAlign w:val="center"/>
          </w:tcPr>
          <w:p w14:paraId="2176FC4D">
            <w:pPr>
              <w:spacing w:line="360" w:lineRule="auto"/>
              <w:rPr>
                <w:rFonts w:ascii="宋体" w:hAnsi="宋体" w:cs="宋体"/>
                <w:color w:val="auto"/>
                <w:sz w:val="24"/>
                <w:highlight w:val="none"/>
              </w:rPr>
            </w:pPr>
          </w:p>
        </w:tc>
        <w:tc>
          <w:tcPr>
            <w:tcW w:w="1147" w:type="dxa"/>
            <w:shd w:val="clear" w:color="auto" w:fill="auto"/>
            <w:vAlign w:val="center"/>
          </w:tcPr>
          <w:p w14:paraId="19CD99F2">
            <w:pPr>
              <w:spacing w:line="360" w:lineRule="auto"/>
              <w:rPr>
                <w:rFonts w:ascii="宋体" w:hAnsi="宋体" w:cs="宋体"/>
                <w:color w:val="auto"/>
                <w:sz w:val="24"/>
                <w:highlight w:val="none"/>
              </w:rPr>
            </w:pPr>
          </w:p>
        </w:tc>
        <w:tc>
          <w:tcPr>
            <w:tcW w:w="744" w:type="dxa"/>
            <w:shd w:val="clear" w:color="auto" w:fill="auto"/>
            <w:vAlign w:val="center"/>
          </w:tcPr>
          <w:p w14:paraId="06D43A96">
            <w:pPr>
              <w:spacing w:line="360" w:lineRule="auto"/>
              <w:rPr>
                <w:rFonts w:ascii="宋体" w:hAnsi="宋体" w:cs="宋体"/>
                <w:color w:val="auto"/>
                <w:sz w:val="24"/>
                <w:highlight w:val="none"/>
              </w:rPr>
            </w:pPr>
          </w:p>
        </w:tc>
        <w:tc>
          <w:tcPr>
            <w:tcW w:w="1166" w:type="dxa"/>
            <w:shd w:val="clear" w:color="auto" w:fill="auto"/>
            <w:vAlign w:val="center"/>
          </w:tcPr>
          <w:p w14:paraId="6100CED3">
            <w:pPr>
              <w:spacing w:line="360" w:lineRule="auto"/>
              <w:rPr>
                <w:rFonts w:ascii="宋体" w:hAnsi="宋体" w:cs="宋体"/>
                <w:color w:val="auto"/>
                <w:sz w:val="24"/>
                <w:highlight w:val="none"/>
              </w:rPr>
            </w:pPr>
          </w:p>
        </w:tc>
        <w:tc>
          <w:tcPr>
            <w:tcW w:w="1281" w:type="dxa"/>
            <w:shd w:val="clear" w:color="auto" w:fill="auto"/>
            <w:vAlign w:val="center"/>
          </w:tcPr>
          <w:p w14:paraId="72F369A3">
            <w:pPr>
              <w:spacing w:line="360" w:lineRule="auto"/>
              <w:rPr>
                <w:rFonts w:ascii="宋体" w:hAnsi="宋体" w:cs="宋体"/>
                <w:color w:val="auto"/>
                <w:sz w:val="24"/>
                <w:highlight w:val="none"/>
              </w:rPr>
            </w:pPr>
          </w:p>
        </w:tc>
      </w:tr>
      <w:tr w14:paraId="16D4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468F6C8F">
            <w:pPr>
              <w:kinsoku w:val="0"/>
              <w:autoSpaceDE w:val="0"/>
              <w:autoSpaceDN w:val="0"/>
              <w:adjustRightInd w:val="0"/>
              <w:snapToGrid w:val="0"/>
              <w:spacing w:line="360" w:lineRule="auto"/>
              <w:ind w:left="119"/>
              <w:jc w:val="left"/>
              <w:textAlignment w:val="baseline"/>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一旦我单位成交，将实行项目经理负责制，我方保证并配备上述项目管</w:t>
            </w:r>
            <w:r>
              <w:rPr>
                <w:rFonts w:hint="eastAsia" w:ascii="宋体" w:hAnsi="宋体" w:cs="宋体"/>
                <w:snapToGrid w:val="0"/>
                <w:color w:val="auto"/>
                <w:spacing w:val="-1"/>
                <w:kern w:val="0"/>
                <w:sz w:val="24"/>
                <w:highlight w:val="none"/>
              </w:rPr>
              <w:t>理机构。上述填报内容真实，若不</w:t>
            </w:r>
            <w:r>
              <w:rPr>
                <w:rFonts w:hint="eastAsia" w:ascii="宋体" w:hAnsi="宋体" w:cs="宋体"/>
                <w:snapToGrid w:val="0"/>
                <w:color w:val="auto"/>
                <w:spacing w:val="-3"/>
                <w:kern w:val="0"/>
                <w:sz w:val="24"/>
                <w:highlight w:val="none"/>
              </w:rPr>
              <w:t>真实，愿按有关规定接受处理。项目管理班子机构设置、职责分工等情况另附资料说明。</w:t>
            </w:r>
          </w:p>
        </w:tc>
      </w:tr>
    </w:tbl>
    <w:p w14:paraId="13B601A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备注：</w:t>
      </w:r>
    </w:p>
    <w:p w14:paraId="5A36DD9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1.本表所列岗位的所有管理人员的情况均应如实填写。可按以上格式扩展为多页填写。</w:t>
      </w:r>
    </w:p>
    <w:p w14:paraId="0D6163DB">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2.供应商应当在本表后附所有管理人员的身份证、职称证、执业或职业资格证书的复印件并加盖供应商公章。</w:t>
      </w:r>
    </w:p>
    <w:p w14:paraId="0E056C4A">
      <w:pPr>
        <w:kinsoku w:val="0"/>
        <w:autoSpaceDE w:val="0"/>
        <w:autoSpaceDN w:val="0"/>
        <w:adjustRightInd w:val="0"/>
        <w:snapToGrid w:val="0"/>
        <w:spacing w:line="360" w:lineRule="auto"/>
        <w:jc w:val="left"/>
        <w:textAlignment w:val="baseline"/>
        <w:rPr>
          <w:rFonts w:ascii="宋体" w:hAnsi="宋体" w:cs="宋体"/>
          <w:snapToGrid w:val="0"/>
          <w:color w:val="auto"/>
          <w:kern w:val="0"/>
          <w:sz w:val="24"/>
          <w:highlight w:val="none"/>
        </w:rPr>
      </w:pPr>
    </w:p>
    <w:p w14:paraId="6DB4B437">
      <w:pPr>
        <w:kinsoku w:val="0"/>
        <w:autoSpaceDE w:val="0"/>
        <w:autoSpaceDN w:val="0"/>
        <w:adjustRightInd w:val="0"/>
        <w:snapToGrid w:val="0"/>
        <w:spacing w:line="360" w:lineRule="auto"/>
        <w:jc w:val="left"/>
        <w:textAlignment w:val="baseline"/>
        <w:rPr>
          <w:rFonts w:ascii="宋体" w:hAnsi="宋体" w:cs="宋体"/>
          <w:snapToGrid w:val="0"/>
          <w:color w:val="auto"/>
          <w:kern w:val="0"/>
          <w:sz w:val="24"/>
          <w:highlight w:val="none"/>
        </w:rPr>
      </w:pPr>
    </w:p>
    <w:p w14:paraId="6BE1E0A3">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4C5AF423">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2B793E07">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664C4653">
      <w:pPr>
        <w:spacing w:line="360" w:lineRule="auto"/>
        <w:ind w:left="1067"/>
        <w:rPr>
          <w:rFonts w:ascii="宋体" w:hAnsi="宋体" w:cs="宋体"/>
          <w:color w:val="auto"/>
          <w:sz w:val="24"/>
          <w:highlight w:val="none"/>
        </w:rPr>
      </w:pPr>
      <w:r>
        <w:rPr>
          <w:rFonts w:hint="eastAsia" w:ascii="宋体" w:hAnsi="宋体" w:cs="宋体"/>
          <w:color w:val="auto"/>
          <w:spacing w:val="3"/>
          <w:sz w:val="24"/>
          <w:highlight w:val="none"/>
          <w:u w:val="single"/>
        </w:rPr>
        <w:t xml:space="preserve">           </w:t>
      </w:r>
    </w:p>
    <w:p w14:paraId="18E18181">
      <w:pPr>
        <w:spacing w:line="360" w:lineRule="auto"/>
        <w:rPr>
          <w:rFonts w:ascii="宋体" w:hAnsi="宋体"/>
          <w:color w:val="auto"/>
          <w:highlight w:val="none"/>
        </w:rPr>
      </w:pPr>
      <w:r>
        <w:rPr>
          <w:rFonts w:hint="eastAsia" w:ascii="宋体" w:hAnsi="宋体"/>
          <w:color w:val="auto"/>
          <w:highlight w:val="none"/>
        </w:rPr>
        <w:br w:type="page"/>
      </w:r>
    </w:p>
    <w:p w14:paraId="03352365">
      <w:pPr>
        <w:spacing w:line="360" w:lineRule="auto"/>
        <w:ind w:left="2591"/>
        <w:rPr>
          <w:rFonts w:ascii="宋体" w:hAnsi="宋体" w:cs="宋体"/>
          <w:color w:val="auto"/>
          <w:sz w:val="31"/>
          <w:szCs w:val="31"/>
          <w:highlight w:val="none"/>
        </w:rPr>
      </w:pPr>
      <w:r>
        <w:rPr>
          <w:rFonts w:hint="eastAsia" w:ascii="宋体" w:hAnsi="宋体" w:cs="宋体"/>
          <w:color w:val="auto"/>
          <w:spacing w:val="-3"/>
          <w:position w:val="23"/>
          <w:sz w:val="31"/>
          <w:szCs w:val="31"/>
          <w:highlight w:val="none"/>
        </w:rPr>
        <w:t>（二） 拟投入的主要人员简历表</w:t>
      </w:r>
    </w:p>
    <w:p w14:paraId="28327D66">
      <w:pPr>
        <w:spacing w:line="360" w:lineRule="auto"/>
        <w:ind w:left="4027"/>
        <w:rPr>
          <w:rFonts w:ascii="宋体" w:hAnsi="宋体" w:cs="宋体"/>
          <w:color w:val="auto"/>
          <w:sz w:val="31"/>
          <w:szCs w:val="31"/>
          <w:highlight w:val="none"/>
        </w:rPr>
      </w:pPr>
      <w:r>
        <w:rPr>
          <w:rFonts w:hint="eastAsia" w:ascii="宋体" w:hAnsi="宋体" w:cs="宋体"/>
          <w:color w:val="auto"/>
          <w:spacing w:val="8"/>
          <w:sz w:val="31"/>
          <w:szCs w:val="31"/>
          <w:highlight w:val="none"/>
        </w:rPr>
        <w:t>项目经理简历表</w:t>
      </w:r>
    </w:p>
    <w:p w14:paraId="7F1A6972">
      <w:pPr>
        <w:spacing w:line="360" w:lineRule="auto"/>
        <w:rPr>
          <w:rFonts w:ascii="宋体" w:hAnsi="宋体" w:cs="宋体"/>
          <w:color w:val="auto"/>
          <w:highlight w:val="none"/>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0096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44B1B03A">
            <w:pPr>
              <w:kinsoku w:val="0"/>
              <w:autoSpaceDE w:val="0"/>
              <w:autoSpaceDN w:val="0"/>
              <w:adjustRightInd w:val="0"/>
              <w:snapToGrid w:val="0"/>
              <w:spacing w:line="360" w:lineRule="auto"/>
              <w:ind w:left="39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姓名</w:t>
            </w:r>
          </w:p>
        </w:tc>
        <w:tc>
          <w:tcPr>
            <w:tcW w:w="2291" w:type="dxa"/>
            <w:gridSpan w:val="4"/>
            <w:shd w:val="clear" w:color="auto" w:fill="auto"/>
          </w:tcPr>
          <w:p w14:paraId="65C70331">
            <w:pPr>
              <w:spacing w:line="360" w:lineRule="auto"/>
              <w:rPr>
                <w:rFonts w:ascii="宋体" w:hAnsi="宋体" w:cs="宋体"/>
                <w:color w:val="auto"/>
                <w:sz w:val="24"/>
                <w:highlight w:val="none"/>
              </w:rPr>
            </w:pPr>
          </w:p>
        </w:tc>
        <w:tc>
          <w:tcPr>
            <w:tcW w:w="1894" w:type="dxa"/>
            <w:gridSpan w:val="3"/>
            <w:shd w:val="clear" w:color="auto" w:fill="auto"/>
          </w:tcPr>
          <w:p w14:paraId="4E3067F1">
            <w:pPr>
              <w:kinsoku w:val="0"/>
              <w:autoSpaceDE w:val="0"/>
              <w:autoSpaceDN w:val="0"/>
              <w:adjustRightInd w:val="0"/>
              <w:snapToGrid w:val="0"/>
              <w:spacing w:line="360" w:lineRule="auto"/>
              <w:ind w:left="74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性别</w:t>
            </w:r>
          </w:p>
        </w:tc>
        <w:tc>
          <w:tcPr>
            <w:tcW w:w="1584" w:type="dxa"/>
            <w:gridSpan w:val="3"/>
            <w:shd w:val="clear" w:color="auto" w:fill="auto"/>
          </w:tcPr>
          <w:p w14:paraId="57AE5B04">
            <w:pPr>
              <w:spacing w:line="360" w:lineRule="auto"/>
              <w:rPr>
                <w:rFonts w:ascii="宋体" w:hAnsi="宋体" w:cs="宋体"/>
                <w:color w:val="auto"/>
                <w:sz w:val="24"/>
                <w:highlight w:val="none"/>
              </w:rPr>
            </w:pPr>
          </w:p>
        </w:tc>
        <w:tc>
          <w:tcPr>
            <w:tcW w:w="1134" w:type="dxa"/>
            <w:shd w:val="clear" w:color="auto" w:fill="auto"/>
          </w:tcPr>
          <w:p w14:paraId="64E9AD46">
            <w:pPr>
              <w:kinsoku w:val="0"/>
              <w:autoSpaceDE w:val="0"/>
              <w:autoSpaceDN w:val="0"/>
              <w:adjustRightInd w:val="0"/>
              <w:snapToGrid w:val="0"/>
              <w:spacing w:line="360" w:lineRule="auto"/>
              <w:ind w:left="35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年龄</w:t>
            </w:r>
          </w:p>
        </w:tc>
        <w:tc>
          <w:tcPr>
            <w:tcW w:w="1508" w:type="dxa"/>
            <w:gridSpan w:val="3"/>
            <w:shd w:val="clear" w:color="auto" w:fill="auto"/>
          </w:tcPr>
          <w:p w14:paraId="6C77E468">
            <w:pPr>
              <w:spacing w:line="360" w:lineRule="auto"/>
              <w:rPr>
                <w:rFonts w:ascii="宋体" w:hAnsi="宋体" w:cs="宋体"/>
                <w:color w:val="auto"/>
                <w:sz w:val="24"/>
                <w:highlight w:val="none"/>
              </w:rPr>
            </w:pPr>
          </w:p>
        </w:tc>
      </w:tr>
      <w:tr w14:paraId="7C308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30C73EFA">
            <w:pPr>
              <w:kinsoku w:val="0"/>
              <w:autoSpaceDE w:val="0"/>
              <w:autoSpaceDN w:val="0"/>
              <w:adjustRightInd w:val="0"/>
              <w:snapToGrid w:val="0"/>
              <w:spacing w:line="360" w:lineRule="auto"/>
              <w:ind w:left="41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8"/>
                <w:kern w:val="0"/>
                <w:sz w:val="24"/>
                <w:highlight w:val="none"/>
                <w:lang w:eastAsia="en-US"/>
              </w:rPr>
              <w:t>岗位</w:t>
            </w:r>
          </w:p>
        </w:tc>
        <w:tc>
          <w:tcPr>
            <w:tcW w:w="2291" w:type="dxa"/>
            <w:gridSpan w:val="4"/>
            <w:shd w:val="clear" w:color="auto" w:fill="auto"/>
          </w:tcPr>
          <w:p w14:paraId="3A0708F8">
            <w:pPr>
              <w:kinsoku w:val="0"/>
              <w:autoSpaceDE w:val="0"/>
              <w:autoSpaceDN w:val="0"/>
              <w:adjustRightInd w:val="0"/>
              <w:snapToGrid w:val="0"/>
              <w:spacing w:line="360" w:lineRule="auto"/>
              <w:ind w:left="72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项目经理</w:t>
            </w:r>
          </w:p>
        </w:tc>
        <w:tc>
          <w:tcPr>
            <w:tcW w:w="1894" w:type="dxa"/>
            <w:gridSpan w:val="3"/>
            <w:shd w:val="clear" w:color="auto" w:fill="auto"/>
          </w:tcPr>
          <w:p w14:paraId="44830B0D">
            <w:pPr>
              <w:kinsoku w:val="0"/>
              <w:autoSpaceDE w:val="0"/>
              <w:autoSpaceDN w:val="0"/>
              <w:adjustRightInd w:val="0"/>
              <w:snapToGrid w:val="0"/>
              <w:spacing w:line="360" w:lineRule="auto"/>
              <w:ind w:left="74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w:t>
            </w:r>
          </w:p>
        </w:tc>
        <w:tc>
          <w:tcPr>
            <w:tcW w:w="1584" w:type="dxa"/>
            <w:gridSpan w:val="3"/>
            <w:shd w:val="clear" w:color="auto" w:fill="auto"/>
          </w:tcPr>
          <w:p w14:paraId="642C8D1E">
            <w:pPr>
              <w:spacing w:line="360" w:lineRule="auto"/>
              <w:rPr>
                <w:rFonts w:ascii="宋体" w:hAnsi="宋体" w:cs="宋体"/>
                <w:color w:val="auto"/>
                <w:sz w:val="24"/>
                <w:highlight w:val="none"/>
              </w:rPr>
            </w:pPr>
          </w:p>
        </w:tc>
        <w:tc>
          <w:tcPr>
            <w:tcW w:w="1134" w:type="dxa"/>
            <w:shd w:val="clear" w:color="auto" w:fill="auto"/>
          </w:tcPr>
          <w:p w14:paraId="35226D08">
            <w:pPr>
              <w:kinsoku w:val="0"/>
              <w:autoSpaceDE w:val="0"/>
              <w:autoSpaceDN w:val="0"/>
              <w:adjustRightInd w:val="0"/>
              <w:snapToGrid w:val="0"/>
              <w:spacing w:line="360" w:lineRule="auto"/>
              <w:ind w:left="35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学历</w:t>
            </w:r>
          </w:p>
        </w:tc>
        <w:tc>
          <w:tcPr>
            <w:tcW w:w="1508" w:type="dxa"/>
            <w:gridSpan w:val="3"/>
            <w:shd w:val="clear" w:color="auto" w:fill="auto"/>
          </w:tcPr>
          <w:p w14:paraId="717C1415">
            <w:pPr>
              <w:spacing w:line="360" w:lineRule="auto"/>
              <w:rPr>
                <w:rFonts w:ascii="宋体" w:hAnsi="宋体" w:cs="宋体"/>
                <w:color w:val="auto"/>
                <w:sz w:val="24"/>
                <w:highlight w:val="none"/>
              </w:rPr>
            </w:pPr>
          </w:p>
        </w:tc>
      </w:tr>
      <w:tr w14:paraId="3CEC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3C59FC7">
            <w:pPr>
              <w:kinsoku w:val="0"/>
              <w:autoSpaceDE w:val="0"/>
              <w:autoSpaceDN w:val="0"/>
              <w:adjustRightInd w:val="0"/>
              <w:snapToGrid w:val="0"/>
              <w:spacing w:line="360" w:lineRule="auto"/>
              <w:ind w:left="401" w:right="189" w:hanging="21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从业开始</w:t>
            </w:r>
            <w:r>
              <w:rPr>
                <w:rFonts w:hint="eastAsia" w:ascii="宋体" w:hAnsi="宋体" w:cs="宋体"/>
                <w:snapToGrid w:val="0"/>
                <w:color w:val="auto"/>
                <w:spacing w:val="2"/>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时间</w:t>
            </w:r>
          </w:p>
        </w:tc>
        <w:tc>
          <w:tcPr>
            <w:tcW w:w="2291" w:type="dxa"/>
            <w:gridSpan w:val="4"/>
            <w:shd w:val="clear" w:color="auto" w:fill="auto"/>
          </w:tcPr>
          <w:p w14:paraId="76549974">
            <w:pPr>
              <w:spacing w:line="360" w:lineRule="auto"/>
              <w:rPr>
                <w:rFonts w:ascii="宋体" w:hAnsi="宋体" w:cs="宋体"/>
                <w:color w:val="auto"/>
                <w:sz w:val="24"/>
                <w:highlight w:val="none"/>
              </w:rPr>
            </w:pPr>
          </w:p>
        </w:tc>
        <w:tc>
          <w:tcPr>
            <w:tcW w:w="1894" w:type="dxa"/>
            <w:gridSpan w:val="3"/>
            <w:shd w:val="clear" w:color="auto" w:fill="auto"/>
          </w:tcPr>
          <w:p w14:paraId="7A5AB30D">
            <w:pPr>
              <w:kinsoku w:val="0"/>
              <w:autoSpaceDE w:val="0"/>
              <w:autoSpaceDN w:val="0"/>
              <w:adjustRightInd w:val="0"/>
              <w:snapToGrid w:val="0"/>
              <w:spacing w:line="360" w:lineRule="auto"/>
              <w:ind w:left="32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职称获得时间</w:t>
            </w:r>
          </w:p>
        </w:tc>
        <w:tc>
          <w:tcPr>
            <w:tcW w:w="1584" w:type="dxa"/>
            <w:gridSpan w:val="3"/>
            <w:shd w:val="clear" w:color="auto" w:fill="auto"/>
          </w:tcPr>
          <w:p w14:paraId="41DB29CF">
            <w:pPr>
              <w:spacing w:line="360" w:lineRule="auto"/>
              <w:rPr>
                <w:rFonts w:ascii="宋体" w:hAnsi="宋体" w:cs="宋体"/>
                <w:color w:val="auto"/>
                <w:sz w:val="24"/>
                <w:highlight w:val="none"/>
              </w:rPr>
            </w:pPr>
          </w:p>
        </w:tc>
        <w:tc>
          <w:tcPr>
            <w:tcW w:w="1134" w:type="dxa"/>
            <w:shd w:val="clear" w:color="auto" w:fill="auto"/>
          </w:tcPr>
          <w:p w14:paraId="31E4744C">
            <w:pPr>
              <w:kinsoku w:val="0"/>
              <w:autoSpaceDE w:val="0"/>
              <w:autoSpaceDN w:val="0"/>
              <w:adjustRightInd w:val="0"/>
              <w:snapToGrid w:val="0"/>
              <w:spacing w:line="360" w:lineRule="auto"/>
              <w:ind w:left="14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毕业时间</w:t>
            </w:r>
          </w:p>
        </w:tc>
        <w:tc>
          <w:tcPr>
            <w:tcW w:w="1508" w:type="dxa"/>
            <w:gridSpan w:val="3"/>
            <w:shd w:val="clear" w:color="auto" w:fill="auto"/>
          </w:tcPr>
          <w:p w14:paraId="39E94952">
            <w:pPr>
              <w:spacing w:line="360" w:lineRule="auto"/>
              <w:rPr>
                <w:rFonts w:ascii="宋体" w:hAnsi="宋体" w:cs="宋体"/>
                <w:color w:val="auto"/>
                <w:sz w:val="24"/>
                <w:highlight w:val="none"/>
              </w:rPr>
            </w:pPr>
          </w:p>
        </w:tc>
      </w:tr>
      <w:tr w14:paraId="13D2D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0576F7DA">
            <w:pPr>
              <w:kinsoku w:val="0"/>
              <w:autoSpaceDE w:val="0"/>
              <w:autoSpaceDN w:val="0"/>
              <w:adjustRightInd w:val="0"/>
              <w:snapToGrid w:val="0"/>
              <w:spacing w:line="360" w:lineRule="auto"/>
              <w:ind w:left="210" w:right="16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担任项目</w:t>
            </w:r>
            <w:r>
              <w:rPr>
                <w:rFonts w:hint="eastAsia" w:ascii="宋体" w:hAnsi="宋体" w:cs="宋体"/>
                <w:snapToGrid w:val="0"/>
                <w:color w:val="auto"/>
                <w:kern w:val="0"/>
                <w:sz w:val="24"/>
                <w:highlight w:val="none"/>
                <w:lang w:eastAsia="en-US"/>
              </w:rPr>
              <w:t xml:space="preserve"> </w:t>
            </w:r>
            <w:r>
              <w:rPr>
                <w:rFonts w:hint="eastAsia" w:ascii="宋体" w:hAnsi="宋体" w:cs="宋体"/>
                <w:snapToGrid w:val="0"/>
                <w:color w:val="auto"/>
                <w:spacing w:val="-2"/>
                <w:kern w:val="0"/>
                <w:sz w:val="24"/>
                <w:highlight w:val="none"/>
                <w:lang w:eastAsia="en-US"/>
              </w:rPr>
              <w:t>经理年限</w:t>
            </w:r>
          </w:p>
        </w:tc>
        <w:tc>
          <w:tcPr>
            <w:tcW w:w="2291" w:type="dxa"/>
            <w:gridSpan w:val="4"/>
            <w:shd w:val="clear" w:color="auto" w:fill="auto"/>
          </w:tcPr>
          <w:p w14:paraId="14CD3F49">
            <w:pPr>
              <w:spacing w:line="360" w:lineRule="auto"/>
              <w:rPr>
                <w:rFonts w:ascii="宋体" w:hAnsi="宋体" w:cs="宋体"/>
                <w:color w:val="auto"/>
                <w:sz w:val="24"/>
                <w:highlight w:val="none"/>
              </w:rPr>
            </w:pPr>
          </w:p>
        </w:tc>
        <w:tc>
          <w:tcPr>
            <w:tcW w:w="1649" w:type="dxa"/>
            <w:gridSpan w:val="2"/>
            <w:shd w:val="clear" w:color="auto" w:fill="auto"/>
          </w:tcPr>
          <w:p w14:paraId="2FD87E2B">
            <w:pPr>
              <w:kinsoku w:val="0"/>
              <w:autoSpaceDE w:val="0"/>
              <w:autoSpaceDN w:val="0"/>
              <w:adjustRightInd w:val="0"/>
              <w:snapToGrid w:val="0"/>
              <w:spacing w:line="360" w:lineRule="auto"/>
              <w:ind w:left="31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身份证号码</w:t>
            </w:r>
          </w:p>
        </w:tc>
        <w:tc>
          <w:tcPr>
            <w:tcW w:w="4471" w:type="dxa"/>
            <w:gridSpan w:val="8"/>
            <w:shd w:val="clear" w:color="auto" w:fill="auto"/>
          </w:tcPr>
          <w:p w14:paraId="387053AD">
            <w:pPr>
              <w:spacing w:line="360" w:lineRule="auto"/>
              <w:rPr>
                <w:rFonts w:ascii="宋体" w:hAnsi="宋体" w:cs="宋体"/>
                <w:color w:val="auto"/>
                <w:sz w:val="24"/>
                <w:highlight w:val="none"/>
              </w:rPr>
            </w:pPr>
          </w:p>
        </w:tc>
      </w:tr>
      <w:tr w14:paraId="34D1D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76C97608">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证书名称</w:t>
            </w:r>
          </w:p>
        </w:tc>
        <w:tc>
          <w:tcPr>
            <w:tcW w:w="1274" w:type="dxa"/>
            <w:gridSpan w:val="2"/>
            <w:shd w:val="clear" w:color="auto" w:fill="auto"/>
          </w:tcPr>
          <w:p w14:paraId="22DCCBB1">
            <w:pPr>
              <w:kinsoku w:val="0"/>
              <w:autoSpaceDE w:val="0"/>
              <w:autoSpaceDN w:val="0"/>
              <w:adjustRightInd w:val="0"/>
              <w:snapToGrid w:val="0"/>
              <w:spacing w:line="360" w:lineRule="auto"/>
              <w:ind w:left="25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注册专业</w:t>
            </w:r>
          </w:p>
        </w:tc>
        <w:tc>
          <w:tcPr>
            <w:tcW w:w="1225" w:type="dxa"/>
            <w:gridSpan w:val="3"/>
            <w:shd w:val="clear" w:color="auto" w:fill="auto"/>
          </w:tcPr>
          <w:p w14:paraId="59430830">
            <w:pPr>
              <w:kinsoku w:val="0"/>
              <w:autoSpaceDE w:val="0"/>
              <w:autoSpaceDN w:val="0"/>
              <w:adjustRightInd w:val="0"/>
              <w:snapToGrid w:val="0"/>
              <w:spacing w:line="360" w:lineRule="auto"/>
              <w:ind w:left="44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级别</w:t>
            </w:r>
          </w:p>
        </w:tc>
        <w:tc>
          <w:tcPr>
            <w:tcW w:w="1441" w:type="dxa"/>
            <w:shd w:val="clear" w:color="auto" w:fill="auto"/>
          </w:tcPr>
          <w:p w14:paraId="6F294842">
            <w:pPr>
              <w:kinsoku w:val="0"/>
              <w:autoSpaceDE w:val="0"/>
              <w:autoSpaceDN w:val="0"/>
              <w:adjustRightInd w:val="0"/>
              <w:snapToGrid w:val="0"/>
              <w:spacing w:line="360" w:lineRule="auto"/>
              <w:ind w:left="32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证书编号</w:t>
            </w:r>
          </w:p>
        </w:tc>
        <w:tc>
          <w:tcPr>
            <w:tcW w:w="1418" w:type="dxa"/>
            <w:gridSpan w:val="3"/>
            <w:shd w:val="clear" w:color="auto" w:fill="auto"/>
          </w:tcPr>
          <w:p w14:paraId="15FF4374">
            <w:pPr>
              <w:kinsoku w:val="0"/>
              <w:autoSpaceDE w:val="0"/>
              <w:autoSpaceDN w:val="0"/>
              <w:adjustRightInd w:val="0"/>
              <w:snapToGrid w:val="0"/>
              <w:spacing w:line="360" w:lineRule="auto"/>
              <w:ind w:left="29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注册时间</w:t>
            </w:r>
          </w:p>
        </w:tc>
        <w:tc>
          <w:tcPr>
            <w:tcW w:w="1632" w:type="dxa"/>
            <w:gridSpan w:val="3"/>
            <w:shd w:val="clear" w:color="auto" w:fill="auto"/>
          </w:tcPr>
          <w:p w14:paraId="26B5B07C">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注册单位</w:t>
            </w:r>
          </w:p>
        </w:tc>
        <w:tc>
          <w:tcPr>
            <w:tcW w:w="1421" w:type="dxa"/>
            <w:gridSpan w:val="2"/>
            <w:shd w:val="clear" w:color="auto" w:fill="auto"/>
          </w:tcPr>
          <w:p w14:paraId="4C6768AB">
            <w:pPr>
              <w:kinsoku w:val="0"/>
              <w:autoSpaceDE w:val="0"/>
              <w:autoSpaceDN w:val="0"/>
              <w:adjustRightInd w:val="0"/>
              <w:snapToGrid w:val="0"/>
              <w:spacing w:line="360" w:lineRule="auto"/>
              <w:ind w:left="19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注册有效期</w:t>
            </w:r>
          </w:p>
        </w:tc>
      </w:tr>
      <w:tr w14:paraId="6BBAF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0FD7474D">
            <w:pPr>
              <w:spacing w:line="360" w:lineRule="auto"/>
              <w:rPr>
                <w:rFonts w:ascii="宋体" w:hAnsi="宋体" w:cs="宋体"/>
                <w:color w:val="auto"/>
                <w:sz w:val="24"/>
                <w:highlight w:val="none"/>
              </w:rPr>
            </w:pPr>
          </w:p>
        </w:tc>
        <w:tc>
          <w:tcPr>
            <w:tcW w:w="1274" w:type="dxa"/>
            <w:gridSpan w:val="2"/>
            <w:shd w:val="clear" w:color="auto" w:fill="auto"/>
          </w:tcPr>
          <w:p w14:paraId="78DCFD1F">
            <w:pPr>
              <w:spacing w:line="360" w:lineRule="auto"/>
              <w:rPr>
                <w:rFonts w:ascii="宋体" w:hAnsi="宋体" w:cs="宋体"/>
                <w:color w:val="auto"/>
                <w:sz w:val="24"/>
                <w:highlight w:val="none"/>
              </w:rPr>
            </w:pPr>
          </w:p>
        </w:tc>
        <w:tc>
          <w:tcPr>
            <w:tcW w:w="1225" w:type="dxa"/>
            <w:gridSpan w:val="3"/>
            <w:shd w:val="clear" w:color="auto" w:fill="auto"/>
          </w:tcPr>
          <w:p w14:paraId="268861CB">
            <w:pPr>
              <w:spacing w:line="360" w:lineRule="auto"/>
              <w:rPr>
                <w:rFonts w:ascii="宋体" w:hAnsi="宋体" w:cs="宋体"/>
                <w:color w:val="auto"/>
                <w:sz w:val="24"/>
                <w:highlight w:val="none"/>
              </w:rPr>
            </w:pPr>
          </w:p>
        </w:tc>
        <w:tc>
          <w:tcPr>
            <w:tcW w:w="1441" w:type="dxa"/>
            <w:shd w:val="clear" w:color="auto" w:fill="auto"/>
          </w:tcPr>
          <w:p w14:paraId="39442CD9">
            <w:pPr>
              <w:spacing w:line="360" w:lineRule="auto"/>
              <w:rPr>
                <w:rFonts w:ascii="宋体" w:hAnsi="宋体" w:cs="宋体"/>
                <w:color w:val="auto"/>
                <w:sz w:val="24"/>
                <w:highlight w:val="none"/>
              </w:rPr>
            </w:pPr>
          </w:p>
        </w:tc>
        <w:tc>
          <w:tcPr>
            <w:tcW w:w="1418" w:type="dxa"/>
            <w:gridSpan w:val="3"/>
            <w:shd w:val="clear" w:color="auto" w:fill="auto"/>
          </w:tcPr>
          <w:p w14:paraId="5A14C31C">
            <w:pPr>
              <w:spacing w:line="360" w:lineRule="auto"/>
              <w:rPr>
                <w:rFonts w:ascii="宋体" w:hAnsi="宋体" w:cs="宋体"/>
                <w:color w:val="auto"/>
                <w:sz w:val="24"/>
                <w:highlight w:val="none"/>
              </w:rPr>
            </w:pPr>
          </w:p>
        </w:tc>
        <w:tc>
          <w:tcPr>
            <w:tcW w:w="1632" w:type="dxa"/>
            <w:gridSpan w:val="3"/>
            <w:shd w:val="clear" w:color="auto" w:fill="auto"/>
          </w:tcPr>
          <w:p w14:paraId="779BB2D2">
            <w:pPr>
              <w:spacing w:line="360" w:lineRule="auto"/>
              <w:rPr>
                <w:rFonts w:ascii="宋体" w:hAnsi="宋体" w:cs="宋体"/>
                <w:color w:val="auto"/>
                <w:sz w:val="24"/>
                <w:highlight w:val="none"/>
              </w:rPr>
            </w:pPr>
          </w:p>
        </w:tc>
        <w:tc>
          <w:tcPr>
            <w:tcW w:w="1421" w:type="dxa"/>
            <w:gridSpan w:val="2"/>
            <w:shd w:val="clear" w:color="auto" w:fill="auto"/>
          </w:tcPr>
          <w:p w14:paraId="369C6160">
            <w:pPr>
              <w:spacing w:line="360" w:lineRule="auto"/>
              <w:rPr>
                <w:rFonts w:ascii="宋体" w:hAnsi="宋体" w:cs="宋体"/>
                <w:color w:val="auto"/>
                <w:sz w:val="24"/>
                <w:highlight w:val="none"/>
              </w:rPr>
            </w:pPr>
          </w:p>
        </w:tc>
      </w:tr>
      <w:tr w14:paraId="2565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5A75A116">
            <w:pPr>
              <w:kinsoku w:val="0"/>
              <w:autoSpaceDE w:val="0"/>
              <w:autoSpaceDN w:val="0"/>
              <w:adjustRightInd w:val="0"/>
              <w:snapToGrid w:val="0"/>
              <w:spacing w:line="360" w:lineRule="auto"/>
              <w:ind w:left="213"/>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3"/>
                <w:kern w:val="0"/>
                <w:sz w:val="24"/>
                <w:highlight w:val="none"/>
              </w:rPr>
              <w:t>安全生产</w:t>
            </w:r>
          </w:p>
          <w:p w14:paraId="0EA57F62">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2"/>
                <w:kern w:val="0"/>
                <w:sz w:val="24"/>
                <w:highlight w:val="none"/>
              </w:rPr>
              <w:t>考核合格</w:t>
            </w:r>
          </w:p>
          <w:p w14:paraId="740B343D">
            <w:pPr>
              <w:kinsoku w:val="0"/>
              <w:autoSpaceDE w:val="0"/>
              <w:autoSpaceDN w:val="0"/>
              <w:adjustRightInd w:val="0"/>
              <w:snapToGrid w:val="0"/>
              <w:spacing w:line="360" w:lineRule="auto"/>
              <w:ind w:left="420"/>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2"/>
                <w:kern w:val="0"/>
                <w:sz w:val="24"/>
                <w:highlight w:val="none"/>
              </w:rPr>
              <w:t>证书</w:t>
            </w:r>
          </w:p>
        </w:tc>
        <w:tc>
          <w:tcPr>
            <w:tcW w:w="1274" w:type="dxa"/>
            <w:gridSpan w:val="2"/>
            <w:shd w:val="clear" w:color="auto" w:fill="auto"/>
          </w:tcPr>
          <w:p w14:paraId="31243FBF">
            <w:pPr>
              <w:spacing w:line="360" w:lineRule="auto"/>
              <w:rPr>
                <w:rFonts w:ascii="宋体" w:hAnsi="宋体" w:cs="宋体"/>
                <w:color w:val="auto"/>
                <w:sz w:val="24"/>
                <w:highlight w:val="none"/>
              </w:rPr>
            </w:pPr>
          </w:p>
        </w:tc>
        <w:tc>
          <w:tcPr>
            <w:tcW w:w="1225" w:type="dxa"/>
            <w:gridSpan w:val="3"/>
            <w:shd w:val="clear" w:color="auto" w:fill="auto"/>
          </w:tcPr>
          <w:p w14:paraId="6B4F0E52">
            <w:pPr>
              <w:spacing w:line="360" w:lineRule="auto"/>
              <w:rPr>
                <w:rFonts w:ascii="宋体" w:hAnsi="宋体" w:cs="宋体"/>
                <w:color w:val="auto"/>
                <w:sz w:val="24"/>
                <w:highlight w:val="none"/>
              </w:rPr>
            </w:pPr>
          </w:p>
          <w:p w14:paraId="368FE119">
            <w:pPr>
              <w:kinsoku w:val="0"/>
              <w:autoSpaceDE w:val="0"/>
              <w:autoSpaceDN w:val="0"/>
              <w:adjustRightInd w:val="0"/>
              <w:snapToGrid w:val="0"/>
              <w:spacing w:line="360" w:lineRule="auto"/>
              <w:ind w:left="44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B</w:t>
            </w:r>
            <w:r>
              <w:rPr>
                <w:rFonts w:hint="eastAsia" w:ascii="宋体" w:hAnsi="宋体" w:cs="宋体"/>
                <w:snapToGrid w:val="0"/>
                <w:color w:val="auto"/>
                <w:spacing w:val="9"/>
                <w:kern w:val="0"/>
                <w:sz w:val="24"/>
                <w:highlight w:val="none"/>
                <w:lang w:eastAsia="en-US"/>
              </w:rPr>
              <w:t xml:space="preserve"> </w:t>
            </w:r>
            <w:r>
              <w:rPr>
                <w:rFonts w:hint="eastAsia" w:ascii="宋体" w:hAnsi="宋体" w:cs="宋体"/>
                <w:snapToGrid w:val="0"/>
                <w:color w:val="auto"/>
                <w:spacing w:val="-2"/>
                <w:kern w:val="0"/>
                <w:sz w:val="24"/>
                <w:highlight w:val="none"/>
                <w:lang w:eastAsia="en-US"/>
              </w:rPr>
              <w:t>类</w:t>
            </w:r>
          </w:p>
        </w:tc>
        <w:tc>
          <w:tcPr>
            <w:tcW w:w="1441" w:type="dxa"/>
            <w:shd w:val="clear" w:color="auto" w:fill="auto"/>
          </w:tcPr>
          <w:p w14:paraId="2E1F6BE7">
            <w:pPr>
              <w:spacing w:line="360" w:lineRule="auto"/>
              <w:rPr>
                <w:rFonts w:ascii="宋体" w:hAnsi="宋体" w:cs="宋体"/>
                <w:color w:val="auto"/>
                <w:sz w:val="24"/>
                <w:highlight w:val="none"/>
              </w:rPr>
            </w:pPr>
          </w:p>
        </w:tc>
        <w:tc>
          <w:tcPr>
            <w:tcW w:w="1418" w:type="dxa"/>
            <w:gridSpan w:val="3"/>
            <w:shd w:val="clear" w:color="auto" w:fill="auto"/>
          </w:tcPr>
          <w:p w14:paraId="442DE5B4">
            <w:pPr>
              <w:spacing w:line="360" w:lineRule="auto"/>
              <w:rPr>
                <w:rFonts w:ascii="宋体" w:hAnsi="宋体" w:cs="宋体"/>
                <w:color w:val="auto"/>
                <w:sz w:val="24"/>
                <w:highlight w:val="none"/>
              </w:rPr>
            </w:pPr>
          </w:p>
        </w:tc>
        <w:tc>
          <w:tcPr>
            <w:tcW w:w="1632" w:type="dxa"/>
            <w:gridSpan w:val="3"/>
            <w:shd w:val="clear" w:color="auto" w:fill="auto"/>
          </w:tcPr>
          <w:p w14:paraId="29E24D4E">
            <w:pPr>
              <w:spacing w:line="360" w:lineRule="auto"/>
              <w:rPr>
                <w:rFonts w:ascii="宋体" w:hAnsi="宋体" w:cs="宋体"/>
                <w:color w:val="auto"/>
                <w:sz w:val="24"/>
                <w:highlight w:val="none"/>
              </w:rPr>
            </w:pPr>
          </w:p>
        </w:tc>
        <w:tc>
          <w:tcPr>
            <w:tcW w:w="1421" w:type="dxa"/>
            <w:gridSpan w:val="2"/>
            <w:shd w:val="clear" w:color="auto" w:fill="auto"/>
          </w:tcPr>
          <w:p w14:paraId="1ECC48E2">
            <w:pPr>
              <w:spacing w:line="360" w:lineRule="auto"/>
              <w:rPr>
                <w:rFonts w:ascii="宋体" w:hAnsi="宋体" w:cs="宋体"/>
                <w:color w:val="auto"/>
                <w:sz w:val="24"/>
                <w:highlight w:val="none"/>
              </w:rPr>
            </w:pPr>
          </w:p>
        </w:tc>
      </w:tr>
      <w:tr w14:paraId="42DC5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5061CC77">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在建和已完工程项目情况</w:t>
            </w:r>
          </w:p>
        </w:tc>
      </w:tr>
      <w:tr w14:paraId="205BC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DD76C31">
            <w:pPr>
              <w:spacing w:line="360" w:lineRule="auto"/>
              <w:rPr>
                <w:rFonts w:ascii="宋体" w:hAnsi="宋体" w:cs="宋体"/>
                <w:color w:val="auto"/>
                <w:sz w:val="24"/>
                <w:highlight w:val="none"/>
              </w:rPr>
            </w:pPr>
          </w:p>
        </w:tc>
        <w:tc>
          <w:tcPr>
            <w:tcW w:w="1548" w:type="dxa"/>
            <w:gridSpan w:val="2"/>
            <w:shd w:val="clear" w:color="auto" w:fill="auto"/>
          </w:tcPr>
          <w:p w14:paraId="59023962">
            <w:pPr>
              <w:kinsoku w:val="0"/>
              <w:autoSpaceDE w:val="0"/>
              <w:autoSpaceDN w:val="0"/>
              <w:adjustRightInd w:val="0"/>
              <w:snapToGrid w:val="0"/>
              <w:spacing w:line="360" w:lineRule="auto"/>
              <w:ind w:left="49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26"/>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1</w:t>
            </w:r>
          </w:p>
        </w:tc>
        <w:tc>
          <w:tcPr>
            <w:tcW w:w="1974" w:type="dxa"/>
            <w:gridSpan w:val="3"/>
            <w:shd w:val="clear" w:color="auto" w:fill="auto"/>
          </w:tcPr>
          <w:p w14:paraId="777D2A21">
            <w:pPr>
              <w:kinsoku w:val="0"/>
              <w:autoSpaceDE w:val="0"/>
              <w:autoSpaceDN w:val="0"/>
              <w:adjustRightInd w:val="0"/>
              <w:snapToGrid w:val="0"/>
              <w:spacing w:line="360" w:lineRule="auto"/>
              <w:ind w:left="70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6"/>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2</w:t>
            </w:r>
          </w:p>
        </w:tc>
        <w:tc>
          <w:tcPr>
            <w:tcW w:w="1329" w:type="dxa"/>
            <w:gridSpan w:val="2"/>
            <w:shd w:val="clear" w:color="auto" w:fill="auto"/>
          </w:tcPr>
          <w:p w14:paraId="31DAB677">
            <w:pPr>
              <w:kinsoku w:val="0"/>
              <w:autoSpaceDE w:val="0"/>
              <w:autoSpaceDN w:val="0"/>
              <w:adjustRightInd w:val="0"/>
              <w:snapToGrid w:val="0"/>
              <w:spacing w:line="360" w:lineRule="auto"/>
              <w:ind w:left="38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2"/>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3</w:t>
            </w:r>
          </w:p>
        </w:tc>
        <w:tc>
          <w:tcPr>
            <w:tcW w:w="1634" w:type="dxa"/>
            <w:gridSpan w:val="3"/>
            <w:shd w:val="clear" w:color="auto" w:fill="auto"/>
          </w:tcPr>
          <w:p w14:paraId="464DF465">
            <w:pPr>
              <w:kinsoku w:val="0"/>
              <w:autoSpaceDE w:val="0"/>
              <w:autoSpaceDN w:val="0"/>
              <w:adjustRightInd w:val="0"/>
              <w:snapToGrid w:val="0"/>
              <w:spacing w:line="360" w:lineRule="auto"/>
              <w:ind w:left="54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8"/>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4</w:t>
            </w:r>
          </w:p>
        </w:tc>
        <w:tc>
          <w:tcPr>
            <w:tcW w:w="1483" w:type="dxa"/>
            <w:gridSpan w:val="2"/>
            <w:shd w:val="clear" w:color="auto" w:fill="auto"/>
          </w:tcPr>
          <w:p w14:paraId="03C9D071">
            <w:pPr>
              <w:kinsoku w:val="0"/>
              <w:autoSpaceDE w:val="0"/>
              <w:autoSpaceDN w:val="0"/>
              <w:adjustRightInd w:val="0"/>
              <w:snapToGrid w:val="0"/>
              <w:spacing w:line="360" w:lineRule="auto"/>
              <w:ind w:left="56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5"/>
                <w:kern w:val="0"/>
                <w:position w:val="2"/>
                <w:sz w:val="24"/>
                <w:highlight w:val="none"/>
                <w:lang w:eastAsia="en-US"/>
              </w:rPr>
              <w:t>……</w:t>
            </w:r>
          </w:p>
        </w:tc>
        <w:tc>
          <w:tcPr>
            <w:tcW w:w="25" w:type="dxa"/>
            <w:tcBorders>
              <w:top w:val="single" w:color="FFFFFF" w:sz="2" w:space="0"/>
              <w:bottom w:val="nil"/>
              <w:right w:val="nil"/>
            </w:tcBorders>
            <w:shd w:val="clear" w:color="auto" w:fill="auto"/>
          </w:tcPr>
          <w:p w14:paraId="02E5266F">
            <w:pPr>
              <w:spacing w:line="360" w:lineRule="auto"/>
              <w:rPr>
                <w:rFonts w:ascii="宋体" w:hAnsi="宋体" w:cs="宋体"/>
                <w:color w:val="auto"/>
                <w:sz w:val="24"/>
                <w:highlight w:val="none"/>
              </w:rPr>
            </w:pPr>
          </w:p>
        </w:tc>
      </w:tr>
      <w:tr w14:paraId="746A8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235C5CC7">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项目名称</w:t>
            </w:r>
          </w:p>
        </w:tc>
        <w:tc>
          <w:tcPr>
            <w:tcW w:w="1548" w:type="dxa"/>
            <w:gridSpan w:val="2"/>
            <w:shd w:val="clear" w:color="auto" w:fill="auto"/>
          </w:tcPr>
          <w:p w14:paraId="6580BBB9">
            <w:pPr>
              <w:spacing w:line="360" w:lineRule="auto"/>
              <w:rPr>
                <w:rFonts w:ascii="宋体" w:hAnsi="宋体" w:cs="宋体"/>
                <w:color w:val="auto"/>
                <w:sz w:val="24"/>
                <w:highlight w:val="none"/>
              </w:rPr>
            </w:pPr>
          </w:p>
        </w:tc>
        <w:tc>
          <w:tcPr>
            <w:tcW w:w="1974" w:type="dxa"/>
            <w:gridSpan w:val="3"/>
            <w:shd w:val="clear" w:color="auto" w:fill="auto"/>
          </w:tcPr>
          <w:p w14:paraId="23D4DF73">
            <w:pPr>
              <w:spacing w:line="360" w:lineRule="auto"/>
              <w:rPr>
                <w:rFonts w:ascii="宋体" w:hAnsi="宋体" w:cs="宋体"/>
                <w:color w:val="auto"/>
                <w:sz w:val="24"/>
                <w:highlight w:val="none"/>
              </w:rPr>
            </w:pPr>
          </w:p>
        </w:tc>
        <w:tc>
          <w:tcPr>
            <w:tcW w:w="1329" w:type="dxa"/>
            <w:gridSpan w:val="2"/>
            <w:shd w:val="clear" w:color="auto" w:fill="auto"/>
          </w:tcPr>
          <w:p w14:paraId="11F97EA0">
            <w:pPr>
              <w:spacing w:line="360" w:lineRule="auto"/>
              <w:rPr>
                <w:rFonts w:ascii="宋体" w:hAnsi="宋体" w:cs="宋体"/>
                <w:color w:val="auto"/>
                <w:sz w:val="24"/>
                <w:highlight w:val="none"/>
              </w:rPr>
            </w:pPr>
          </w:p>
        </w:tc>
        <w:tc>
          <w:tcPr>
            <w:tcW w:w="1634" w:type="dxa"/>
            <w:gridSpan w:val="3"/>
            <w:shd w:val="clear" w:color="auto" w:fill="auto"/>
          </w:tcPr>
          <w:p w14:paraId="0C4636C6">
            <w:pPr>
              <w:spacing w:line="360" w:lineRule="auto"/>
              <w:rPr>
                <w:rFonts w:ascii="宋体" w:hAnsi="宋体" w:cs="宋体"/>
                <w:color w:val="auto"/>
                <w:sz w:val="24"/>
                <w:highlight w:val="none"/>
              </w:rPr>
            </w:pPr>
          </w:p>
        </w:tc>
        <w:tc>
          <w:tcPr>
            <w:tcW w:w="1483" w:type="dxa"/>
            <w:gridSpan w:val="2"/>
            <w:shd w:val="clear" w:color="auto" w:fill="auto"/>
          </w:tcPr>
          <w:p w14:paraId="26195B22">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7B048D87">
            <w:pPr>
              <w:spacing w:line="360" w:lineRule="auto"/>
              <w:rPr>
                <w:rFonts w:ascii="宋体" w:hAnsi="宋体" w:cs="宋体"/>
                <w:color w:val="auto"/>
                <w:sz w:val="24"/>
                <w:highlight w:val="none"/>
              </w:rPr>
            </w:pPr>
          </w:p>
        </w:tc>
      </w:tr>
      <w:tr w14:paraId="732D4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5AC9C51">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建设单位</w:t>
            </w:r>
          </w:p>
        </w:tc>
        <w:tc>
          <w:tcPr>
            <w:tcW w:w="1548" w:type="dxa"/>
            <w:gridSpan w:val="2"/>
            <w:shd w:val="clear" w:color="auto" w:fill="auto"/>
          </w:tcPr>
          <w:p w14:paraId="7670F4B8">
            <w:pPr>
              <w:spacing w:line="360" w:lineRule="auto"/>
              <w:rPr>
                <w:rFonts w:ascii="宋体" w:hAnsi="宋体" w:cs="宋体"/>
                <w:color w:val="auto"/>
                <w:sz w:val="24"/>
                <w:highlight w:val="none"/>
              </w:rPr>
            </w:pPr>
          </w:p>
        </w:tc>
        <w:tc>
          <w:tcPr>
            <w:tcW w:w="1974" w:type="dxa"/>
            <w:gridSpan w:val="3"/>
            <w:shd w:val="clear" w:color="auto" w:fill="auto"/>
          </w:tcPr>
          <w:p w14:paraId="79949A77">
            <w:pPr>
              <w:spacing w:line="360" w:lineRule="auto"/>
              <w:rPr>
                <w:rFonts w:ascii="宋体" w:hAnsi="宋体" w:cs="宋体"/>
                <w:color w:val="auto"/>
                <w:sz w:val="24"/>
                <w:highlight w:val="none"/>
              </w:rPr>
            </w:pPr>
          </w:p>
        </w:tc>
        <w:tc>
          <w:tcPr>
            <w:tcW w:w="1329" w:type="dxa"/>
            <w:gridSpan w:val="2"/>
            <w:shd w:val="clear" w:color="auto" w:fill="auto"/>
          </w:tcPr>
          <w:p w14:paraId="6B92677F">
            <w:pPr>
              <w:spacing w:line="360" w:lineRule="auto"/>
              <w:rPr>
                <w:rFonts w:ascii="宋体" w:hAnsi="宋体" w:cs="宋体"/>
                <w:color w:val="auto"/>
                <w:sz w:val="24"/>
                <w:highlight w:val="none"/>
              </w:rPr>
            </w:pPr>
          </w:p>
        </w:tc>
        <w:tc>
          <w:tcPr>
            <w:tcW w:w="1634" w:type="dxa"/>
            <w:gridSpan w:val="3"/>
            <w:shd w:val="clear" w:color="auto" w:fill="auto"/>
          </w:tcPr>
          <w:p w14:paraId="010AF3C2">
            <w:pPr>
              <w:spacing w:line="360" w:lineRule="auto"/>
              <w:rPr>
                <w:rFonts w:ascii="宋体" w:hAnsi="宋体" w:cs="宋体"/>
                <w:color w:val="auto"/>
                <w:sz w:val="24"/>
                <w:highlight w:val="none"/>
              </w:rPr>
            </w:pPr>
          </w:p>
        </w:tc>
        <w:tc>
          <w:tcPr>
            <w:tcW w:w="1483" w:type="dxa"/>
            <w:gridSpan w:val="2"/>
            <w:shd w:val="clear" w:color="auto" w:fill="auto"/>
          </w:tcPr>
          <w:p w14:paraId="28AAC2F5">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6BA64192">
            <w:pPr>
              <w:spacing w:line="360" w:lineRule="auto"/>
              <w:rPr>
                <w:rFonts w:ascii="宋体" w:hAnsi="宋体" w:cs="宋体"/>
                <w:color w:val="auto"/>
                <w:sz w:val="24"/>
                <w:highlight w:val="none"/>
              </w:rPr>
            </w:pPr>
          </w:p>
        </w:tc>
      </w:tr>
      <w:tr w14:paraId="132B2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7FC412CA">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建设规模</w:t>
            </w:r>
          </w:p>
        </w:tc>
        <w:tc>
          <w:tcPr>
            <w:tcW w:w="1548" w:type="dxa"/>
            <w:gridSpan w:val="2"/>
            <w:shd w:val="clear" w:color="auto" w:fill="auto"/>
          </w:tcPr>
          <w:p w14:paraId="14345B07">
            <w:pPr>
              <w:spacing w:line="360" w:lineRule="auto"/>
              <w:rPr>
                <w:rFonts w:ascii="宋体" w:hAnsi="宋体" w:cs="宋体"/>
                <w:color w:val="auto"/>
                <w:sz w:val="24"/>
                <w:highlight w:val="none"/>
              </w:rPr>
            </w:pPr>
          </w:p>
        </w:tc>
        <w:tc>
          <w:tcPr>
            <w:tcW w:w="1974" w:type="dxa"/>
            <w:gridSpan w:val="3"/>
            <w:shd w:val="clear" w:color="auto" w:fill="auto"/>
          </w:tcPr>
          <w:p w14:paraId="4D2112F4">
            <w:pPr>
              <w:spacing w:line="360" w:lineRule="auto"/>
              <w:rPr>
                <w:rFonts w:ascii="宋体" w:hAnsi="宋体" w:cs="宋体"/>
                <w:color w:val="auto"/>
                <w:sz w:val="24"/>
                <w:highlight w:val="none"/>
              </w:rPr>
            </w:pPr>
          </w:p>
        </w:tc>
        <w:tc>
          <w:tcPr>
            <w:tcW w:w="1329" w:type="dxa"/>
            <w:gridSpan w:val="2"/>
            <w:shd w:val="clear" w:color="auto" w:fill="auto"/>
          </w:tcPr>
          <w:p w14:paraId="4039E928">
            <w:pPr>
              <w:spacing w:line="360" w:lineRule="auto"/>
              <w:rPr>
                <w:rFonts w:ascii="宋体" w:hAnsi="宋体" w:cs="宋体"/>
                <w:color w:val="auto"/>
                <w:sz w:val="24"/>
                <w:highlight w:val="none"/>
              </w:rPr>
            </w:pPr>
          </w:p>
        </w:tc>
        <w:tc>
          <w:tcPr>
            <w:tcW w:w="1634" w:type="dxa"/>
            <w:gridSpan w:val="3"/>
            <w:shd w:val="clear" w:color="auto" w:fill="auto"/>
          </w:tcPr>
          <w:p w14:paraId="5AD504A7">
            <w:pPr>
              <w:spacing w:line="360" w:lineRule="auto"/>
              <w:rPr>
                <w:rFonts w:ascii="宋体" w:hAnsi="宋体" w:cs="宋体"/>
                <w:color w:val="auto"/>
                <w:sz w:val="24"/>
                <w:highlight w:val="none"/>
              </w:rPr>
            </w:pPr>
          </w:p>
        </w:tc>
        <w:tc>
          <w:tcPr>
            <w:tcW w:w="1483" w:type="dxa"/>
            <w:gridSpan w:val="2"/>
            <w:shd w:val="clear" w:color="auto" w:fill="auto"/>
          </w:tcPr>
          <w:p w14:paraId="22C1C437">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52484C6D">
            <w:pPr>
              <w:spacing w:line="360" w:lineRule="auto"/>
              <w:rPr>
                <w:rFonts w:ascii="宋体" w:hAnsi="宋体" w:cs="宋体"/>
                <w:color w:val="auto"/>
                <w:sz w:val="24"/>
                <w:highlight w:val="none"/>
              </w:rPr>
            </w:pPr>
          </w:p>
        </w:tc>
      </w:tr>
      <w:tr w14:paraId="2F81B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329BF6F">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开工日期</w:t>
            </w:r>
          </w:p>
        </w:tc>
        <w:tc>
          <w:tcPr>
            <w:tcW w:w="1548" w:type="dxa"/>
            <w:gridSpan w:val="2"/>
            <w:shd w:val="clear" w:color="auto" w:fill="auto"/>
          </w:tcPr>
          <w:p w14:paraId="7A1B24F5">
            <w:pPr>
              <w:spacing w:line="360" w:lineRule="auto"/>
              <w:rPr>
                <w:rFonts w:ascii="宋体" w:hAnsi="宋体" w:cs="宋体"/>
                <w:color w:val="auto"/>
                <w:sz w:val="24"/>
                <w:highlight w:val="none"/>
              </w:rPr>
            </w:pPr>
          </w:p>
        </w:tc>
        <w:tc>
          <w:tcPr>
            <w:tcW w:w="1974" w:type="dxa"/>
            <w:gridSpan w:val="3"/>
            <w:shd w:val="clear" w:color="auto" w:fill="auto"/>
          </w:tcPr>
          <w:p w14:paraId="1343AB05">
            <w:pPr>
              <w:spacing w:line="360" w:lineRule="auto"/>
              <w:rPr>
                <w:rFonts w:ascii="宋体" w:hAnsi="宋体" w:cs="宋体"/>
                <w:color w:val="auto"/>
                <w:sz w:val="24"/>
                <w:highlight w:val="none"/>
              </w:rPr>
            </w:pPr>
          </w:p>
        </w:tc>
        <w:tc>
          <w:tcPr>
            <w:tcW w:w="1329" w:type="dxa"/>
            <w:gridSpan w:val="2"/>
            <w:shd w:val="clear" w:color="auto" w:fill="auto"/>
          </w:tcPr>
          <w:p w14:paraId="643AFD1F">
            <w:pPr>
              <w:spacing w:line="360" w:lineRule="auto"/>
              <w:rPr>
                <w:rFonts w:ascii="宋体" w:hAnsi="宋体" w:cs="宋体"/>
                <w:color w:val="auto"/>
                <w:sz w:val="24"/>
                <w:highlight w:val="none"/>
              </w:rPr>
            </w:pPr>
          </w:p>
        </w:tc>
        <w:tc>
          <w:tcPr>
            <w:tcW w:w="1634" w:type="dxa"/>
            <w:gridSpan w:val="3"/>
            <w:shd w:val="clear" w:color="auto" w:fill="auto"/>
          </w:tcPr>
          <w:p w14:paraId="358B196B">
            <w:pPr>
              <w:spacing w:line="360" w:lineRule="auto"/>
              <w:rPr>
                <w:rFonts w:ascii="宋体" w:hAnsi="宋体" w:cs="宋体"/>
                <w:color w:val="auto"/>
                <w:sz w:val="24"/>
                <w:highlight w:val="none"/>
              </w:rPr>
            </w:pPr>
          </w:p>
        </w:tc>
        <w:tc>
          <w:tcPr>
            <w:tcW w:w="1483" w:type="dxa"/>
            <w:gridSpan w:val="2"/>
            <w:shd w:val="clear" w:color="auto" w:fill="auto"/>
          </w:tcPr>
          <w:p w14:paraId="06377A34">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711304FA">
            <w:pPr>
              <w:spacing w:line="360" w:lineRule="auto"/>
              <w:rPr>
                <w:rFonts w:ascii="宋体" w:hAnsi="宋体" w:cs="宋体"/>
                <w:color w:val="auto"/>
                <w:sz w:val="24"/>
                <w:highlight w:val="none"/>
              </w:rPr>
            </w:pPr>
          </w:p>
        </w:tc>
      </w:tr>
      <w:tr w14:paraId="5614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148C4C60">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竣工日期</w:t>
            </w:r>
          </w:p>
        </w:tc>
        <w:tc>
          <w:tcPr>
            <w:tcW w:w="1548" w:type="dxa"/>
            <w:gridSpan w:val="2"/>
            <w:shd w:val="clear" w:color="auto" w:fill="auto"/>
          </w:tcPr>
          <w:p w14:paraId="67FC4199">
            <w:pPr>
              <w:spacing w:line="360" w:lineRule="auto"/>
              <w:rPr>
                <w:rFonts w:ascii="宋体" w:hAnsi="宋体" w:cs="宋体"/>
                <w:color w:val="auto"/>
                <w:sz w:val="24"/>
                <w:highlight w:val="none"/>
              </w:rPr>
            </w:pPr>
          </w:p>
        </w:tc>
        <w:tc>
          <w:tcPr>
            <w:tcW w:w="1974" w:type="dxa"/>
            <w:gridSpan w:val="3"/>
            <w:shd w:val="clear" w:color="auto" w:fill="auto"/>
          </w:tcPr>
          <w:p w14:paraId="32BBAD99">
            <w:pPr>
              <w:spacing w:line="360" w:lineRule="auto"/>
              <w:rPr>
                <w:rFonts w:ascii="宋体" w:hAnsi="宋体" w:cs="宋体"/>
                <w:color w:val="auto"/>
                <w:sz w:val="24"/>
                <w:highlight w:val="none"/>
              </w:rPr>
            </w:pPr>
          </w:p>
        </w:tc>
        <w:tc>
          <w:tcPr>
            <w:tcW w:w="1329" w:type="dxa"/>
            <w:gridSpan w:val="2"/>
            <w:shd w:val="clear" w:color="auto" w:fill="auto"/>
          </w:tcPr>
          <w:p w14:paraId="4A7D6E83">
            <w:pPr>
              <w:spacing w:line="360" w:lineRule="auto"/>
              <w:rPr>
                <w:rFonts w:ascii="宋体" w:hAnsi="宋体" w:cs="宋体"/>
                <w:color w:val="auto"/>
                <w:sz w:val="24"/>
                <w:highlight w:val="none"/>
              </w:rPr>
            </w:pPr>
          </w:p>
        </w:tc>
        <w:tc>
          <w:tcPr>
            <w:tcW w:w="1634" w:type="dxa"/>
            <w:gridSpan w:val="3"/>
            <w:shd w:val="clear" w:color="auto" w:fill="auto"/>
          </w:tcPr>
          <w:p w14:paraId="3BB5FC5C">
            <w:pPr>
              <w:spacing w:line="360" w:lineRule="auto"/>
              <w:rPr>
                <w:rFonts w:ascii="宋体" w:hAnsi="宋体" w:cs="宋体"/>
                <w:color w:val="auto"/>
                <w:sz w:val="24"/>
                <w:highlight w:val="none"/>
              </w:rPr>
            </w:pPr>
          </w:p>
        </w:tc>
        <w:tc>
          <w:tcPr>
            <w:tcW w:w="1483" w:type="dxa"/>
            <w:gridSpan w:val="2"/>
            <w:shd w:val="clear" w:color="auto" w:fill="auto"/>
          </w:tcPr>
          <w:p w14:paraId="6D9F9BC2">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23031DED">
            <w:pPr>
              <w:spacing w:line="360" w:lineRule="auto"/>
              <w:rPr>
                <w:rFonts w:ascii="宋体" w:hAnsi="宋体" w:cs="宋体"/>
                <w:color w:val="auto"/>
                <w:sz w:val="24"/>
                <w:highlight w:val="none"/>
              </w:rPr>
            </w:pPr>
          </w:p>
        </w:tc>
      </w:tr>
      <w:tr w14:paraId="7D4B8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83C58BC">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人员角色</w:t>
            </w:r>
          </w:p>
        </w:tc>
        <w:tc>
          <w:tcPr>
            <w:tcW w:w="1548" w:type="dxa"/>
            <w:gridSpan w:val="2"/>
            <w:shd w:val="clear" w:color="auto" w:fill="auto"/>
          </w:tcPr>
          <w:p w14:paraId="3811BA2F">
            <w:pPr>
              <w:spacing w:line="360" w:lineRule="auto"/>
              <w:rPr>
                <w:rFonts w:ascii="宋体" w:hAnsi="宋体" w:cs="宋体"/>
                <w:color w:val="auto"/>
                <w:sz w:val="24"/>
                <w:highlight w:val="none"/>
              </w:rPr>
            </w:pPr>
          </w:p>
        </w:tc>
        <w:tc>
          <w:tcPr>
            <w:tcW w:w="1974" w:type="dxa"/>
            <w:gridSpan w:val="3"/>
            <w:shd w:val="clear" w:color="auto" w:fill="auto"/>
          </w:tcPr>
          <w:p w14:paraId="2745B1BA">
            <w:pPr>
              <w:spacing w:line="360" w:lineRule="auto"/>
              <w:rPr>
                <w:rFonts w:ascii="宋体" w:hAnsi="宋体" w:cs="宋体"/>
                <w:color w:val="auto"/>
                <w:sz w:val="24"/>
                <w:highlight w:val="none"/>
              </w:rPr>
            </w:pPr>
          </w:p>
        </w:tc>
        <w:tc>
          <w:tcPr>
            <w:tcW w:w="1329" w:type="dxa"/>
            <w:gridSpan w:val="2"/>
            <w:shd w:val="clear" w:color="auto" w:fill="auto"/>
          </w:tcPr>
          <w:p w14:paraId="31949E0E">
            <w:pPr>
              <w:spacing w:line="360" w:lineRule="auto"/>
              <w:rPr>
                <w:rFonts w:ascii="宋体" w:hAnsi="宋体" w:cs="宋体"/>
                <w:color w:val="auto"/>
                <w:sz w:val="24"/>
                <w:highlight w:val="none"/>
              </w:rPr>
            </w:pPr>
          </w:p>
        </w:tc>
        <w:tc>
          <w:tcPr>
            <w:tcW w:w="1634" w:type="dxa"/>
            <w:gridSpan w:val="3"/>
            <w:shd w:val="clear" w:color="auto" w:fill="auto"/>
          </w:tcPr>
          <w:p w14:paraId="6EE07743">
            <w:pPr>
              <w:spacing w:line="360" w:lineRule="auto"/>
              <w:rPr>
                <w:rFonts w:ascii="宋体" w:hAnsi="宋体" w:cs="宋体"/>
                <w:color w:val="auto"/>
                <w:sz w:val="24"/>
                <w:highlight w:val="none"/>
              </w:rPr>
            </w:pPr>
          </w:p>
        </w:tc>
        <w:tc>
          <w:tcPr>
            <w:tcW w:w="1483" w:type="dxa"/>
            <w:gridSpan w:val="2"/>
            <w:shd w:val="clear" w:color="auto" w:fill="auto"/>
          </w:tcPr>
          <w:p w14:paraId="6228196E">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25D48F22">
            <w:pPr>
              <w:spacing w:line="360" w:lineRule="auto"/>
              <w:rPr>
                <w:rFonts w:ascii="宋体" w:hAnsi="宋体" w:cs="宋体"/>
                <w:color w:val="auto"/>
                <w:sz w:val="24"/>
                <w:highlight w:val="none"/>
              </w:rPr>
            </w:pPr>
          </w:p>
        </w:tc>
      </w:tr>
      <w:tr w14:paraId="14CE5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D62427B">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在建或已完</w:t>
            </w:r>
          </w:p>
        </w:tc>
        <w:tc>
          <w:tcPr>
            <w:tcW w:w="1548" w:type="dxa"/>
            <w:gridSpan w:val="2"/>
            <w:shd w:val="clear" w:color="auto" w:fill="auto"/>
          </w:tcPr>
          <w:p w14:paraId="535796F5">
            <w:pPr>
              <w:spacing w:line="360" w:lineRule="auto"/>
              <w:rPr>
                <w:rFonts w:ascii="宋体" w:hAnsi="宋体" w:cs="宋体"/>
                <w:color w:val="auto"/>
                <w:sz w:val="24"/>
                <w:highlight w:val="none"/>
              </w:rPr>
            </w:pPr>
          </w:p>
        </w:tc>
        <w:tc>
          <w:tcPr>
            <w:tcW w:w="1974" w:type="dxa"/>
            <w:gridSpan w:val="3"/>
            <w:shd w:val="clear" w:color="auto" w:fill="auto"/>
          </w:tcPr>
          <w:p w14:paraId="7B61FE23">
            <w:pPr>
              <w:spacing w:line="360" w:lineRule="auto"/>
              <w:rPr>
                <w:rFonts w:ascii="宋体" w:hAnsi="宋体" w:cs="宋体"/>
                <w:color w:val="auto"/>
                <w:sz w:val="24"/>
                <w:highlight w:val="none"/>
              </w:rPr>
            </w:pPr>
          </w:p>
        </w:tc>
        <w:tc>
          <w:tcPr>
            <w:tcW w:w="1329" w:type="dxa"/>
            <w:gridSpan w:val="2"/>
            <w:shd w:val="clear" w:color="auto" w:fill="auto"/>
          </w:tcPr>
          <w:p w14:paraId="2FE7AF73">
            <w:pPr>
              <w:spacing w:line="360" w:lineRule="auto"/>
              <w:rPr>
                <w:rFonts w:ascii="宋体" w:hAnsi="宋体" w:cs="宋体"/>
                <w:color w:val="auto"/>
                <w:sz w:val="24"/>
                <w:highlight w:val="none"/>
              </w:rPr>
            </w:pPr>
          </w:p>
        </w:tc>
        <w:tc>
          <w:tcPr>
            <w:tcW w:w="1634" w:type="dxa"/>
            <w:gridSpan w:val="3"/>
            <w:shd w:val="clear" w:color="auto" w:fill="auto"/>
          </w:tcPr>
          <w:p w14:paraId="0548761E">
            <w:pPr>
              <w:spacing w:line="360" w:lineRule="auto"/>
              <w:rPr>
                <w:rFonts w:ascii="宋体" w:hAnsi="宋体" w:cs="宋体"/>
                <w:color w:val="auto"/>
                <w:sz w:val="24"/>
                <w:highlight w:val="none"/>
              </w:rPr>
            </w:pPr>
          </w:p>
        </w:tc>
        <w:tc>
          <w:tcPr>
            <w:tcW w:w="1483" w:type="dxa"/>
            <w:gridSpan w:val="2"/>
            <w:shd w:val="clear" w:color="auto" w:fill="auto"/>
          </w:tcPr>
          <w:p w14:paraId="66370953">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280249EA">
            <w:pPr>
              <w:spacing w:line="360" w:lineRule="auto"/>
              <w:rPr>
                <w:rFonts w:ascii="宋体" w:hAnsi="宋体" w:cs="宋体"/>
                <w:color w:val="auto"/>
                <w:sz w:val="24"/>
                <w:highlight w:val="none"/>
              </w:rPr>
            </w:pPr>
          </w:p>
        </w:tc>
      </w:tr>
      <w:tr w14:paraId="3ACD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A60B621">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工程质量</w:t>
            </w:r>
          </w:p>
        </w:tc>
        <w:tc>
          <w:tcPr>
            <w:tcW w:w="1548" w:type="dxa"/>
            <w:gridSpan w:val="2"/>
            <w:shd w:val="clear" w:color="auto" w:fill="auto"/>
          </w:tcPr>
          <w:p w14:paraId="1066E899">
            <w:pPr>
              <w:spacing w:line="360" w:lineRule="auto"/>
              <w:rPr>
                <w:rFonts w:ascii="宋体" w:hAnsi="宋体" w:cs="宋体"/>
                <w:color w:val="auto"/>
                <w:sz w:val="24"/>
                <w:highlight w:val="none"/>
              </w:rPr>
            </w:pPr>
          </w:p>
        </w:tc>
        <w:tc>
          <w:tcPr>
            <w:tcW w:w="1974" w:type="dxa"/>
            <w:gridSpan w:val="3"/>
            <w:shd w:val="clear" w:color="auto" w:fill="auto"/>
          </w:tcPr>
          <w:p w14:paraId="30F05E36">
            <w:pPr>
              <w:spacing w:line="360" w:lineRule="auto"/>
              <w:rPr>
                <w:rFonts w:ascii="宋体" w:hAnsi="宋体" w:cs="宋体"/>
                <w:color w:val="auto"/>
                <w:sz w:val="24"/>
                <w:highlight w:val="none"/>
              </w:rPr>
            </w:pPr>
          </w:p>
        </w:tc>
        <w:tc>
          <w:tcPr>
            <w:tcW w:w="1329" w:type="dxa"/>
            <w:gridSpan w:val="2"/>
            <w:shd w:val="clear" w:color="auto" w:fill="auto"/>
          </w:tcPr>
          <w:p w14:paraId="6C33C609">
            <w:pPr>
              <w:spacing w:line="360" w:lineRule="auto"/>
              <w:rPr>
                <w:rFonts w:ascii="宋体" w:hAnsi="宋体" w:cs="宋体"/>
                <w:color w:val="auto"/>
                <w:sz w:val="24"/>
                <w:highlight w:val="none"/>
              </w:rPr>
            </w:pPr>
          </w:p>
        </w:tc>
        <w:tc>
          <w:tcPr>
            <w:tcW w:w="1634" w:type="dxa"/>
            <w:gridSpan w:val="3"/>
            <w:shd w:val="clear" w:color="auto" w:fill="auto"/>
          </w:tcPr>
          <w:p w14:paraId="190F639E">
            <w:pPr>
              <w:spacing w:line="360" w:lineRule="auto"/>
              <w:rPr>
                <w:rFonts w:ascii="宋体" w:hAnsi="宋体" w:cs="宋体"/>
                <w:color w:val="auto"/>
                <w:sz w:val="24"/>
                <w:highlight w:val="none"/>
              </w:rPr>
            </w:pPr>
          </w:p>
        </w:tc>
        <w:tc>
          <w:tcPr>
            <w:tcW w:w="1483" w:type="dxa"/>
            <w:gridSpan w:val="2"/>
            <w:shd w:val="clear" w:color="auto" w:fill="auto"/>
          </w:tcPr>
          <w:p w14:paraId="1E833287">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2DFAA29C">
            <w:pPr>
              <w:spacing w:line="360" w:lineRule="auto"/>
              <w:rPr>
                <w:rFonts w:ascii="宋体" w:hAnsi="宋体" w:cs="宋体"/>
                <w:color w:val="auto"/>
                <w:sz w:val="24"/>
                <w:highlight w:val="none"/>
              </w:rPr>
            </w:pPr>
          </w:p>
        </w:tc>
      </w:tr>
      <w:tr w14:paraId="7FC5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4D9F5425">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受奖情况</w:t>
            </w:r>
          </w:p>
        </w:tc>
        <w:tc>
          <w:tcPr>
            <w:tcW w:w="1548" w:type="dxa"/>
            <w:gridSpan w:val="2"/>
            <w:shd w:val="clear" w:color="auto" w:fill="auto"/>
          </w:tcPr>
          <w:p w14:paraId="5D317748">
            <w:pPr>
              <w:spacing w:line="360" w:lineRule="auto"/>
              <w:rPr>
                <w:rFonts w:ascii="宋体" w:hAnsi="宋体" w:cs="宋体"/>
                <w:color w:val="auto"/>
                <w:sz w:val="24"/>
                <w:highlight w:val="none"/>
              </w:rPr>
            </w:pPr>
          </w:p>
        </w:tc>
        <w:tc>
          <w:tcPr>
            <w:tcW w:w="1974" w:type="dxa"/>
            <w:gridSpan w:val="3"/>
            <w:shd w:val="clear" w:color="auto" w:fill="auto"/>
          </w:tcPr>
          <w:p w14:paraId="48CC21DB">
            <w:pPr>
              <w:spacing w:line="360" w:lineRule="auto"/>
              <w:rPr>
                <w:rFonts w:ascii="宋体" w:hAnsi="宋体" w:cs="宋体"/>
                <w:color w:val="auto"/>
                <w:sz w:val="24"/>
                <w:highlight w:val="none"/>
              </w:rPr>
            </w:pPr>
          </w:p>
        </w:tc>
        <w:tc>
          <w:tcPr>
            <w:tcW w:w="1329" w:type="dxa"/>
            <w:gridSpan w:val="2"/>
            <w:shd w:val="clear" w:color="auto" w:fill="auto"/>
          </w:tcPr>
          <w:p w14:paraId="535CDF33">
            <w:pPr>
              <w:spacing w:line="360" w:lineRule="auto"/>
              <w:rPr>
                <w:rFonts w:ascii="宋体" w:hAnsi="宋体" w:cs="宋体"/>
                <w:color w:val="auto"/>
                <w:sz w:val="24"/>
                <w:highlight w:val="none"/>
              </w:rPr>
            </w:pPr>
          </w:p>
        </w:tc>
        <w:tc>
          <w:tcPr>
            <w:tcW w:w="1634" w:type="dxa"/>
            <w:gridSpan w:val="3"/>
            <w:shd w:val="clear" w:color="auto" w:fill="auto"/>
          </w:tcPr>
          <w:p w14:paraId="5C245873">
            <w:pPr>
              <w:spacing w:line="360" w:lineRule="auto"/>
              <w:rPr>
                <w:rFonts w:ascii="宋体" w:hAnsi="宋体" w:cs="宋体"/>
                <w:color w:val="auto"/>
                <w:sz w:val="24"/>
                <w:highlight w:val="none"/>
              </w:rPr>
            </w:pPr>
          </w:p>
        </w:tc>
        <w:tc>
          <w:tcPr>
            <w:tcW w:w="1483" w:type="dxa"/>
            <w:gridSpan w:val="2"/>
            <w:shd w:val="clear" w:color="auto" w:fill="auto"/>
          </w:tcPr>
          <w:p w14:paraId="731D3012">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5F3BF709">
            <w:pPr>
              <w:spacing w:line="360" w:lineRule="auto"/>
              <w:rPr>
                <w:rFonts w:ascii="宋体" w:hAnsi="宋体" w:cs="宋体"/>
                <w:color w:val="auto"/>
                <w:sz w:val="24"/>
                <w:highlight w:val="none"/>
              </w:rPr>
            </w:pPr>
          </w:p>
        </w:tc>
      </w:tr>
    </w:tbl>
    <w:p w14:paraId="64C3470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备注：</w:t>
      </w:r>
    </w:p>
    <w:p w14:paraId="707EF77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1.项目数可以根据需要增加。</w:t>
      </w:r>
    </w:p>
    <w:p w14:paraId="0B7DA73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2.本表后附项目经理的学历证、安全生产考核合格证（B 类）、本表所列证书复印件并加盖供应商公章。</w:t>
      </w:r>
    </w:p>
    <w:p w14:paraId="5BB41DAA">
      <w:pPr>
        <w:spacing w:line="360" w:lineRule="auto"/>
        <w:rPr>
          <w:rFonts w:ascii="宋体" w:hAnsi="宋体"/>
          <w:color w:val="auto"/>
          <w:sz w:val="24"/>
          <w:highlight w:val="none"/>
        </w:rPr>
      </w:pPr>
      <w:r>
        <w:rPr>
          <w:rFonts w:hint="eastAsia" w:ascii="宋体" w:hAnsi="宋体"/>
          <w:color w:val="auto"/>
          <w:sz w:val="24"/>
          <w:highlight w:val="none"/>
        </w:rPr>
        <w:br w:type="page"/>
      </w:r>
    </w:p>
    <w:p w14:paraId="697E68D6">
      <w:pPr>
        <w:spacing w:line="360" w:lineRule="auto"/>
        <w:ind w:left="1939"/>
        <w:rPr>
          <w:rFonts w:ascii="宋体" w:hAnsi="宋体" w:cs="宋体"/>
          <w:color w:val="auto"/>
          <w:sz w:val="31"/>
          <w:szCs w:val="31"/>
          <w:highlight w:val="none"/>
        </w:rPr>
      </w:pPr>
      <w:r>
        <w:rPr>
          <w:rFonts w:hint="eastAsia" w:ascii="宋体" w:hAnsi="宋体" w:cs="宋体"/>
          <w:color w:val="auto"/>
          <w:spacing w:val="3"/>
          <w:sz w:val="31"/>
          <w:szCs w:val="31"/>
          <w:highlight w:val="none"/>
        </w:rPr>
        <w:t>项目技术负责人（项目总工）</w:t>
      </w:r>
      <w:r>
        <w:rPr>
          <w:rFonts w:hint="eastAsia" w:ascii="宋体" w:hAnsi="宋体" w:cs="宋体"/>
          <w:color w:val="auto"/>
          <w:spacing w:val="-20"/>
          <w:sz w:val="31"/>
          <w:szCs w:val="31"/>
          <w:highlight w:val="none"/>
        </w:rPr>
        <w:t xml:space="preserve"> </w:t>
      </w:r>
      <w:r>
        <w:rPr>
          <w:rFonts w:hint="eastAsia" w:ascii="宋体" w:hAnsi="宋体" w:cs="宋体"/>
          <w:color w:val="auto"/>
          <w:spacing w:val="3"/>
          <w:sz w:val="31"/>
          <w:szCs w:val="31"/>
          <w:highlight w:val="none"/>
        </w:rPr>
        <w:t>简历表（如有）</w:t>
      </w:r>
    </w:p>
    <w:p w14:paraId="72BF1876">
      <w:pPr>
        <w:spacing w:line="360" w:lineRule="auto"/>
        <w:rPr>
          <w:rFonts w:ascii="宋体" w:hAnsi="宋体" w:cs="宋体"/>
          <w:color w:val="auto"/>
          <w:highlight w:val="none"/>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6952B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16F4A16B">
            <w:pPr>
              <w:kinsoku w:val="0"/>
              <w:autoSpaceDE w:val="0"/>
              <w:autoSpaceDN w:val="0"/>
              <w:adjustRightInd w:val="0"/>
              <w:snapToGrid w:val="0"/>
              <w:spacing w:line="360" w:lineRule="auto"/>
              <w:ind w:left="38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姓名</w:t>
            </w:r>
          </w:p>
        </w:tc>
        <w:tc>
          <w:tcPr>
            <w:tcW w:w="2338" w:type="dxa"/>
            <w:gridSpan w:val="5"/>
            <w:shd w:val="clear" w:color="auto" w:fill="auto"/>
          </w:tcPr>
          <w:p w14:paraId="41646924">
            <w:pPr>
              <w:spacing w:line="360" w:lineRule="auto"/>
              <w:rPr>
                <w:rFonts w:ascii="宋体" w:hAnsi="宋体" w:cs="宋体"/>
                <w:color w:val="auto"/>
                <w:sz w:val="24"/>
                <w:highlight w:val="none"/>
              </w:rPr>
            </w:pPr>
          </w:p>
        </w:tc>
        <w:tc>
          <w:tcPr>
            <w:tcW w:w="1892" w:type="dxa"/>
            <w:gridSpan w:val="3"/>
            <w:shd w:val="clear" w:color="auto" w:fill="auto"/>
          </w:tcPr>
          <w:p w14:paraId="6EE930B7">
            <w:pPr>
              <w:kinsoku w:val="0"/>
              <w:autoSpaceDE w:val="0"/>
              <w:autoSpaceDN w:val="0"/>
              <w:adjustRightInd w:val="0"/>
              <w:snapToGrid w:val="0"/>
              <w:spacing w:line="360" w:lineRule="auto"/>
              <w:ind w:left="74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性别</w:t>
            </w:r>
          </w:p>
        </w:tc>
        <w:tc>
          <w:tcPr>
            <w:tcW w:w="1584" w:type="dxa"/>
            <w:gridSpan w:val="3"/>
            <w:shd w:val="clear" w:color="auto" w:fill="auto"/>
          </w:tcPr>
          <w:p w14:paraId="140880A6">
            <w:pPr>
              <w:spacing w:line="360" w:lineRule="auto"/>
              <w:rPr>
                <w:rFonts w:ascii="宋体" w:hAnsi="宋体" w:cs="宋体"/>
                <w:color w:val="auto"/>
                <w:sz w:val="24"/>
                <w:highlight w:val="none"/>
              </w:rPr>
            </w:pPr>
          </w:p>
        </w:tc>
        <w:tc>
          <w:tcPr>
            <w:tcW w:w="1136" w:type="dxa"/>
            <w:shd w:val="clear" w:color="auto" w:fill="auto"/>
          </w:tcPr>
          <w:p w14:paraId="069E1D20">
            <w:pPr>
              <w:kinsoku w:val="0"/>
              <w:autoSpaceDE w:val="0"/>
              <w:autoSpaceDN w:val="0"/>
              <w:adjustRightInd w:val="0"/>
              <w:snapToGrid w:val="0"/>
              <w:spacing w:line="360" w:lineRule="auto"/>
              <w:ind w:left="35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年龄</w:t>
            </w:r>
          </w:p>
        </w:tc>
        <w:tc>
          <w:tcPr>
            <w:tcW w:w="1507" w:type="dxa"/>
            <w:gridSpan w:val="3"/>
            <w:shd w:val="clear" w:color="auto" w:fill="auto"/>
          </w:tcPr>
          <w:p w14:paraId="7BD8E499">
            <w:pPr>
              <w:spacing w:line="360" w:lineRule="auto"/>
              <w:rPr>
                <w:rFonts w:ascii="宋体" w:hAnsi="宋体" w:cs="宋体"/>
                <w:color w:val="auto"/>
                <w:sz w:val="24"/>
                <w:highlight w:val="none"/>
              </w:rPr>
            </w:pPr>
          </w:p>
        </w:tc>
      </w:tr>
      <w:tr w14:paraId="7FBEB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6DFC2744">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8"/>
                <w:kern w:val="0"/>
                <w:sz w:val="24"/>
                <w:highlight w:val="none"/>
                <w:lang w:eastAsia="en-US"/>
              </w:rPr>
              <w:t>岗位</w:t>
            </w:r>
          </w:p>
        </w:tc>
        <w:tc>
          <w:tcPr>
            <w:tcW w:w="2338" w:type="dxa"/>
            <w:gridSpan w:val="5"/>
            <w:shd w:val="clear" w:color="auto" w:fill="auto"/>
          </w:tcPr>
          <w:p w14:paraId="1760EFC7">
            <w:pPr>
              <w:kinsoku w:val="0"/>
              <w:autoSpaceDE w:val="0"/>
              <w:autoSpaceDN w:val="0"/>
              <w:adjustRightInd w:val="0"/>
              <w:snapToGrid w:val="0"/>
              <w:spacing w:line="360" w:lineRule="auto"/>
              <w:ind w:left="860" w:right="115" w:hanging="733"/>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项目技术负责人（项目</w:t>
            </w:r>
            <w:r>
              <w:rPr>
                <w:rFonts w:hint="eastAsia" w:ascii="宋体" w:hAnsi="宋体" w:cs="宋体"/>
                <w:snapToGrid w:val="0"/>
                <w:color w:val="auto"/>
                <w:kern w:val="0"/>
                <w:sz w:val="24"/>
                <w:highlight w:val="none"/>
              </w:rPr>
              <w:t xml:space="preserve"> </w:t>
            </w:r>
            <w:r>
              <w:rPr>
                <w:rFonts w:hint="eastAsia" w:ascii="宋体" w:hAnsi="宋体" w:cs="宋体"/>
                <w:snapToGrid w:val="0"/>
                <w:color w:val="auto"/>
                <w:spacing w:val="-5"/>
                <w:kern w:val="0"/>
                <w:sz w:val="24"/>
                <w:highlight w:val="none"/>
              </w:rPr>
              <w:t>总工）</w:t>
            </w:r>
          </w:p>
        </w:tc>
        <w:tc>
          <w:tcPr>
            <w:tcW w:w="1892" w:type="dxa"/>
            <w:gridSpan w:val="3"/>
            <w:shd w:val="clear" w:color="auto" w:fill="auto"/>
          </w:tcPr>
          <w:p w14:paraId="2EAB8DDE">
            <w:pPr>
              <w:kinsoku w:val="0"/>
              <w:autoSpaceDE w:val="0"/>
              <w:autoSpaceDN w:val="0"/>
              <w:adjustRightInd w:val="0"/>
              <w:snapToGrid w:val="0"/>
              <w:spacing w:line="360" w:lineRule="auto"/>
              <w:ind w:left="74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w:t>
            </w:r>
          </w:p>
        </w:tc>
        <w:tc>
          <w:tcPr>
            <w:tcW w:w="1584" w:type="dxa"/>
            <w:gridSpan w:val="3"/>
            <w:shd w:val="clear" w:color="auto" w:fill="auto"/>
          </w:tcPr>
          <w:p w14:paraId="69AB0A64">
            <w:pPr>
              <w:spacing w:line="360" w:lineRule="auto"/>
              <w:rPr>
                <w:rFonts w:ascii="宋体" w:hAnsi="宋体" w:cs="宋体"/>
                <w:color w:val="auto"/>
                <w:sz w:val="24"/>
                <w:highlight w:val="none"/>
              </w:rPr>
            </w:pPr>
          </w:p>
        </w:tc>
        <w:tc>
          <w:tcPr>
            <w:tcW w:w="1136" w:type="dxa"/>
            <w:shd w:val="clear" w:color="auto" w:fill="auto"/>
          </w:tcPr>
          <w:p w14:paraId="18C338F3">
            <w:pPr>
              <w:kinsoku w:val="0"/>
              <w:autoSpaceDE w:val="0"/>
              <w:autoSpaceDN w:val="0"/>
              <w:adjustRightInd w:val="0"/>
              <w:snapToGrid w:val="0"/>
              <w:spacing w:line="360" w:lineRule="auto"/>
              <w:ind w:left="35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学历</w:t>
            </w:r>
          </w:p>
        </w:tc>
        <w:tc>
          <w:tcPr>
            <w:tcW w:w="1507" w:type="dxa"/>
            <w:gridSpan w:val="3"/>
            <w:shd w:val="clear" w:color="auto" w:fill="auto"/>
          </w:tcPr>
          <w:p w14:paraId="28B7788D">
            <w:pPr>
              <w:spacing w:line="360" w:lineRule="auto"/>
              <w:rPr>
                <w:rFonts w:ascii="宋体" w:hAnsi="宋体" w:cs="宋体"/>
                <w:color w:val="auto"/>
                <w:sz w:val="24"/>
                <w:highlight w:val="none"/>
              </w:rPr>
            </w:pPr>
          </w:p>
        </w:tc>
      </w:tr>
      <w:tr w14:paraId="43B44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3540E1FC">
            <w:pPr>
              <w:kinsoku w:val="0"/>
              <w:autoSpaceDE w:val="0"/>
              <w:autoSpaceDN w:val="0"/>
              <w:adjustRightInd w:val="0"/>
              <w:snapToGrid w:val="0"/>
              <w:spacing w:line="360" w:lineRule="auto"/>
              <w:ind w:left="391" w:right="155" w:hanging="21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从业开始</w:t>
            </w:r>
            <w:r>
              <w:rPr>
                <w:rFonts w:hint="eastAsia" w:ascii="宋体" w:hAnsi="宋体" w:cs="宋体"/>
                <w:snapToGrid w:val="0"/>
                <w:color w:val="auto"/>
                <w:spacing w:val="2"/>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时间</w:t>
            </w:r>
          </w:p>
        </w:tc>
        <w:tc>
          <w:tcPr>
            <w:tcW w:w="2338" w:type="dxa"/>
            <w:gridSpan w:val="5"/>
            <w:shd w:val="clear" w:color="auto" w:fill="auto"/>
          </w:tcPr>
          <w:p w14:paraId="43A96FC3">
            <w:pPr>
              <w:spacing w:line="360" w:lineRule="auto"/>
              <w:rPr>
                <w:rFonts w:ascii="宋体" w:hAnsi="宋体" w:cs="宋体"/>
                <w:color w:val="auto"/>
                <w:sz w:val="24"/>
                <w:highlight w:val="none"/>
              </w:rPr>
            </w:pPr>
          </w:p>
        </w:tc>
        <w:tc>
          <w:tcPr>
            <w:tcW w:w="1892" w:type="dxa"/>
            <w:gridSpan w:val="3"/>
            <w:shd w:val="clear" w:color="auto" w:fill="auto"/>
          </w:tcPr>
          <w:p w14:paraId="7FA3C427">
            <w:pPr>
              <w:kinsoku w:val="0"/>
              <w:autoSpaceDE w:val="0"/>
              <w:autoSpaceDN w:val="0"/>
              <w:adjustRightInd w:val="0"/>
              <w:snapToGrid w:val="0"/>
              <w:spacing w:line="360" w:lineRule="auto"/>
              <w:ind w:left="32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职称获得时间</w:t>
            </w:r>
          </w:p>
        </w:tc>
        <w:tc>
          <w:tcPr>
            <w:tcW w:w="1584" w:type="dxa"/>
            <w:gridSpan w:val="3"/>
            <w:shd w:val="clear" w:color="auto" w:fill="auto"/>
          </w:tcPr>
          <w:p w14:paraId="07DF0406">
            <w:pPr>
              <w:spacing w:line="360" w:lineRule="auto"/>
              <w:rPr>
                <w:rFonts w:ascii="宋体" w:hAnsi="宋体" w:cs="宋体"/>
                <w:color w:val="auto"/>
                <w:sz w:val="24"/>
                <w:highlight w:val="none"/>
              </w:rPr>
            </w:pPr>
          </w:p>
        </w:tc>
        <w:tc>
          <w:tcPr>
            <w:tcW w:w="1136" w:type="dxa"/>
            <w:shd w:val="clear" w:color="auto" w:fill="auto"/>
          </w:tcPr>
          <w:p w14:paraId="162413FC">
            <w:pPr>
              <w:kinsoku w:val="0"/>
              <w:autoSpaceDE w:val="0"/>
              <w:autoSpaceDN w:val="0"/>
              <w:adjustRightInd w:val="0"/>
              <w:snapToGrid w:val="0"/>
              <w:spacing w:line="360" w:lineRule="auto"/>
              <w:ind w:left="14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毕业时间</w:t>
            </w:r>
          </w:p>
        </w:tc>
        <w:tc>
          <w:tcPr>
            <w:tcW w:w="1507" w:type="dxa"/>
            <w:gridSpan w:val="3"/>
            <w:shd w:val="clear" w:color="auto" w:fill="auto"/>
          </w:tcPr>
          <w:p w14:paraId="165323EB">
            <w:pPr>
              <w:spacing w:line="360" w:lineRule="auto"/>
              <w:rPr>
                <w:rFonts w:ascii="宋体" w:hAnsi="宋体" w:cs="宋体"/>
                <w:color w:val="auto"/>
                <w:sz w:val="24"/>
                <w:highlight w:val="none"/>
              </w:rPr>
            </w:pPr>
          </w:p>
        </w:tc>
      </w:tr>
      <w:tr w14:paraId="07369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4B9A3212">
            <w:pPr>
              <w:kinsoku w:val="0"/>
              <w:autoSpaceDE w:val="0"/>
              <w:autoSpaceDN w:val="0"/>
              <w:adjustRightInd w:val="0"/>
              <w:snapToGrid w:val="0"/>
              <w:spacing w:line="360" w:lineRule="auto"/>
              <w:ind w:left="582" w:right="131" w:hanging="43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担任……年</w:t>
            </w:r>
            <w:r>
              <w:rPr>
                <w:rFonts w:hint="eastAsia" w:ascii="宋体" w:hAnsi="宋体" w:cs="宋体"/>
                <w:snapToGrid w:val="0"/>
                <w:color w:val="auto"/>
                <w:spacing w:val="3"/>
                <w:kern w:val="0"/>
                <w:sz w:val="24"/>
                <w:highlight w:val="none"/>
                <w:lang w:eastAsia="en-US"/>
              </w:rPr>
              <w:t xml:space="preserve"> </w:t>
            </w:r>
            <w:r>
              <w:rPr>
                <w:rFonts w:hint="eastAsia" w:ascii="宋体" w:hAnsi="宋体" w:cs="宋体"/>
                <w:snapToGrid w:val="0"/>
                <w:color w:val="auto"/>
                <w:kern w:val="0"/>
                <w:sz w:val="24"/>
                <w:highlight w:val="none"/>
                <w:lang w:eastAsia="en-US"/>
              </w:rPr>
              <w:t>限</w:t>
            </w:r>
          </w:p>
        </w:tc>
        <w:tc>
          <w:tcPr>
            <w:tcW w:w="2175" w:type="dxa"/>
            <w:gridSpan w:val="4"/>
            <w:shd w:val="clear" w:color="auto" w:fill="auto"/>
          </w:tcPr>
          <w:p w14:paraId="102A8194">
            <w:pPr>
              <w:spacing w:line="360" w:lineRule="auto"/>
              <w:rPr>
                <w:rFonts w:ascii="宋体" w:hAnsi="宋体" w:cs="宋体"/>
                <w:color w:val="auto"/>
                <w:sz w:val="24"/>
                <w:highlight w:val="none"/>
              </w:rPr>
            </w:pPr>
          </w:p>
        </w:tc>
        <w:tc>
          <w:tcPr>
            <w:tcW w:w="1650" w:type="dxa"/>
            <w:gridSpan w:val="2"/>
            <w:shd w:val="clear" w:color="auto" w:fill="auto"/>
          </w:tcPr>
          <w:p w14:paraId="0AFD862A">
            <w:pPr>
              <w:kinsoku w:val="0"/>
              <w:autoSpaceDE w:val="0"/>
              <w:autoSpaceDN w:val="0"/>
              <w:adjustRightInd w:val="0"/>
              <w:snapToGrid w:val="0"/>
              <w:spacing w:line="360" w:lineRule="auto"/>
              <w:ind w:left="31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身份证号码</w:t>
            </w:r>
          </w:p>
        </w:tc>
        <w:tc>
          <w:tcPr>
            <w:tcW w:w="4469" w:type="dxa"/>
            <w:gridSpan w:val="8"/>
            <w:shd w:val="clear" w:color="auto" w:fill="auto"/>
          </w:tcPr>
          <w:p w14:paraId="7DD42293">
            <w:pPr>
              <w:spacing w:line="360" w:lineRule="auto"/>
              <w:rPr>
                <w:rFonts w:ascii="宋体" w:hAnsi="宋体" w:cs="宋体"/>
                <w:color w:val="auto"/>
                <w:sz w:val="24"/>
                <w:highlight w:val="none"/>
              </w:rPr>
            </w:pPr>
          </w:p>
        </w:tc>
      </w:tr>
      <w:tr w14:paraId="0FFE1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B26A6D4">
            <w:pPr>
              <w:kinsoku w:val="0"/>
              <w:autoSpaceDE w:val="0"/>
              <w:autoSpaceDN w:val="0"/>
              <w:adjustRightInd w:val="0"/>
              <w:snapToGrid w:val="0"/>
              <w:spacing w:line="360" w:lineRule="auto"/>
              <w:ind w:left="25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证书名称</w:t>
            </w:r>
          </w:p>
        </w:tc>
        <w:tc>
          <w:tcPr>
            <w:tcW w:w="1187" w:type="dxa"/>
            <w:gridSpan w:val="2"/>
            <w:shd w:val="clear" w:color="auto" w:fill="auto"/>
          </w:tcPr>
          <w:p w14:paraId="06F9755E">
            <w:pPr>
              <w:kinsoku w:val="0"/>
              <w:autoSpaceDE w:val="0"/>
              <w:autoSpaceDN w:val="0"/>
              <w:adjustRightInd w:val="0"/>
              <w:snapToGrid w:val="0"/>
              <w:spacing w:line="360" w:lineRule="auto"/>
              <w:ind w:left="17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注册专业</w:t>
            </w:r>
          </w:p>
        </w:tc>
        <w:tc>
          <w:tcPr>
            <w:tcW w:w="1223" w:type="dxa"/>
            <w:gridSpan w:val="3"/>
            <w:shd w:val="clear" w:color="auto" w:fill="auto"/>
          </w:tcPr>
          <w:p w14:paraId="5DB7E689">
            <w:pPr>
              <w:kinsoku w:val="0"/>
              <w:autoSpaceDE w:val="0"/>
              <w:autoSpaceDN w:val="0"/>
              <w:adjustRightInd w:val="0"/>
              <w:snapToGrid w:val="0"/>
              <w:spacing w:line="360" w:lineRule="auto"/>
              <w:ind w:left="41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级别</w:t>
            </w:r>
          </w:p>
        </w:tc>
        <w:tc>
          <w:tcPr>
            <w:tcW w:w="1415" w:type="dxa"/>
            <w:shd w:val="clear" w:color="auto" w:fill="auto"/>
          </w:tcPr>
          <w:p w14:paraId="4293F1CF">
            <w:pPr>
              <w:kinsoku w:val="0"/>
              <w:autoSpaceDE w:val="0"/>
              <w:autoSpaceDN w:val="0"/>
              <w:adjustRightInd w:val="0"/>
              <w:snapToGrid w:val="0"/>
              <w:spacing w:line="360" w:lineRule="auto"/>
              <w:ind w:left="29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证书编号</w:t>
            </w:r>
          </w:p>
        </w:tc>
        <w:tc>
          <w:tcPr>
            <w:tcW w:w="1418" w:type="dxa"/>
            <w:gridSpan w:val="3"/>
            <w:shd w:val="clear" w:color="auto" w:fill="auto"/>
          </w:tcPr>
          <w:p w14:paraId="494AFEFC">
            <w:pPr>
              <w:kinsoku w:val="0"/>
              <w:autoSpaceDE w:val="0"/>
              <w:autoSpaceDN w:val="0"/>
              <w:adjustRightInd w:val="0"/>
              <w:snapToGrid w:val="0"/>
              <w:spacing w:line="360" w:lineRule="auto"/>
              <w:ind w:left="29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注册时间</w:t>
            </w:r>
          </w:p>
        </w:tc>
        <w:tc>
          <w:tcPr>
            <w:tcW w:w="1631" w:type="dxa"/>
            <w:gridSpan w:val="3"/>
            <w:shd w:val="clear" w:color="auto" w:fill="auto"/>
          </w:tcPr>
          <w:p w14:paraId="411EE5D9">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注册单位</w:t>
            </w:r>
          </w:p>
        </w:tc>
        <w:tc>
          <w:tcPr>
            <w:tcW w:w="1420" w:type="dxa"/>
            <w:gridSpan w:val="2"/>
            <w:shd w:val="clear" w:color="auto" w:fill="auto"/>
          </w:tcPr>
          <w:p w14:paraId="5EF48882">
            <w:pPr>
              <w:kinsoku w:val="0"/>
              <w:autoSpaceDE w:val="0"/>
              <w:autoSpaceDN w:val="0"/>
              <w:adjustRightInd w:val="0"/>
              <w:snapToGrid w:val="0"/>
              <w:spacing w:line="360" w:lineRule="auto"/>
              <w:ind w:left="19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注册有效期</w:t>
            </w:r>
          </w:p>
        </w:tc>
      </w:tr>
      <w:tr w14:paraId="59691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49750C5">
            <w:pPr>
              <w:spacing w:line="360" w:lineRule="auto"/>
              <w:rPr>
                <w:rFonts w:ascii="宋体" w:hAnsi="宋体" w:cs="宋体"/>
                <w:color w:val="auto"/>
                <w:sz w:val="24"/>
                <w:highlight w:val="none"/>
              </w:rPr>
            </w:pPr>
          </w:p>
        </w:tc>
        <w:tc>
          <w:tcPr>
            <w:tcW w:w="1187" w:type="dxa"/>
            <w:gridSpan w:val="2"/>
            <w:shd w:val="clear" w:color="auto" w:fill="auto"/>
          </w:tcPr>
          <w:p w14:paraId="2ED7B8F2">
            <w:pPr>
              <w:spacing w:line="360" w:lineRule="auto"/>
              <w:rPr>
                <w:rFonts w:ascii="宋体" w:hAnsi="宋体" w:cs="宋体"/>
                <w:color w:val="auto"/>
                <w:sz w:val="24"/>
                <w:highlight w:val="none"/>
              </w:rPr>
            </w:pPr>
          </w:p>
        </w:tc>
        <w:tc>
          <w:tcPr>
            <w:tcW w:w="1223" w:type="dxa"/>
            <w:gridSpan w:val="3"/>
            <w:shd w:val="clear" w:color="auto" w:fill="auto"/>
          </w:tcPr>
          <w:p w14:paraId="31E78844">
            <w:pPr>
              <w:spacing w:line="360" w:lineRule="auto"/>
              <w:rPr>
                <w:rFonts w:ascii="宋体" w:hAnsi="宋体" w:cs="宋体"/>
                <w:color w:val="auto"/>
                <w:sz w:val="24"/>
                <w:highlight w:val="none"/>
              </w:rPr>
            </w:pPr>
          </w:p>
        </w:tc>
        <w:tc>
          <w:tcPr>
            <w:tcW w:w="1415" w:type="dxa"/>
            <w:shd w:val="clear" w:color="auto" w:fill="auto"/>
          </w:tcPr>
          <w:p w14:paraId="4C35554C">
            <w:pPr>
              <w:spacing w:line="360" w:lineRule="auto"/>
              <w:rPr>
                <w:rFonts w:ascii="宋体" w:hAnsi="宋体" w:cs="宋体"/>
                <w:color w:val="auto"/>
                <w:sz w:val="24"/>
                <w:highlight w:val="none"/>
              </w:rPr>
            </w:pPr>
          </w:p>
        </w:tc>
        <w:tc>
          <w:tcPr>
            <w:tcW w:w="1418" w:type="dxa"/>
            <w:gridSpan w:val="3"/>
            <w:shd w:val="clear" w:color="auto" w:fill="auto"/>
          </w:tcPr>
          <w:p w14:paraId="349E8216">
            <w:pPr>
              <w:spacing w:line="360" w:lineRule="auto"/>
              <w:rPr>
                <w:rFonts w:ascii="宋体" w:hAnsi="宋体" w:cs="宋体"/>
                <w:color w:val="auto"/>
                <w:sz w:val="24"/>
                <w:highlight w:val="none"/>
              </w:rPr>
            </w:pPr>
          </w:p>
        </w:tc>
        <w:tc>
          <w:tcPr>
            <w:tcW w:w="1631" w:type="dxa"/>
            <w:gridSpan w:val="3"/>
            <w:shd w:val="clear" w:color="auto" w:fill="auto"/>
          </w:tcPr>
          <w:p w14:paraId="09C5495C">
            <w:pPr>
              <w:spacing w:line="360" w:lineRule="auto"/>
              <w:rPr>
                <w:rFonts w:ascii="宋体" w:hAnsi="宋体" w:cs="宋体"/>
                <w:color w:val="auto"/>
                <w:sz w:val="24"/>
                <w:highlight w:val="none"/>
              </w:rPr>
            </w:pPr>
          </w:p>
        </w:tc>
        <w:tc>
          <w:tcPr>
            <w:tcW w:w="1420" w:type="dxa"/>
            <w:gridSpan w:val="2"/>
            <w:shd w:val="clear" w:color="auto" w:fill="auto"/>
          </w:tcPr>
          <w:p w14:paraId="6BFBDB9D">
            <w:pPr>
              <w:spacing w:line="360" w:lineRule="auto"/>
              <w:rPr>
                <w:rFonts w:ascii="宋体" w:hAnsi="宋体" w:cs="宋体"/>
                <w:color w:val="auto"/>
                <w:sz w:val="24"/>
                <w:highlight w:val="none"/>
              </w:rPr>
            </w:pPr>
          </w:p>
        </w:tc>
      </w:tr>
      <w:tr w14:paraId="77612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1DC89412">
            <w:pPr>
              <w:spacing w:line="360" w:lineRule="auto"/>
              <w:rPr>
                <w:rFonts w:ascii="宋体" w:hAnsi="宋体" w:cs="宋体"/>
                <w:color w:val="auto"/>
                <w:sz w:val="24"/>
                <w:highlight w:val="none"/>
              </w:rPr>
            </w:pPr>
          </w:p>
        </w:tc>
        <w:tc>
          <w:tcPr>
            <w:tcW w:w="1187" w:type="dxa"/>
            <w:gridSpan w:val="2"/>
            <w:shd w:val="clear" w:color="auto" w:fill="auto"/>
          </w:tcPr>
          <w:p w14:paraId="27670F54">
            <w:pPr>
              <w:spacing w:line="360" w:lineRule="auto"/>
              <w:rPr>
                <w:rFonts w:ascii="宋体" w:hAnsi="宋体" w:cs="宋体"/>
                <w:color w:val="auto"/>
                <w:sz w:val="24"/>
                <w:highlight w:val="none"/>
              </w:rPr>
            </w:pPr>
          </w:p>
        </w:tc>
        <w:tc>
          <w:tcPr>
            <w:tcW w:w="1223" w:type="dxa"/>
            <w:gridSpan w:val="3"/>
            <w:shd w:val="clear" w:color="auto" w:fill="auto"/>
          </w:tcPr>
          <w:p w14:paraId="652314D8">
            <w:pPr>
              <w:spacing w:line="360" w:lineRule="auto"/>
              <w:rPr>
                <w:rFonts w:ascii="宋体" w:hAnsi="宋体" w:cs="宋体"/>
                <w:color w:val="auto"/>
                <w:sz w:val="24"/>
                <w:highlight w:val="none"/>
              </w:rPr>
            </w:pPr>
          </w:p>
        </w:tc>
        <w:tc>
          <w:tcPr>
            <w:tcW w:w="1415" w:type="dxa"/>
            <w:shd w:val="clear" w:color="auto" w:fill="auto"/>
          </w:tcPr>
          <w:p w14:paraId="35B5D2F5">
            <w:pPr>
              <w:spacing w:line="360" w:lineRule="auto"/>
              <w:rPr>
                <w:rFonts w:ascii="宋体" w:hAnsi="宋体" w:cs="宋体"/>
                <w:color w:val="auto"/>
                <w:sz w:val="24"/>
                <w:highlight w:val="none"/>
              </w:rPr>
            </w:pPr>
          </w:p>
        </w:tc>
        <w:tc>
          <w:tcPr>
            <w:tcW w:w="1418" w:type="dxa"/>
            <w:gridSpan w:val="3"/>
            <w:shd w:val="clear" w:color="auto" w:fill="auto"/>
          </w:tcPr>
          <w:p w14:paraId="7BC3DDFE">
            <w:pPr>
              <w:spacing w:line="360" w:lineRule="auto"/>
              <w:rPr>
                <w:rFonts w:ascii="宋体" w:hAnsi="宋体" w:cs="宋体"/>
                <w:color w:val="auto"/>
                <w:sz w:val="24"/>
                <w:highlight w:val="none"/>
              </w:rPr>
            </w:pPr>
          </w:p>
        </w:tc>
        <w:tc>
          <w:tcPr>
            <w:tcW w:w="1631" w:type="dxa"/>
            <w:gridSpan w:val="3"/>
            <w:shd w:val="clear" w:color="auto" w:fill="auto"/>
          </w:tcPr>
          <w:p w14:paraId="38EA4BC1">
            <w:pPr>
              <w:spacing w:line="360" w:lineRule="auto"/>
              <w:rPr>
                <w:rFonts w:ascii="宋体" w:hAnsi="宋体" w:cs="宋体"/>
                <w:color w:val="auto"/>
                <w:sz w:val="24"/>
                <w:highlight w:val="none"/>
              </w:rPr>
            </w:pPr>
          </w:p>
        </w:tc>
        <w:tc>
          <w:tcPr>
            <w:tcW w:w="1420" w:type="dxa"/>
            <w:gridSpan w:val="2"/>
            <w:shd w:val="clear" w:color="auto" w:fill="auto"/>
          </w:tcPr>
          <w:p w14:paraId="05C9244D">
            <w:pPr>
              <w:spacing w:line="360" w:lineRule="auto"/>
              <w:rPr>
                <w:rFonts w:ascii="宋体" w:hAnsi="宋体" w:cs="宋体"/>
                <w:color w:val="auto"/>
                <w:sz w:val="24"/>
                <w:highlight w:val="none"/>
              </w:rPr>
            </w:pPr>
          </w:p>
        </w:tc>
      </w:tr>
      <w:tr w14:paraId="6721A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1CE1140A">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在建和已完工程项目情况</w:t>
            </w:r>
          </w:p>
        </w:tc>
      </w:tr>
      <w:tr w14:paraId="17633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52E40B1">
            <w:pPr>
              <w:spacing w:line="360" w:lineRule="auto"/>
              <w:rPr>
                <w:rFonts w:ascii="宋体" w:hAnsi="宋体" w:cs="宋体"/>
                <w:color w:val="auto"/>
                <w:sz w:val="24"/>
                <w:highlight w:val="none"/>
              </w:rPr>
            </w:pPr>
          </w:p>
        </w:tc>
        <w:tc>
          <w:tcPr>
            <w:tcW w:w="1547" w:type="dxa"/>
            <w:gridSpan w:val="2"/>
            <w:shd w:val="clear" w:color="auto" w:fill="auto"/>
          </w:tcPr>
          <w:p w14:paraId="4492BD88">
            <w:pPr>
              <w:kinsoku w:val="0"/>
              <w:autoSpaceDE w:val="0"/>
              <w:autoSpaceDN w:val="0"/>
              <w:adjustRightInd w:val="0"/>
              <w:snapToGrid w:val="0"/>
              <w:spacing w:line="360" w:lineRule="auto"/>
              <w:ind w:left="49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26"/>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1</w:t>
            </w:r>
          </w:p>
        </w:tc>
        <w:tc>
          <w:tcPr>
            <w:tcW w:w="1978" w:type="dxa"/>
            <w:gridSpan w:val="3"/>
            <w:shd w:val="clear" w:color="auto" w:fill="auto"/>
          </w:tcPr>
          <w:p w14:paraId="4D8FADBA">
            <w:pPr>
              <w:kinsoku w:val="0"/>
              <w:autoSpaceDE w:val="0"/>
              <w:autoSpaceDN w:val="0"/>
              <w:adjustRightInd w:val="0"/>
              <w:snapToGrid w:val="0"/>
              <w:spacing w:line="360" w:lineRule="auto"/>
              <w:ind w:left="71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6"/>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2</w:t>
            </w:r>
          </w:p>
        </w:tc>
        <w:tc>
          <w:tcPr>
            <w:tcW w:w="1329" w:type="dxa"/>
            <w:gridSpan w:val="2"/>
            <w:shd w:val="clear" w:color="auto" w:fill="auto"/>
          </w:tcPr>
          <w:p w14:paraId="357EC407">
            <w:pPr>
              <w:kinsoku w:val="0"/>
              <w:autoSpaceDE w:val="0"/>
              <w:autoSpaceDN w:val="0"/>
              <w:adjustRightInd w:val="0"/>
              <w:snapToGrid w:val="0"/>
              <w:spacing w:line="360" w:lineRule="auto"/>
              <w:ind w:left="38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2"/>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3</w:t>
            </w:r>
          </w:p>
        </w:tc>
        <w:tc>
          <w:tcPr>
            <w:tcW w:w="1633" w:type="dxa"/>
            <w:gridSpan w:val="3"/>
            <w:shd w:val="clear" w:color="auto" w:fill="auto"/>
          </w:tcPr>
          <w:p w14:paraId="196246DA">
            <w:pPr>
              <w:kinsoku w:val="0"/>
              <w:autoSpaceDE w:val="0"/>
              <w:autoSpaceDN w:val="0"/>
              <w:adjustRightInd w:val="0"/>
              <w:snapToGrid w:val="0"/>
              <w:spacing w:line="360" w:lineRule="auto"/>
              <w:ind w:left="54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8"/>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4</w:t>
            </w:r>
          </w:p>
        </w:tc>
        <w:tc>
          <w:tcPr>
            <w:tcW w:w="1482" w:type="dxa"/>
            <w:gridSpan w:val="2"/>
            <w:shd w:val="clear" w:color="auto" w:fill="auto"/>
          </w:tcPr>
          <w:p w14:paraId="53F96FD2">
            <w:pPr>
              <w:kinsoku w:val="0"/>
              <w:autoSpaceDE w:val="0"/>
              <w:autoSpaceDN w:val="0"/>
              <w:adjustRightInd w:val="0"/>
              <w:snapToGrid w:val="0"/>
              <w:spacing w:line="360" w:lineRule="auto"/>
              <w:ind w:left="56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5"/>
                <w:kern w:val="0"/>
                <w:position w:val="2"/>
                <w:sz w:val="24"/>
                <w:highlight w:val="none"/>
                <w:lang w:eastAsia="en-US"/>
              </w:rPr>
              <w:t>……</w:t>
            </w:r>
          </w:p>
        </w:tc>
        <w:tc>
          <w:tcPr>
            <w:tcW w:w="25" w:type="dxa"/>
            <w:tcBorders>
              <w:top w:val="single" w:color="FFFFFF" w:sz="2" w:space="0"/>
              <w:bottom w:val="nil"/>
              <w:right w:val="nil"/>
            </w:tcBorders>
            <w:shd w:val="clear" w:color="auto" w:fill="auto"/>
          </w:tcPr>
          <w:p w14:paraId="4C8D6275">
            <w:pPr>
              <w:spacing w:line="360" w:lineRule="auto"/>
              <w:rPr>
                <w:rFonts w:ascii="宋体" w:hAnsi="宋体" w:cs="宋体"/>
                <w:color w:val="auto"/>
                <w:sz w:val="24"/>
                <w:highlight w:val="none"/>
              </w:rPr>
            </w:pPr>
          </w:p>
        </w:tc>
      </w:tr>
      <w:tr w14:paraId="22AC6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6E388D57">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项目名称</w:t>
            </w:r>
          </w:p>
        </w:tc>
        <w:tc>
          <w:tcPr>
            <w:tcW w:w="1547" w:type="dxa"/>
            <w:gridSpan w:val="2"/>
            <w:shd w:val="clear" w:color="auto" w:fill="auto"/>
          </w:tcPr>
          <w:p w14:paraId="56E968F7">
            <w:pPr>
              <w:spacing w:line="360" w:lineRule="auto"/>
              <w:rPr>
                <w:rFonts w:ascii="宋体" w:hAnsi="宋体" w:cs="宋体"/>
                <w:color w:val="auto"/>
                <w:sz w:val="24"/>
                <w:highlight w:val="none"/>
              </w:rPr>
            </w:pPr>
          </w:p>
        </w:tc>
        <w:tc>
          <w:tcPr>
            <w:tcW w:w="1978" w:type="dxa"/>
            <w:gridSpan w:val="3"/>
            <w:shd w:val="clear" w:color="auto" w:fill="auto"/>
          </w:tcPr>
          <w:p w14:paraId="0AB03783">
            <w:pPr>
              <w:spacing w:line="360" w:lineRule="auto"/>
              <w:rPr>
                <w:rFonts w:ascii="宋体" w:hAnsi="宋体" w:cs="宋体"/>
                <w:color w:val="auto"/>
                <w:sz w:val="24"/>
                <w:highlight w:val="none"/>
              </w:rPr>
            </w:pPr>
          </w:p>
        </w:tc>
        <w:tc>
          <w:tcPr>
            <w:tcW w:w="1329" w:type="dxa"/>
            <w:gridSpan w:val="2"/>
            <w:shd w:val="clear" w:color="auto" w:fill="auto"/>
          </w:tcPr>
          <w:p w14:paraId="23AAB66F">
            <w:pPr>
              <w:spacing w:line="360" w:lineRule="auto"/>
              <w:rPr>
                <w:rFonts w:ascii="宋体" w:hAnsi="宋体" w:cs="宋体"/>
                <w:color w:val="auto"/>
                <w:sz w:val="24"/>
                <w:highlight w:val="none"/>
              </w:rPr>
            </w:pPr>
          </w:p>
        </w:tc>
        <w:tc>
          <w:tcPr>
            <w:tcW w:w="1633" w:type="dxa"/>
            <w:gridSpan w:val="3"/>
            <w:shd w:val="clear" w:color="auto" w:fill="auto"/>
          </w:tcPr>
          <w:p w14:paraId="5891F6B9">
            <w:pPr>
              <w:spacing w:line="360" w:lineRule="auto"/>
              <w:rPr>
                <w:rFonts w:ascii="宋体" w:hAnsi="宋体" w:cs="宋体"/>
                <w:color w:val="auto"/>
                <w:sz w:val="24"/>
                <w:highlight w:val="none"/>
              </w:rPr>
            </w:pPr>
          </w:p>
        </w:tc>
        <w:tc>
          <w:tcPr>
            <w:tcW w:w="1482" w:type="dxa"/>
            <w:gridSpan w:val="2"/>
            <w:shd w:val="clear" w:color="auto" w:fill="auto"/>
          </w:tcPr>
          <w:p w14:paraId="120081B8">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61F345E8">
            <w:pPr>
              <w:spacing w:line="360" w:lineRule="auto"/>
              <w:rPr>
                <w:rFonts w:ascii="宋体" w:hAnsi="宋体" w:cs="宋体"/>
                <w:color w:val="auto"/>
                <w:sz w:val="24"/>
                <w:highlight w:val="none"/>
              </w:rPr>
            </w:pPr>
          </w:p>
        </w:tc>
      </w:tr>
      <w:tr w14:paraId="7F28E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71859C17">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建设单位</w:t>
            </w:r>
          </w:p>
        </w:tc>
        <w:tc>
          <w:tcPr>
            <w:tcW w:w="1547" w:type="dxa"/>
            <w:gridSpan w:val="2"/>
            <w:shd w:val="clear" w:color="auto" w:fill="auto"/>
          </w:tcPr>
          <w:p w14:paraId="41E7FAB8">
            <w:pPr>
              <w:spacing w:line="360" w:lineRule="auto"/>
              <w:rPr>
                <w:rFonts w:ascii="宋体" w:hAnsi="宋体" w:cs="宋体"/>
                <w:color w:val="auto"/>
                <w:sz w:val="24"/>
                <w:highlight w:val="none"/>
              </w:rPr>
            </w:pPr>
          </w:p>
        </w:tc>
        <w:tc>
          <w:tcPr>
            <w:tcW w:w="1978" w:type="dxa"/>
            <w:gridSpan w:val="3"/>
            <w:shd w:val="clear" w:color="auto" w:fill="auto"/>
          </w:tcPr>
          <w:p w14:paraId="470CF861">
            <w:pPr>
              <w:spacing w:line="360" w:lineRule="auto"/>
              <w:rPr>
                <w:rFonts w:ascii="宋体" w:hAnsi="宋体" w:cs="宋体"/>
                <w:color w:val="auto"/>
                <w:sz w:val="24"/>
                <w:highlight w:val="none"/>
              </w:rPr>
            </w:pPr>
          </w:p>
        </w:tc>
        <w:tc>
          <w:tcPr>
            <w:tcW w:w="1329" w:type="dxa"/>
            <w:gridSpan w:val="2"/>
            <w:shd w:val="clear" w:color="auto" w:fill="auto"/>
          </w:tcPr>
          <w:p w14:paraId="71B9A390">
            <w:pPr>
              <w:spacing w:line="360" w:lineRule="auto"/>
              <w:rPr>
                <w:rFonts w:ascii="宋体" w:hAnsi="宋体" w:cs="宋体"/>
                <w:color w:val="auto"/>
                <w:sz w:val="24"/>
                <w:highlight w:val="none"/>
              </w:rPr>
            </w:pPr>
          </w:p>
        </w:tc>
        <w:tc>
          <w:tcPr>
            <w:tcW w:w="1633" w:type="dxa"/>
            <w:gridSpan w:val="3"/>
            <w:shd w:val="clear" w:color="auto" w:fill="auto"/>
          </w:tcPr>
          <w:p w14:paraId="670F9B5C">
            <w:pPr>
              <w:spacing w:line="360" w:lineRule="auto"/>
              <w:rPr>
                <w:rFonts w:ascii="宋体" w:hAnsi="宋体" w:cs="宋体"/>
                <w:color w:val="auto"/>
                <w:sz w:val="24"/>
                <w:highlight w:val="none"/>
              </w:rPr>
            </w:pPr>
          </w:p>
        </w:tc>
        <w:tc>
          <w:tcPr>
            <w:tcW w:w="1482" w:type="dxa"/>
            <w:gridSpan w:val="2"/>
            <w:shd w:val="clear" w:color="auto" w:fill="auto"/>
          </w:tcPr>
          <w:p w14:paraId="514E0DB9">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121A77C9">
            <w:pPr>
              <w:spacing w:line="360" w:lineRule="auto"/>
              <w:rPr>
                <w:rFonts w:ascii="宋体" w:hAnsi="宋体" w:cs="宋体"/>
                <w:color w:val="auto"/>
                <w:sz w:val="24"/>
                <w:highlight w:val="none"/>
              </w:rPr>
            </w:pPr>
          </w:p>
        </w:tc>
      </w:tr>
      <w:tr w14:paraId="00CC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1660BD8E">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建设规模</w:t>
            </w:r>
          </w:p>
        </w:tc>
        <w:tc>
          <w:tcPr>
            <w:tcW w:w="1547" w:type="dxa"/>
            <w:gridSpan w:val="2"/>
            <w:shd w:val="clear" w:color="auto" w:fill="auto"/>
          </w:tcPr>
          <w:p w14:paraId="28632D6E">
            <w:pPr>
              <w:spacing w:line="360" w:lineRule="auto"/>
              <w:rPr>
                <w:rFonts w:ascii="宋体" w:hAnsi="宋体" w:cs="宋体"/>
                <w:color w:val="auto"/>
                <w:sz w:val="24"/>
                <w:highlight w:val="none"/>
              </w:rPr>
            </w:pPr>
          </w:p>
        </w:tc>
        <w:tc>
          <w:tcPr>
            <w:tcW w:w="1978" w:type="dxa"/>
            <w:gridSpan w:val="3"/>
            <w:shd w:val="clear" w:color="auto" w:fill="auto"/>
          </w:tcPr>
          <w:p w14:paraId="1DD0FEA8">
            <w:pPr>
              <w:spacing w:line="360" w:lineRule="auto"/>
              <w:rPr>
                <w:rFonts w:ascii="宋体" w:hAnsi="宋体" w:cs="宋体"/>
                <w:color w:val="auto"/>
                <w:sz w:val="24"/>
                <w:highlight w:val="none"/>
              </w:rPr>
            </w:pPr>
          </w:p>
        </w:tc>
        <w:tc>
          <w:tcPr>
            <w:tcW w:w="1329" w:type="dxa"/>
            <w:gridSpan w:val="2"/>
            <w:shd w:val="clear" w:color="auto" w:fill="auto"/>
          </w:tcPr>
          <w:p w14:paraId="4326B7A1">
            <w:pPr>
              <w:spacing w:line="360" w:lineRule="auto"/>
              <w:rPr>
                <w:rFonts w:ascii="宋体" w:hAnsi="宋体" w:cs="宋体"/>
                <w:color w:val="auto"/>
                <w:sz w:val="24"/>
                <w:highlight w:val="none"/>
              </w:rPr>
            </w:pPr>
          </w:p>
        </w:tc>
        <w:tc>
          <w:tcPr>
            <w:tcW w:w="1633" w:type="dxa"/>
            <w:gridSpan w:val="3"/>
            <w:shd w:val="clear" w:color="auto" w:fill="auto"/>
          </w:tcPr>
          <w:p w14:paraId="5E82BB79">
            <w:pPr>
              <w:spacing w:line="360" w:lineRule="auto"/>
              <w:rPr>
                <w:rFonts w:ascii="宋体" w:hAnsi="宋体" w:cs="宋体"/>
                <w:color w:val="auto"/>
                <w:sz w:val="24"/>
                <w:highlight w:val="none"/>
              </w:rPr>
            </w:pPr>
          </w:p>
        </w:tc>
        <w:tc>
          <w:tcPr>
            <w:tcW w:w="1482" w:type="dxa"/>
            <w:gridSpan w:val="2"/>
            <w:shd w:val="clear" w:color="auto" w:fill="auto"/>
          </w:tcPr>
          <w:p w14:paraId="2F7AF629">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2C8A2298">
            <w:pPr>
              <w:spacing w:line="360" w:lineRule="auto"/>
              <w:rPr>
                <w:rFonts w:ascii="宋体" w:hAnsi="宋体" w:cs="宋体"/>
                <w:color w:val="auto"/>
                <w:sz w:val="24"/>
                <w:highlight w:val="none"/>
              </w:rPr>
            </w:pPr>
          </w:p>
        </w:tc>
      </w:tr>
      <w:tr w14:paraId="54784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1727D0BE">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开工日期</w:t>
            </w:r>
          </w:p>
        </w:tc>
        <w:tc>
          <w:tcPr>
            <w:tcW w:w="1547" w:type="dxa"/>
            <w:gridSpan w:val="2"/>
            <w:shd w:val="clear" w:color="auto" w:fill="auto"/>
          </w:tcPr>
          <w:p w14:paraId="2FE25961">
            <w:pPr>
              <w:spacing w:line="360" w:lineRule="auto"/>
              <w:rPr>
                <w:rFonts w:ascii="宋体" w:hAnsi="宋体" w:cs="宋体"/>
                <w:color w:val="auto"/>
                <w:sz w:val="24"/>
                <w:highlight w:val="none"/>
              </w:rPr>
            </w:pPr>
          </w:p>
        </w:tc>
        <w:tc>
          <w:tcPr>
            <w:tcW w:w="1978" w:type="dxa"/>
            <w:gridSpan w:val="3"/>
            <w:shd w:val="clear" w:color="auto" w:fill="auto"/>
          </w:tcPr>
          <w:p w14:paraId="07E18294">
            <w:pPr>
              <w:spacing w:line="360" w:lineRule="auto"/>
              <w:rPr>
                <w:rFonts w:ascii="宋体" w:hAnsi="宋体" w:cs="宋体"/>
                <w:color w:val="auto"/>
                <w:sz w:val="24"/>
                <w:highlight w:val="none"/>
              </w:rPr>
            </w:pPr>
          </w:p>
        </w:tc>
        <w:tc>
          <w:tcPr>
            <w:tcW w:w="1329" w:type="dxa"/>
            <w:gridSpan w:val="2"/>
            <w:shd w:val="clear" w:color="auto" w:fill="auto"/>
          </w:tcPr>
          <w:p w14:paraId="42D41A77">
            <w:pPr>
              <w:spacing w:line="360" w:lineRule="auto"/>
              <w:rPr>
                <w:rFonts w:ascii="宋体" w:hAnsi="宋体" w:cs="宋体"/>
                <w:color w:val="auto"/>
                <w:sz w:val="24"/>
                <w:highlight w:val="none"/>
              </w:rPr>
            </w:pPr>
          </w:p>
        </w:tc>
        <w:tc>
          <w:tcPr>
            <w:tcW w:w="1633" w:type="dxa"/>
            <w:gridSpan w:val="3"/>
            <w:shd w:val="clear" w:color="auto" w:fill="auto"/>
          </w:tcPr>
          <w:p w14:paraId="1841C28A">
            <w:pPr>
              <w:spacing w:line="360" w:lineRule="auto"/>
              <w:rPr>
                <w:rFonts w:ascii="宋体" w:hAnsi="宋体" w:cs="宋体"/>
                <w:color w:val="auto"/>
                <w:sz w:val="24"/>
                <w:highlight w:val="none"/>
              </w:rPr>
            </w:pPr>
          </w:p>
        </w:tc>
        <w:tc>
          <w:tcPr>
            <w:tcW w:w="1482" w:type="dxa"/>
            <w:gridSpan w:val="2"/>
            <w:shd w:val="clear" w:color="auto" w:fill="auto"/>
          </w:tcPr>
          <w:p w14:paraId="7863AF1E">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782DA608">
            <w:pPr>
              <w:spacing w:line="360" w:lineRule="auto"/>
              <w:rPr>
                <w:rFonts w:ascii="宋体" w:hAnsi="宋体" w:cs="宋体"/>
                <w:color w:val="auto"/>
                <w:sz w:val="24"/>
                <w:highlight w:val="none"/>
              </w:rPr>
            </w:pPr>
          </w:p>
        </w:tc>
      </w:tr>
      <w:tr w14:paraId="4B1F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3B81CDF0">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竣工日期</w:t>
            </w:r>
          </w:p>
        </w:tc>
        <w:tc>
          <w:tcPr>
            <w:tcW w:w="1547" w:type="dxa"/>
            <w:gridSpan w:val="2"/>
            <w:shd w:val="clear" w:color="auto" w:fill="auto"/>
          </w:tcPr>
          <w:p w14:paraId="0F930914">
            <w:pPr>
              <w:spacing w:line="360" w:lineRule="auto"/>
              <w:rPr>
                <w:rFonts w:ascii="宋体" w:hAnsi="宋体" w:cs="宋体"/>
                <w:color w:val="auto"/>
                <w:sz w:val="24"/>
                <w:highlight w:val="none"/>
              </w:rPr>
            </w:pPr>
          </w:p>
        </w:tc>
        <w:tc>
          <w:tcPr>
            <w:tcW w:w="1978" w:type="dxa"/>
            <w:gridSpan w:val="3"/>
            <w:shd w:val="clear" w:color="auto" w:fill="auto"/>
          </w:tcPr>
          <w:p w14:paraId="6A6BA168">
            <w:pPr>
              <w:spacing w:line="360" w:lineRule="auto"/>
              <w:rPr>
                <w:rFonts w:ascii="宋体" w:hAnsi="宋体" w:cs="宋体"/>
                <w:color w:val="auto"/>
                <w:sz w:val="24"/>
                <w:highlight w:val="none"/>
              </w:rPr>
            </w:pPr>
          </w:p>
        </w:tc>
        <w:tc>
          <w:tcPr>
            <w:tcW w:w="1329" w:type="dxa"/>
            <w:gridSpan w:val="2"/>
            <w:shd w:val="clear" w:color="auto" w:fill="auto"/>
          </w:tcPr>
          <w:p w14:paraId="36C75712">
            <w:pPr>
              <w:spacing w:line="360" w:lineRule="auto"/>
              <w:rPr>
                <w:rFonts w:ascii="宋体" w:hAnsi="宋体" w:cs="宋体"/>
                <w:color w:val="auto"/>
                <w:sz w:val="24"/>
                <w:highlight w:val="none"/>
              </w:rPr>
            </w:pPr>
          </w:p>
        </w:tc>
        <w:tc>
          <w:tcPr>
            <w:tcW w:w="1633" w:type="dxa"/>
            <w:gridSpan w:val="3"/>
            <w:shd w:val="clear" w:color="auto" w:fill="auto"/>
          </w:tcPr>
          <w:p w14:paraId="152B8C88">
            <w:pPr>
              <w:spacing w:line="360" w:lineRule="auto"/>
              <w:rPr>
                <w:rFonts w:ascii="宋体" w:hAnsi="宋体" w:cs="宋体"/>
                <w:color w:val="auto"/>
                <w:sz w:val="24"/>
                <w:highlight w:val="none"/>
              </w:rPr>
            </w:pPr>
          </w:p>
        </w:tc>
        <w:tc>
          <w:tcPr>
            <w:tcW w:w="1482" w:type="dxa"/>
            <w:gridSpan w:val="2"/>
            <w:shd w:val="clear" w:color="auto" w:fill="auto"/>
          </w:tcPr>
          <w:p w14:paraId="460C7B10">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67586F57">
            <w:pPr>
              <w:spacing w:line="360" w:lineRule="auto"/>
              <w:rPr>
                <w:rFonts w:ascii="宋体" w:hAnsi="宋体" w:cs="宋体"/>
                <w:color w:val="auto"/>
                <w:sz w:val="24"/>
                <w:highlight w:val="none"/>
              </w:rPr>
            </w:pPr>
          </w:p>
        </w:tc>
      </w:tr>
      <w:tr w14:paraId="04BA8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2D0B3F77">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人员角色</w:t>
            </w:r>
          </w:p>
        </w:tc>
        <w:tc>
          <w:tcPr>
            <w:tcW w:w="1547" w:type="dxa"/>
            <w:gridSpan w:val="2"/>
            <w:shd w:val="clear" w:color="auto" w:fill="auto"/>
          </w:tcPr>
          <w:p w14:paraId="34B3877F">
            <w:pPr>
              <w:spacing w:line="360" w:lineRule="auto"/>
              <w:rPr>
                <w:rFonts w:ascii="宋体" w:hAnsi="宋体" w:cs="宋体"/>
                <w:color w:val="auto"/>
                <w:sz w:val="24"/>
                <w:highlight w:val="none"/>
              </w:rPr>
            </w:pPr>
          </w:p>
        </w:tc>
        <w:tc>
          <w:tcPr>
            <w:tcW w:w="1978" w:type="dxa"/>
            <w:gridSpan w:val="3"/>
            <w:shd w:val="clear" w:color="auto" w:fill="auto"/>
          </w:tcPr>
          <w:p w14:paraId="12F9E910">
            <w:pPr>
              <w:spacing w:line="360" w:lineRule="auto"/>
              <w:rPr>
                <w:rFonts w:ascii="宋体" w:hAnsi="宋体" w:cs="宋体"/>
                <w:color w:val="auto"/>
                <w:sz w:val="24"/>
                <w:highlight w:val="none"/>
              </w:rPr>
            </w:pPr>
          </w:p>
        </w:tc>
        <w:tc>
          <w:tcPr>
            <w:tcW w:w="1329" w:type="dxa"/>
            <w:gridSpan w:val="2"/>
            <w:shd w:val="clear" w:color="auto" w:fill="auto"/>
          </w:tcPr>
          <w:p w14:paraId="378FE973">
            <w:pPr>
              <w:spacing w:line="360" w:lineRule="auto"/>
              <w:rPr>
                <w:rFonts w:ascii="宋体" w:hAnsi="宋体" w:cs="宋体"/>
                <w:color w:val="auto"/>
                <w:sz w:val="24"/>
                <w:highlight w:val="none"/>
              </w:rPr>
            </w:pPr>
          </w:p>
        </w:tc>
        <w:tc>
          <w:tcPr>
            <w:tcW w:w="1633" w:type="dxa"/>
            <w:gridSpan w:val="3"/>
            <w:shd w:val="clear" w:color="auto" w:fill="auto"/>
          </w:tcPr>
          <w:p w14:paraId="291BBF29">
            <w:pPr>
              <w:spacing w:line="360" w:lineRule="auto"/>
              <w:rPr>
                <w:rFonts w:ascii="宋体" w:hAnsi="宋体" w:cs="宋体"/>
                <w:color w:val="auto"/>
                <w:sz w:val="24"/>
                <w:highlight w:val="none"/>
              </w:rPr>
            </w:pPr>
          </w:p>
        </w:tc>
        <w:tc>
          <w:tcPr>
            <w:tcW w:w="1482" w:type="dxa"/>
            <w:gridSpan w:val="2"/>
            <w:shd w:val="clear" w:color="auto" w:fill="auto"/>
          </w:tcPr>
          <w:p w14:paraId="2266054B">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0BFBEC9B">
            <w:pPr>
              <w:spacing w:line="360" w:lineRule="auto"/>
              <w:rPr>
                <w:rFonts w:ascii="宋体" w:hAnsi="宋体" w:cs="宋体"/>
                <w:color w:val="auto"/>
                <w:sz w:val="24"/>
                <w:highlight w:val="none"/>
              </w:rPr>
            </w:pPr>
          </w:p>
        </w:tc>
      </w:tr>
      <w:tr w14:paraId="3342A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78535CCF">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在建或已完</w:t>
            </w:r>
          </w:p>
        </w:tc>
        <w:tc>
          <w:tcPr>
            <w:tcW w:w="1547" w:type="dxa"/>
            <w:gridSpan w:val="2"/>
            <w:shd w:val="clear" w:color="auto" w:fill="auto"/>
          </w:tcPr>
          <w:p w14:paraId="5F475AF0">
            <w:pPr>
              <w:spacing w:line="360" w:lineRule="auto"/>
              <w:rPr>
                <w:rFonts w:ascii="宋体" w:hAnsi="宋体" w:cs="宋体"/>
                <w:color w:val="auto"/>
                <w:sz w:val="24"/>
                <w:highlight w:val="none"/>
              </w:rPr>
            </w:pPr>
          </w:p>
        </w:tc>
        <w:tc>
          <w:tcPr>
            <w:tcW w:w="1978" w:type="dxa"/>
            <w:gridSpan w:val="3"/>
            <w:shd w:val="clear" w:color="auto" w:fill="auto"/>
          </w:tcPr>
          <w:p w14:paraId="19A8DCA9">
            <w:pPr>
              <w:spacing w:line="360" w:lineRule="auto"/>
              <w:rPr>
                <w:rFonts w:ascii="宋体" w:hAnsi="宋体" w:cs="宋体"/>
                <w:color w:val="auto"/>
                <w:sz w:val="24"/>
                <w:highlight w:val="none"/>
              </w:rPr>
            </w:pPr>
          </w:p>
        </w:tc>
        <w:tc>
          <w:tcPr>
            <w:tcW w:w="1329" w:type="dxa"/>
            <w:gridSpan w:val="2"/>
            <w:shd w:val="clear" w:color="auto" w:fill="auto"/>
          </w:tcPr>
          <w:p w14:paraId="7C30ED11">
            <w:pPr>
              <w:spacing w:line="360" w:lineRule="auto"/>
              <w:rPr>
                <w:rFonts w:ascii="宋体" w:hAnsi="宋体" w:cs="宋体"/>
                <w:color w:val="auto"/>
                <w:sz w:val="24"/>
                <w:highlight w:val="none"/>
              </w:rPr>
            </w:pPr>
          </w:p>
        </w:tc>
        <w:tc>
          <w:tcPr>
            <w:tcW w:w="1633" w:type="dxa"/>
            <w:gridSpan w:val="3"/>
            <w:shd w:val="clear" w:color="auto" w:fill="auto"/>
          </w:tcPr>
          <w:p w14:paraId="6F464C4E">
            <w:pPr>
              <w:spacing w:line="360" w:lineRule="auto"/>
              <w:rPr>
                <w:rFonts w:ascii="宋体" w:hAnsi="宋体" w:cs="宋体"/>
                <w:color w:val="auto"/>
                <w:sz w:val="24"/>
                <w:highlight w:val="none"/>
              </w:rPr>
            </w:pPr>
          </w:p>
        </w:tc>
        <w:tc>
          <w:tcPr>
            <w:tcW w:w="1482" w:type="dxa"/>
            <w:gridSpan w:val="2"/>
            <w:shd w:val="clear" w:color="auto" w:fill="auto"/>
          </w:tcPr>
          <w:p w14:paraId="2E5334C2">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3964C245">
            <w:pPr>
              <w:spacing w:line="360" w:lineRule="auto"/>
              <w:rPr>
                <w:rFonts w:ascii="宋体" w:hAnsi="宋体" w:cs="宋体"/>
                <w:color w:val="auto"/>
                <w:sz w:val="24"/>
                <w:highlight w:val="none"/>
              </w:rPr>
            </w:pPr>
          </w:p>
        </w:tc>
      </w:tr>
      <w:tr w14:paraId="1A227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6FCCA111">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工程质量</w:t>
            </w:r>
          </w:p>
        </w:tc>
        <w:tc>
          <w:tcPr>
            <w:tcW w:w="1547" w:type="dxa"/>
            <w:gridSpan w:val="2"/>
            <w:shd w:val="clear" w:color="auto" w:fill="auto"/>
          </w:tcPr>
          <w:p w14:paraId="5B300027">
            <w:pPr>
              <w:spacing w:line="360" w:lineRule="auto"/>
              <w:rPr>
                <w:rFonts w:ascii="宋体" w:hAnsi="宋体" w:cs="宋体"/>
                <w:color w:val="auto"/>
                <w:sz w:val="24"/>
                <w:highlight w:val="none"/>
              </w:rPr>
            </w:pPr>
          </w:p>
        </w:tc>
        <w:tc>
          <w:tcPr>
            <w:tcW w:w="1978" w:type="dxa"/>
            <w:gridSpan w:val="3"/>
            <w:shd w:val="clear" w:color="auto" w:fill="auto"/>
          </w:tcPr>
          <w:p w14:paraId="52F29DBE">
            <w:pPr>
              <w:spacing w:line="360" w:lineRule="auto"/>
              <w:rPr>
                <w:rFonts w:ascii="宋体" w:hAnsi="宋体" w:cs="宋体"/>
                <w:color w:val="auto"/>
                <w:sz w:val="24"/>
                <w:highlight w:val="none"/>
              </w:rPr>
            </w:pPr>
          </w:p>
        </w:tc>
        <w:tc>
          <w:tcPr>
            <w:tcW w:w="1329" w:type="dxa"/>
            <w:gridSpan w:val="2"/>
            <w:shd w:val="clear" w:color="auto" w:fill="auto"/>
          </w:tcPr>
          <w:p w14:paraId="19F1997E">
            <w:pPr>
              <w:spacing w:line="360" w:lineRule="auto"/>
              <w:rPr>
                <w:rFonts w:ascii="宋体" w:hAnsi="宋体" w:cs="宋体"/>
                <w:color w:val="auto"/>
                <w:sz w:val="24"/>
                <w:highlight w:val="none"/>
              </w:rPr>
            </w:pPr>
          </w:p>
        </w:tc>
        <w:tc>
          <w:tcPr>
            <w:tcW w:w="1633" w:type="dxa"/>
            <w:gridSpan w:val="3"/>
            <w:shd w:val="clear" w:color="auto" w:fill="auto"/>
          </w:tcPr>
          <w:p w14:paraId="6AD5E65E">
            <w:pPr>
              <w:spacing w:line="360" w:lineRule="auto"/>
              <w:rPr>
                <w:rFonts w:ascii="宋体" w:hAnsi="宋体" w:cs="宋体"/>
                <w:color w:val="auto"/>
                <w:sz w:val="24"/>
                <w:highlight w:val="none"/>
              </w:rPr>
            </w:pPr>
          </w:p>
        </w:tc>
        <w:tc>
          <w:tcPr>
            <w:tcW w:w="1482" w:type="dxa"/>
            <w:gridSpan w:val="2"/>
            <w:shd w:val="clear" w:color="auto" w:fill="auto"/>
          </w:tcPr>
          <w:p w14:paraId="04EDCB7D">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713E1B44">
            <w:pPr>
              <w:spacing w:line="360" w:lineRule="auto"/>
              <w:rPr>
                <w:rFonts w:ascii="宋体" w:hAnsi="宋体" w:cs="宋体"/>
                <w:color w:val="auto"/>
                <w:sz w:val="24"/>
                <w:highlight w:val="none"/>
              </w:rPr>
            </w:pPr>
          </w:p>
        </w:tc>
      </w:tr>
      <w:tr w14:paraId="4032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4C8D180A">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受奖情况</w:t>
            </w:r>
          </w:p>
        </w:tc>
        <w:tc>
          <w:tcPr>
            <w:tcW w:w="1547" w:type="dxa"/>
            <w:gridSpan w:val="2"/>
            <w:shd w:val="clear" w:color="auto" w:fill="auto"/>
          </w:tcPr>
          <w:p w14:paraId="1B498FF0">
            <w:pPr>
              <w:spacing w:line="360" w:lineRule="auto"/>
              <w:rPr>
                <w:rFonts w:ascii="宋体" w:hAnsi="宋体" w:cs="宋体"/>
                <w:color w:val="auto"/>
                <w:sz w:val="24"/>
                <w:highlight w:val="none"/>
              </w:rPr>
            </w:pPr>
          </w:p>
        </w:tc>
        <w:tc>
          <w:tcPr>
            <w:tcW w:w="1978" w:type="dxa"/>
            <w:gridSpan w:val="3"/>
            <w:shd w:val="clear" w:color="auto" w:fill="auto"/>
          </w:tcPr>
          <w:p w14:paraId="1FCAB7EE">
            <w:pPr>
              <w:spacing w:line="360" w:lineRule="auto"/>
              <w:rPr>
                <w:rFonts w:ascii="宋体" w:hAnsi="宋体" w:cs="宋体"/>
                <w:color w:val="auto"/>
                <w:sz w:val="24"/>
                <w:highlight w:val="none"/>
              </w:rPr>
            </w:pPr>
          </w:p>
        </w:tc>
        <w:tc>
          <w:tcPr>
            <w:tcW w:w="1329" w:type="dxa"/>
            <w:gridSpan w:val="2"/>
            <w:shd w:val="clear" w:color="auto" w:fill="auto"/>
          </w:tcPr>
          <w:p w14:paraId="04570822">
            <w:pPr>
              <w:spacing w:line="360" w:lineRule="auto"/>
              <w:rPr>
                <w:rFonts w:ascii="宋体" w:hAnsi="宋体" w:cs="宋体"/>
                <w:color w:val="auto"/>
                <w:sz w:val="24"/>
                <w:highlight w:val="none"/>
              </w:rPr>
            </w:pPr>
          </w:p>
        </w:tc>
        <w:tc>
          <w:tcPr>
            <w:tcW w:w="1633" w:type="dxa"/>
            <w:gridSpan w:val="3"/>
            <w:shd w:val="clear" w:color="auto" w:fill="auto"/>
          </w:tcPr>
          <w:p w14:paraId="2EC26E50">
            <w:pPr>
              <w:spacing w:line="360" w:lineRule="auto"/>
              <w:rPr>
                <w:rFonts w:ascii="宋体" w:hAnsi="宋体" w:cs="宋体"/>
                <w:color w:val="auto"/>
                <w:sz w:val="24"/>
                <w:highlight w:val="none"/>
              </w:rPr>
            </w:pPr>
          </w:p>
        </w:tc>
        <w:tc>
          <w:tcPr>
            <w:tcW w:w="1482" w:type="dxa"/>
            <w:gridSpan w:val="2"/>
            <w:shd w:val="clear" w:color="auto" w:fill="auto"/>
          </w:tcPr>
          <w:p w14:paraId="0AF4C886">
            <w:pPr>
              <w:spacing w:line="360" w:lineRule="auto"/>
              <w:rPr>
                <w:rFonts w:ascii="宋体" w:hAnsi="宋体" w:cs="宋体"/>
                <w:color w:val="auto"/>
                <w:sz w:val="24"/>
                <w:highlight w:val="none"/>
              </w:rPr>
            </w:pPr>
          </w:p>
        </w:tc>
        <w:tc>
          <w:tcPr>
            <w:tcW w:w="25" w:type="dxa"/>
            <w:tcBorders>
              <w:top w:val="nil"/>
              <w:bottom w:val="nil"/>
              <w:right w:val="nil"/>
            </w:tcBorders>
            <w:shd w:val="clear" w:color="auto" w:fill="auto"/>
          </w:tcPr>
          <w:p w14:paraId="219AB918">
            <w:pPr>
              <w:spacing w:line="360" w:lineRule="auto"/>
              <w:rPr>
                <w:rFonts w:ascii="宋体" w:hAnsi="宋体" w:cs="宋体"/>
                <w:color w:val="auto"/>
                <w:sz w:val="24"/>
                <w:highlight w:val="none"/>
              </w:rPr>
            </w:pPr>
          </w:p>
        </w:tc>
      </w:tr>
    </w:tbl>
    <w:p w14:paraId="56B58C01">
      <w:pPr>
        <w:spacing w:line="360" w:lineRule="auto"/>
        <w:ind w:left="385"/>
        <w:rPr>
          <w:rFonts w:ascii="宋体" w:hAnsi="宋体" w:cs="宋体"/>
          <w:color w:val="auto"/>
          <w:sz w:val="24"/>
          <w:highlight w:val="none"/>
        </w:rPr>
      </w:pPr>
      <w:r>
        <w:rPr>
          <w:rFonts w:hint="eastAsia" w:ascii="宋体" w:hAnsi="宋体" w:cs="宋体"/>
          <w:color w:val="auto"/>
          <w:spacing w:val="-13"/>
          <w:sz w:val="24"/>
          <w:highlight w:val="none"/>
        </w:rPr>
        <w:t>备注：</w:t>
      </w:r>
    </w:p>
    <w:p w14:paraId="4E6A0671">
      <w:pPr>
        <w:spacing w:line="360" w:lineRule="auto"/>
        <w:ind w:left="818"/>
        <w:rPr>
          <w:rFonts w:ascii="宋体" w:hAnsi="宋体" w:cs="宋体"/>
          <w:color w:val="auto"/>
          <w:sz w:val="24"/>
          <w:highlight w:val="none"/>
        </w:rPr>
      </w:pPr>
      <w:r>
        <w:rPr>
          <w:rFonts w:hint="eastAsia" w:ascii="宋体" w:hAnsi="宋体" w:cs="宋体"/>
          <w:color w:val="auto"/>
          <w:spacing w:val="-3"/>
          <w:sz w:val="24"/>
          <w:highlight w:val="none"/>
        </w:rPr>
        <w:t>1.项目数可以根据需要增加。</w:t>
      </w:r>
    </w:p>
    <w:p w14:paraId="5BF69073">
      <w:pPr>
        <w:spacing w:line="360" w:lineRule="auto"/>
        <w:ind w:left="805"/>
        <w:rPr>
          <w:rFonts w:ascii="宋体" w:hAnsi="宋体" w:cs="宋体"/>
          <w:color w:val="auto"/>
          <w:sz w:val="24"/>
          <w:highlight w:val="none"/>
        </w:rPr>
      </w:pPr>
      <w:r>
        <w:rPr>
          <w:rFonts w:hint="eastAsia" w:ascii="宋体" w:hAnsi="宋体" w:cs="宋体"/>
          <w:color w:val="auto"/>
          <w:spacing w:val="-3"/>
          <w:sz w:val="24"/>
          <w:highlight w:val="none"/>
        </w:rPr>
        <w:t>2.本表后附项目技术负责人（项目总工）</w:t>
      </w:r>
      <w:r>
        <w:rPr>
          <w:rFonts w:hint="eastAsia" w:ascii="宋体" w:hAnsi="宋体" w:cs="宋体"/>
          <w:color w:val="auto"/>
          <w:spacing w:val="-36"/>
          <w:sz w:val="24"/>
          <w:highlight w:val="none"/>
        </w:rPr>
        <w:t xml:space="preserve"> </w:t>
      </w:r>
      <w:r>
        <w:rPr>
          <w:rFonts w:hint="eastAsia" w:ascii="宋体" w:hAnsi="宋体" w:cs="宋体"/>
          <w:color w:val="auto"/>
          <w:spacing w:val="-3"/>
          <w:sz w:val="24"/>
          <w:highlight w:val="none"/>
        </w:rPr>
        <w:t>的学历证、本表所列证书复</w:t>
      </w:r>
      <w:r>
        <w:rPr>
          <w:rFonts w:hint="eastAsia" w:ascii="宋体" w:hAnsi="宋体" w:cs="宋体"/>
          <w:color w:val="auto"/>
          <w:spacing w:val="-4"/>
          <w:sz w:val="24"/>
          <w:highlight w:val="none"/>
        </w:rPr>
        <w:t>印件并加盖供应商公章。</w:t>
      </w:r>
    </w:p>
    <w:p w14:paraId="48679340">
      <w:pPr>
        <w:spacing w:line="360" w:lineRule="auto"/>
        <w:rPr>
          <w:rFonts w:ascii="宋体" w:hAnsi="宋体"/>
          <w:color w:val="auto"/>
          <w:highlight w:val="none"/>
        </w:rPr>
      </w:pPr>
      <w:r>
        <w:rPr>
          <w:rFonts w:hint="eastAsia" w:ascii="宋体" w:hAnsi="宋体"/>
          <w:color w:val="auto"/>
          <w:sz w:val="24"/>
          <w:highlight w:val="none"/>
        </w:rPr>
        <w:br w:type="page"/>
      </w:r>
    </w:p>
    <w:p w14:paraId="395B75E9">
      <w:pPr>
        <w:spacing w:line="360" w:lineRule="auto"/>
        <w:ind w:left="2739"/>
        <w:rPr>
          <w:rFonts w:ascii="宋体" w:hAnsi="宋体" w:cs="宋体"/>
          <w:color w:val="auto"/>
          <w:sz w:val="31"/>
          <w:szCs w:val="31"/>
          <w:highlight w:val="none"/>
        </w:rPr>
      </w:pPr>
      <w:bookmarkStart w:id="33" w:name="_Toc4741"/>
      <w:bookmarkStart w:id="34" w:name="_Toc28941"/>
      <w:r>
        <w:rPr>
          <w:rFonts w:hint="eastAsia" w:ascii="宋体" w:hAnsi="宋体" w:cs="宋体"/>
          <w:color w:val="auto"/>
          <w:spacing w:val="10"/>
          <w:sz w:val="31"/>
          <w:szCs w:val="31"/>
          <w:highlight w:val="none"/>
        </w:rPr>
        <w:t>专职安全生产管理人员简历表</w:t>
      </w:r>
      <w:bookmarkEnd w:id="33"/>
      <w:bookmarkEnd w:id="34"/>
    </w:p>
    <w:p w14:paraId="700AC5BB">
      <w:pPr>
        <w:spacing w:line="360" w:lineRule="auto"/>
        <w:rPr>
          <w:rFonts w:ascii="宋体" w:hAnsi="宋体" w:cs="宋体"/>
          <w:color w:val="auto"/>
          <w:highlight w:val="none"/>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3"/>
        <w:gridCol w:w="704"/>
        <w:gridCol w:w="520"/>
        <w:gridCol w:w="1417"/>
        <w:gridCol w:w="1370"/>
        <w:gridCol w:w="49"/>
        <w:gridCol w:w="459"/>
        <w:gridCol w:w="1128"/>
        <w:gridCol w:w="45"/>
        <w:gridCol w:w="1437"/>
        <w:gridCol w:w="23"/>
      </w:tblGrid>
      <w:tr w14:paraId="3B857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5884F71B">
            <w:pPr>
              <w:kinsoku w:val="0"/>
              <w:autoSpaceDE w:val="0"/>
              <w:autoSpaceDN w:val="0"/>
              <w:adjustRightInd w:val="0"/>
              <w:snapToGrid w:val="0"/>
              <w:spacing w:line="360" w:lineRule="auto"/>
              <w:ind w:left="38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姓名</w:t>
            </w:r>
          </w:p>
        </w:tc>
        <w:tc>
          <w:tcPr>
            <w:tcW w:w="2498" w:type="dxa"/>
            <w:gridSpan w:val="4"/>
            <w:shd w:val="clear" w:color="auto" w:fill="auto"/>
          </w:tcPr>
          <w:p w14:paraId="00719B71">
            <w:pPr>
              <w:spacing w:line="360" w:lineRule="auto"/>
              <w:rPr>
                <w:rFonts w:ascii="宋体" w:hAnsi="宋体" w:cs="宋体"/>
                <w:color w:val="auto"/>
                <w:sz w:val="24"/>
                <w:highlight w:val="none"/>
              </w:rPr>
            </w:pPr>
          </w:p>
        </w:tc>
        <w:tc>
          <w:tcPr>
            <w:tcW w:w="1417" w:type="dxa"/>
            <w:shd w:val="clear" w:color="auto" w:fill="auto"/>
          </w:tcPr>
          <w:p w14:paraId="10C731BD">
            <w:pPr>
              <w:kinsoku w:val="0"/>
              <w:autoSpaceDE w:val="0"/>
              <w:autoSpaceDN w:val="0"/>
              <w:adjustRightInd w:val="0"/>
              <w:snapToGrid w:val="0"/>
              <w:spacing w:line="360" w:lineRule="auto"/>
              <w:ind w:left="73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性别</w:t>
            </w:r>
          </w:p>
        </w:tc>
        <w:tc>
          <w:tcPr>
            <w:tcW w:w="1878" w:type="dxa"/>
            <w:gridSpan w:val="3"/>
            <w:shd w:val="clear" w:color="auto" w:fill="auto"/>
          </w:tcPr>
          <w:p w14:paraId="610379BA">
            <w:pPr>
              <w:spacing w:line="360" w:lineRule="auto"/>
              <w:rPr>
                <w:rFonts w:ascii="宋体" w:hAnsi="宋体" w:cs="宋体"/>
                <w:color w:val="auto"/>
                <w:sz w:val="24"/>
                <w:highlight w:val="none"/>
              </w:rPr>
            </w:pPr>
          </w:p>
        </w:tc>
        <w:tc>
          <w:tcPr>
            <w:tcW w:w="1128" w:type="dxa"/>
            <w:shd w:val="clear" w:color="auto" w:fill="auto"/>
          </w:tcPr>
          <w:p w14:paraId="02BEC3C2">
            <w:pPr>
              <w:kinsoku w:val="0"/>
              <w:autoSpaceDE w:val="0"/>
              <w:autoSpaceDN w:val="0"/>
              <w:adjustRightInd w:val="0"/>
              <w:snapToGrid w:val="0"/>
              <w:spacing w:line="360" w:lineRule="auto"/>
              <w:ind w:left="33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年龄</w:t>
            </w:r>
          </w:p>
        </w:tc>
        <w:tc>
          <w:tcPr>
            <w:tcW w:w="1502" w:type="dxa"/>
            <w:gridSpan w:val="3"/>
            <w:shd w:val="clear" w:color="auto" w:fill="auto"/>
          </w:tcPr>
          <w:p w14:paraId="1FA83E05">
            <w:pPr>
              <w:spacing w:line="360" w:lineRule="auto"/>
              <w:rPr>
                <w:rFonts w:ascii="宋体" w:hAnsi="宋体" w:cs="宋体"/>
                <w:color w:val="auto"/>
                <w:sz w:val="24"/>
                <w:highlight w:val="none"/>
              </w:rPr>
            </w:pPr>
          </w:p>
        </w:tc>
      </w:tr>
      <w:tr w14:paraId="326FD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05D8F91F">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8"/>
                <w:kern w:val="0"/>
                <w:sz w:val="24"/>
                <w:highlight w:val="none"/>
                <w:lang w:eastAsia="en-US"/>
              </w:rPr>
              <w:t>岗位</w:t>
            </w:r>
          </w:p>
        </w:tc>
        <w:tc>
          <w:tcPr>
            <w:tcW w:w="2498" w:type="dxa"/>
            <w:gridSpan w:val="4"/>
            <w:shd w:val="clear" w:color="auto" w:fill="auto"/>
          </w:tcPr>
          <w:p w14:paraId="087E7A98">
            <w:pPr>
              <w:kinsoku w:val="0"/>
              <w:autoSpaceDE w:val="0"/>
              <w:autoSpaceDN w:val="0"/>
              <w:adjustRightInd w:val="0"/>
              <w:snapToGrid w:val="0"/>
              <w:spacing w:line="360" w:lineRule="auto"/>
              <w:ind w:left="90"/>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专职安全生产管理人员</w:t>
            </w:r>
          </w:p>
        </w:tc>
        <w:tc>
          <w:tcPr>
            <w:tcW w:w="1417" w:type="dxa"/>
            <w:shd w:val="clear" w:color="auto" w:fill="auto"/>
          </w:tcPr>
          <w:p w14:paraId="2D34139A">
            <w:pPr>
              <w:kinsoku w:val="0"/>
              <w:autoSpaceDE w:val="0"/>
              <w:autoSpaceDN w:val="0"/>
              <w:adjustRightInd w:val="0"/>
              <w:snapToGrid w:val="0"/>
              <w:spacing w:line="360" w:lineRule="auto"/>
              <w:ind w:left="73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w:t>
            </w:r>
          </w:p>
        </w:tc>
        <w:tc>
          <w:tcPr>
            <w:tcW w:w="1878" w:type="dxa"/>
            <w:gridSpan w:val="3"/>
            <w:shd w:val="clear" w:color="auto" w:fill="auto"/>
          </w:tcPr>
          <w:p w14:paraId="3FC36EAE">
            <w:pPr>
              <w:spacing w:line="360" w:lineRule="auto"/>
              <w:rPr>
                <w:rFonts w:ascii="宋体" w:hAnsi="宋体" w:cs="宋体"/>
                <w:color w:val="auto"/>
                <w:sz w:val="24"/>
                <w:highlight w:val="none"/>
              </w:rPr>
            </w:pPr>
          </w:p>
        </w:tc>
        <w:tc>
          <w:tcPr>
            <w:tcW w:w="1128" w:type="dxa"/>
            <w:shd w:val="clear" w:color="auto" w:fill="auto"/>
          </w:tcPr>
          <w:p w14:paraId="030C40FD">
            <w:pPr>
              <w:kinsoku w:val="0"/>
              <w:autoSpaceDE w:val="0"/>
              <w:autoSpaceDN w:val="0"/>
              <w:adjustRightInd w:val="0"/>
              <w:snapToGrid w:val="0"/>
              <w:spacing w:line="360" w:lineRule="auto"/>
              <w:ind w:left="34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学历</w:t>
            </w:r>
          </w:p>
        </w:tc>
        <w:tc>
          <w:tcPr>
            <w:tcW w:w="1502" w:type="dxa"/>
            <w:gridSpan w:val="3"/>
            <w:shd w:val="clear" w:color="auto" w:fill="auto"/>
          </w:tcPr>
          <w:p w14:paraId="29E3776B">
            <w:pPr>
              <w:spacing w:line="360" w:lineRule="auto"/>
              <w:rPr>
                <w:rFonts w:ascii="宋体" w:hAnsi="宋体" w:cs="宋体"/>
                <w:color w:val="auto"/>
                <w:sz w:val="24"/>
                <w:highlight w:val="none"/>
              </w:rPr>
            </w:pPr>
          </w:p>
        </w:tc>
      </w:tr>
      <w:tr w14:paraId="3C878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01AD5C07">
            <w:pPr>
              <w:kinsoku w:val="0"/>
              <w:autoSpaceDE w:val="0"/>
              <w:autoSpaceDN w:val="0"/>
              <w:adjustRightInd w:val="0"/>
              <w:snapToGrid w:val="0"/>
              <w:spacing w:line="360" w:lineRule="auto"/>
              <w:ind w:left="391" w:right="189" w:hanging="21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从业开始</w:t>
            </w:r>
            <w:r>
              <w:rPr>
                <w:rFonts w:hint="eastAsia" w:ascii="宋体" w:hAnsi="宋体" w:cs="宋体"/>
                <w:snapToGrid w:val="0"/>
                <w:color w:val="auto"/>
                <w:spacing w:val="2"/>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时间</w:t>
            </w:r>
          </w:p>
        </w:tc>
        <w:tc>
          <w:tcPr>
            <w:tcW w:w="2498" w:type="dxa"/>
            <w:gridSpan w:val="4"/>
            <w:shd w:val="clear" w:color="auto" w:fill="auto"/>
          </w:tcPr>
          <w:p w14:paraId="1B574DE8">
            <w:pPr>
              <w:spacing w:line="360" w:lineRule="auto"/>
              <w:rPr>
                <w:rFonts w:ascii="宋体" w:hAnsi="宋体" w:cs="宋体"/>
                <w:color w:val="auto"/>
                <w:sz w:val="24"/>
                <w:highlight w:val="none"/>
              </w:rPr>
            </w:pPr>
          </w:p>
        </w:tc>
        <w:tc>
          <w:tcPr>
            <w:tcW w:w="1417" w:type="dxa"/>
            <w:shd w:val="clear" w:color="auto" w:fill="auto"/>
          </w:tcPr>
          <w:p w14:paraId="19B25D7E">
            <w:pPr>
              <w:kinsoku w:val="0"/>
              <w:autoSpaceDE w:val="0"/>
              <w:autoSpaceDN w:val="0"/>
              <w:adjustRightInd w:val="0"/>
              <w:snapToGrid w:val="0"/>
              <w:spacing w:line="360" w:lineRule="auto"/>
              <w:ind w:left="31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职称获得时间</w:t>
            </w:r>
          </w:p>
        </w:tc>
        <w:tc>
          <w:tcPr>
            <w:tcW w:w="1878" w:type="dxa"/>
            <w:gridSpan w:val="3"/>
            <w:shd w:val="clear" w:color="auto" w:fill="auto"/>
          </w:tcPr>
          <w:p w14:paraId="5C0CE520">
            <w:pPr>
              <w:spacing w:line="360" w:lineRule="auto"/>
              <w:rPr>
                <w:rFonts w:ascii="宋体" w:hAnsi="宋体" w:cs="宋体"/>
                <w:color w:val="auto"/>
                <w:sz w:val="24"/>
                <w:highlight w:val="none"/>
              </w:rPr>
            </w:pPr>
          </w:p>
        </w:tc>
        <w:tc>
          <w:tcPr>
            <w:tcW w:w="1128" w:type="dxa"/>
            <w:shd w:val="clear" w:color="auto" w:fill="auto"/>
          </w:tcPr>
          <w:p w14:paraId="1FB297D1">
            <w:pPr>
              <w:kinsoku w:val="0"/>
              <w:autoSpaceDE w:val="0"/>
              <w:autoSpaceDN w:val="0"/>
              <w:adjustRightInd w:val="0"/>
              <w:snapToGrid w:val="0"/>
              <w:spacing w:line="360" w:lineRule="auto"/>
              <w:ind w:left="13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毕业时间</w:t>
            </w:r>
          </w:p>
        </w:tc>
        <w:tc>
          <w:tcPr>
            <w:tcW w:w="1502" w:type="dxa"/>
            <w:gridSpan w:val="3"/>
            <w:shd w:val="clear" w:color="auto" w:fill="auto"/>
          </w:tcPr>
          <w:p w14:paraId="0AD77465">
            <w:pPr>
              <w:spacing w:line="360" w:lineRule="auto"/>
              <w:rPr>
                <w:rFonts w:ascii="宋体" w:hAnsi="宋体" w:cs="宋体"/>
                <w:color w:val="auto"/>
                <w:sz w:val="24"/>
                <w:highlight w:val="none"/>
              </w:rPr>
            </w:pPr>
          </w:p>
        </w:tc>
      </w:tr>
      <w:tr w14:paraId="02A75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23ACC922">
            <w:pPr>
              <w:kinsoku w:val="0"/>
              <w:autoSpaceDE w:val="0"/>
              <w:autoSpaceDN w:val="0"/>
              <w:adjustRightInd w:val="0"/>
              <w:snapToGrid w:val="0"/>
              <w:spacing w:line="360" w:lineRule="auto"/>
              <w:ind w:left="421" w:right="151" w:hanging="21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担任……</w:t>
            </w:r>
            <w:r>
              <w:rPr>
                <w:rFonts w:hint="eastAsia" w:ascii="宋体" w:hAnsi="宋体" w:cs="宋体"/>
                <w:snapToGrid w:val="0"/>
                <w:color w:val="auto"/>
                <w:kern w:val="0"/>
                <w:sz w:val="24"/>
                <w:highlight w:val="none"/>
                <w:lang w:eastAsia="en-US"/>
              </w:rPr>
              <w:t xml:space="preserve"> </w:t>
            </w:r>
            <w:r>
              <w:rPr>
                <w:rFonts w:hint="eastAsia" w:ascii="宋体" w:hAnsi="宋体" w:cs="宋体"/>
                <w:snapToGrid w:val="0"/>
                <w:color w:val="auto"/>
                <w:spacing w:val="-2"/>
                <w:kern w:val="0"/>
                <w:sz w:val="24"/>
                <w:highlight w:val="none"/>
                <w:lang w:eastAsia="en-US"/>
              </w:rPr>
              <w:t>年限</w:t>
            </w:r>
          </w:p>
        </w:tc>
        <w:tc>
          <w:tcPr>
            <w:tcW w:w="2498" w:type="dxa"/>
            <w:gridSpan w:val="4"/>
            <w:shd w:val="clear" w:color="auto" w:fill="auto"/>
          </w:tcPr>
          <w:p w14:paraId="0B2CC5E6">
            <w:pPr>
              <w:spacing w:line="360" w:lineRule="auto"/>
              <w:rPr>
                <w:rFonts w:ascii="宋体" w:hAnsi="宋体" w:cs="宋体"/>
                <w:color w:val="auto"/>
                <w:sz w:val="24"/>
                <w:highlight w:val="none"/>
              </w:rPr>
            </w:pPr>
          </w:p>
        </w:tc>
        <w:tc>
          <w:tcPr>
            <w:tcW w:w="1417" w:type="dxa"/>
            <w:shd w:val="clear" w:color="auto" w:fill="auto"/>
          </w:tcPr>
          <w:p w14:paraId="5F063A12">
            <w:pPr>
              <w:kinsoku w:val="0"/>
              <w:autoSpaceDE w:val="0"/>
              <w:autoSpaceDN w:val="0"/>
              <w:adjustRightInd w:val="0"/>
              <w:snapToGrid w:val="0"/>
              <w:spacing w:line="360" w:lineRule="auto"/>
              <w:ind w:left="544" w:right="179" w:hanging="30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身份证号</w:t>
            </w:r>
            <w:r>
              <w:rPr>
                <w:rFonts w:hint="eastAsia" w:ascii="宋体" w:hAnsi="宋体" w:cs="宋体"/>
                <w:snapToGrid w:val="0"/>
                <w:color w:val="auto"/>
                <w:kern w:val="0"/>
                <w:sz w:val="24"/>
                <w:highlight w:val="none"/>
                <w:lang w:eastAsia="en-US"/>
              </w:rPr>
              <w:t xml:space="preserve"> 码</w:t>
            </w:r>
          </w:p>
        </w:tc>
        <w:tc>
          <w:tcPr>
            <w:tcW w:w="4508" w:type="dxa"/>
            <w:gridSpan w:val="7"/>
            <w:shd w:val="clear" w:color="auto" w:fill="auto"/>
          </w:tcPr>
          <w:p w14:paraId="668BB269">
            <w:pPr>
              <w:spacing w:line="360" w:lineRule="auto"/>
              <w:rPr>
                <w:rFonts w:ascii="宋体" w:hAnsi="宋体" w:cs="宋体"/>
                <w:color w:val="auto"/>
                <w:sz w:val="24"/>
                <w:highlight w:val="none"/>
              </w:rPr>
            </w:pPr>
          </w:p>
        </w:tc>
      </w:tr>
      <w:tr w14:paraId="4F9E5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D15F092">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证书名称</w:t>
            </w:r>
          </w:p>
        </w:tc>
        <w:tc>
          <w:tcPr>
            <w:tcW w:w="1274" w:type="dxa"/>
            <w:gridSpan w:val="2"/>
            <w:shd w:val="clear" w:color="auto" w:fill="auto"/>
          </w:tcPr>
          <w:p w14:paraId="4C305EB9">
            <w:pPr>
              <w:kinsoku w:val="0"/>
              <w:autoSpaceDE w:val="0"/>
              <w:autoSpaceDN w:val="0"/>
              <w:adjustRightInd w:val="0"/>
              <w:snapToGrid w:val="0"/>
              <w:spacing w:line="360" w:lineRule="auto"/>
              <w:ind w:left="26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注册专业</w:t>
            </w:r>
          </w:p>
        </w:tc>
        <w:tc>
          <w:tcPr>
            <w:tcW w:w="1224" w:type="dxa"/>
            <w:gridSpan w:val="2"/>
            <w:shd w:val="clear" w:color="auto" w:fill="auto"/>
          </w:tcPr>
          <w:p w14:paraId="295D9224">
            <w:pPr>
              <w:kinsoku w:val="0"/>
              <w:autoSpaceDE w:val="0"/>
              <w:autoSpaceDN w:val="0"/>
              <w:adjustRightInd w:val="0"/>
              <w:snapToGrid w:val="0"/>
              <w:spacing w:line="360" w:lineRule="auto"/>
              <w:ind w:left="45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级别</w:t>
            </w:r>
          </w:p>
        </w:tc>
        <w:tc>
          <w:tcPr>
            <w:tcW w:w="1417" w:type="dxa"/>
            <w:shd w:val="clear" w:color="auto" w:fill="auto"/>
          </w:tcPr>
          <w:p w14:paraId="53F25B1A">
            <w:pPr>
              <w:kinsoku w:val="0"/>
              <w:autoSpaceDE w:val="0"/>
              <w:autoSpaceDN w:val="0"/>
              <w:adjustRightInd w:val="0"/>
              <w:snapToGrid w:val="0"/>
              <w:spacing w:line="360" w:lineRule="auto"/>
              <w:ind w:left="33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证书编号</w:t>
            </w:r>
          </w:p>
        </w:tc>
        <w:tc>
          <w:tcPr>
            <w:tcW w:w="1419" w:type="dxa"/>
            <w:gridSpan w:val="2"/>
            <w:shd w:val="clear" w:color="auto" w:fill="auto"/>
          </w:tcPr>
          <w:p w14:paraId="28CFAE2B">
            <w:pPr>
              <w:kinsoku w:val="0"/>
              <w:autoSpaceDE w:val="0"/>
              <w:autoSpaceDN w:val="0"/>
              <w:adjustRightInd w:val="0"/>
              <w:snapToGrid w:val="0"/>
              <w:spacing w:line="360" w:lineRule="auto"/>
              <w:ind w:left="33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注册时间</w:t>
            </w:r>
          </w:p>
        </w:tc>
        <w:tc>
          <w:tcPr>
            <w:tcW w:w="1632" w:type="dxa"/>
            <w:gridSpan w:val="3"/>
            <w:shd w:val="clear" w:color="auto" w:fill="auto"/>
          </w:tcPr>
          <w:p w14:paraId="1D43304A">
            <w:pPr>
              <w:kinsoku w:val="0"/>
              <w:autoSpaceDE w:val="0"/>
              <w:autoSpaceDN w:val="0"/>
              <w:adjustRightInd w:val="0"/>
              <w:snapToGrid w:val="0"/>
              <w:spacing w:line="360" w:lineRule="auto"/>
              <w:ind w:left="441"/>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注册单位</w:t>
            </w:r>
          </w:p>
        </w:tc>
        <w:tc>
          <w:tcPr>
            <w:tcW w:w="1457" w:type="dxa"/>
            <w:gridSpan w:val="2"/>
            <w:shd w:val="clear" w:color="auto" w:fill="auto"/>
          </w:tcPr>
          <w:p w14:paraId="636D3891">
            <w:pPr>
              <w:kinsoku w:val="0"/>
              <w:autoSpaceDE w:val="0"/>
              <w:autoSpaceDN w:val="0"/>
              <w:adjustRightInd w:val="0"/>
              <w:snapToGrid w:val="0"/>
              <w:spacing w:line="360" w:lineRule="auto"/>
              <w:ind w:left="22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注册有效期</w:t>
            </w:r>
          </w:p>
        </w:tc>
      </w:tr>
      <w:tr w14:paraId="05133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2FF3DEB1">
            <w:pPr>
              <w:kinsoku w:val="0"/>
              <w:autoSpaceDE w:val="0"/>
              <w:autoSpaceDN w:val="0"/>
              <w:adjustRightInd w:val="0"/>
              <w:snapToGrid w:val="0"/>
              <w:spacing w:line="360" w:lineRule="auto"/>
              <w:ind w:left="213"/>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3"/>
                <w:kern w:val="0"/>
                <w:sz w:val="24"/>
                <w:highlight w:val="none"/>
              </w:rPr>
              <w:t>安全生产</w:t>
            </w:r>
          </w:p>
          <w:p w14:paraId="3726F241">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2"/>
                <w:kern w:val="0"/>
                <w:sz w:val="24"/>
                <w:highlight w:val="none"/>
              </w:rPr>
              <w:t>考核合格</w:t>
            </w:r>
          </w:p>
          <w:p w14:paraId="7B16FDD8">
            <w:pPr>
              <w:kinsoku w:val="0"/>
              <w:autoSpaceDE w:val="0"/>
              <w:autoSpaceDN w:val="0"/>
              <w:adjustRightInd w:val="0"/>
              <w:snapToGrid w:val="0"/>
              <w:spacing w:line="360" w:lineRule="auto"/>
              <w:ind w:left="420"/>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2"/>
                <w:kern w:val="0"/>
                <w:sz w:val="24"/>
                <w:highlight w:val="none"/>
              </w:rPr>
              <w:t>证书</w:t>
            </w:r>
          </w:p>
        </w:tc>
        <w:tc>
          <w:tcPr>
            <w:tcW w:w="1274" w:type="dxa"/>
            <w:gridSpan w:val="2"/>
            <w:shd w:val="clear" w:color="auto" w:fill="auto"/>
          </w:tcPr>
          <w:p w14:paraId="7C0380CD">
            <w:pPr>
              <w:spacing w:line="360" w:lineRule="auto"/>
              <w:rPr>
                <w:rFonts w:ascii="宋体" w:hAnsi="宋体" w:cs="宋体"/>
                <w:color w:val="auto"/>
                <w:sz w:val="24"/>
                <w:highlight w:val="none"/>
              </w:rPr>
            </w:pPr>
          </w:p>
        </w:tc>
        <w:tc>
          <w:tcPr>
            <w:tcW w:w="1224" w:type="dxa"/>
            <w:gridSpan w:val="2"/>
            <w:shd w:val="clear" w:color="auto" w:fill="auto"/>
          </w:tcPr>
          <w:p w14:paraId="08D7C4DE">
            <w:pPr>
              <w:spacing w:line="360" w:lineRule="auto"/>
              <w:rPr>
                <w:rFonts w:ascii="宋体" w:hAnsi="宋体" w:cs="宋体"/>
                <w:color w:val="auto"/>
                <w:sz w:val="24"/>
                <w:highlight w:val="none"/>
              </w:rPr>
            </w:pPr>
          </w:p>
          <w:p w14:paraId="501690F1">
            <w:pPr>
              <w:kinsoku w:val="0"/>
              <w:autoSpaceDE w:val="0"/>
              <w:autoSpaceDN w:val="0"/>
              <w:adjustRightInd w:val="0"/>
              <w:snapToGrid w:val="0"/>
              <w:spacing w:line="360" w:lineRule="auto"/>
              <w:ind w:left="45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C</w:t>
            </w:r>
            <w:r>
              <w:rPr>
                <w:rFonts w:hint="eastAsia" w:ascii="宋体" w:hAnsi="宋体" w:cs="宋体"/>
                <w:snapToGrid w:val="0"/>
                <w:color w:val="auto"/>
                <w:spacing w:val="9"/>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类</w:t>
            </w:r>
          </w:p>
        </w:tc>
        <w:tc>
          <w:tcPr>
            <w:tcW w:w="1417" w:type="dxa"/>
            <w:shd w:val="clear" w:color="auto" w:fill="auto"/>
          </w:tcPr>
          <w:p w14:paraId="47E988E1">
            <w:pPr>
              <w:spacing w:line="360" w:lineRule="auto"/>
              <w:rPr>
                <w:rFonts w:ascii="宋体" w:hAnsi="宋体" w:cs="宋体"/>
                <w:color w:val="auto"/>
                <w:sz w:val="24"/>
                <w:highlight w:val="none"/>
              </w:rPr>
            </w:pPr>
          </w:p>
        </w:tc>
        <w:tc>
          <w:tcPr>
            <w:tcW w:w="1419" w:type="dxa"/>
            <w:gridSpan w:val="2"/>
            <w:shd w:val="clear" w:color="auto" w:fill="auto"/>
          </w:tcPr>
          <w:p w14:paraId="6F2A28D5">
            <w:pPr>
              <w:spacing w:line="360" w:lineRule="auto"/>
              <w:rPr>
                <w:rFonts w:ascii="宋体" w:hAnsi="宋体" w:cs="宋体"/>
                <w:color w:val="auto"/>
                <w:sz w:val="24"/>
                <w:highlight w:val="none"/>
              </w:rPr>
            </w:pPr>
          </w:p>
        </w:tc>
        <w:tc>
          <w:tcPr>
            <w:tcW w:w="1632" w:type="dxa"/>
            <w:gridSpan w:val="3"/>
            <w:shd w:val="clear" w:color="auto" w:fill="auto"/>
          </w:tcPr>
          <w:p w14:paraId="54AB4CB1">
            <w:pPr>
              <w:spacing w:line="360" w:lineRule="auto"/>
              <w:rPr>
                <w:rFonts w:ascii="宋体" w:hAnsi="宋体" w:cs="宋体"/>
                <w:color w:val="auto"/>
                <w:sz w:val="24"/>
                <w:highlight w:val="none"/>
              </w:rPr>
            </w:pPr>
          </w:p>
        </w:tc>
        <w:tc>
          <w:tcPr>
            <w:tcW w:w="1457" w:type="dxa"/>
            <w:gridSpan w:val="2"/>
            <w:shd w:val="clear" w:color="auto" w:fill="auto"/>
          </w:tcPr>
          <w:p w14:paraId="44ECFA02">
            <w:pPr>
              <w:spacing w:line="360" w:lineRule="auto"/>
              <w:rPr>
                <w:rFonts w:ascii="宋体" w:hAnsi="宋体" w:cs="宋体"/>
                <w:color w:val="auto"/>
                <w:sz w:val="24"/>
                <w:highlight w:val="none"/>
              </w:rPr>
            </w:pPr>
          </w:p>
        </w:tc>
      </w:tr>
      <w:tr w14:paraId="2075A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3F3EFE5A">
            <w:pPr>
              <w:spacing w:line="360" w:lineRule="auto"/>
              <w:rPr>
                <w:rFonts w:ascii="宋体" w:hAnsi="宋体" w:cs="宋体"/>
                <w:color w:val="auto"/>
                <w:sz w:val="24"/>
                <w:highlight w:val="none"/>
              </w:rPr>
            </w:pPr>
          </w:p>
        </w:tc>
        <w:tc>
          <w:tcPr>
            <w:tcW w:w="1274" w:type="dxa"/>
            <w:gridSpan w:val="2"/>
            <w:shd w:val="clear" w:color="auto" w:fill="auto"/>
          </w:tcPr>
          <w:p w14:paraId="2A53E45E">
            <w:pPr>
              <w:spacing w:line="360" w:lineRule="auto"/>
              <w:rPr>
                <w:rFonts w:ascii="宋体" w:hAnsi="宋体" w:cs="宋体"/>
                <w:color w:val="auto"/>
                <w:sz w:val="24"/>
                <w:highlight w:val="none"/>
              </w:rPr>
            </w:pPr>
          </w:p>
        </w:tc>
        <w:tc>
          <w:tcPr>
            <w:tcW w:w="1224" w:type="dxa"/>
            <w:gridSpan w:val="2"/>
            <w:shd w:val="clear" w:color="auto" w:fill="auto"/>
          </w:tcPr>
          <w:p w14:paraId="4A2FC6B0">
            <w:pPr>
              <w:spacing w:line="360" w:lineRule="auto"/>
              <w:rPr>
                <w:rFonts w:ascii="宋体" w:hAnsi="宋体" w:cs="宋体"/>
                <w:color w:val="auto"/>
                <w:sz w:val="24"/>
                <w:highlight w:val="none"/>
              </w:rPr>
            </w:pPr>
          </w:p>
        </w:tc>
        <w:tc>
          <w:tcPr>
            <w:tcW w:w="1417" w:type="dxa"/>
            <w:shd w:val="clear" w:color="auto" w:fill="auto"/>
          </w:tcPr>
          <w:p w14:paraId="46118530">
            <w:pPr>
              <w:spacing w:line="360" w:lineRule="auto"/>
              <w:rPr>
                <w:rFonts w:ascii="宋体" w:hAnsi="宋体" w:cs="宋体"/>
                <w:color w:val="auto"/>
                <w:sz w:val="24"/>
                <w:highlight w:val="none"/>
              </w:rPr>
            </w:pPr>
          </w:p>
        </w:tc>
        <w:tc>
          <w:tcPr>
            <w:tcW w:w="1419" w:type="dxa"/>
            <w:gridSpan w:val="2"/>
            <w:shd w:val="clear" w:color="auto" w:fill="auto"/>
          </w:tcPr>
          <w:p w14:paraId="0EC461A9">
            <w:pPr>
              <w:spacing w:line="360" w:lineRule="auto"/>
              <w:rPr>
                <w:rFonts w:ascii="宋体" w:hAnsi="宋体" w:cs="宋体"/>
                <w:color w:val="auto"/>
                <w:sz w:val="24"/>
                <w:highlight w:val="none"/>
              </w:rPr>
            </w:pPr>
          </w:p>
        </w:tc>
        <w:tc>
          <w:tcPr>
            <w:tcW w:w="1632" w:type="dxa"/>
            <w:gridSpan w:val="3"/>
            <w:shd w:val="clear" w:color="auto" w:fill="auto"/>
          </w:tcPr>
          <w:p w14:paraId="76E885AF">
            <w:pPr>
              <w:spacing w:line="360" w:lineRule="auto"/>
              <w:rPr>
                <w:rFonts w:ascii="宋体" w:hAnsi="宋体" w:cs="宋体"/>
                <w:color w:val="auto"/>
                <w:sz w:val="24"/>
                <w:highlight w:val="none"/>
              </w:rPr>
            </w:pPr>
          </w:p>
        </w:tc>
        <w:tc>
          <w:tcPr>
            <w:tcW w:w="1457" w:type="dxa"/>
            <w:gridSpan w:val="2"/>
            <w:shd w:val="clear" w:color="auto" w:fill="auto"/>
          </w:tcPr>
          <w:p w14:paraId="0F1E57B9">
            <w:pPr>
              <w:spacing w:line="360" w:lineRule="auto"/>
              <w:rPr>
                <w:rFonts w:ascii="宋体" w:hAnsi="宋体" w:cs="宋体"/>
                <w:color w:val="auto"/>
                <w:sz w:val="24"/>
                <w:highlight w:val="none"/>
              </w:rPr>
            </w:pPr>
          </w:p>
        </w:tc>
      </w:tr>
      <w:tr w14:paraId="60352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72C48640">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在建和已完工程项目情况</w:t>
            </w:r>
          </w:p>
        </w:tc>
      </w:tr>
      <w:tr w14:paraId="1E22D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0F74A323">
            <w:pPr>
              <w:spacing w:line="360" w:lineRule="auto"/>
              <w:rPr>
                <w:rFonts w:ascii="宋体" w:hAnsi="宋体" w:cs="宋体"/>
                <w:color w:val="auto"/>
                <w:sz w:val="24"/>
                <w:highlight w:val="none"/>
              </w:rPr>
            </w:pPr>
          </w:p>
        </w:tc>
        <w:tc>
          <w:tcPr>
            <w:tcW w:w="1548" w:type="dxa"/>
            <w:gridSpan w:val="2"/>
            <w:shd w:val="clear" w:color="auto" w:fill="auto"/>
          </w:tcPr>
          <w:p w14:paraId="67CB4C54">
            <w:pPr>
              <w:kinsoku w:val="0"/>
              <w:autoSpaceDE w:val="0"/>
              <w:autoSpaceDN w:val="0"/>
              <w:adjustRightInd w:val="0"/>
              <w:snapToGrid w:val="0"/>
              <w:spacing w:line="360" w:lineRule="auto"/>
              <w:ind w:left="49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26"/>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1</w:t>
            </w:r>
          </w:p>
        </w:tc>
        <w:tc>
          <w:tcPr>
            <w:tcW w:w="1937" w:type="dxa"/>
            <w:gridSpan w:val="2"/>
            <w:shd w:val="clear" w:color="auto" w:fill="auto"/>
          </w:tcPr>
          <w:p w14:paraId="7823AA9A">
            <w:pPr>
              <w:kinsoku w:val="0"/>
              <w:autoSpaceDE w:val="0"/>
              <w:autoSpaceDN w:val="0"/>
              <w:adjustRightInd w:val="0"/>
              <w:snapToGrid w:val="0"/>
              <w:spacing w:line="360" w:lineRule="auto"/>
              <w:ind w:left="63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6"/>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2</w:t>
            </w:r>
          </w:p>
        </w:tc>
        <w:tc>
          <w:tcPr>
            <w:tcW w:w="1370" w:type="dxa"/>
            <w:shd w:val="clear" w:color="auto" w:fill="auto"/>
          </w:tcPr>
          <w:p w14:paraId="52FF33F6">
            <w:pPr>
              <w:kinsoku w:val="0"/>
              <w:autoSpaceDE w:val="0"/>
              <w:autoSpaceDN w:val="0"/>
              <w:adjustRightInd w:val="0"/>
              <w:snapToGrid w:val="0"/>
              <w:spacing w:line="360" w:lineRule="auto"/>
              <w:ind w:left="45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2"/>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3</w:t>
            </w:r>
          </w:p>
        </w:tc>
        <w:tc>
          <w:tcPr>
            <w:tcW w:w="1636" w:type="dxa"/>
            <w:gridSpan w:val="3"/>
            <w:shd w:val="clear" w:color="auto" w:fill="auto"/>
          </w:tcPr>
          <w:p w14:paraId="6BFE154A">
            <w:pPr>
              <w:kinsoku w:val="0"/>
              <w:autoSpaceDE w:val="0"/>
              <w:autoSpaceDN w:val="0"/>
              <w:adjustRightInd w:val="0"/>
              <w:snapToGrid w:val="0"/>
              <w:spacing w:line="360" w:lineRule="auto"/>
              <w:ind w:left="539"/>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4"/>
                <w:kern w:val="0"/>
                <w:sz w:val="24"/>
                <w:highlight w:val="none"/>
                <w:lang w:eastAsia="en-US"/>
              </w:rPr>
              <w:t>项目</w:t>
            </w:r>
            <w:r>
              <w:rPr>
                <w:rFonts w:hint="eastAsia" w:ascii="宋体" w:hAnsi="宋体" w:cs="宋体"/>
                <w:snapToGrid w:val="0"/>
                <w:color w:val="auto"/>
                <w:spacing w:val="-48"/>
                <w:kern w:val="0"/>
                <w:sz w:val="24"/>
                <w:highlight w:val="none"/>
                <w:lang w:eastAsia="en-US"/>
              </w:rPr>
              <w:t xml:space="preserve"> </w:t>
            </w:r>
            <w:r>
              <w:rPr>
                <w:rFonts w:hint="eastAsia" w:ascii="宋体" w:hAnsi="宋体" w:cs="宋体"/>
                <w:snapToGrid w:val="0"/>
                <w:color w:val="auto"/>
                <w:spacing w:val="-4"/>
                <w:kern w:val="0"/>
                <w:sz w:val="24"/>
                <w:highlight w:val="none"/>
                <w:lang w:eastAsia="en-US"/>
              </w:rPr>
              <w:t>4</w:t>
            </w:r>
          </w:p>
        </w:tc>
        <w:tc>
          <w:tcPr>
            <w:tcW w:w="1482" w:type="dxa"/>
            <w:gridSpan w:val="2"/>
            <w:shd w:val="clear" w:color="auto" w:fill="auto"/>
          </w:tcPr>
          <w:p w14:paraId="0F772E0B">
            <w:pPr>
              <w:kinsoku w:val="0"/>
              <w:autoSpaceDE w:val="0"/>
              <w:autoSpaceDN w:val="0"/>
              <w:adjustRightInd w:val="0"/>
              <w:snapToGrid w:val="0"/>
              <w:spacing w:line="360" w:lineRule="auto"/>
              <w:ind w:left="55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5"/>
                <w:kern w:val="0"/>
                <w:position w:val="2"/>
                <w:sz w:val="24"/>
                <w:highlight w:val="none"/>
                <w:lang w:eastAsia="en-US"/>
              </w:rPr>
              <w:t>……</w:t>
            </w:r>
          </w:p>
        </w:tc>
        <w:tc>
          <w:tcPr>
            <w:tcW w:w="20" w:type="dxa"/>
            <w:tcBorders>
              <w:top w:val="single" w:color="FFFFFF" w:sz="2" w:space="0"/>
              <w:bottom w:val="nil"/>
              <w:right w:val="nil"/>
            </w:tcBorders>
            <w:shd w:val="clear" w:color="auto" w:fill="auto"/>
          </w:tcPr>
          <w:p w14:paraId="0FB656F5">
            <w:pPr>
              <w:spacing w:line="360" w:lineRule="auto"/>
              <w:rPr>
                <w:rFonts w:ascii="宋体" w:hAnsi="宋体" w:cs="宋体"/>
                <w:color w:val="auto"/>
                <w:sz w:val="24"/>
                <w:highlight w:val="none"/>
              </w:rPr>
            </w:pPr>
          </w:p>
        </w:tc>
      </w:tr>
      <w:tr w14:paraId="304AA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3F2401EF">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项目名称</w:t>
            </w:r>
          </w:p>
        </w:tc>
        <w:tc>
          <w:tcPr>
            <w:tcW w:w="1548" w:type="dxa"/>
            <w:gridSpan w:val="2"/>
            <w:shd w:val="clear" w:color="auto" w:fill="auto"/>
          </w:tcPr>
          <w:p w14:paraId="1D5D939F">
            <w:pPr>
              <w:spacing w:line="360" w:lineRule="auto"/>
              <w:rPr>
                <w:rFonts w:ascii="宋体" w:hAnsi="宋体" w:cs="宋体"/>
                <w:color w:val="auto"/>
                <w:sz w:val="24"/>
                <w:highlight w:val="none"/>
              </w:rPr>
            </w:pPr>
          </w:p>
        </w:tc>
        <w:tc>
          <w:tcPr>
            <w:tcW w:w="1937" w:type="dxa"/>
            <w:gridSpan w:val="2"/>
            <w:shd w:val="clear" w:color="auto" w:fill="auto"/>
          </w:tcPr>
          <w:p w14:paraId="424C7145">
            <w:pPr>
              <w:spacing w:line="360" w:lineRule="auto"/>
              <w:rPr>
                <w:rFonts w:ascii="宋体" w:hAnsi="宋体" w:cs="宋体"/>
                <w:color w:val="auto"/>
                <w:sz w:val="24"/>
                <w:highlight w:val="none"/>
              </w:rPr>
            </w:pPr>
          </w:p>
        </w:tc>
        <w:tc>
          <w:tcPr>
            <w:tcW w:w="1370" w:type="dxa"/>
            <w:shd w:val="clear" w:color="auto" w:fill="auto"/>
          </w:tcPr>
          <w:p w14:paraId="33A41008">
            <w:pPr>
              <w:spacing w:line="360" w:lineRule="auto"/>
              <w:rPr>
                <w:rFonts w:ascii="宋体" w:hAnsi="宋体" w:cs="宋体"/>
                <w:color w:val="auto"/>
                <w:sz w:val="24"/>
                <w:highlight w:val="none"/>
              </w:rPr>
            </w:pPr>
          </w:p>
        </w:tc>
        <w:tc>
          <w:tcPr>
            <w:tcW w:w="1636" w:type="dxa"/>
            <w:gridSpan w:val="3"/>
            <w:shd w:val="clear" w:color="auto" w:fill="auto"/>
          </w:tcPr>
          <w:p w14:paraId="11366001">
            <w:pPr>
              <w:spacing w:line="360" w:lineRule="auto"/>
              <w:rPr>
                <w:rFonts w:ascii="宋体" w:hAnsi="宋体" w:cs="宋体"/>
                <w:color w:val="auto"/>
                <w:sz w:val="24"/>
                <w:highlight w:val="none"/>
              </w:rPr>
            </w:pPr>
          </w:p>
        </w:tc>
        <w:tc>
          <w:tcPr>
            <w:tcW w:w="1482" w:type="dxa"/>
            <w:gridSpan w:val="2"/>
            <w:shd w:val="clear" w:color="auto" w:fill="auto"/>
          </w:tcPr>
          <w:p w14:paraId="3CD18D35">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30F1EC23">
            <w:pPr>
              <w:spacing w:line="360" w:lineRule="auto"/>
              <w:rPr>
                <w:rFonts w:ascii="宋体" w:hAnsi="宋体" w:cs="宋体"/>
                <w:color w:val="auto"/>
                <w:sz w:val="24"/>
                <w:highlight w:val="none"/>
              </w:rPr>
            </w:pPr>
          </w:p>
        </w:tc>
      </w:tr>
      <w:tr w14:paraId="7C2C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6DFB4D10">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建设单位</w:t>
            </w:r>
          </w:p>
        </w:tc>
        <w:tc>
          <w:tcPr>
            <w:tcW w:w="1548" w:type="dxa"/>
            <w:gridSpan w:val="2"/>
            <w:shd w:val="clear" w:color="auto" w:fill="auto"/>
          </w:tcPr>
          <w:p w14:paraId="269D7E6A">
            <w:pPr>
              <w:spacing w:line="360" w:lineRule="auto"/>
              <w:rPr>
                <w:rFonts w:ascii="宋体" w:hAnsi="宋体" w:cs="宋体"/>
                <w:color w:val="auto"/>
                <w:sz w:val="24"/>
                <w:highlight w:val="none"/>
              </w:rPr>
            </w:pPr>
          </w:p>
        </w:tc>
        <w:tc>
          <w:tcPr>
            <w:tcW w:w="1937" w:type="dxa"/>
            <w:gridSpan w:val="2"/>
            <w:shd w:val="clear" w:color="auto" w:fill="auto"/>
          </w:tcPr>
          <w:p w14:paraId="6FC3670B">
            <w:pPr>
              <w:spacing w:line="360" w:lineRule="auto"/>
              <w:rPr>
                <w:rFonts w:ascii="宋体" w:hAnsi="宋体" w:cs="宋体"/>
                <w:color w:val="auto"/>
                <w:sz w:val="24"/>
                <w:highlight w:val="none"/>
              </w:rPr>
            </w:pPr>
          </w:p>
        </w:tc>
        <w:tc>
          <w:tcPr>
            <w:tcW w:w="1370" w:type="dxa"/>
            <w:shd w:val="clear" w:color="auto" w:fill="auto"/>
          </w:tcPr>
          <w:p w14:paraId="1E433573">
            <w:pPr>
              <w:spacing w:line="360" w:lineRule="auto"/>
              <w:rPr>
                <w:rFonts w:ascii="宋体" w:hAnsi="宋体" w:cs="宋体"/>
                <w:color w:val="auto"/>
                <w:sz w:val="24"/>
                <w:highlight w:val="none"/>
              </w:rPr>
            </w:pPr>
          </w:p>
        </w:tc>
        <w:tc>
          <w:tcPr>
            <w:tcW w:w="1636" w:type="dxa"/>
            <w:gridSpan w:val="3"/>
            <w:shd w:val="clear" w:color="auto" w:fill="auto"/>
          </w:tcPr>
          <w:p w14:paraId="05CD1773">
            <w:pPr>
              <w:spacing w:line="360" w:lineRule="auto"/>
              <w:rPr>
                <w:rFonts w:ascii="宋体" w:hAnsi="宋体" w:cs="宋体"/>
                <w:color w:val="auto"/>
                <w:sz w:val="24"/>
                <w:highlight w:val="none"/>
              </w:rPr>
            </w:pPr>
          </w:p>
        </w:tc>
        <w:tc>
          <w:tcPr>
            <w:tcW w:w="1482" w:type="dxa"/>
            <w:gridSpan w:val="2"/>
            <w:shd w:val="clear" w:color="auto" w:fill="auto"/>
          </w:tcPr>
          <w:p w14:paraId="62E91AD5">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610FEB67">
            <w:pPr>
              <w:spacing w:line="360" w:lineRule="auto"/>
              <w:rPr>
                <w:rFonts w:ascii="宋体" w:hAnsi="宋体" w:cs="宋体"/>
                <w:color w:val="auto"/>
                <w:sz w:val="24"/>
                <w:highlight w:val="none"/>
              </w:rPr>
            </w:pPr>
          </w:p>
        </w:tc>
      </w:tr>
      <w:tr w14:paraId="08A84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C7FAFCC">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建设规模</w:t>
            </w:r>
          </w:p>
        </w:tc>
        <w:tc>
          <w:tcPr>
            <w:tcW w:w="1548" w:type="dxa"/>
            <w:gridSpan w:val="2"/>
            <w:shd w:val="clear" w:color="auto" w:fill="auto"/>
          </w:tcPr>
          <w:p w14:paraId="135B3769">
            <w:pPr>
              <w:spacing w:line="360" w:lineRule="auto"/>
              <w:rPr>
                <w:rFonts w:ascii="宋体" w:hAnsi="宋体" w:cs="宋体"/>
                <w:color w:val="auto"/>
                <w:sz w:val="24"/>
                <w:highlight w:val="none"/>
              </w:rPr>
            </w:pPr>
          </w:p>
        </w:tc>
        <w:tc>
          <w:tcPr>
            <w:tcW w:w="1937" w:type="dxa"/>
            <w:gridSpan w:val="2"/>
            <w:shd w:val="clear" w:color="auto" w:fill="auto"/>
          </w:tcPr>
          <w:p w14:paraId="6409B08C">
            <w:pPr>
              <w:spacing w:line="360" w:lineRule="auto"/>
              <w:rPr>
                <w:rFonts w:ascii="宋体" w:hAnsi="宋体" w:cs="宋体"/>
                <w:color w:val="auto"/>
                <w:sz w:val="24"/>
                <w:highlight w:val="none"/>
              </w:rPr>
            </w:pPr>
          </w:p>
        </w:tc>
        <w:tc>
          <w:tcPr>
            <w:tcW w:w="1370" w:type="dxa"/>
            <w:shd w:val="clear" w:color="auto" w:fill="auto"/>
          </w:tcPr>
          <w:p w14:paraId="3705878D">
            <w:pPr>
              <w:spacing w:line="360" w:lineRule="auto"/>
              <w:rPr>
                <w:rFonts w:ascii="宋体" w:hAnsi="宋体" w:cs="宋体"/>
                <w:color w:val="auto"/>
                <w:sz w:val="24"/>
                <w:highlight w:val="none"/>
              </w:rPr>
            </w:pPr>
          </w:p>
        </w:tc>
        <w:tc>
          <w:tcPr>
            <w:tcW w:w="1636" w:type="dxa"/>
            <w:gridSpan w:val="3"/>
            <w:shd w:val="clear" w:color="auto" w:fill="auto"/>
          </w:tcPr>
          <w:p w14:paraId="72FBF80B">
            <w:pPr>
              <w:spacing w:line="360" w:lineRule="auto"/>
              <w:rPr>
                <w:rFonts w:ascii="宋体" w:hAnsi="宋体" w:cs="宋体"/>
                <w:color w:val="auto"/>
                <w:sz w:val="24"/>
                <w:highlight w:val="none"/>
              </w:rPr>
            </w:pPr>
          </w:p>
        </w:tc>
        <w:tc>
          <w:tcPr>
            <w:tcW w:w="1482" w:type="dxa"/>
            <w:gridSpan w:val="2"/>
            <w:shd w:val="clear" w:color="auto" w:fill="auto"/>
          </w:tcPr>
          <w:p w14:paraId="7358E0BC">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4A0226E8">
            <w:pPr>
              <w:spacing w:line="360" w:lineRule="auto"/>
              <w:rPr>
                <w:rFonts w:ascii="宋体" w:hAnsi="宋体" w:cs="宋体"/>
                <w:color w:val="auto"/>
                <w:sz w:val="24"/>
                <w:highlight w:val="none"/>
              </w:rPr>
            </w:pPr>
          </w:p>
        </w:tc>
      </w:tr>
      <w:tr w14:paraId="09647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C87BC63">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开工日期</w:t>
            </w:r>
          </w:p>
        </w:tc>
        <w:tc>
          <w:tcPr>
            <w:tcW w:w="1548" w:type="dxa"/>
            <w:gridSpan w:val="2"/>
            <w:shd w:val="clear" w:color="auto" w:fill="auto"/>
          </w:tcPr>
          <w:p w14:paraId="4C222BFF">
            <w:pPr>
              <w:spacing w:line="360" w:lineRule="auto"/>
              <w:rPr>
                <w:rFonts w:ascii="宋体" w:hAnsi="宋体" w:cs="宋体"/>
                <w:color w:val="auto"/>
                <w:sz w:val="24"/>
                <w:highlight w:val="none"/>
              </w:rPr>
            </w:pPr>
          </w:p>
        </w:tc>
        <w:tc>
          <w:tcPr>
            <w:tcW w:w="1937" w:type="dxa"/>
            <w:gridSpan w:val="2"/>
            <w:shd w:val="clear" w:color="auto" w:fill="auto"/>
          </w:tcPr>
          <w:p w14:paraId="5F713CF7">
            <w:pPr>
              <w:spacing w:line="360" w:lineRule="auto"/>
              <w:rPr>
                <w:rFonts w:ascii="宋体" w:hAnsi="宋体" w:cs="宋体"/>
                <w:color w:val="auto"/>
                <w:sz w:val="24"/>
                <w:highlight w:val="none"/>
              </w:rPr>
            </w:pPr>
          </w:p>
        </w:tc>
        <w:tc>
          <w:tcPr>
            <w:tcW w:w="1370" w:type="dxa"/>
            <w:shd w:val="clear" w:color="auto" w:fill="auto"/>
          </w:tcPr>
          <w:p w14:paraId="252601E8">
            <w:pPr>
              <w:spacing w:line="360" w:lineRule="auto"/>
              <w:rPr>
                <w:rFonts w:ascii="宋体" w:hAnsi="宋体" w:cs="宋体"/>
                <w:color w:val="auto"/>
                <w:sz w:val="24"/>
                <w:highlight w:val="none"/>
              </w:rPr>
            </w:pPr>
          </w:p>
        </w:tc>
        <w:tc>
          <w:tcPr>
            <w:tcW w:w="1636" w:type="dxa"/>
            <w:gridSpan w:val="3"/>
            <w:shd w:val="clear" w:color="auto" w:fill="auto"/>
          </w:tcPr>
          <w:p w14:paraId="4A061E37">
            <w:pPr>
              <w:spacing w:line="360" w:lineRule="auto"/>
              <w:rPr>
                <w:rFonts w:ascii="宋体" w:hAnsi="宋体" w:cs="宋体"/>
                <w:color w:val="auto"/>
                <w:sz w:val="24"/>
                <w:highlight w:val="none"/>
              </w:rPr>
            </w:pPr>
          </w:p>
        </w:tc>
        <w:tc>
          <w:tcPr>
            <w:tcW w:w="1482" w:type="dxa"/>
            <w:gridSpan w:val="2"/>
            <w:shd w:val="clear" w:color="auto" w:fill="auto"/>
          </w:tcPr>
          <w:p w14:paraId="394676EB">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334B4005">
            <w:pPr>
              <w:spacing w:line="360" w:lineRule="auto"/>
              <w:rPr>
                <w:rFonts w:ascii="宋体" w:hAnsi="宋体" w:cs="宋体"/>
                <w:color w:val="auto"/>
                <w:sz w:val="24"/>
                <w:highlight w:val="none"/>
              </w:rPr>
            </w:pPr>
          </w:p>
        </w:tc>
      </w:tr>
      <w:tr w14:paraId="5AE3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399DCD7">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竣工日期</w:t>
            </w:r>
          </w:p>
        </w:tc>
        <w:tc>
          <w:tcPr>
            <w:tcW w:w="1548" w:type="dxa"/>
            <w:gridSpan w:val="2"/>
            <w:shd w:val="clear" w:color="auto" w:fill="auto"/>
          </w:tcPr>
          <w:p w14:paraId="3FD4A3E7">
            <w:pPr>
              <w:spacing w:line="360" w:lineRule="auto"/>
              <w:rPr>
                <w:rFonts w:ascii="宋体" w:hAnsi="宋体" w:cs="宋体"/>
                <w:color w:val="auto"/>
                <w:sz w:val="24"/>
                <w:highlight w:val="none"/>
              </w:rPr>
            </w:pPr>
          </w:p>
        </w:tc>
        <w:tc>
          <w:tcPr>
            <w:tcW w:w="1937" w:type="dxa"/>
            <w:gridSpan w:val="2"/>
            <w:shd w:val="clear" w:color="auto" w:fill="auto"/>
          </w:tcPr>
          <w:p w14:paraId="269D6DC9">
            <w:pPr>
              <w:spacing w:line="360" w:lineRule="auto"/>
              <w:rPr>
                <w:rFonts w:ascii="宋体" w:hAnsi="宋体" w:cs="宋体"/>
                <w:color w:val="auto"/>
                <w:sz w:val="24"/>
                <w:highlight w:val="none"/>
              </w:rPr>
            </w:pPr>
          </w:p>
        </w:tc>
        <w:tc>
          <w:tcPr>
            <w:tcW w:w="1370" w:type="dxa"/>
            <w:shd w:val="clear" w:color="auto" w:fill="auto"/>
          </w:tcPr>
          <w:p w14:paraId="1030885B">
            <w:pPr>
              <w:spacing w:line="360" w:lineRule="auto"/>
              <w:rPr>
                <w:rFonts w:ascii="宋体" w:hAnsi="宋体" w:cs="宋体"/>
                <w:color w:val="auto"/>
                <w:sz w:val="24"/>
                <w:highlight w:val="none"/>
              </w:rPr>
            </w:pPr>
          </w:p>
        </w:tc>
        <w:tc>
          <w:tcPr>
            <w:tcW w:w="1636" w:type="dxa"/>
            <w:gridSpan w:val="3"/>
            <w:shd w:val="clear" w:color="auto" w:fill="auto"/>
          </w:tcPr>
          <w:p w14:paraId="29BE6C5C">
            <w:pPr>
              <w:spacing w:line="360" w:lineRule="auto"/>
              <w:rPr>
                <w:rFonts w:ascii="宋体" w:hAnsi="宋体" w:cs="宋体"/>
                <w:color w:val="auto"/>
                <w:sz w:val="24"/>
                <w:highlight w:val="none"/>
              </w:rPr>
            </w:pPr>
          </w:p>
        </w:tc>
        <w:tc>
          <w:tcPr>
            <w:tcW w:w="1482" w:type="dxa"/>
            <w:gridSpan w:val="2"/>
            <w:shd w:val="clear" w:color="auto" w:fill="auto"/>
          </w:tcPr>
          <w:p w14:paraId="4EC564D6">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7D8DC4D4">
            <w:pPr>
              <w:spacing w:line="360" w:lineRule="auto"/>
              <w:rPr>
                <w:rFonts w:ascii="宋体" w:hAnsi="宋体" w:cs="宋体"/>
                <w:color w:val="auto"/>
                <w:sz w:val="24"/>
                <w:highlight w:val="none"/>
              </w:rPr>
            </w:pPr>
          </w:p>
        </w:tc>
      </w:tr>
      <w:tr w14:paraId="2B26D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6A55949C">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人员角色</w:t>
            </w:r>
          </w:p>
        </w:tc>
        <w:tc>
          <w:tcPr>
            <w:tcW w:w="1548" w:type="dxa"/>
            <w:gridSpan w:val="2"/>
            <w:shd w:val="clear" w:color="auto" w:fill="auto"/>
          </w:tcPr>
          <w:p w14:paraId="2FD66C90">
            <w:pPr>
              <w:spacing w:line="360" w:lineRule="auto"/>
              <w:rPr>
                <w:rFonts w:ascii="宋体" w:hAnsi="宋体" w:cs="宋体"/>
                <w:color w:val="auto"/>
                <w:sz w:val="24"/>
                <w:highlight w:val="none"/>
              </w:rPr>
            </w:pPr>
          </w:p>
        </w:tc>
        <w:tc>
          <w:tcPr>
            <w:tcW w:w="1937" w:type="dxa"/>
            <w:gridSpan w:val="2"/>
            <w:shd w:val="clear" w:color="auto" w:fill="auto"/>
          </w:tcPr>
          <w:p w14:paraId="5E934D92">
            <w:pPr>
              <w:spacing w:line="360" w:lineRule="auto"/>
              <w:rPr>
                <w:rFonts w:ascii="宋体" w:hAnsi="宋体" w:cs="宋体"/>
                <w:color w:val="auto"/>
                <w:sz w:val="24"/>
                <w:highlight w:val="none"/>
              </w:rPr>
            </w:pPr>
          </w:p>
        </w:tc>
        <w:tc>
          <w:tcPr>
            <w:tcW w:w="1370" w:type="dxa"/>
            <w:shd w:val="clear" w:color="auto" w:fill="auto"/>
          </w:tcPr>
          <w:p w14:paraId="7C2A7E62">
            <w:pPr>
              <w:spacing w:line="360" w:lineRule="auto"/>
              <w:rPr>
                <w:rFonts w:ascii="宋体" w:hAnsi="宋体" w:cs="宋体"/>
                <w:color w:val="auto"/>
                <w:sz w:val="24"/>
                <w:highlight w:val="none"/>
              </w:rPr>
            </w:pPr>
          </w:p>
        </w:tc>
        <w:tc>
          <w:tcPr>
            <w:tcW w:w="1636" w:type="dxa"/>
            <w:gridSpan w:val="3"/>
            <w:shd w:val="clear" w:color="auto" w:fill="auto"/>
          </w:tcPr>
          <w:p w14:paraId="27CF9C8F">
            <w:pPr>
              <w:spacing w:line="360" w:lineRule="auto"/>
              <w:rPr>
                <w:rFonts w:ascii="宋体" w:hAnsi="宋体" w:cs="宋体"/>
                <w:color w:val="auto"/>
                <w:sz w:val="24"/>
                <w:highlight w:val="none"/>
              </w:rPr>
            </w:pPr>
          </w:p>
        </w:tc>
        <w:tc>
          <w:tcPr>
            <w:tcW w:w="1482" w:type="dxa"/>
            <w:gridSpan w:val="2"/>
            <w:shd w:val="clear" w:color="auto" w:fill="auto"/>
          </w:tcPr>
          <w:p w14:paraId="4190F1EC">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5411C777">
            <w:pPr>
              <w:spacing w:line="360" w:lineRule="auto"/>
              <w:rPr>
                <w:rFonts w:ascii="宋体" w:hAnsi="宋体" w:cs="宋体"/>
                <w:color w:val="auto"/>
                <w:sz w:val="24"/>
                <w:highlight w:val="none"/>
              </w:rPr>
            </w:pPr>
          </w:p>
        </w:tc>
      </w:tr>
      <w:tr w14:paraId="19C9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E7BFE7C">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在建或已完</w:t>
            </w:r>
          </w:p>
        </w:tc>
        <w:tc>
          <w:tcPr>
            <w:tcW w:w="1548" w:type="dxa"/>
            <w:gridSpan w:val="2"/>
            <w:shd w:val="clear" w:color="auto" w:fill="auto"/>
          </w:tcPr>
          <w:p w14:paraId="62D3D3E7">
            <w:pPr>
              <w:spacing w:line="360" w:lineRule="auto"/>
              <w:rPr>
                <w:rFonts w:ascii="宋体" w:hAnsi="宋体" w:cs="宋体"/>
                <w:color w:val="auto"/>
                <w:sz w:val="24"/>
                <w:highlight w:val="none"/>
              </w:rPr>
            </w:pPr>
          </w:p>
        </w:tc>
        <w:tc>
          <w:tcPr>
            <w:tcW w:w="1937" w:type="dxa"/>
            <w:gridSpan w:val="2"/>
            <w:shd w:val="clear" w:color="auto" w:fill="auto"/>
          </w:tcPr>
          <w:p w14:paraId="6F256BDB">
            <w:pPr>
              <w:spacing w:line="360" w:lineRule="auto"/>
              <w:rPr>
                <w:rFonts w:ascii="宋体" w:hAnsi="宋体" w:cs="宋体"/>
                <w:color w:val="auto"/>
                <w:sz w:val="24"/>
                <w:highlight w:val="none"/>
              </w:rPr>
            </w:pPr>
          </w:p>
        </w:tc>
        <w:tc>
          <w:tcPr>
            <w:tcW w:w="1370" w:type="dxa"/>
            <w:shd w:val="clear" w:color="auto" w:fill="auto"/>
          </w:tcPr>
          <w:p w14:paraId="085A6283">
            <w:pPr>
              <w:spacing w:line="360" w:lineRule="auto"/>
              <w:rPr>
                <w:rFonts w:ascii="宋体" w:hAnsi="宋体" w:cs="宋体"/>
                <w:color w:val="auto"/>
                <w:sz w:val="24"/>
                <w:highlight w:val="none"/>
              </w:rPr>
            </w:pPr>
          </w:p>
        </w:tc>
        <w:tc>
          <w:tcPr>
            <w:tcW w:w="1636" w:type="dxa"/>
            <w:gridSpan w:val="3"/>
            <w:shd w:val="clear" w:color="auto" w:fill="auto"/>
          </w:tcPr>
          <w:p w14:paraId="08E488FF">
            <w:pPr>
              <w:spacing w:line="360" w:lineRule="auto"/>
              <w:rPr>
                <w:rFonts w:ascii="宋体" w:hAnsi="宋体" w:cs="宋体"/>
                <w:color w:val="auto"/>
                <w:sz w:val="24"/>
                <w:highlight w:val="none"/>
              </w:rPr>
            </w:pPr>
          </w:p>
        </w:tc>
        <w:tc>
          <w:tcPr>
            <w:tcW w:w="1482" w:type="dxa"/>
            <w:gridSpan w:val="2"/>
            <w:shd w:val="clear" w:color="auto" w:fill="auto"/>
          </w:tcPr>
          <w:p w14:paraId="22D48CC7">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66217B5E">
            <w:pPr>
              <w:spacing w:line="360" w:lineRule="auto"/>
              <w:rPr>
                <w:rFonts w:ascii="宋体" w:hAnsi="宋体" w:cs="宋体"/>
                <w:color w:val="auto"/>
                <w:sz w:val="24"/>
                <w:highlight w:val="none"/>
              </w:rPr>
            </w:pPr>
          </w:p>
        </w:tc>
      </w:tr>
      <w:tr w14:paraId="37CE5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4B73D47F">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工程质量</w:t>
            </w:r>
          </w:p>
        </w:tc>
        <w:tc>
          <w:tcPr>
            <w:tcW w:w="1548" w:type="dxa"/>
            <w:gridSpan w:val="2"/>
            <w:shd w:val="clear" w:color="auto" w:fill="auto"/>
          </w:tcPr>
          <w:p w14:paraId="7DA7E466">
            <w:pPr>
              <w:spacing w:line="360" w:lineRule="auto"/>
              <w:rPr>
                <w:rFonts w:ascii="宋体" w:hAnsi="宋体" w:cs="宋体"/>
                <w:color w:val="auto"/>
                <w:sz w:val="24"/>
                <w:highlight w:val="none"/>
              </w:rPr>
            </w:pPr>
          </w:p>
        </w:tc>
        <w:tc>
          <w:tcPr>
            <w:tcW w:w="1937" w:type="dxa"/>
            <w:gridSpan w:val="2"/>
            <w:shd w:val="clear" w:color="auto" w:fill="auto"/>
          </w:tcPr>
          <w:p w14:paraId="5C305182">
            <w:pPr>
              <w:spacing w:line="360" w:lineRule="auto"/>
              <w:rPr>
                <w:rFonts w:ascii="宋体" w:hAnsi="宋体" w:cs="宋体"/>
                <w:color w:val="auto"/>
                <w:sz w:val="24"/>
                <w:highlight w:val="none"/>
              </w:rPr>
            </w:pPr>
          </w:p>
        </w:tc>
        <w:tc>
          <w:tcPr>
            <w:tcW w:w="1370" w:type="dxa"/>
            <w:shd w:val="clear" w:color="auto" w:fill="auto"/>
          </w:tcPr>
          <w:p w14:paraId="10DE6D97">
            <w:pPr>
              <w:spacing w:line="360" w:lineRule="auto"/>
              <w:rPr>
                <w:rFonts w:ascii="宋体" w:hAnsi="宋体" w:cs="宋体"/>
                <w:color w:val="auto"/>
                <w:sz w:val="24"/>
                <w:highlight w:val="none"/>
              </w:rPr>
            </w:pPr>
          </w:p>
        </w:tc>
        <w:tc>
          <w:tcPr>
            <w:tcW w:w="1636" w:type="dxa"/>
            <w:gridSpan w:val="3"/>
            <w:shd w:val="clear" w:color="auto" w:fill="auto"/>
          </w:tcPr>
          <w:p w14:paraId="40F67F35">
            <w:pPr>
              <w:spacing w:line="360" w:lineRule="auto"/>
              <w:rPr>
                <w:rFonts w:ascii="宋体" w:hAnsi="宋体" w:cs="宋体"/>
                <w:color w:val="auto"/>
                <w:sz w:val="24"/>
                <w:highlight w:val="none"/>
              </w:rPr>
            </w:pPr>
          </w:p>
        </w:tc>
        <w:tc>
          <w:tcPr>
            <w:tcW w:w="1482" w:type="dxa"/>
            <w:gridSpan w:val="2"/>
            <w:shd w:val="clear" w:color="auto" w:fill="auto"/>
          </w:tcPr>
          <w:p w14:paraId="225BB266">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21E177F7">
            <w:pPr>
              <w:spacing w:line="360" w:lineRule="auto"/>
              <w:rPr>
                <w:rFonts w:ascii="宋体" w:hAnsi="宋体" w:cs="宋体"/>
                <w:color w:val="auto"/>
                <w:sz w:val="24"/>
                <w:highlight w:val="none"/>
              </w:rPr>
            </w:pPr>
          </w:p>
        </w:tc>
      </w:tr>
      <w:tr w14:paraId="4F6B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81AFBEC">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受奖情况</w:t>
            </w:r>
          </w:p>
        </w:tc>
        <w:tc>
          <w:tcPr>
            <w:tcW w:w="1548" w:type="dxa"/>
            <w:gridSpan w:val="2"/>
            <w:shd w:val="clear" w:color="auto" w:fill="auto"/>
          </w:tcPr>
          <w:p w14:paraId="1C5D78DD">
            <w:pPr>
              <w:spacing w:line="360" w:lineRule="auto"/>
              <w:rPr>
                <w:rFonts w:ascii="宋体" w:hAnsi="宋体" w:cs="宋体"/>
                <w:color w:val="auto"/>
                <w:sz w:val="24"/>
                <w:highlight w:val="none"/>
              </w:rPr>
            </w:pPr>
          </w:p>
        </w:tc>
        <w:tc>
          <w:tcPr>
            <w:tcW w:w="1937" w:type="dxa"/>
            <w:gridSpan w:val="2"/>
            <w:shd w:val="clear" w:color="auto" w:fill="auto"/>
          </w:tcPr>
          <w:p w14:paraId="2D54AFA4">
            <w:pPr>
              <w:spacing w:line="360" w:lineRule="auto"/>
              <w:rPr>
                <w:rFonts w:ascii="宋体" w:hAnsi="宋体" w:cs="宋体"/>
                <w:color w:val="auto"/>
                <w:sz w:val="24"/>
                <w:highlight w:val="none"/>
              </w:rPr>
            </w:pPr>
          </w:p>
        </w:tc>
        <w:tc>
          <w:tcPr>
            <w:tcW w:w="1370" w:type="dxa"/>
            <w:shd w:val="clear" w:color="auto" w:fill="auto"/>
          </w:tcPr>
          <w:p w14:paraId="66A8DCE2">
            <w:pPr>
              <w:spacing w:line="360" w:lineRule="auto"/>
              <w:rPr>
                <w:rFonts w:ascii="宋体" w:hAnsi="宋体" w:cs="宋体"/>
                <w:color w:val="auto"/>
                <w:sz w:val="24"/>
                <w:highlight w:val="none"/>
              </w:rPr>
            </w:pPr>
          </w:p>
        </w:tc>
        <w:tc>
          <w:tcPr>
            <w:tcW w:w="1636" w:type="dxa"/>
            <w:gridSpan w:val="3"/>
            <w:shd w:val="clear" w:color="auto" w:fill="auto"/>
          </w:tcPr>
          <w:p w14:paraId="119FEA51">
            <w:pPr>
              <w:spacing w:line="360" w:lineRule="auto"/>
              <w:rPr>
                <w:rFonts w:ascii="宋体" w:hAnsi="宋体" w:cs="宋体"/>
                <w:color w:val="auto"/>
                <w:sz w:val="24"/>
                <w:highlight w:val="none"/>
              </w:rPr>
            </w:pPr>
          </w:p>
        </w:tc>
        <w:tc>
          <w:tcPr>
            <w:tcW w:w="1482" w:type="dxa"/>
            <w:gridSpan w:val="2"/>
            <w:shd w:val="clear" w:color="auto" w:fill="auto"/>
          </w:tcPr>
          <w:p w14:paraId="0DE507FA">
            <w:pPr>
              <w:spacing w:line="360" w:lineRule="auto"/>
              <w:rPr>
                <w:rFonts w:ascii="宋体" w:hAnsi="宋体" w:cs="宋体"/>
                <w:color w:val="auto"/>
                <w:sz w:val="24"/>
                <w:highlight w:val="none"/>
              </w:rPr>
            </w:pPr>
          </w:p>
        </w:tc>
        <w:tc>
          <w:tcPr>
            <w:tcW w:w="20" w:type="dxa"/>
            <w:tcBorders>
              <w:top w:val="nil"/>
              <w:bottom w:val="nil"/>
              <w:right w:val="nil"/>
            </w:tcBorders>
            <w:shd w:val="clear" w:color="auto" w:fill="auto"/>
          </w:tcPr>
          <w:p w14:paraId="58EEF313">
            <w:pPr>
              <w:spacing w:line="360" w:lineRule="auto"/>
              <w:rPr>
                <w:rFonts w:ascii="宋体" w:hAnsi="宋体" w:cs="宋体"/>
                <w:color w:val="auto"/>
                <w:sz w:val="24"/>
                <w:highlight w:val="none"/>
              </w:rPr>
            </w:pPr>
          </w:p>
        </w:tc>
      </w:tr>
    </w:tbl>
    <w:p w14:paraId="357F3C05">
      <w:pPr>
        <w:spacing w:line="360" w:lineRule="auto"/>
        <w:ind w:left="385"/>
        <w:rPr>
          <w:rFonts w:ascii="宋体" w:hAnsi="宋体" w:cs="宋体"/>
          <w:color w:val="auto"/>
          <w:sz w:val="24"/>
          <w:highlight w:val="none"/>
        </w:rPr>
      </w:pPr>
      <w:r>
        <w:rPr>
          <w:rFonts w:hint="eastAsia" w:ascii="宋体" w:hAnsi="宋体" w:cs="宋体"/>
          <w:color w:val="auto"/>
          <w:spacing w:val="-13"/>
          <w:sz w:val="24"/>
          <w:highlight w:val="none"/>
        </w:rPr>
        <w:t>备注：</w:t>
      </w:r>
    </w:p>
    <w:p w14:paraId="6C9DCF93">
      <w:pPr>
        <w:adjustRightInd w:val="0"/>
        <w:snapToGrid w:val="0"/>
        <w:spacing w:line="360" w:lineRule="auto"/>
        <w:rPr>
          <w:rFonts w:ascii="宋体" w:hAnsi="宋体" w:cs="宋体"/>
          <w:color w:val="auto"/>
          <w:sz w:val="24"/>
          <w:highlight w:val="none"/>
        </w:rPr>
      </w:pPr>
      <w:r>
        <w:rPr>
          <w:rFonts w:hint="eastAsia" w:ascii="宋体" w:hAnsi="宋体" w:cs="宋体"/>
          <w:color w:val="auto"/>
          <w:spacing w:val="-1"/>
          <w:sz w:val="24"/>
          <w:highlight w:val="none"/>
        </w:rPr>
        <w:t>1.供应商可以根据项目情况增减表格内容，项目数可以根据需要</w:t>
      </w:r>
      <w:r>
        <w:rPr>
          <w:rFonts w:hint="eastAsia" w:ascii="宋体" w:hAnsi="宋体" w:cs="宋体"/>
          <w:color w:val="auto"/>
          <w:spacing w:val="-2"/>
          <w:sz w:val="24"/>
          <w:highlight w:val="none"/>
        </w:rPr>
        <w:t>增加。</w:t>
      </w:r>
    </w:p>
    <w:p w14:paraId="084D172C">
      <w:pPr>
        <w:adjustRightInd w:val="0"/>
        <w:snapToGrid w:val="0"/>
        <w:spacing w:line="360" w:lineRule="auto"/>
        <w:rPr>
          <w:rFonts w:ascii="宋体" w:hAnsi="宋体" w:cs="宋体"/>
          <w:color w:val="auto"/>
          <w:spacing w:val="-4"/>
          <w:sz w:val="24"/>
          <w:highlight w:val="none"/>
        </w:rPr>
      </w:pPr>
      <w:r>
        <w:rPr>
          <w:rFonts w:hint="eastAsia" w:ascii="宋体" w:hAnsi="宋体" w:cs="宋体"/>
          <w:color w:val="auto"/>
          <w:spacing w:val="-3"/>
          <w:position w:val="19"/>
          <w:sz w:val="24"/>
          <w:highlight w:val="none"/>
        </w:rPr>
        <w:t>2.本表后附专职安全生产管理人员的学历证、安全生产考核合格证（C</w:t>
      </w:r>
      <w:r>
        <w:rPr>
          <w:rFonts w:hint="eastAsia" w:ascii="宋体" w:hAnsi="宋体" w:cs="宋体"/>
          <w:color w:val="auto"/>
          <w:spacing w:val="-34"/>
          <w:position w:val="19"/>
          <w:sz w:val="24"/>
          <w:highlight w:val="none"/>
        </w:rPr>
        <w:t xml:space="preserve"> </w:t>
      </w:r>
      <w:r>
        <w:rPr>
          <w:rFonts w:hint="eastAsia" w:ascii="宋体" w:hAnsi="宋体" w:cs="宋体"/>
          <w:color w:val="auto"/>
          <w:spacing w:val="-3"/>
          <w:position w:val="19"/>
          <w:sz w:val="24"/>
          <w:highlight w:val="none"/>
        </w:rPr>
        <w:t>类）、本表所列证书复印件</w:t>
      </w:r>
    </w:p>
    <w:p w14:paraId="7FCDF162">
      <w:pPr>
        <w:spacing w:line="360" w:lineRule="auto"/>
        <w:rPr>
          <w:rFonts w:ascii="宋体" w:hAnsi="宋体"/>
          <w:color w:val="auto"/>
          <w:sz w:val="24"/>
          <w:highlight w:val="none"/>
        </w:rPr>
      </w:pPr>
    </w:p>
    <w:p w14:paraId="69A52572">
      <w:pPr>
        <w:pStyle w:val="23"/>
        <w:spacing w:line="360" w:lineRule="auto"/>
        <w:rPr>
          <w:rFonts w:hAnsi="宋体"/>
          <w:color w:val="auto"/>
          <w:sz w:val="24"/>
          <w:szCs w:val="24"/>
          <w:highlight w:val="none"/>
        </w:rPr>
      </w:pPr>
    </w:p>
    <w:p w14:paraId="5E0834C2">
      <w:pPr>
        <w:pStyle w:val="23"/>
        <w:spacing w:line="360" w:lineRule="auto"/>
        <w:rPr>
          <w:rFonts w:hAnsi="宋体"/>
          <w:color w:val="auto"/>
          <w:sz w:val="24"/>
          <w:szCs w:val="24"/>
          <w:highlight w:val="none"/>
        </w:rPr>
      </w:pPr>
    </w:p>
    <w:p w14:paraId="71A3B996">
      <w:pPr>
        <w:pStyle w:val="23"/>
        <w:spacing w:line="360" w:lineRule="auto"/>
        <w:rPr>
          <w:rFonts w:hAnsi="宋体"/>
          <w:color w:val="auto"/>
          <w:sz w:val="24"/>
          <w:szCs w:val="24"/>
          <w:highlight w:val="none"/>
        </w:rPr>
      </w:pPr>
      <w:r>
        <w:rPr>
          <w:rFonts w:hint="eastAsia" w:hAnsi="宋体"/>
          <w:color w:val="auto"/>
          <w:sz w:val="24"/>
          <w:szCs w:val="24"/>
          <w:highlight w:val="none"/>
        </w:rPr>
        <w:t xml:space="preserve">                        </w:t>
      </w:r>
    </w:p>
    <w:p w14:paraId="7A6625F3">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0C1F9C8E">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5591FCCF">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3C8E04A4">
      <w:pPr>
        <w:pStyle w:val="23"/>
        <w:spacing w:line="360" w:lineRule="auto"/>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 xml:space="preserve">   </w:t>
      </w:r>
    </w:p>
    <w:p w14:paraId="4DE2D970">
      <w:pPr>
        <w:adjustRightInd w:val="0"/>
        <w:snapToGrid w:val="0"/>
        <w:spacing w:line="360" w:lineRule="auto"/>
        <w:ind w:right="1470" w:rightChars="700"/>
        <w:rPr>
          <w:rFonts w:ascii="宋体" w:hAnsi="宋体" w:cs="宋体"/>
          <w:b/>
          <w:bCs/>
          <w:color w:val="auto"/>
          <w:spacing w:val="9"/>
          <w:sz w:val="24"/>
          <w:highlight w:val="none"/>
        </w:rPr>
      </w:pPr>
      <w:r>
        <w:rPr>
          <w:rFonts w:ascii="宋体" w:hAnsi="宋体"/>
          <w:color w:val="auto"/>
          <w:sz w:val="24"/>
          <w:highlight w:val="none"/>
        </w:rPr>
        <w:br w:type="page"/>
      </w:r>
      <w:r>
        <w:rPr>
          <w:rFonts w:hint="eastAsia" w:ascii="宋体" w:hAnsi="宋体" w:cs="宋体"/>
          <w:b/>
          <w:bCs/>
          <w:color w:val="auto"/>
          <w:spacing w:val="9"/>
          <w:sz w:val="24"/>
          <w:highlight w:val="none"/>
        </w:rPr>
        <w:t>附件11</w:t>
      </w:r>
    </w:p>
    <w:p w14:paraId="33D4223C">
      <w:pPr>
        <w:spacing w:line="360" w:lineRule="auto"/>
        <w:ind w:left="2904"/>
        <w:rPr>
          <w:rFonts w:ascii="宋体" w:hAnsi="宋体" w:cs="宋体"/>
          <w:b/>
          <w:bCs/>
          <w:color w:val="auto"/>
          <w:sz w:val="43"/>
          <w:szCs w:val="43"/>
          <w:highlight w:val="none"/>
        </w:rPr>
      </w:pPr>
      <w:r>
        <w:rPr>
          <w:rFonts w:hint="eastAsia" w:ascii="宋体" w:hAnsi="宋体" w:cs="宋体"/>
          <w:b/>
          <w:bCs/>
          <w:color w:val="auto"/>
          <w:spacing w:val="9"/>
          <w:sz w:val="43"/>
          <w:szCs w:val="43"/>
          <w:highlight w:val="none"/>
        </w:rPr>
        <w:t>拟分包项目情况表</w:t>
      </w:r>
    </w:p>
    <w:p w14:paraId="2C48BE7E">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highlight w:val="none"/>
        </w:rPr>
      </w:pPr>
    </w:p>
    <w:p w14:paraId="12E7801E">
      <w:pPr>
        <w:kinsoku w:val="0"/>
        <w:autoSpaceDE w:val="0"/>
        <w:autoSpaceDN w:val="0"/>
        <w:adjustRightInd w:val="0"/>
        <w:snapToGrid w:val="0"/>
        <w:spacing w:line="360" w:lineRule="auto"/>
        <w:jc w:val="left"/>
        <w:textAlignment w:val="baseline"/>
        <w:rPr>
          <w:rFonts w:ascii="宋体" w:hAnsi="宋体" w:cs="宋体"/>
          <w:snapToGrid w:val="0"/>
          <w:color w:val="auto"/>
          <w:kern w:val="0"/>
          <w:sz w:val="24"/>
          <w:highlight w:val="none"/>
        </w:rPr>
      </w:pPr>
    </w:p>
    <w:p w14:paraId="6F92D4F7">
      <w:pPr>
        <w:kinsoku w:val="0"/>
        <w:autoSpaceDE w:val="0"/>
        <w:autoSpaceDN w:val="0"/>
        <w:adjustRightInd w:val="0"/>
        <w:snapToGrid w:val="0"/>
        <w:spacing w:line="360" w:lineRule="auto"/>
        <w:jc w:val="left"/>
        <w:textAlignment w:val="baseline"/>
        <w:rPr>
          <w:rFonts w:ascii="宋体" w:hAnsi="宋体" w:cs="宋体"/>
          <w:snapToGrid w:val="0"/>
          <w:color w:val="auto"/>
          <w:kern w:val="0"/>
          <w:sz w:val="24"/>
          <w:highlight w:val="none"/>
        </w:rPr>
      </w:pPr>
    </w:p>
    <w:p w14:paraId="67DD0B39">
      <w:pPr>
        <w:spacing w:line="360" w:lineRule="auto"/>
        <w:ind w:left="233"/>
        <w:rPr>
          <w:rFonts w:ascii="宋体" w:hAnsi="宋体" w:cs="宋体"/>
          <w:color w:val="auto"/>
          <w:sz w:val="24"/>
          <w:highlight w:val="none"/>
        </w:rPr>
      </w:pPr>
      <w:r>
        <w:rPr>
          <w:rFonts w:hint="eastAsia" w:ascii="宋体" w:hAnsi="宋体" w:cs="宋体"/>
          <w:color w:val="auto"/>
          <w:spacing w:val="-27"/>
          <w:sz w:val="24"/>
          <w:highlight w:val="none"/>
        </w:rPr>
        <w:t>分标（如有）：</w:t>
      </w:r>
      <w:r>
        <w:rPr>
          <w:rFonts w:hint="eastAsia" w:ascii="宋体" w:hAnsi="宋体" w:cs="宋体"/>
          <w:color w:val="auto"/>
          <w:spacing w:val="55"/>
          <w:sz w:val="24"/>
          <w:highlight w:val="none"/>
        </w:rPr>
        <w:t xml:space="preserve"> </w:t>
      </w:r>
      <w:r>
        <w:rPr>
          <w:rFonts w:hint="eastAsia" w:ascii="宋体" w:hAnsi="宋体" w:cs="宋体"/>
          <w:color w:val="auto"/>
          <w:sz w:val="24"/>
          <w:highlight w:val="none"/>
          <w:u w:val="single"/>
        </w:rPr>
        <w:t xml:space="preserve">                 </w:t>
      </w:r>
    </w:p>
    <w:p w14:paraId="55595489">
      <w:pPr>
        <w:spacing w:line="360" w:lineRule="auto"/>
        <w:rPr>
          <w:rFonts w:ascii="宋体" w:hAnsi="宋体" w:cs="宋体"/>
          <w:color w:val="auto"/>
          <w:sz w:val="24"/>
          <w:highlight w:val="none"/>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78626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1573820F">
            <w:pPr>
              <w:kinsoku w:val="0"/>
              <w:autoSpaceDE w:val="0"/>
              <w:autoSpaceDN w:val="0"/>
              <w:adjustRightInd w:val="0"/>
              <w:snapToGrid w:val="0"/>
              <w:spacing w:line="360" w:lineRule="auto"/>
              <w:ind w:left="202"/>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序</w:t>
            </w:r>
            <w:r>
              <w:rPr>
                <w:rFonts w:hint="eastAsia" w:ascii="宋体" w:hAnsi="宋体" w:cs="宋体"/>
                <w:snapToGrid w:val="0"/>
                <w:color w:val="auto"/>
                <w:spacing w:val="-6"/>
                <w:kern w:val="0"/>
                <w:sz w:val="24"/>
                <w:highlight w:val="none"/>
                <w:lang w:eastAsia="en-US"/>
              </w:rPr>
              <w:t xml:space="preserve"> </w:t>
            </w:r>
            <w:r>
              <w:rPr>
                <w:rFonts w:hint="eastAsia" w:ascii="宋体" w:hAnsi="宋体" w:cs="宋体"/>
                <w:snapToGrid w:val="0"/>
                <w:color w:val="auto"/>
                <w:spacing w:val="2"/>
                <w:kern w:val="0"/>
                <w:sz w:val="24"/>
                <w:highlight w:val="none"/>
                <w:lang w:eastAsia="en-US"/>
              </w:rPr>
              <w:t>号</w:t>
            </w:r>
          </w:p>
        </w:tc>
        <w:tc>
          <w:tcPr>
            <w:tcW w:w="1693" w:type="dxa"/>
            <w:vMerge w:val="restart"/>
            <w:tcBorders>
              <w:bottom w:val="nil"/>
            </w:tcBorders>
            <w:shd w:val="clear" w:color="auto" w:fill="auto"/>
          </w:tcPr>
          <w:p w14:paraId="4212C5E1">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auto"/>
                <w:kern w:val="0"/>
                <w:sz w:val="24"/>
                <w:highlight w:val="none"/>
              </w:rPr>
            </w:pPr>
            <w:r>
              <w:rPr>
                <w:rFonts w:hint="eastAsia" w:ascii="宋体" w:hAnsi="宋体" w:cs="宋体"/>
                <w:snapToGrid w:val="0"/>
                <w:color w:val="auto"/>
                <w:spacing w:val="-1"/>
                <w:kern w:val="0"/>
                <w:sz w:val="24"/>
                <w:highlight w:val="none"/>
              </w:rPr>
              <w:t>拟分包项目名</w:t>
            </w:r>
            <w:r>
              <w:rPr>
                <w:rFonts w:hint="eastAsia" w:ascii="宋体" w:hAnsi="宋体" w:cs="宋体"/>
                <w:snapToGrid w:val="0"/>
                <w:color w:val="auto"/>
                <w:kern w:val="0"/>
                <w:sz w:val="24"/>
                <w:highlight w:val="none"/>
              </w:rPr>
              <w:t xml:space="preserve">  </w:t>
            </w:r>
            <w:r>
              <w:rPr>
                <w:rFonts w:hint="eastAsia" w:ascii="宋体" w:hAnsi="宋体" w:cs="宋体"/>
                <w:snapToGrid w:val="0"/>
                <w:color w:val="auto"/>
                <w:spacing w:val="-1"/>
                <w:kern w:val="0"/>
                <w:sz w:val="24"/>
                <w:highlight w:val="none"/>
              </w:rPr>
              <w:t>称、范围及理由</w:t>
            </w:r>
          </w:p>
        </w:tc>
        <w:tc>
          <w:tcPr>
            <w:tcW w:w="6376" w:type="dxa"/>
            <w:gridSpan w:val="6"/>
            <w:shd w:val="clear" w:color="auto" w:fill="auto"/>
          </w:tcPr>
          <w:p w14:paraId="59EF34C3">
            <w:pPr>
              <w:kinsoku w:val="0"/>
              <w:autoSpaceDE w:val="0"/>
              <w:autoSpaceDN w:val="0"/>
              <w:adjustRightInd w:val="0"/>
              <w:snapToGrid w:val="0"/>
              <w:spacing w:line="360" w:lineRule="auto"/>
              <w:ind w:left="2668"/>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拟选分包人</w:t>
            </w:r>
          </w:p>
        </w:tc>
        <w:tc>
          <w:tcPr>
            <w:tcW w:w="676" w:type="dxa"/>
            <w:vMerge w:val="restart"/>
            <w:tcBorders>
              <w:bottom w:val="nil"/>
            </w:tcBorders>
            <w:shd w:val="clear" w:color="auto" w:fill="auto"/>
          </w:tcPr>
          <w:p w14:paraId="3933DC3B">
            <w:pPr>
              <w:spacing w:line="360" w:lineRule="auto"/>
              <w:rPr>
                <w:rFonts w:ascii="宋体" w:hAnsi="宋体" w:cs="宋体"/>
                <w:color w:val="auto"/>
                <w:sz w:val="24"/>
                <w:highlight w:val="none"/>
              </w:rPr>
            </w:pPr>
          </w:p>
          <w:p w14:paraId="6DCEC894">
            <w:pPr>
              <w:kinsoku w:val="0"/>
              <w:autoSpaceDE w:val="0"/>
              <w:autoSpaceDN w:val="0"/>
              <w:adjustRightInd w:val="0"/>
              <w:snapToGrid w:val="0"/>
              <w:spacing w:line="360" w:lineRule="auto"/>
              <w:ind w:left="13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备注</w:t>
            </w:r>
          </w:p>
        </w:tc>
      </w:tr>
      <w:tr w14:paraId="0D231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1BD55DDC">
            <w:pPr>
              <w:spacing w:line="360" w:lineRule="auto"/>
              <w:rPr>
                <w:rFonts w:ascii="宋体" w:hAnsi="宋体" w:cs="宋体"/>
                <w:color w:val="auto"/>
                <w:sz w:val="24"/>
                <w:highlight w:val="none"/>
              </w:rPr>
            </w:pPr>
          </w:p>
        </w:tc>
        <w:tc>
          <w:tcPr>
            <w:tcW w:w="1693" w:type="dxa"/>
            <w:vMerge w:val="continue"/>
            <w:tcBorders>
              <w:top w:val="nil"/>
            </w:tcBorders>
            <w:shd w:val="clear" w:color="auto" w:fill="auto"/>
          </w:tcPr>
          <w:p w14:paraId="6B87862A">
            <w:pPr>
              <w:spacing w:line="360" w:lineRule="auto"/>
              <w:rPr>
                <w:rFonts w:ascii="宋体" w:hAnsi="宋体" w:cs="宋体"/>
                <w:color w:val="auto"/>
                <w:sz w:val="24"/>
                <w:highlight w:val="none"/>
              </w:rPr>
            </w:pPr>
          </w:p>
        </w:tc>
        <w:tc>
          <w:tcPr>
            <w:tcW w:w="1698" w:type="dxa"/>
            <w:gridSpan w:val="2"/>
            <w:shd w:val="clear" w:color="auto" w:fill="auto"/>
          </w:tcPr>
          <w:p w14:paraId="354D109E">
            <w:pPr>
              <w:kinsoku w:val="0"/>
              <w:autoSpaceDE w:val="0"/>
              <w:autoSpaceDN w:val="0"/>
              <w:adjustRightInd w:val="0"/>
              <w:snapToGrid w:val="0"/>
              <w:spacing w:line="360" w:lineRule="auto"/>
              <w:ind w:left="12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拟选分包人名称</w:t>
            </w:r>
          </w:p>
        </w:tc>
        <w:tc>
          <w:tcPr>
            <w:tcW w:w="1123" w:type="dxa"/>
            <w:shd w:val="clear" w:color="auto" w:fill="auto"/>
          </w:tcPr>
          <w:p w14:paraId="2A61D041">
            <w:pPr>
              <w:kinsoku w:val="0"/>
              <w:autoSpaceDE w:val="0"/>
              <w:autoSpaceDN w:val="0"/>
              <w:adjustRightInd w:val="0"/>
              <w:snapToGrid w:val="0"/>
              <w:spacing w:line="360" w:lineRule="auto"/>
              <w:ind w:left="150"/>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注册地点</w:t>
            </w:r>
          </w:p>
        </w:tc>
        <w:tc>
          <w:tcPr>
            <w:tcW w:w="1091" w:type="dxa"/>
            <w:shd w:val="clear" w:color="auto" w:fill="auto"/>
          </w:tcPr>
          <w:p w14:paraId="03C4997F">
            <w:pPr>
              <w:kinsoku w:val="0"/>
              <w:autoSpaceDE w:val="0"/>
              <w:autoSpaceDN w:val="0"/>
              <w:adjustRightInd w:val="0"/>
              <w:snapToGrid w:val="0"/>
              <w:spacing w:line="360" w:lineRule="auto"/>
              <w:ind w:left="136"/>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3"/>
                <w:kern w:val="0"/>
                <w:sz w:val="24"/>
                <w:highlight w:val="none"/>
                <w:lang w:eastAsia="en-US"/>
              </w:rPr>
              <w:t>企业资质</w:t>
            </w:r>
          </w:p>
        </w:tc>
        <w:tc>
          <w:tcPr>
            <w:tcW w:w="1195" w:type="dxa"/>
            <w:shd w:val="clear" w:color="auto" w:fill="auto"/>
          </w:tcPr>
          <w:p w14:paraId="7238ED1B">
            <w:pPr>
              <w:kinsoku w:val="0"/>
              <w:autoSpaceDE w:val="0"/>
              <w:autoSpaceDN w:val="0"/>
              <w:adjustRightInd w:val="0"/>
              <w:snapToGrid w:val="0"/>
              <w:spacing w:line="360" w:lineRule="auto"/>
              <w:ind w:left="185"/>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2"/>
                <w:kern w:val="0"/>
                <w:sz w:val="24"/>
                <w:highlight w:val="none"/>
                <w:lang w:eastAsia="en-US"/>
              </w:rPr>
              <w:t>有关业绩</w:t>
            </w:r>
          </w:p>
        </w:tc>
        <w:tc>
          <w:tcPr>
            <w:tcW w:w="1269" w:type="dxa"/>
            <w:shd w:val="clear" w:color="auto" w:fill="auto"/>
          </w:tcPr>
          <w:p w14:paraId="1FF33DD9">
            <w:pPr>
              <w:kinsoku w:val="0"/>
              <w:autoSpaceDE w:val="0"/>
              <w:autoSpaceDN w:val="0"/>
              <w:adjustRightInd w:val="0"/>
              <w:snapToGrid w:val="0"/>
              <w:spacing w:line="360" w:lineRule="auto"/>
              <w:ind w:left="117"/>
              <w:jc w:val="left"/>
              <w:textAlignment w:val="baseline"/>
              <w:rPr>
                <w:rFonts w:ascii="宋体" w:hAnsi="宋体" w:cs="宋体"/>
                <w:snapToGrid w:val="0"/>
                <w:color w:val="auto"/>
                <w:kern w:val="0"/>
                <w:sz w:val="24"/>
                <w:highlight w:val="none"/>
                <w:lang w:eastAsia="en-US"/>
              </w:rPr>
            </w:pPr>
            <w:r>
              <w:rPr>
                <w:rFonts w:hint="eastAsia" w:ascii="宋体" w:hAnsi="宋体" w:cs="宋体"/>
                <w:snapToGrid w:val="0"/>
                <w:color w:val="auto"/>
                <w:spacing w:val="-1"/>
                <w:kern w:val="0"/>
                <w:sz w:val="24"/>
                <w:highlight w:val="none"/>
                <w:lang w:eastAsia="en-US"/>
              </w:rPr>
              <w:t>拟分包金额</w:t>
            </w:r>
          </w:p>
        </w:tc>
        <w:tc>
          <w:tcPr>
            <w:tcW w:w="676" w:type="dxa"/>
            <w:vMerge w:val="continue"/>
            <w:tcBorders>
              <w:top w:val="nil"/>
            </w:tcBorders>
            <w:shd w:val="clear" w:color="auto" w:fill="auto"/>
          </w:tcPr>
          <w:p w14:paraId="60F204A1">
            <w:pPr>
              <w:spacing w:line="360" w:lineRule="auto"/>
              <w:rPr>
                <w:rFonts w:ascii="宋体" w:hAnsi="宋体" w:cs="宋体"/>
                <w:color w:val="auto"/>
                <w:sz w:val="24"/>
                <w:highlight w:val="none"/>
              </w:rPr>
            </w:pPr>
          </w:p>
        </w:tc>
      </w:tr>
      <w:tr w14:paraId="344F3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2C84C206">
            <w:pPr>
              <w:spacing w:line="360" w:lineRule="auto"/>
              <w:rPr>
                <w:rFonts w:ascii="宋体" w:hAnsi="宋体" w:cs="宋体"/>
                <w:color w:val="auto"/>
                <w:sz w:val="24"/>
                <w:highlight w:val="none"/>
              </w:rPr>
            </w:pPr>
          </w:p>
        </w:tc>
        <w:tc>
          <w:tcPr>
            <w:tcW w:w="1693" w:type="dxa"/>
            <w:vMerge w:val="restart"/>
            <w:tcBorders>
              <w:bottom w:val="nil"/>
            </w:tcBorders>
            <w:shd w:val="clear" w:color="auto" w:fill="auto"/>
          </w:tcPr>
          <w:p w14:paraId="22792515">
            <w:pPr>
              <w:spacing w:line="360" w:lineRule="auto"/>
              <w:rPr>
                <w:rFonts w:ascii="宋体" w:hAnsi="宋体" w:cs="宋体"/>
                <w:color w:val="auto"/>
                <w:sz w:val="24"/>
                <w:highlight w:val="none"/>
              </w:rPr>
            </w:pPr>
          </w:p>
        </w:tc>
        <w:tc>
          <w:tcPr>
            <w:tcW w:w="751" w:type="dxa"/>
            <w:shd w:val="clear" w:color="auto" w:fill="auto"/>
          </w:tcPr>
          <w:p w14:paraId="7839A13D">
            <w:pPr>
              <w:spacing w:line="360" w:lineRule="auto"/>
              <w:ind w:left="342"/>
              <w:rPr>
                <w:rFonts w:ascii="宋体" w:hAnsi="宋体" w:cs="宋体"/>
                <w:color w:val="auto"/>
                <w:sz w:val="24"/>
                <w:highlight w:val="none"/>
              </w:rPr>
            </w:pPr>
            <w:r>
              <w:rPr>
                <w:rFonts w:hint="eastAsia" w:ascii="宋体" w:hAnsi="宋体" w:cs="宋体"/>
                <w:color w:val="auto"/>
                <w:sz w:val="24"/>
                <w:highlight w:val="none"/>
              </w:rPr>
              <w:t>1</w:t>
            </w:r>
          </w:p>
        </w:tc>
        <w:tc>
          <w:tcPr>
            <w:tcW w:w="947" w:type="dxa"/>
            <w:shd w:val="clear" w:color="auto" w:fill="auto"/>
          </w:tcPr>
          <w:p w14:paraId="5D055B60">
            <w:pPr>
              <w:spacing w:line="360" w:lineRule="auto"/>
              <w:rPr>
                <w:rFonts w:ascii="宋体" w:hAnsi="宋体" w:cs="宋体"/>
                <w:color w:val="auto"/>
                <w:sz w:val="24"/>
                <w:highlight w:val="none"/>
              </w:rPr>
            </w:pPr>
          </w:p>
        </w:tc>
        <w:tc>
          <w:tcPr>
            <w:tcW w:w="1123" w:type="dxa"/>
            <w:shd w:val="clear" w:color="auto" w:fill="auto"/>
          </w:tcPr>
          <w:p w14:paraId="47C799D0">
            <w:pPr>
              <w:spacing w:line="360" w:lineRule="auto"/>
              <w:rPr>
                <w:rFonts w:ascii="宋体" w:hAnsi="宋体" w:cs="宋体"/>
                <w:color w:val="auto"/>
                <w:sz w:val="24"/>
                <w:highlight w:val="none"/>
              </w:rPr>
            </w:pPr>
          </w:p>
        </w:tc>
        <w:tc>
          <w:tcPr>
            <w:tcW w:w="1091" w:type="dxa"/>
            <w:shd w:val="clear" w:color="auto" w:fill="auto"/>
          </w:tcPr>
          <w:p w14:paraId="7569A0BC">
            <w:pPr>
              <w:spacing w:line="360" w:lineRule="auto"/>
              <w:rPr>
                <w:rFonts w:ascii="宋体" w:hAnsi="宋体" w:cs="宋体"/>
                <w:color w:val="auto"/>
                <w:sz w:val="24"/>
                <w:highlight w:val="none"/>
              </w:rPr>
            </w:pPr>
          </w:p>
        </w:tc>
        <w:tc>
          <w:tcPr>
            <w:tcW w:w="1195" w:type="dxa"/>
            <w:shd w:val="clear" w:color="auto" w:fill="auto"/>
          </w:tcPr>
          <w:p w14:paraId="03B568F9">
            <w:pPr>
              <w:spacing w:line="360" w:lineRule="auto"/>
              <w:rPr>
                <w:rFonts w:ascii="宋体" w:hAnsi="宋体" w:cs="宋体"/>
                <w:color w:val="auto"/>
                <w:sz w:val="24"/>
                <w:highlight w:val="none"/>
              </w:rPr>
            </w:pPr>
          </w:p>
        </w:tc>
        <w:tc>
          <w:tcPr>
            <w:tcW w:w="1269" w:type="dxa"/>
            <w:shd w:val="clear" w:color="auto" w:fill="auto"/>
          </w:tcPr>
          <w:p w14:paraId="20DFA8F8">
            <w:pPr>
              <w:spacing w:line="360" w:lineRule="auto"/>
              <w:rPr>
                <w:rFonts w:ascii="宋体" w:hAnsi="宋体" w:cs="宋体"/>
                <w:color w:val="auto"/>
                <w:sz w:val="24"/>
                <w:highlight w:val="none"/>
              </w:rPr>
            </w:pPr>
          </w:p>
        </w:tc>
        <w:tc>
          <w:tcPr>
            <w:tcW w:w="676" w:type="dxa"/>
            <w:shd w:val="clear" w:color="auto" w:fill="auto"/>
          </w:tcPr>
          <w:p w14:paraId="67B3AE1E">
            <w:pPr>
              <w:spacing w:line="360" w:lineRule="auto"/>
              <w:rPr>
                <w:rFonts w:ascii="宋体" w:hAnsi="宋体" w:cs="宋体"/>
                <w:color w:val="auto"/>
                <w:sz w:val="24"/>
                <w:highlight w:val="none"/>
              </w:rPr>
            </w:pPr>
          </w:p>
        </w:tc>
      </w:tr>
      <w:tr w14:paraId="0A9DB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5671583F">
            <w:pPr>
              <w:spacing w:line="360" w:lineRule="auto"/>
              <w:rPr>
                <w:rFonts w:ascii="宋体" w:hAnsi="宋体" w:cs="宋体"/>
                <w:color w:val="auto"/>
                <w:sz w:val="24"/>
                <w:highlight w:val="none"/>
              </w:rPr>
            </w:pPr>
          </w:p>
        </w:tc>
        <w:tc>
          <w:tcPr>
            <w:tcW w:w="1693" w:type="dxa"/>
            <w:vMerge w:val="continue"/>
            <w:tcBorders>
              <w:top w:val="nil"/>
              <w:bottom w:val="nil"/>
            </w:tcBorders>
            <w:shd w:val="clear" w:color="auto" w:fill="auto"/>
          </w:tcPr>
          <w:p w14:paraId="2E0FCC8C">
            <w:pPr>
              <w:spacing w:line="360" w:lineRule="auto"/>
              <w:rPr>
                <w:rFonts w:ascii="宋体" w:hAnsi="宋体" w:cs="宋体"/>
                <w:color w:val="auto"/>
                <w:sz w:val="24"/>
                <w:highlight w:val="none"/>
              </w:rPr>
            </w:pPr>
          </w:p>
        </w:tc>
        <w:tc>
          <w:tcPr>
            <w:tcW w:w="751" w:type="dxa"/>
            <w:shd w:val="clear" w:color="auto" w:fill="auto"/>
          </w:tcPr>
          <w:p w14:paraId="40A78A9F">
            <w:pPr>
              <w:spacing w:line="360" w:lineRule="auto"/>
              <w:ind w:left="322"/>
              <w:rPr>
                <w:rFonts w:ascii="宋体" w:hAnsi="宋体" w:cs="宋体"/>
                <w:color w:val="auto"/>
                <w:sz w:val="24"/>
                <w:highlight w:val="none"/>
              </w:rPr>
            </w:pPr>
            <w:r>
              <w:rPr>
                <w:rFonts w:hint="eastAsia" w:ascii="宋体" w:hAnsi="宋体" w:cs="宋体"/>
                <w:color w:val="auto"/>
                <w:sz w:val="24"/>
                <w:highlight w:val="none"/>
              </w:rPr>
              <w:t>2</w:t>
            </w:r>
          </w:p>
        </w:tc>
        <w:tc>
          <w:tcPr>
            <w:tcW w:w="947" w:type="dxa"/>
            <w:shd w:val="clear" w:color="auto" w:fill="auto"/>
          </w:tcPr>
          <w:p w14:paraId="3784BB52">
            <w:pPr>
              <w:spacing w:line="360" w:lineRule="auto"/>
              <w:rPr>
                <w:rFonts w:ascii="宋体" w:hAnsi="宋体" w:cs="宋体"/>
                <w:color w:val="auto"/>
                <w:sz w:val="24"/>
                <w:highlight w:val="none"/>
              </w:rPr>
            </w:pPr>
          </w:p>
        </w:tc>
        <w:tc>
          <w:tcPr>
            <w:tcW w:w="1123" w:type="dxa"/>
            <w:shd w:val="clear" w:color="auto" w:fill="auto"/>
          </w:tcPr>
          <w:p w14:paraId="68A40F89">
            <w:pPr>
              <w:spacing w:line="360" w:lineRule="auto"/>
              <w:rPr>
                <w:rFonts w:ascii="宋体" w:hAnsi="宋体" w:cs="宋体"/>
                <w:color w:val="auto"/>
                <w:sz w:val="24"/>
                <w:highlight w:val="none"/>
              </w:rPr>
            </w:pPr>
          </w:p>
        </w:tc>
        <w:tc>
          <w:tcPr>
            <w:tcW w:w="1091" w:type="dxa"/>
            <w:shd w:val="clear" w:color="auto" w:fill="auto"/>
          </w:tcPr>
          <w:p w14:paraId="157D0A83">
            <w:pPr>
              <w:spacing w:line="360" w:lineRule="auto"/>
              <w:rPr>
                <w:rFonts w:ascii="宋体" w:hAnsi="宋体" w:cs="宋体"/>
                <w:color w:val="auto"/>
                <w:sz w:val="24"/>
                <w:highlight w:val="none"/>
              </w:rPr>
            </w:pPr>
          </w:p>
        </w:tc>
        <w:tc>
          <w:tcPr>
            <w:tcW w:w="1195" w:type="dxa"/>
            <w:shd w:val="clear" w:color="auto" w:fill="auto"/>
          </w:tcPr>
          <w:p w14:paraId="07907209">
            <w:pPr>
              <w:spacing w:line="360" w:lineRule="auto"/>
              <w:rPr>
                <w:rFonts w:ascii="宋体" w:hAnsi="宋体" w:cs="宋体"/>
                <w:color w:val="auto"/>
                <w:sz w:val="24"/>
                <w:highlight w:val="none"/>
              </w:rPr>
            </w:pPr>
          </w:p>
        </w:tc>
        <w:tc>
          <w:tcPr>
            <w:tcW w:w="1269" w:type="dxa"/>
            <w:shd w:val="clear" w:color="auto" w:fill="auto"/>
          </w:tcPr>
          <w:p w14:paraId="140311EC">
            <w:pPr>
              <w:spacing w:line="360" w:lineRule="auto"/>
              <w:rPr>
                <w:rFonts w:ascii="宋体" w:hAnsi="宋体" w:cs="宋体"/>
                <w:color w:val="auto"/>
                <w:sz w:val="24"/>
                <w:highlight w:val="none"/>
              </w:rPr>
            </w:pPr>
          </w:p>
        </w:tc>
        <w:tc>
          <w:tcPr>
            <w:tcW w:w="676" w:type="dxa"/>
            <w:shd w:val="clear" w:color="auto" w:fill="auto"/>
          </w:tcPr>
          <w:p w14:paraId="50E66963">
            <w:pPr>
              <w:spacing w:line="360" w:lineRule="auto"/>
              <w:rPr>
                <w:rFonts w:ascii="宋体" w:hAnsi="宋体" w:cs="宋体"/>
                <w:color w:val="auto"/>
                <w:sz w:val="24"/>
                <w:highlight w:val="none"/>
              </w:rPr>
            </w:pPr>
          </w:p>
        </w:tc>
      </w:tr>
      <w:tr w14:paraId="1144B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1E71A561">
            <w:pPr>
              <w:spacing w:line="360" w:lineRule="auto"/>
              <w:rPr>
                <w:rFonts w:ascii="宋体" w:hAnsi="宋体" w:cs="宋体"/>
                <w:color w:val="auto"/>
                <w:sz w:val="24"/>
                <w:highlight w:val="none"/>
              </w:rPr>
            </w:pPr>
          </w:p>
        </w:tc>
        <w:tc>
          <w:tcPr>
            <w:tcW w:w="1693" w:type="dxa"/>
            <w:vMerge w:val="continue"/>
            <w:tcBorders>
              <w:top w:val="nil"/>
            </w:tcBorders>
            <w:shd w:val="clear" w:color="auto" w:fill="auto"/>
          </w:tcPr>
          <w:p w14:paraId="269D76DF">
            <w:pPr>
              <w:spacing w:line="360" w:lineRule="auto"/>
              <w:rPr>
                <w:rFonts w:ascii="宋体" w:hAnsi="宋体" w:cs="宋体"/>
                <w:color w:val="auto"/>
                <w:sz w:val="24"/>
                <w:highlight w:val="none"/>
              </w:rPr>
            </w:pPr>
          </w:p>
        </w:tc>
        <w:tc>
          <w:tcPr>
            <w:tcW w:w="751" w:type="dxa"/>
            <w:shd w:val="clear" w:color="auto" w:fill="auto"/>
          </w:tcPr>
          <w:p w14:paraId="517CE2F2">
            <w:pPr>
              <w:spacing w:line="360" w:lineRule="auto"/>
              <w:ind w:left="326"/>
              <w:rPr>
                <w:rFonts w:ascii="宋体" w:hAnsi="宋体" w:cs="宋体"/>
                <w:color w:val="auto"/>
                <w:sz w:val="24"/>
                <w:highlight w:val="none"/>
              </w:rPr>
            </w:pPr>
            <w:r>
              <w:rPr>
                <w:rFonts w:hint="eastAsia" w:ascii="宋体" w:hAnsi="宋体" w:cs="宋体"/>
                <w:color w:val="auto"/>
                <w:sz w:val="24"/>
                <w:highlight w:val="none"/>
              </w:rPr>
              <w:t>3</w:t>
            </w:r>
          </w:p>
        </w:tc>
        <w:tc>
          <w:tcPr>
            <w:tcW w:w="947" w:type="dxa"/>
            <w:shd w:val="clear" w:color="auto" w:fill="auto"/>
          </w:tcPr>
          <w:p w14:paraId="6F9AB14D">
            <w:pPr>
              <w:spacing w:line="360" w:lineRule="auto"/>
              <w:rPr>
                <w:rFonts w:ascii="宋体" w:hAnsi="宋体" w:cs="宋体"/>
                <w:color w:val="auto"/>
                <w:sz w:val="24"/>
                <w:highlight w:val="none"/>
              </w:rPr>
            </w:pPr>
          </w:p>
        </w:tc>
        <w:tc>
          <w:tcPr>
            <w:tcW w:w="1123" w:type="dxa"/>
            <w:shd w:val="clear" w:color="auto" w:fill="auto"/>
          </w:tcPr>
          <w:p w14:paraId="4679E211">
            <w:pPr>
              <w:spacing w:line="360" w:lineRule="auto"/>
              <w:rPr>
                <w:rFonts w:ascii="宋体" w:hAnsi="宋体" w:cs="宋体"/>
                <w:color w:val="auto"/>
                <w:sz w:val="24"/>
                <w:highlight w:val="none"/>
              </w:rPr>
            </w:pPr>
          </w:p>
        </w:tc>
        <w:tc>
          <w:tcPr>
            <w:tcW w:w="1091" w:type="dxa"/>
            <w:shd w:val="clear" w:color="auto" w:fill="auto"/>
          </w:tcPr>
          <w:p w14:paraId="5A5212F2">
            <w:pPr>
              <w:spacing w:line="360" w:lineRule="auto"/>
              <w:rPr>
                <w:rFonts w:ascii="宋体" w:hAnsi="宋体" w:cs="宋体"/>
                <w:color w:val="auto"/>
                <w:sz w:val="24"/>
                <w:highlight w:val="none"/>
              </w:rPr>
            </w:pPr>
          </w:p>
        </w:tc>
        <w:tc>
          <w:tcPr>
            <w:tcW w:w="1195" w:type="dxa"/>
            <w:shd w:val="clear" w:color="auto" w:fill="auto"/>
          </w:tcPr>
          <w:p w14:paraId="5AC77197">
            <w:pPr>
              <w:spacing w:line="360" w:lineRule="auto"/>
              <w:rPr>
                <w:rFonts w:ascii="宋体" w:hAnsi="宋体" w:cs="宋体"/>
                <w:color w:val="auto"/>
                <w:sz w:val="24"/>
                <w:highlight w:val="none"/>
              </w:rPr>
            </w:pPr>
          </w:p>
        </w:tc>
        <w:tc>
          <w:tcPr>
            <w:tcW w:w="1269" w:type="dxa"/>
            <w:shd w:val="clear" w:color="auto" w:fill="auto"/>
          </w:tcPr>
          <w:p w14:paraId="5B9505D7">
            <w:pPr>
              <w:spacing w:line="360" w:lineRule="auto"/>
              <w:rPr>
                <w:rFonts w:ascii="宋体" w:hAnsi="宋体" w:cs="宋体"/>
                <w:color w:val="auto"/>
                <w:sz w:val="24"/>
                <w:highlight w:val="none"/>
              </w:rPr>
            </w:pPr>
          </w:p>
        </w:tc>
        <w:tc>
          <w:tcPr>
            <w:tcW w:w="676" w:type="dxa"/>
            <w:shd w:val="clear" w:color="auto" w:fill="auto"/>
          </w:tcPr>
          <w:p w14:paraId="1778ADB3">
            <w:pPr>
              <w:spacing w:line="360" w:lineRule="auto"/>
              <w:rPr>
                <w:rFonts w:ascii="宋体" w:hAnsi="宋体" w:cs="宋体"/>
                <w:color w:val="auto"/>
                <w:sz w:val="24"/>
                <w:highlight w:val="none"/>
              </w:rPr>
            </w:pPr>
          </w:p>
        </w:tc>
      </w:tr>
      <w:tr w14:paraId="32DD3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865CA21">
            <w:pPr>
              <w:spacing w:line="360" w:lineRule="auto"/>
              <w:rPr>
                <w:rFonts w:ascii="宋体" w:hAnsi="宋体" w:cs="宋体"/>
                <w:color w:val="auto"/>
                <w:sz w:val="24"/>
                <w:highlight w:val="none"/>
              </w:rPr>
            </w:pPr>
          </w:p>
        </w:tc>
        <w:tc>
          <w:tcPr>
            <w:tcW w:w="1693" w:type="dxa"/>
            <w:vMerge w:val="restart"/>
            <w:tcBorders>
              <w:bottom w:val="nil"/>
            </w:tcBorders>
            <w:shd w:val="clear" w:color="auto" w:fill="auto"/>
          </w:tcPr>
          <w:p w14:paraId="02A34B14">
            <w:pPr>
              <w:spacing w:line="360" w:lineRule="auto"/>
              <w:rPr>
                <w:rFonts w:ascii="宋体" w:hAnsi="宋体" w:cs="宋体"/>
                <w:color w:val="auto"/>
                <w:sz w:val="24"/>
                <w:highlight w:val="none"/>
              </w:rPr>
            </w:pPr>
          </w:p>
        </w:tc>
        <w:tc>
          <w:tcPr>
            <w:tcW w:w="751" w:type="dxa"/>
            <w:shd w:val="clear" w:color="auto" w:fill="auto"/>
          </w:tcPr>
          <w:p w14:paraId="173F3332">
            <w:pPr>
              <w:spacing w:line="360" w:lineRule="auto"/>
              <w:ind w:left="342"/>
              <w:rPr>
                <w:rFonts w:ascii="宋体" w:hAnsi="宋体" w:cs="宋体"/>
                <w:color w:val="auto"/>
                <w:sz w:val="24"/>
                <w:highlight w:val="none"/>
              </w:rPr>
            </w:pPr>
            <w:r>
              <w:rPr>
                <w:rFonts w:hint="eastAsia" w:ascii="宋体" w:hAnsi="宋体" w:cs="宋体"/>
                <w:color w:val="auto"/>
                <w:sz w:val="24"/>
                <w:highlight w:val="none"/>
              </w:rPr>
              <w:t>1</w:t>
            </w:r>
          </w:p>
        </w:tc>
        <w:tc>
          <w:tcPr>
            <w:tcW w:w="947" w:type="dxa"/>
            <w:shd w:val="clear" w:color="auto" w:fill="auto"/>
          </w:tcPr>
          <w:p w14:paraId="4452218D">
            <w:pPr>
              <w:spacing w:line="360" w:lineRule="auto"/>
              <w:rPr>
                <w:rFonts w:ascii="宋体" w:hAnsi="宋体" w:cs="宋体"/>
                <w:color w:val="auto"/>
                <w:sz w:val="24"/>
                <w:highlight w:val="none"/>
              </w:rPr>
            </w:pPr>
          </w:p>
        </w:tc>
        <w:tc>
          <w:tcPr>
            <w:tcW w:w="1123" w:type="dxa"/>
            <w:shd w:val="clear" w:color="auto" w:fill="auto"/>
          </w:tcPr>
          <w:p w14:paraId="29A39FBB">
            <w:pPr>
              <w:spacing w:line="360" w:lineRule="auto"/>
              <w:rPr>
                <w:rFonts w:ascii="宋体" w:hAnsi="宋体" w:cs="宋体"/>
                <w:color w:val="auto"/>
                <w:sz w:val="24"/>
                <w:highlight w:val="none"/>
              </w:rPr>
            </w:pPr>
          </w:p>
        </w:tc>
        <w:tc>
          <w:tcPr>
            <w:tcW w:w="1091" w:type="dxa"/>
            <w:shd w:val="clear" w:color="auto" w:fill="auto"/>
          </w:tcPr>
          <w:p w14:paraId="6032DB05">
            <w:pPr>
              <w:spacing w:line="360" w:lineRule="auto"/>
              <w:rPr>
                <w:rFonts w:ascii="宋体" w:hAnsi="宋体" w:cs="宋体"/>
                <w:color w:val="auto"/>
                <w:sz w:val="24"/>
                <w:highlight w:val="none"/>
              </w:rPr>
            </w:pPr>
          </w:p>
        </w:tc>
        <w:tc>
          <w:tcPr>
            <w:tcW w:w="1195" w:type="dxa"/>
            <w:shd w:val="clear" w:color="auto" w:fill="auto"/>
          </w:tcPr>
          <w:p w14:paraId="2E478D04">
            <w:pPr>
              <w:spacing w:line="360" w:lineRule="auto"/>
              <w:rPr>
                <w:rFonts w:ascii="宋体" w:hAnsi="宋体" w:cs="宋体"/>
                <w:color w:val="auto"/>
                <w:sz w:val="24"/>
                <w:highlight w:val="none"/>
              </w:rPr>
            </w:pPr>
          </w:p>
        </w:tc>
        <w:tc>
          <w:tcPr>
            <w:tcW w:w="1269" w:type="dxa"/>
            <w:shd w:val="clear" w:color="auto" w:fill="auto"/>
          </w:tcPr>
          <w:p w14:paraId="492F6784">
            <w:pPr>
              <w:spacing w:line="360" w:lineRule="auto"/>
              <w:rPr>
                <w:rFonts w:ascii="宋体" w:hAnsi="宋体" w:cs="宋体"/>
                <w:color w:val="auto"/>
                <w:sz w:val="24"/>
                <w:highlight w:val="none"/>
              </w:rPr>
            </w:pPr>
          </w:p>
        </w:tc>
        <w:tc>
          <w:tcPr>
            <w:tcW w:w="676" w:type="dxa"/>
            <w:shd w:val="clear" w:color="auto" w:fill="auto"/>
          </w:tcPr>
          <w:p w14:paraId="15DFB49C">
            <w:pPr>
              <w:spacing w:line="360" w:lineRule="auto"/>
              <w:rPr>
                <w:rFonts w:ascii="宋体" w:hAnsi="宋体" w:cs="宋体"/>
                <w:color w:val="auto"/>
                <w:sz w:val="24"/>
                <w:highlight w:val="none"/>
              </w:rPr>
            </w:pPr>
          </w:p>
        </w:tc>
      </w:tr>
      <w:tr w14:paraId="59D07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49FC4A5">
            <w:pPr>
              <w:spacing w:line="360" w:lineRule="auto"/>
              <w:rPr>
                <w:rFonts w:ascii="宋体" w:hAnsi="宋体" w:cs="宋体"/>
                <w:color w:val="auto"/>
                <w:sz w:val="24"/>
                <w:highlight w:val="none"/>
              </w:rPr>
            </w:pPr>
          </w:p>
        </w:tc>
        <w:tc>
          <w:tcPr>
            <w:tcW w:w="1693" w:type="dxa"/>
            <w:vMerge w:val="continue"/>
            <w:tcBorders>
              <w:top w:val="nil"/>
              <w:bottom w:val="nil"/>
            </w:tcBorders>
            <w:shd w:val="clear" w:color="auto" w:fill="auto"/>
          </w:tcPr>
          <w:p w14:paraId="588EFB52">
            <w:pPr>
              <w:spacing w:line="360" w:lineRule="auto"/>
              <w:rPr>
                <w:rFonts w:ascii="宋体" w:hAnsi="宋体" w:cs="宋体"/>
                <w:color w:val="auto"/>
                <w:sz w:val="24"/>
                <w:highlight w:val="none"/>
              </w:rPr>
            </w:pPr>
          </w:p>
        </w:tc>
        <w:tc>
          <w:tcPr>
            <w:tcW w:w="751" w:type="dxa"/>
            <w:shd w:val="clear" w:color="auto" w:fill="auto"/>
          </w:tcPr>
          <w:p w14:paraId="36A5B995">
            <w:pPr>
              <w:spacing w:line="360" w:lineRule="auto"/>
              <w:ind w:left="322"/>
              <w:rPr>
                <w:rFonts w:ascii="宋体" w:hAnsi="宋体" w:cs="宋体"/>
                <w:color w:val="auto"/>
                <w:sz w:val="24"/>
                <w:highlight w:val="none"/>
              </w:rPr>
            </w:pPr>
            <w:r>
              <w:rPr>
                <w:rFonts w:hint="eastAsia" w:ascii="宋体" w:hAnsi="宋体" w:cs="宋体"/>
                <w:color w:val="auto"/>
                <w:sz w:val="24"/>
                <w:highlight w:val="none"/>
              </w:rPr>
              <w:t>2</w:t>
            </w:r>
          </w:p>
        </w:tc>
        <w:tc>
          <w:tcPr>
            <w:tcW w:w="947" w:type="dxa"/>
            <w:shd w:val="clear" w:color="auto" w:fill="auto"/>
          </w:tcPr>
          <w:p w14:paraId="04B19E94">
            <w:pPr>
              <w:spacing w:line="360" w:lineRule="auto"/>
              <w:rPr>
                <w:rFonts w:ascii="宋体" w:hAnsi="宋体" w:cs="宋体"/>
                <w:color w:val="auto"/>
                <w:sz w:val="24"/>
                <w:highlight w:val="none"/>
              </w:rPr>
            </w:pPr>
          </w:p>
        </w:tc>
        <w:tc>
          <w:tcPr>
            <w:tcW w:w="1123" w:type="dxa"/>
            <w:shd w:val="clear" w:color="auto" w:fill="auto"/>
          </w:tcPr>
          <w:p w14:paraId="459ECC6F">
            <w:pPr>
              <w:spacing w:line="360" w:lineRule="auto"/>
              <w:rPr>
                <w:rFonts w:ascii="宋体" w:hAnsi="宋体" w:cs="宋体"/>
                <w:color w:val="auto"/>
                <w:sz w:val="24"/>
                <w:highlight w:val="none"/>
              </w:rPr>
            </w:pPr>
          </w:p>
        </w:tc>
        <w:tc>
          <w:tcPr>
            <w:tcW w:w="1091" w:type="dxa"/>
            <w:shd w:val="clear" w:color="auto" w:fill="auto"/>
          </w:tcPr>
          <w:p w14:paraId="7722476B">
            <w:pPr>
              <w:spacing w:line="360" w:lineRule="auto"/>
              <w:rPr>
                <w:rFonts w:ascii="宋体" w:hAnsi="宋体" w:cs="宋体"/>
                <w:color w:val="auto"/>
                <w:sz w:val="24"/>
                <w:highlight w:val="none"/>
              </w:rPr>
            </w:pPr>
          </w:p>
        </w:tc>
        <w:tc>
          <w:tcPr>
            <w:tcW w:w="1195" w:type="dxa"/>
            <w:shd w:val="clear" w:color="auto" w:fill="auto"/>
          </w:tcPr>
          <w:p w14:paraId="5D89E2EA">
            <w:pPr>
              <w:spacing w:line="360" w:lineRule="auto"/>
              <w:rPr>
                <w:rFonts w:ascii="宋体" w:hAnsi="宋体" w:cs="宋体"/>
                <w:color w:val="auto"/>
                <w:sz w:val="24"/>
                <w:highlight w:val="none"/>
              </w:rPr>
            </w:pPr>
          </w:p>
        </w:tc>
        <w:tc>
          <w:tcPr>
            <w:tcW w:w="1269" w:type="dxa"/>
            <w:shd w:val="clear" w:color="auto" w:fill="auto"/>
          </w:tcPr>
          <w:p w14:paraId="58792C56">
            <w:pPr>
              <w:spacing w:line="360" w:lineRule="auto"/>
              <w:rPr>
                <w:rFonts w:ascii="宋体" w:hAnsi="宋体" w:cs="宋体"/>
                <w:color w:val="auto"/>
                <w:sz w:val="24"/>
                <w:highlight w:val="none"/>
              </w:rPr>
            </w:pPr>
          </w:p>
        </w:tc>
        <w:tc>
          <w:tcPr>
            <w:tcW w:w="676" w:type="dxa"/>
            <w:shd w:val="clear" w:color="auto" w:fill="auto"/>
          </w:tcPr>
          <w:p w14:paraId="1BEFE07C">
            <w:pPr>
              <w:spacing w:line="360" w:lineRule="auto"/>
              <w:rPr>
                <w:rFonts w:ascii="宋体" w:hAnsi="宋体" w:cs="宋体"/>
                <w:color w:val="auto"/>
                <w:sz w:val="24"/>
                <w:highlight w:val="none"/>
              </w:rPr>
            </w:pPr>
          </w:p>
        </w:tc>
      </w:tr>
      <w:tr w14:paraId="7DDC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58116551">
            <w:pPr>
              <w:spacing w:line="360" w:lineRule="auto"/>
              <w:rPr>
                <w:rFonts w:ascii="宋体" w:hAnsi="宋体" w:cs="宋体"/>
                <w:color w:val="auto"/>
                <w:sz w:val="24"/>
                <w:highlight w:val="none"/>
              </w:rPr>
            </w:pPr>
          </w:p>
        </w:tc>
        <w:tc>
          <w:tcPr>
            <w:tcW w:w="1693" w:type="dxa"/>
            <w:vMerge w:val="continue"/>
            <w:tcBorders>
              <w:top w:val="nil"/>
            </w:tcBorders>
            <w:shd w:val="clear" w:color="auto" w:fill="auto"/>
          </w:tcPr>
          <w:p w14:paraId="610259F8">
            <w:pPr>
              <w:spacing w:line="360" w:lineRule="auto"/>
              <w:rPr>
                <w:rFonts w:ascii="宋体" w:hAnsi="宋体" w:cs="宋体"/>
                <w:color w:val="auto"/>
                <w:sz w:val="24"/>
                <w:highlight w:val="none"/>
              </w:rPr>
            </w:pPr>
          </w:p>
        </w:tc>
        <w:tc>
          <w:tcPr>
            <w:tcW w:w="751" w:type="dxa"/>
            <w:shd w:val="clear" w:color="auto" w:fill="auto"/>
          </w:tcPr>
          <w:p w14:paraId="76EB8256">
            <w:pPr>
              <w:spacing w:line="360" w:lineRule="auto"/>
              <w:ind w:left="326"/>
              <w:rPr>
                <w:rFonts w:ascii="宋体" w:hAnsi="宋体" w:cs="宋体"/>
                <w:color w:val="auto"/>
                <w:sz w:val="24"/>
                <w:highlight w:val="none"/>
              </w:rPr>
            </w:pPr>
            <w:r>
              <w:rPr>
                <w:rFonts w:hint="eastAsia" w:ascii="宋体" w:hAnsi="宋体" w:cs="宋体"/>
                <w:color w:val="auto"/>
                <w:sz w:val="24"/>
                <w:highlight w:val="none"/>
              </w:rPr>
              <w:t>3</w:t>
            </w:r>
          </w:p>
        </w:tc>
        <w:tc>
          <w:tcPr>
            <w:tcW w:w="947" w:type="dxa"/>
            <w:shd w:val="clear" w:color="auto" w:fill="auto"/>
          </w:tcPr>
          <w:p w14:paraId="7772D890">
            <w:pPr>
              <w:spacing w:line="360" w:lineRule="auto"/>
              <w:rPr>
                <w:rFonts w:ascii="宋体" w:hAnsi="宋体" w:cs="宋体"/>
                <w:color w:val="auto"/>
                <w:sz w:val="24"/>
                <w:highlight w:val="none"/>
              </w:rPr>
            </w:pPr>
          </w:p>
        </w:tc>
        <w:tc>
          <w:tcPr>
            <w:tcW w:w="1123" w:type="dxa"/>
            <w:shd w:val="clear" w:color="auto" w:fill="auto"/>
          </w:tcPr>
          <w:p w14:paraId="29E3B063">
            <w:pPr>
              <w:spacing w:line="360" w:lineRule="auto"/>
              <w:rPr>
                <w:rFonts w:ascii="宋体" w:hAnsi="宋体" w:cs="宋体"/>
                <w:color w:val="auto"/>
                <w:sz w:val="24"/>
                <w:highlight w:val="none"/>
              </w:rPr>
            </w:pPr>
          </w:p>
        </w:tc>
        <w:tc>
          <w:tcPr>
            <w:tcW w:w="1091" w:type="dxa"/>
            <w:shd w:val="clear" w:color="auto" w:fill="auto"/>
          </w:tcPr>
          <w:p w14:paraId="2C9846DE">
            <w:pPr>
              <w:spacing w:line="360" w:lineRule="auto"/>
              <w:rPr>
                <w:rFonts w:ascii="宋体" w:hAnsi="宋体" w:cs="宋体"/>
                <w:color w:val="auto"/>
                <w:sz w:val="24"/>
                <w:highlight w:val="none"/>
              </w:rPr>
            </w:pPr>
          </w:p>
        </w:tc>
        <w:tc>
          <w:tcPr>
            <w:tcW w:w="1195" w:type="dxa"/>
            <w:shd w:val="clear" w:color="auto" w:fill="auto"/>
          </w:tcPr>
          <w:p w14:paraId="15E493F3">
            <w:pPr>
              <w:spacing w:line="360" w:lineRule="auto"/>
              <w:rPr>
                <w:rFonts w:ascii="宋体" w:hAnsi="宋体" w:cs="宋体"/>
                <w:color w:val="auto"/>
                <w:sz w:val="24"/>
                <w:highlight w:val="none"/>
              </w:rPr>
            </w:pPr>
          </w:p>
        </w:tc>
        <w:tc>
          <w:tcPr>
            <w:tcW w:w="1269" w:type="dxa"/>
            <w:shd w:val="clear" w:color="auto" w:fill="auto"/>
          </w:tcPr>
          <w:p w14:paraId="26568ECA">
            <w:pPr>
              <w:spacing w:line="360" w:lineRule="auto"/>
              <w:rPr>
                <w:rFonts w:ascii="宋体" w:hAnsi="宋体" w:cs="宋体"/>
                <w:color w:val="auto"/>
                <w:sz w:val="24"/>
                <w:highlight w:val="none"/>
              </w:rPr>
            </w:pPr>
          </w:p>
        </w:tc>
        <w:tc>
          <w:tcPr>
            <w:tcW w:w="676" w:type="dxa"/>
            <w:shd w:val="clear" w:color="auto" w:fill="auto"/>
          </w:tcPr>
          <w:p w14:paraId="65997A27">
            <w:pPr>
              <w:spacing w:line="360" w:lineRule="auto"/>
              <w:rPr>
                <w:rFonts w:ascii="宋体" w:hAnsi="宋体" w:cs="宋体"/>
                <w:color w:val="auto"/>
                <w:sz w:val="24"/>
                <w:highlight w:val="none"/>
              </w:rPr>
            </w:pPr>
          </w:p>
        </w:tc>
      </w:tr>
    </w:tbl>
    <w:p w14:paraId="1F2F21C6">
      <w:pPr>
        <w:spacing w:line="360" w:lineRule="auto"/>
        <w:ind w:left="713"/>
        <w:rPr>
          <w:rFonts w:ascii="宋体" w:hAnsi="宋体" w:cs="宋体"/>
          <w:color w:val="auto"/>
          <w:sz w:val="24"/>
          <w:highlight w:val="none"/>
        </w:rPr>
      </w:pPr>
      <w:r>
        <w:rPr>
          <w:rFonts w:hint="eastAsia" w:ascii="宋体" w:hAnsi="宋体" w:cs="宋体"/>
          <w:color w:val="auto"/>
          <w:spacing w:val="-6"/>
          <w:sz w:val="24"/>
          <w:highlight w:val="none"/>
        </w:rPr>
        <w:t>备注： 1.若无分包计划，则供应商应在本表填写</w:t>
      </w:r>
      <w:r>
        <w:rPr>
          <w:rFonts w:hint="eastAsia" w:ascii="宋体" w:hAnsi="宋体" w:cs="宋体"/>
          <w:color w:val="auto"/>
          <w:spacing w:val="-7"/>
          <w:sz w:val="24"/>
          <w:highlight w:val="none"/>
        </w:rPr>
        <w:t>“无”。</w:t>
      </w:r>
    </w:p>
    <w:p w14:paraId="32C9F992">
      <w:pPr>
        <w:spacing w:line="360" w:lineRule="auto"/>
        <w:ind w:firstLine="1428" w:firstLineChars="600"/>
        <w:rPr>
          <w:rFonts w:ascii="宋体" w:hAnsi="宋体" w:cs="宋体"/>
          <w:color w:val="auto"/>
          <w:spacing w:val="-2"/>
          <w:sz w:val="24"/>
          <w:highlight w:val="none"/>
        </w:rPr>
        <w:sectPr>
          <w:pgSz w:w="11906" w:h="16838"/>
          <w:pgMar w:top="1247" w:right="1247" w:bottom="1247" w:left="1247" w:header="851" w:footer="992" w:gutter="0"/>
          <w:cols w:space="720" w:num="1"/>
          <w:titlePg/>
          <w:docGrid w:linePitch="312" w:charSpace="0"/>
        </w:sectPr>
      </w:pPr>
      <w:r>
        <w:rPr>
          <w:rFonts w:hint="eastAsia" w:ascii="宋体" w:hAnsi="宋体" w:cs="宋体"/>
          <w:color w:val="auto"/>
          <w:spacing w:val="-1"/>
          <w:sz w:val="24"/>
          <w:highlight w:val="none"/>
        </w:rPr>
        <w:t>2.本表所列分包仅限于承包人自行施工范围内的非主体</w:t>
      </w:r>
      <w:r>
        <w:rPr>
          <w:rFonts w:hint="eastAsia" w:ascii="宋体" w:hAnsi="宋体" w:cs="宋体"/>
          <w:color w:val="auto"/>
          <w:spacing w:val="-2"/>
          <w:sz w:val="24"/>
          <w:highlight w:val="none"/>
        </w:rPr>
        <w:t>、非关键工程。</w:t>
      </w:r>
    </w:p>
    <w:p w14:paraId="0B150F2C">
      <w:pPr>
        <w:tabs>
          <w:tab w:val="left" w:pos="5387"/>
        </w:tabs>
        <w:spacing w:line="360" w:lineRule="auto"/>
        <w:jc w:val="left"/>
        <w:rPr>
          <w:rFonts w:ascii="宋体" w:hAnsi="宋体"/>
          <w:b/>
          <w:color w:val="auto"/>
          <w:sz w:val="24"/>
          <w:highlight w:val="none"/>
        </w:rPr>
      </w:pPr>
      <w:r>
        <w:rPr>
          <w:rFonts w:hint="eastAsia" w:ascii="宋体" w:hAnsi="宋体"/>
          <w:b/>
          <w:color w:val="auto"/>
          <w:sz w:val="24"/>
          <w:highlight w:val="none"/>
        </w:rPr>
        <w:t>附件12</w:t>
      </w:r>
    </w:p>
    <w:p w14:paraId="685690D4">
      <w:pPr>
        <w:tabs>
          <w:tab w:val="left" w:pos="5387"/>
        </w:tabs>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建设工程项目管理承诺书</w:t>
      </w:r>
    </w:p>
    <w:p w14:paraId="71410F47">
      <w:pPr>
        <w:spacing w:line="360" w:lineRule="auto"/>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3E707248">
      <w:pPr>
        <w:spacing w:line="360" w:lineRule="auto"/>
        <w:ind w:left="-10" w:firstLine="520" w:firstLineChars="217"/>
        <w:jc w:val="left"/>
        <w:rPr>
          <w:rFonts w:ascii="宋体" w:hAnsi="宋体" w:cs="宋体"/>
          <w:color w:val="auto"/>
          <w:sz w:val="24"/>
          <w:highlight w:val="none"/>
        </w:rPr>
      </w:pPr>
      <w:r>
        <w:rPr>
          <w:rFonts w:hint="eastAsia" w:ascii="宋体" w:hAnsi="宋体" w:cs="宋体"/>
          <w:color w:val="auto"/>
          <w:sz w:val="24"/>
          <w:highlight w:val="none"/>
        </w:rPr>
        <w:t>作为参与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（工程名称）项目的磋商供应商，根据国家、自治区相关文件规定，我方在此向采购人承诺：</w:t>
      </w:r>
    </w:p>
    <w:p w14:paraId="2686A6F5">
      <w:pPr>
        <w:spacing w:line="360" w:lineRule="auto"/>
        <w:ind w:left="-10" w:firstLine="520" w:firstLineChars="217"/>
        <w:jc w:val="left"/>
        <w:rPr>
          <w:rFonts w:ascii="宋体" w:hAnsi="宋体" w:cs="宋体"/>
          <w:color w:val="auto"/>
          <w:sz w:val="24"/>
          <w:highlight w:val="none"/>
        </w:rPr>
      </w:pPr>
      <w:r>
        <w:rPr>
          <w:rFonts w:hint="eastAsia" w:ascii="宋体" w:hAnsi="宋体" w:cs="宋体"/>
          <w:color w:val="auto"/>
          <w:sz w:val="24"/>
          <w:highlight w:val="none"/>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045E35E9">
      <w:pPr>
        <w:spacing w:line="360" w:lineRule="auto"/>
        <w:ind w:left="-10" w:firstLine="520" w:firstLineChars="217"/>
        <w:jc w:val="left"/>
        <w:rPr>
          <w:rFonts w:ascii="宋体" w:hAnsi="宋体" w:cs="宋体"/>
          <w:color w:val="auto"/>
          <w:sz w:val="24"/>
          <w:highlight w:val="none"/>
        </w:rPr>
      </w:pPr>
      <w:r>
        <w:rPr>
          <w:rFonts w:hint="eastAsia" w:ascii="宋体" w:hAnsi="宋体" w:cs="宋体"/>
          <w:color w:val="auto"/>
          <w:sz w:val="24"/>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191D932">
      <w:pPr>
        <w:spacing w:line="360" w:lineRule="auto"/>
        <w:ind w:left="-2" w:leftChars="-1" w:firstLine="513" w:firstLineChars="214"/>
        <w:jc w:val="left"/>
        <w:rPr>
          <w:rFonts w:ascii="宋体" w:hAnsi="宋体" w:cs="宋体"/>
          <w:color w:val="auto"/>
          <w:sz w:val="24"/>
          <w:highlight w:val="none"/>
        </w:rPr>
      </w:pPr>
      <w:r>
        <w:rPr>
          <w:rFonts w:hint="eastAsia" w:ascii="宋体" w:hAnsi="宋体" w:cs="宋体"/>
          <w:color w:val="auto"/>
          <w:sz w:val="24"/>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A6390D2">
      <w:pPr>
        <w:spacing w:line="360" w:lineRule="auto"/>
        <w:ind w:left="-10" w:firstLine="520" w:firstLineChars="217"/>
        <w:jc w:val="left"/>
        <w:rPr>
          <w:rFonts w:ascii="宋体" w:hAnsi="宋体" w:cs="宋体"/>
          <w:color w:val="auto"/>
          <w:sz w:val="24"/>
          <w:highlight w:val="none"/>
        </w:rPr>
      </w:pPr>
      <w:r>
        <w:rPr>
          <w:rFonts w:hint="eastAsia" w:ascii="宋体" w:hAnsi="宋体" w:cs="宋体"/>
          <w:color w:val="auto"/>
          <w:sz w:val="24"/>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4B0A94E9">
      <w:pPr>
        <w:spacing w:line="360" w:lineRule="auto"/>
        <w:ind w:left="-10" w:firstLine="520" w:firstLineChars="217"/>
        <w:jc w:val="left"/>
        <w:rPr>
          <w:rFonts w:ascii="宋体" w:hAnsi="宋体" w:cs="宋体"/>
          <w:color w:val="auto"/>
          <w:sz w:val="24"/>
          <w:highlight w:val="none"/>
        </w:rPr>
      </w:pPr>
      <w:r>
        <w:rPr>
          <w:rFonts w:hint="eastAsia" w:ascii="宋体" w:hAnsi="宋体" w:cs="宋体"/>
          <w:color w:val="auto"/>
          <w:sz w:val="24"/>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6D73E0EF">
      <w:pPr>
        <w:pStyle w:val="9"/>
        <w:overflowPunct w:val="0"/>
        <w:spacing w:line="360" w:lineRule="auto"/>
        <w:ind w:firstLine="0"/>
        <w:contextualSpacing/>
        <w:jc w:val="left"/>
        <w:rPr>
          <w:rFonts w:ascii="宋体" w:hAnsi="宋体" w:cs="方正小标宋简体"/>
          <w:color w:val="auto"/>
          <w:sz w:val="24"/>
          <w:szCs w:val="24"/>
          <w:highlight w:val="none"/>
        </w:rPr>
      </w:pPr>
    </w:p>
    <w:p w14:paraId="3E4D8022">
      <w:pPr>
        <w:adjustRightInd w:val="0"/>
        <w:snapToGrid w:val="0"/>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 xml:space="preserve">磋商供应商名称(公章)： </w:t>
      </w:r>
    </w:p>
    <w:p w14:paraId="57EDB9FA">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法定代表人（负责人）或委托代理人(签名)：                          </w:t>
      </w:r>
    </w:p>
    <w:p w14:paraId="438DEA53">
      <w:pPr>
        <w:spacing w:line="360" w:lineRule="auto"/>
        <w:ind w:firstLine="960" w:firstLineChars="400"/>
        <w:rPr>
          <w:rFonts w:hint="eastAsia" w:ascii="宋体" w:hAnsi="宋体"/>
          <w:color w:val="auto"/>
          <w:sz w:val="24"/>
          <w:highlight w:val="none"/>
        </w:rPr>
      </w:pPr>
      <w:r>
        <w:rPr>
          <w:rFonts w:hint="eastAsia" w:ascii="宋体" w:hAnsi="宋体"/>
          <w:color w:val="auto"/>
          <w:sz w:val="24"/>
          <w:highlight w:val="none"/>
        </w:rPr>
        <w:t>日期：  年   月   日</w:t>
      </w:r>
    </w:p>
    <w:p w14:paraId="00DA07DE">
      <w:pPr>
        <w:spacing w:line="360" w:lineRule="auto"/>
        <w:jc w:val="center"/>
        <w:rPr>
          <w:rFonts w:hint="eastAsia" w:ascii="宋体" w:hAnsi="宋体"/>
          <w:b/>
          <w:color w:val="auto"/>
          <w:sz w:val="28"/>
          <w:szCs w:val="28"/>
          <w:highlight w:val="none"/>
        </w:rPr>
      </w:pPr>
    </w:p>
    <w:p w14:paraId="79498348">
      <w:pPr>
        <w:spacing w:line="360" w:lineRule="auto"/>
        <w:jc w:val="center"/>
        <w:rPr>
          <w:rFonts w:hint="eastAsia" w:ascii="宋体" w:hAnsi="宋体"/>
          <w:b/>
          <w:color w:val="auto"/>
          <w:sz w:val="28"/>
          <w:szCs w:val="28"/>
          <w:highlight w:val="none"/>
        </w:rPr>
      </w:pPr>
    </w:p>
    <w:p w14:paraId="46649149">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广西壮族自治区建筑工程安全文明施工措施项目清单内容</w:t>
      </w:r>
    </w:p>
    <w:p w14:paraId="7D759583">
      <w:pPr>
        <w:spacing w:line="360" w:lineRule="auto"/>
        <w:jc w:val="center"/>
        <w:rPr>
          <w:rFonts w:ascii="宋体" w:hAnsi="宋体"/>
          <w:bCs/>
          <w:color w:val="auto"/>
          <w:sz w:val="24"/>
          <w:highlight w:val="none"/>
        </w:rPr>
      </w:pPr>
      <w:r>
        <w:rPr>
          <w:rFonts w:hint="eastAsia" w:ascii="宋体" w:hAnsi="宋体"/>
          <w:bCs/>
          <w:color w:val="auto"/>
          <w:sz w:val="24"/>
          <w:highlight w:val="none"/>
        </w:rPr>
        <w:t>（桂建质〔2015〕16号文附件一）</w:t>
      </w:r>
    </w:p>
    <w:p w14:paraId="48D4E3BE">
      <w:pPr>
        <w:spacing w:line="360" w:lineRule="auto"/>
        <w:jc w:val="center"/>
        <w:rPr>
          <w:rFonts w:ascii="宋体" w:hAnsi="宋体"/>
          <w:b/>
          <w:color w:val="auto"/>
          <w:sz w:val="24"/>
          <w:highlight w:val="none"/>
        </w:rPr>
      </w:pPr>
      <w:r>
        <w:rPr>
          <w:rFonts w:hint="eastAsia" w:ascii="宋体" w:hAnsi="宋体"/>
          <w:b/>
          <w:color w:val="auto"/>
          <w:sz w:val="24"/>
          <w:highlight w:val="none"/>
        </w:rPr>
        <w:t>广西壮族自治区</w:t>
      </w:r>
    </w:p>
    <w:p w14:paraId="6521AE7F">
      <w:pPr>
        <w:spacing w:line="360" w:lineRule="auto"/>
        <w:jc w:val="center"/>
        <w:rPr>
          <w:rFonts w:ascii="宋体" w:hAnsi="宋体"/>
          <w:b/>
          <w:color w:val="auto"/>
          <w:sz w:val="24"/>
          <w:highlight w:val="none"/>
        </w:rPr>
      </w:pPr>
      <w:r>
        <w:rPr>
          <w:rFonts w:hint="eastAsia" w:ascii="宋体" w:hAnsi="宋体"/>
          <w:b/>
          <w:color w:val="auto"/>
          <w:sz w:val="24"/>
          <w:highlight w:val="none"/>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6B58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4ABB54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62DAD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2E33E9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主要内容和要求</w:t>
            </w:r>
          </w:p>
        </w:tc>
      </w:tr>
      <w:tr w14:paraId="7A65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5C420ED">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文明</w:t>
            </w:r>
          </w:p>
          <w:p w14:paraId="0A24BCE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施工</w:t>
            </w:r>
          </w:p>
          <w:p w14:paraId="0FEFC04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与</w:t>
            </w:r>
          </w:p>
          <w:p w14:paraId="61737CC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环境</w:t>
            </w:r>
          </w:p>
          <w:p w14:paraId="5C5A433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EC56CB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安全警示</w:t>
            </w:r>
          </w:p>
          <w:p w14:paraId="03C06DA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2B22D36E">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在易发伤亡事故（或危险）处设置明显的、符合国家标准要求的安全警示标志牌。</w:t>
            </w:r>
          </w:p>
        </w:tc>
      </w:tr>
      <w:tr w14:paraId="2A16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7111088">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76F0EE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1D6344F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1.现场采用封闭围挡，高度不小于1.8m。</w:t>
            </w:r>
          </w:p>
          <w:p w14:paraId="329C1B81">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2.围挡材料可用彩色、定型钢板，砖、砼砌块等墙体。</w:t>
            </w:r>
          </w:p>
        </w:tc>
      </w:tr>
      <w:tr w14:paraId="6CA2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492E55C">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D51AB1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42B1F401">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在进门处悬挂工程概况、现场出入制度、管理人员名单及监督电话、安全生产规定、文明施工、消防保卫、节能公示等七牌以及；施工现场总平面图、工程效果图。</w:t>
            </w:r>
          </w:p>
        </w:tc>
      </w:tr>
      <w:tr w14:paraId="36D9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566B6C8">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DDEFE01">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36E08F5C">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现场出入的大门应设有本企业标志或企业标识。</w:t>
            </w:r>
          </w:p>
        </w:tc>
      </w:tr>
      <w:tr w14:paraId="57FC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530753B">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D315B05">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57E735C9">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1.道路畅通；</w:t>
            </w:r>
          </w:p>
          <w:p w14:paraId="341D788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2.排水沟、排水设施畅通；</w:t>
            </w:r>
          </w:p>
          <w:p w14:paraId="6E6192B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3.工地地面硬化处理（办公区，生活区，现场道路，材料堆放、混凝土搅拌、砂浆搅拌、钢筋加工等场地，外脚手架基础等）。</w:t>
            </w:r>
          </w:p>
        </w:tc>
      </w:tr>
      <w:tr w14:paraId="3E88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CB30B0C">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52467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188A4423">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（1）材料、构件、料具等堆放时，悬挂有名称、品种、规格等标牌；</w:t>
            </w:r>
          </w:p>
          <w:p w14:paraId="6CA9E531">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（2）水泥和其他易飞扬细颗粒建筑材料应封闭存放或采取覆盖等措施；</w:t>
            </w:r>
          </w:p>
          <w:p w14:paraId="74D6674F">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（3）易燃、易爆和有毒有害物品分类存放。</w:t>
            </w:r>
          </w:p>
        </w:tc>
      </w:tr>
      <w:tr w14:paraId="3D0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F7D8C93">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649B7A6">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6DBBF0D6">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消防器材配置合理，符合消防要求。</w:t>
            </w:r>
          </w:p>
        </w:tc>
      </w:tr>
      <w:tr w14:paraId="176F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E0ACC88">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DE9D31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4F24CB05">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1.施工现场应设置密闭式垃圾站，施工垃圾、生活垃圾应分类存放。</w:t>
            </w:r>
          </w:p>
          <w:p w14:paraId="6EE95367">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2.施工垃圾必须采用相应容器或管道运输。</w:t>
            </w:r>
          </w:p>
        </w:tc>
      </w:tr>
      <w:tr w14:paraId="20BC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A4C60D6">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5F6C61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359528DB">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宣传栏、安全宣传标语等，洗车（防止污染市区道路）、粉尘、噪声控制，排污（污水、废气）措施等。</w:t>
            </w:r>
          </w:p>
        </w:tc>
      </w:tr>
      <w:tr w14:paraId="2C9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6DE70B2">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EEADC8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现场办公</w:t>
            </w:r>
          </w:p>
          <w:p w14:paraId="4AB95B94">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22E4435B">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1.施工现场办公、生活区与作业区分开设置，保持安全距离。</w:t>
            </w:r>
          </w:p>
          <w:p w14:paraId="214F541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2.工地办公室、现场宿舍、食堂、厕所、饮水、沐浴、休息场所等符合卫生、消防安全要求；</w:t>
            </w:r>
          </w:p>
        </w:tc>
      </w:tr>
      <w:tr w14:paraId="660C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38531B0">
            <w:pPr>
              <w:spacing w:line="360" w:lineRule="auto"/>
              <w:jc w:val="center"/>
              <w:rPr>
                <w:rFonts w:ascii="宋体" w:hAnsi="宋体" w:cs="宋体"/>
                <w:bCs/>
                <w:color w:val="auto"/>
                <w:sz w:val="24"/>
                <w:highlight w:val="none"/>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FF9F4F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施工现场</w:t>
            </w:r>
          </w:p>
          <w:p w14:paraId="29A3D99E">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2ECF380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4AF38A50">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1.按照TN-S系统要求配备五芯电缆、四芯电缆和三芯电缆。</w:t>
            </w:r>
          </w:p>
          <w:p w14:paraId="130E37E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2.按要求架设临时用电线路的电杆、横担、瓷夹、瓷瓶等，或电缆埋地的地沟。</w:t>
            </w:r>
          </w:p>
          <w:p w14:paraId="1E68C6F0">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3.对靠近施工现场的外电线路，设置木质、塑料等绝缘体的防护设施。</w:t>
            </w:r>
          </w:p>
        </w:tc>
      </w:tr>
      <w:tr w14:paraId="1055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428188D">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85030A">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AC150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配电箱</w:t>
            </w:r>
          </w:p>
          <w:p w14:paraId="4D6E3DB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5C059E8E">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1.按三级配电要求，配备总配电箱、分配电箱、开关箱三类（铁质）标准电箱。开关箱应符合一机、一箱、一闸、一漏。三类电箱中的各类电器应是合格品。</w:t>
            </w:r>
          </w:p>
          <w:p w14:paraId="556A734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2.按两级保护的要求，选取符合容量要求和质量合格的总配电箱和开关箱中的漏电保护器。</w:t>
            </w:r>
          </w:p>
          <w:p w14:paraId="21AC9A91">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3.对大型、落地式分配电箱、开关箱设置防护棚和通透式围挡。</w:t>
            </w:r>
          </w:p>
        </w:tc>
      </w:tr>
      <w:tr w14:paraId="1C87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B053EA7">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AC9DC47">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499B90">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6A695D8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施工现场应设置不少于三处的接地保护装置。</w:t>
            </w:r>
          </w:p>
        </w:tc>
      </w:tr>
      <w:tr w14:paraId="7FDB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AD20CAB">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E6437BE">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4E2B55">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74DFADDF">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总配电室建筑材料必须达到三级防火要求，室内做硬地坪、电缆沟、吊顶。</w:t>
            </w:r>
          </w:p>
        </w:tc>
      </w:tr>
      <w:tr w14:paraId="63A4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36A4FA7">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2D2DAFE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4675337A">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7D534967">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设两道防护栏杆和18cm高的踢脚板，用密目式安全立网全封闭。 </w:t>
            </w:r>
          </w:p>
        </w:tc>
      </w:tr>
      <w:tr w14:paraId="453D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760CE19">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C8443D">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8C92E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7BF4E1F8">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设防护棚，防护棚应为不小于5cm厚的木板或两道相距50cm的竹笆。两侧应沿栏杆架用密目式安全网封闭。</w:t>
            </w:r>
          </w:p>
        </w:tc>
      </w:tr>
      <w:tr w14:paraId="00C9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8B9B065">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14A71F5">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7FDCB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1F35002B">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用硬质材料全封闭；短边超过1.5m长的洞口，除封闭外四周还应设有防护栏杆。</w:t>
            </w:r>
          </w:p>
        </w:tc>
      </w:tr>
      <w:tr w14:paraId="1A50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25C8FB3">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1BA5E06">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5FF0B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79ADA27F">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设置定型化、工具化的防护门。在电梯井内每隔2层（不大于10m）设置一道水平防护。</w:t>
            </w:r>
          </w:p>
        </w:tc>
      </w:tr>
      <w:tr w14:paraId="4C3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E4A0887">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602DCE1">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7DB3FB">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F56DD2E">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设1.2m高的定型化、工具化、标准化的防护栏，18cm高的踢脚板。</w:t>
            </w:r>
          </w:p>
        </w:tc>
      </w:tr>
      <w:tr w14:paraId="4C04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4D0D37B">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02690FB">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86C859">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4887935F">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设置防护隔离棚或其他设施。</w:t>
            </w:r>
          </w:p>
        </w:tc>
      </w:tr>
      <w:tr w14:paraId="69A7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D177859">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4677E6B">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09C3A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182AD18D">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有悬挂安全带的悬索或其他设施；有操作平台；有上下的梯子或其他形式的通道。</w:t>
            </w:r>
          </w:p>
        </w:tc>
      </w:tr>
      <w:tr w14:paraId="0A22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4A17DAD">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D3EC83B">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17F7E5">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11D5C9F0">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设1.2m高标准化的防护栏，用密目式安全立网封闭，悬挂标识。</w:t>
            </w:r>
          </w:p>
        </w:tc>
      </w:tr>
      <w:tr w14:paraId="6202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A16A2E0">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9ECF63B">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48501BCC">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安全帽、安全带、特种作业人员（电工、焊工、架子工等）防护服装、用品等。</w:t>
            </w:r>
          </w:p>
        </w:tc>
      </w:tr>
      <w:tr w14:paraId="5364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9AD09CD">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2A524EC8">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72DAB0FC">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1666AD1D">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设防护棚（同通道口防护并有防雨措施）。</w:t>
            </w:r>
          </w:p>
        </w:tc>
      </w:tr>
      <w:tr w14:paraId="1C8C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ED687CB">
            <w:pPr>
              <w:spacing w:line="360" w:lineRule="auto"/>
              <w:jc w:val="center"/>
              <w:rPr>
                <w:rFonts w:ascii="宋体" w:hAnsi="宋体" w:cs="宋体"/>
                <w:bCs/>
                <w:color w:val="auto"/>
                <w:sz w:val="24"/>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56F46E0E">
            <w:pPr>
              <w:spacing w:line="360" w:lineRule="auto"/>
              <w:jc w:val="center"/>
              <w:rPr>
                <w:rFonts w:ascii="宋体" w:hAnsi="宋体" w:cs="宋体"/>
                <w:bCs/>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588BA2">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1F0D8E8B">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（1）垂直运输设备检测、检验。</w:t>
            </w:r>
          </w:p>
          <w:p w14:paraId="57A3ADFE">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（2）物料提升机、施工电梯等物料平台搭设、外侧用密目式安全立网全封闭，安全防护门、防护棚等。</w:t>
            </w:r>
          </w:p>
        </w:tc>
      </w:tr>
      <w:tr w14:paraId="5006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E0BB05F">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B7979B2">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612F95C3">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超过一定规模的危险性较大分部分项工程专家论证审查。</w:t>
            </w:r>
          </w:p>
        </w:tc>
      </w:tr>
      <w:tr w14:paraId="014F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F5E6275">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AD23A33">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6C50AEBD">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救援器材准备及演练等。</w:t>
            </w:r>
          </w:p>
        </w:tc>
      </w:tr>
      <w:tr w14:paraId="3270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6110393">
            <w:pPr>
              <w:spacing w:line="360" w:lineRule="auto"/>
              <w:jc w:val="center"/>
              <w:rPr>
                <w:rFonts w:ascii="宋体" w:hAnsi="宋体" w:cs="宋体"/>
                <w:bCs/>
                <w:color w:val="auto"/>
                <w:sz w:val="24"/>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1F9DF80">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1B228F64">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其它特殊情况下的防护费用，如：城市主干道、人流密集、河边等处施工及文物、古建筑、古树保护等。</w:t>
            </w:r>
          </w:p>
        </w:tc>
      </w:tr>
    </w:tbl>
    <w:p w14:paraId="02DFD7DB">
      <w:pPr>
        <w:spacing w:line="360" w:lineRule="auto"/>
        <w:ind w:firstLine="480" w:firstLineChars="200"/>
        <w:rPr>
          <w:rFonts w:ascii="宋体" w:hAnsi="宋体" w:cs="宋体"/>
          <w:color w:val="auto"/>
          <w:sz w:val="24"/>
          <w:highlight w:val="none"/>
        </w:rPr>
      </w:pPr>
    </w:p>
    <w:p w14:paraId="638D49F6">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注：本表所列建筑工程安全、文明施工，是依据现行法律法规及标准规范确定的。如法律法规和标准规范修订，本表所列项目应按照修订后的法律法规和标准规范进行调整。</w:t>
      </w:r>
    </w:p>
    <w:p w14:paraId="72DC2693">
      <w:pPr>
        <w:pStyle w:val="2"/>
        <w:spacing w:line="360" w:lineRule="auto"/>
        <w:rPr>
          <w:rFonts w:ascii="宋体" w:hAnsi="宋体"/>
          <w:color w:val="auto"/>
          <w:highlight w:val="none"/>
        </w:rPr>
      </w:pPr>
    </w:p>
    <w:p w14:paraId="22B0C527">
      <w:pPr>
        <w:pStyle w:val="27"/>
        <w:spacing w:line="360" w:lineRule="auto"/>
        <w:rPr>
          <w:rFonts w:ascii="宋体" w:hAnsi="宋体"/>
          <w:color w:val="auto"/>
          <w:highlight w:val="none"/>
        </w:rPr>
      </w:pPr>
    </w:p>
    <w:p w14:paraId="3E60F56B">
      <w:pPr>
        <w:pStyle w:val="23"/>
        <w:spacing w:line="360" w:lineRule="auto"/>
        <w:rPr>
          <w:rFonts w:hAnsi="宋体"/>
          <w:color w:val="auto"/>
          <w:highlight w:val="none"/>
        </w:rPr>
        <w:sectPr>
          <w:pgSz w:w="11906" w:h="16838"/>
          <w:pgMar w:top="1247" w:right="1247" w:bottom="1247" w:left="1247" w:header="851" w:footer="992" w:gutter="0"/>
          <w:cols w:space="720" w:num="1"/>
          <w:titlePg/>
          <w:docGrid w:linePitch="312" w:charSpace="0"/>
        </w:sectPr>
      </w:pPr>
    </w:p>
    <w:p w14:paraId="652145B8">
      <w:pPr>
        <w:adjustRightInd w:val="0"/>
        <w:snapToGrid w:val="0"/>
        <w:spacing w:line="360" w:lineRule="auto"/>
        <w:rPr>
          <w:rFonts w:ascii="宋体" w:hAnsi="宋体"/>
          <w:b/>
          <w:color w:val="auto"/>
          <w:szCs w:val="21"/>
          <w:highlight w:val="none"/>
        </w:rPr>
      </w:pPr>
    </w:p>
    <w:p w14:paraId="6F93012D">
      <w:pPr>
        <w:adjustRightInd w:val="0"/>
        <w:snapToGrid w:val="0"/>
        <w:spacing w:line="360" w:lineRule="auto"/>
        <w:rPr>
          <w:rFonts w:ascii="宋体" w:hAnsi="宋体"/>
          <w:b/>
          <w:color w:val="auto"/>
          <w:sz w:val="24"/>
          <w:highlight w:val="none"/>
        </w:rPr>
      </w:pPr>
      <w:r>
        <w:rPr>
          <w:rFonts w:hint="eastAsia" w:ascii="宋体" w:hAnsi="宋体"/>
          <w:b/>
          <w:color w:val="auto"/>
          <w:sz w:val="24"/>
          <w:highlight w:val="none"/>
        </w:rPr>
        <w:t>附件13</w:t>
      </w:r>
    </w:p>
    <w:p w14:paraId="12BA9CB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中小企业声明函（工程）</w:t>
      </w:r>
    </w:p>
    <w:p w14:paraId="1425DE5D">
      <w:pPr>
        <w:spacing w:line="360" w:lineRule="auto"/>
        <w:ind w:firstLine="708" w:firstLineChars="294"/>
        <w:rPr>
          <w:rFonts w:ascii="宋体" w:hAnsi="宋体" w:cs="宋体"/>
          <w:b/>
          <w:bCs/>
          <w:color w:val="auto"/>
          <w:sz w:val="24"/>
          <w:highlight w:val="none"/>
        </w:rPr>
      </w:pPr>
    </w:p>
    <w:p w14:paraId="596FD0C0">
      <w:pPr>
        <w:spacing w:line="360" w:lineRule="auto"/>
        <w:ind w:firstLine="420"/>
        <w:rPr>
          <w:rFonts w:ascii="宋体" w:hAnsi="宋体"/>
          <w:bCs/>
          <w:color w:val="auto"/>
          <w:sz w:val="24"/>
          <w:highlight w:val="none"/>
        </w:rPr>
      </w:pPr>
      <w:r>
        <w:rPr>
          <w:rFonts w:ascii="宋体" w:hAnsi="宋体"/>
          <w:bCs/>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64BB3FE1">
      <w:pPr>
        <w:spacing w:line="360" w:lineRule="auto"/>
        <w:ind w:firstLine="42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行业；承建企业为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41526818">
      <w:pPr>
        <w:spacing w:line="360" w:lineRule="auto"/>
        <w:ind w:firstLine="42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u w:val="single"/>
        </w:rPr>
        <w:t>（标的名称）</w:t>
      </w:r>
      <w:r>
        <w:rPr>
          <w:rFonts w:hint="eastAsia" w:ascii="宋体" w:hAnsi="宋体"/>
          <w:bCs/>
          <w:color w:val="auto"/>
          <w:sz w:val="24"/>
          <w:highlight w:val="none"/>
        </w:rPr>
        <w:t>，属于</w:t>
      </w:r>
      <w:r>
        <w:rPr>
          <w:rFonts w:hint="eastAsia" w:ascii="宋体" w:hAnsi="宋体"/>
          <w:bCs/>
          <w:color w:val="auto"/>
          <w:sz w:val="24"/>
          <w:highlight w:val="none"/>
          <w:u w:val="single"/>
        </w:rPr>
        <w:t>（采购文件中明确的所属行业）</w:t>
      </w:r>
      <w:r>
        <w:rPr>
          <w:rFonts w:hint="eastAsia" w:ascii="宋体" w:hAnsi="宋体"/>
          <w:bCs/>
          <w:color w:val="auto"/>
          <w:sz w:val="24"/>
          <w:highlight w:val="none"/>
        </w:rPr>
        <w:t>行业；承建企业为</w:t>
      </w:r>
      <w:r>
        <w:rPr>
          <w:rFonts w:hint="eastAsia" w:ascii="宋体" w:hAnsi="宋体"/>
          <w:bCs/>
          <w:color w:val="auto"/>
          <w:sz w:val="24"/>
          <w:highlight w:val="none"/>
          <w:u w:val="single"/>
        </w:rPr>
        <w:t>（企业名称）</w:t>
      </w:r>
      <w:r>
        <w:rPr>
          <w:rFonts w:hint="eastAsia" w:ascii="宋体" w:hAnsi="宋体"/>
          <w:bCs/>
          <w:color w:val="auto"/>
          <w:sz w:val="24"/>
          <w:highlight w:val="none"/>
        </w:rPr>
        <w:t>，从业人员</w:t>
      </w:r>
      <w:r>
        <w:rPr>
          <w:rFonts w:ascii="宋体" w:hAnsi="宋体"/>
          <w:bCs/>
          <w:color w:val="auto"/>
          <w:sz w:val="24"/>
          <w:highlight w:val="none"/>
          <w:u w:val="single"/>
        </w:rPr>
        <w:t xml:space="preserve">    </w:t>
      </w:r>
      <w:r>
        <w:rPr>
          <w:rFonts w:hint="eastAsia" w:ascii="宋体" w:hAnsi="宋体"/>
          <w:bCs/>
          <w:color w:val="auto"/>
          <w:sz w:val="24"/>
          <w:highlight w:val="none"/>
        </w:rPr>
        <w:t>人，营业收入为</w:t>
      </w:r>
      <w:r>
        <w:rPr>
          <w:rFonts w:ascii="宋体" w:hAnsi="宋体"/>
          <w:bCs/>
          <w:color w:val="auto"/>
          <w:sz w:val="24"/>
          <w:highlight w:val="none"/>
          <w:u w:val="single"/>
        </w:rPr>
        <w:t xml:space="preserve">    </w:t>
      </w:r>
      <w:r>
        <w:rPr>
          <w:rFonts w:hint="eastAsia" w:ascii="宋体" w:hAnsi="宋体"/>
          <w:bCs/>
          <w:color w:val="auto"/>
          <w:sz w:val="24"/>
          <w:highlight w:val="none"/>
        </w:rPr>
        <w:t>万元，资产总额为</w:t>
      </w:r>
      <w:r>
        <w:rPr>
          <w:rFonts w:ascii="宋体" w:hAnsi="宋体"/>
          <w:bCs/>
          <w:color w:val="auto"/>
          <w:sz w:val="24"/>
          <w:highlight w:val="none"/>
          <w:u w:val="single"/>
        </w:rPr>
        <w:t xml:space="preserve">    </w:t>
      </w:r>
      <w:r>
        <w:rPr>
          <w:rFonts w:hint="eastAsia" w:ascii="宋体" w:hAnsi="宋体"/>
          <w:bCs/>
          <w:color w:val="auto"/>
          <w:sz w:val="24"/>
          <w:highlight w:val="none"/>
        </w:rPr>
        <w:t>万元，属于</w:t>
      </w:r>
      <w:r>
        <w:rPr>
          <w:rFonts w:hint="eastAsia" w:ascii="宋体" w:hAnsi="宋体"/>
          <w:bCs/>
          <w:color w:val="auto"/>
          <w:sz w:val="24"/>
          <w:highlight w:val="none"/>
          <w:u w:val="single"/>
        </w:rPr>
        <w:t>（中型企业、小型企业、微型企业）</w:t>
      </w:r>
      <w:r>
        <w:rPr>
          <w:rFonts w:hint="eastAsia" w:ascii="宋体" w:hAnsi="宋体"/>
          <w:bCs/>
          <w:color w:val="auto"/>
          <w:sz w:val="24"/>
          <w:highlight w:val="none"/>
        </w:rPr>
        <w:t>；</w:t>
      </w:r>
    </w:p>
    <w:p w14:paraId="0952A508">
      <w:pPr>
        <w:spacing w:line="360" w:lineRule="auto"/>
        <w:ind w:firstLine="420"/>
        <w:rPr>
          <w:rFonts w:ascii="宋体" w:hAnsi="宋体"/>
          <w:bCs/>
          <w:color w:val="auto"/>
          <w:sz w:val="24"/>
          <w:highlight w:val="none"/>
        </w:rPr>
      </w:pPr>
      <w:r>
        <w:rPr>
          <w:rFonts w:hint="eastAsia" w:ascii="宋体" w:hAnsi="宋体"/>
          <w:bCs/>
          <w:color w:val="auto"/>
          <w:sz w:val="24"/>
          <w:highlight w:val="none"/>
        </w:rPr>
        <w:t>……</w:t>
      </w:r>
    </w:p>
    <w:p w14:paraId="7070447A">
      <w:pPr>
        <w:spacing w:line="360" w:lineRule="auto"/>
        <w:ind w:firstLine="420"/>
        <w:rPr>
          <w:rFonts w:ascii="宋体" w:hAnsi="宋体"/>
          <w:bCs/>
          <w:color w:val="auto"/>
          <w:sz w:val="24"/>
          <w:highlight w:val="none"/>
        </w:rPr>
      </w:pPr>
      <w:r>
        <w:rPr>
          <w:rFonts w:hint="eastAsia" w:ascii="宋体" w:hAnsi="宋体"/>
          <w:bCs/>
          <w:color w:val="auto"/>
          <w:sz w:val="24"/>
          <w:highlight w:val="none"/>
        </w:rPr>
        <w:t>以上企业，不属于大企业的分支机构，不存在控股股东为大企业的情形，也不存在与大企业的负责人为同一人的情形。</w:t>
      </w:r>
    </w:p>
    <w:p w14:paraId="6FC3EB80">
      <w:pPr>
        <w:spacing w:line="360" w:lineRule="auto"/>
        <w:ind w:firstLine="420"/>
        <w:rPr>
          <w:rFonts w:ascii="宋体" w:hAnsi="宋体"/>
          <w:bCs/>
          <w:color w:val="auto"/>
          <w:sz w:val="24"/>
          <w:highlight w:val="none"/>
        </w:rPr>
      </w:pPr>
      <w:r>
        <w:rPr>
          <w:rFonts w:hint="eastAsia" w:ascii="宋体" w:hAnsi="宋体"/>
          <w:bCs/>
          <w:color w:val="auto"/>
          <w:sz w:val="24"/>
          <w:highlight w:val="none"/>
        </w:rPr>
        <w:t>本企业对上述声明内容的真实性负责。如有虚假，将依法承担相应责任。</w:t>
      </w:r>
    </w:p>
    <w:p w14:paraId="55E43567">
      <w:pPr>
        <w:adjustRightInd w:val="0"/>
        <w:snapToGrid w:val="0"/>
        <w:spacing w:line="360" w:lineRule="auto"/>
        <w:ind w:firstLine="4200" w:firstLineChars="1750"/>
        <w:jc w:val="left"/>
        <w:rPr>
          <w:rFonts w:ascii="宋体" w:hAnsi="宋体"/>
          <w:color w:val="auto"/>
          <w:sz w:val="24"/>
          <w:highlight w:val="none"/>
        </w:rPr>
      </w:pPr>
    </w:p>
    <w:p w14:paraId="46E5AE24">
      <w:pPr>
        <w:adjustRightInd w:val="0"/>
        <w:snapToGrid w:val="0"/>
        <w:spacing w:line="360" w:lineRule="auto"/>
        <w:ind w:firstLine="4200" w:firstLineChars="1750"/>
        <w:jc w:val="left"/>
        <w:rPr>
          <w:rFonts w:ascii="宋体" w:hAnsi="宋体"/>
          <w:color w:val="auto"/>
          <w:sz w:val="24"/>
          <w:highlight w:val="none"/>
        </w:rPr>
      </w:pPr>
      <w:r>
        <w:rPr>
          <w:rFonts w:hint="eastAsia" w:ascii="宋体" w:hAnsi="宋体"/>
          <w:color w:val="auto"/>
          <w:sz w:val="24"/>
          <w:highlight w:val="none"/>
        </w:rPr>
        <w:t xml:space="preserve">供应商名称（公章）：                          </w:t>
      </w:r>
    </w:p>
    <w:p w14:paraId="6EB3203F">
      <w:pPr>
        <w:spacing w:line="360" w:lineRule="auto"/>
        <w:ind w:firstLine="3600" w:firstLineChars="1500"/>
        <w:rPr>
          <w:rFonts w:ascii="宋体" w:hAnsi="宋体"/>
          <w:bCs/>
          <w:color w:val="auto"/>
          <w:sz w:val="24"/>
          <w:highlight w:val="none"/>
        </w:rPr>
      </w:pPr>
      <w:r>
        <w:rPr>
          <w:rFonts w:hint="eastAsia" w:ascii="宋体" w:hAnsi="宋体"/>
          <w:color w:val="auto"/>
          <w:sz w:val="24"/>
          <w:highlight w:val="none"/>
        </w:rPr>
        <w:t xml:space="preserve">     日期：  年   月   日</w:t>
      </w:r>
    </w:p>
    <w:p w14:paraId="7AD2D96F">
      <w:pPr>
        <w:spacing w:line="360" w:lineRule="auto"/>
        <w:jc w:val="left"/>
        <w:rPr>
          <w:rFonts w:ascii="宋体" w:hAnsi="宋体"/>
          <w:bCs/>
          <w:color w:val="auto"/>
          <w:sz w:val="24"/>
          <w:highlight w:val="none"/>
        </w:rPr>
      </w:pPr>
    </w:p>
    <w:p w14:paraId="1987A94D">
      <w:pPr>
        <w:spacing w:line="360" w:lineRule="auto"/>
        <w:jc w:val="left"/>
        <w:rPr>
          <w:rFonts w:ascii="宋体" w:hAnsi="宋体"/>
          <w:bCs/>
          <w:color w:val="auto"/>
          <w:sz w:val="24"/>
          <w:highlight w:val="none"/>
        </w:rPr>
      </w:pPr>
      <w:r>
        <w:rPr>
          <w:rFonts w:hint="eastAsia" w:ascii="宋体" w:hAnsi="宋体"/>
          <w:bCs/>
          <w:color w:val="auto"/>
          <w:sz w:val="24"/>
          <w:highlight w:val="none"/>
        </w:rPr>
        <w:t>注：（</w:t>
      </w:r>
      <w:r>
        <w:rPr>
          <w:rFonts w:ascii="宋体" w:hAnsi="宋体"/>
          <w:bCs/>
          <w:color w:val="auto"/>
          <w:sz w:val="24"/>
          <w:highlight w:val="none"/>
        </w:rPr>
        <w:t>1</w:t>
      </w:r>
      <w:r>
        <w:rPr>
          <w:rFonts w:hint="eastAsia" w:ascii="宋体" w:hAnsi="宋体"/>
          <w:bCs/>
          <w:color w:val="auto"/>
          <w:sz w:val="24"/>
          <w:highlight w:val="none"/>
        </w:rPr>
        <w:t>）如磋商供应商为联合体或分包的，声明函中“项目名称”应填写联合体中中小企业承担的具体内容或者中小企业具体分包内容。</w:t>
      </w:r>
    </w:p>
    <w:p w14:paraId="263F8F86">
      <w:pPr>
        <w:spacing w:line="360" w:lineRule="auto"/>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）请根据真实情况出具《中小企业声明函》。</w:t>
      </w:r>
      <w:r>
        <w:rPr>
          <w:rFonts w:hint="eastAsia" w:ascii="宋体" w:hAnsi="宋体"/>
          <w:color w:val="auto"/>
          <w:sz w:val="24"/>
          <w:highlight w:val="none"/>
        </w:rPr>
        <w:t>成交候选人享受《政府采购促进中小企业发展管理办法》（财库〔2020〕46号）</w:t>
      </w:r>
      <w:r>
        <w:rPr>
          <w:rFonts w:hint="eastAsia" w:ascii="宋体" w:hAnsi="宋体" w:cs="宋体"/>
          <w:color w:val="auto"/>
          <w:sz w:val="24"/>
          <w:highlight w:val="none"/>
        </w:rPr>
        <w:t>、</w:t>
      </w:r>
      <w:r>
        <w:rPr>
          <w:rFonts w:hint="eastAsia" w:ascii="宋体" w:hAnsi="宋体" w:cs="宋体"/>
          <w:color w:val="auto"/>
          <w:sz w:val="24"/>
          <w:highlight w:val="none"/>
          <w:lang w:bidi="ar"/>
        </w:rPr>
        <w:t>财政部《关于进一步加大政府采购支持中小企业力度的通知》（财库〔2022〕19号）</w:t>
      </w:r>
      <w:r>
        <w:rPr>
          <w:rFonts w:hint="eastAsia" w:ascii="宋体" w:hAnsi="宋体"/>
          <w:color w:val="auto"/>
          <w:sz w:val="24"/>
          <w:highlight w:val="none"/>
        </w:rPr>
        <w:t>规定的中小企业扶持政策的，采购人、采购代理机构应当随成交结果公开成交供应商的《中小企业声明函》</w:t>
      </w:r>
      <w:r>
        <w:rPr>
          <w:rFonts w:hint="eastAsia" w:ascii="宋体" w:hAnsi="宋体"/>
          <w:bCs/>
          <w:color w:val="auto"/>
          <w:sz w:val="24"/>
          <w:highlight w:val="none"/>
        </w:rPr>
        <w:t>，接受社会监督。</w:t>
      </w:r>
    </w:p>
    <w:p w14:paraId="0B500134">
      <w:pPr>
        <w:spacing w:line="360" w:lineRule="auto"/>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）从业人员、营业收入、资产总额填报上一年度数据，无上一年度数据的新成立企业可不填报。</w:t>
      </w:r>
    </w:p>
    <w:p w14:paraId="7CE7D52C">
      <w:pPr>
        <w:spacing w:line="360" w:lineRule="auto"/>
        <w:ind w:firstLine="6720" w:firstLineChars="3200"/>
        <w:rPr>
          <w:rFonts w:ascii="宋体" w:hAnsi="宋体" w:cs="Courier New"/>
          <w:color w:val="auto"/>
          <w:szCs w:val="21"/>
          <w:highlight w:val="none"/>
        </w:rPr>
      </w:pPr>
    </w:p>
    <w:p w14:paraId="49EF6B8E">
      <w:pPr>
        <w:spacing w:line="360" w:lineRule="auto"/>
        <w:ind w:left="420" w:hanging="420"/>
        <w:rPr>
          <w:rFonts w:ascii="宋体" w:hAnsi="宋体"/>
          <w:color w:val="auto"/>
          <w:sz w:val="24"/>
          <w:highlight w:val="none"/>
        </w:rPr>
      </w:pPr>
      <w:r>
        <w:rPr>
          <w:rFonts w:hint="eastAsia" w:ascii="宋体" w:hAnsi="宋体"/>
          <w:b/>
          <w:color w:val="auto"/>
          <w:sz w:val="24"/>
          <w:highlight w:val="none"/>
        </w:rPr>
        <w:t>附件14</w:t>
      </w:r>
    </w:p>
    <w:p w14:paraId="59884B76">
      <w:pPr>
        <w:pStyle w:val="34"/>
        <w:widowControl w:val="0"/>
        <w:adjustRightInd w:val="0"/>
        <w:snapToGrid w:val="0"/>
        <w:spacing w:before="0" w:beforeAutospacing="0" w:after="0" w:afterAutospacing="0" w:line="360" w:lineRule="auto"/>
        <w:jc w:val="center"/>
        <w:rPr>
          <w:b/>
          <w:color w:val="auto"/>
          <w:kern w:val="2"/>
          <w:sz w:val="36"/>
          <w:szCs w:val="36"/>
          <w:highlight w:val="none"/>
        </w:rPr>
      </w:pPr>
    </w:p>
    <w:p w14:paraId="28D06445">
      <w:pPr>
        <w:pStyle w:val="34"/>
        <w:widowControl w:val="0"/>
        <w:adjustRightInd w:val="0"/>
        <w:snapToGrid w:val="0"/>
        <w:spacing w:before="0" w:beforeAutospacing="0" w:after="0" w:afterAutospacing="0" w:line="360" w:lineRule="auto"/>
        <w:jc w:val="center"/>
        <w:rPr>
          <w:b/>
          <w:color w:val="auto"/>
          <w:kern w:val="2"/>
          <w:sz w:val="36"/>
          <w:szCs w:val="36"/>
          <w:highlight w:val="none"/>
        </w:rPr>
      </w:pPr>
    </w:p>
    <w:p w14:paraId="59D5D29E">
      <w:pPr>
        <w:pStyle w:val="34"/>
        <w:widowControl w:val="0"/>
        <w:adjustRightInd w:val="0"/>
        <w:snapToGrid w:val="0"/>
        <w:spacing w:before="0" w:beforeAutospacing="0" w:after="0" w:afterAutospacing="0" w:line="360" w:lineRule="auto"/>
        <w:jc w:val="center"/>
        <w:rPr>
          <w:b/>
          <w:color w:val="auto"/>
          <w:kern w:val="2"/>
          <w:sz w:val="36"/>
          <w:szCs w:val="36"/>
          <w:highlight w:val="none"/>
        </w:rPr>
      </w:pPr>
      <w:r>
        <w:rPr>
          <w:rFonts w:hint="eastAsia"/>
          <w:b/>
          <w:color w:val="auto"/>
          <w:kern w:val="2"/>
          <w:sz w:val="36"/>
          <w:szCs w:val="36"/>
          <w:highlight w:val="none"/>
        </w:rPr>
        <w:t>残疾人福利性单位声明函</w:t>
      </w:r>
    </w:p>
    <w:p w14:paraId="2E434541">
      <w:pPr>
        <w:spacing w:line="360" w:lineRule="auto"/>
        <w:rPr>
          <w:rFonts w:ascii="宋体" w:hAnsi="宋体"/>
          <w:color w:val="auto"/>
          <w:szCs w:val="21"/>
          <w:highlight w:val="none"/>
        </w:rPr>
      </w:pPr>
    </w:p>
    <w:p w14:paraId="27EC68BD">
      <w:pPr>
        <w:spacing w:line="360" w:lineRule="auto"/>
        <w:rPr>
          <w:rFonts w:ascii="宋体" w:hAnsi="宋体"/>
          <w:bCs/>
          <w:color w:val="auto"/>
          <w:spacing w:val="6"/>
          <w:sz w:val="24"/>
          <w:highlight w:val="none"/>
        </w:rPr>
      </w:pPr>
    </w:p>
    <w:p w14:paraId="5B3ED6C4">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pacing w:val="6"/>
          <w:sz w:val="24"/>
          <w:highlight w:val="none"/>
          <w:u w:val="single"/>
        </w:rPr>
        <w:t>______</w:t>
      </w:r>
      <w:r>
        <w:rPr>
          <w:rFonts w:hint="eastAsia" w:ascii="宋体" w:hAnsi="宋体"/>
          <w:color w:val="auto"/>
          <w:spacing w:val="6"/>
          <w:sz w:val="24"/>
          <w:highlight w:val="none"/>
        </w:rPr>
        <w:t>单位的</w:t>
      </w:r>
      <w:r>
        <w:rPr>
          <w:rFonts w:hint="eastAsia" w:ascii="宋体" w:hAnsi="宋体"/>
          <w:color w:val="auto"/>
          <w:spacing w:val="6"/>
          <w:sz w:val="24"/>
          <w:highlight w:val="none"/>
          <w:u w:val="single"/>
        </w:rPr>
        <w:t>______</w:t>
      </w:r>
      <w:r>
        <w:rPr>
          <w:rFonts w:hint="eastAsia" w:ascii="宋体" w:hAnsi="宋体"/>
          <w:color w:val="auto"/>
          <w:spacing w:val="6"/>
          <w:sz w:val="24"/>
          <w:highlight w:val="none"/>
        </w:rPr>
        <w:t>项目采购活动由本单位承担工程</w:t>
      </w:r>
      <w:r>
        <w:rPr>
          <w:rFonts w:hint="eastAsia" w:ascii="宋体" w:hAnsi="宋体"/>
          <w:color w:val="auto"/>
          <w:spacing w:val="-6"/>
          <w:sz w:val="24"/>
          <w:highlight w:val="none"/>
        </w:rPr>
        <w:t>。</w:t>
      </w:r>
    </w:p>
    <w:p w14:paraId="601A08F2">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D3ACA81">
      <w:pPr>
        <w:spacing w:line="360" w:lineRule="auto"/>
        <w:ind w:firstLine="480" w:firstLineChars="200"/>
        <w:rPr>
          <w:rFonts w:ascii="宋体" w:hAnsi="宋体"/>
          <w:color w:val="auto"/>
          <w:sz w:val="24"/>
          <w:highlight w:val="none"/>
        </w:rPr>
      </w:pPr>
    </w:p>
    <w:p w14:paraId="75359E10">
      <w:pPr>
        <w:spacing w:line="360" w:lineRule="auto"/>
        <w:ind w:firstLine="480" w:firstLineChars="200"/>
        <w:rPr>
          <w:rFonts w:ascii="宋体" w:hAnsi="宋体"/>
          <w:color w:val="auto"/>
          <w:sz w:val="24"/>
          <w:highlight w:val="none"/>
        </w:rPr>
      </w:pPr>
    </w:p>
    <w:p w14:paraId="53068DDA">
      <w:pPr>
        <w:adjustRightInd w:val="0"/>
        <w:snapToGrid w:val="0"/>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                   供应商名称（公章）：                          </w:t>
      </w:r>
    </w:p>
    <w:p w14:paraId="0662E9DE">
      <w:pPr>
        <w:tabs>
          <w:tab w:val="left" w:pos="4860"/>
        </w:tabs>
        <w:spacing w:line="360" w:lineRule="auto"/>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日期：  年   月   日</w:t>
      </w:r>
    </w:p>
    <w:p w14:paraId="3971C01C">
      <w:pPr>
        <w:tabs>
          <w:tab w:val="left" w:pos="4860"/>
        </w:tabs>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说明：符合条件的残疾人福利性单位在参加政府采购活动时，应当提供本通知规定的《残疾人福利性单位声明函》，并对声明的真实性负责。</w:t>
      </w:r>
    </w:p>
    <w:p w14:paraId="3C9CF1ED">
      <w:pPr>
        <w:snapToGrid w:val="0"/>
        <w:spacing w:line="360" w:lineRule="auto"/>
        <w:ind w:firstLine="361" w:firstLineChars="150"/>
        <w:jc w:val="left"/>
        <w:rPr>
          <w:rFonts w:ascii="宋体" w:hAnsi="宋体" w:cs="宋体"/>
          <w:b/>
          <w:color w:val="auto"/>
          <w:kern w:val="0"/>
          <w:sz w:val="24"/>
          <w:highlight w:val="none"/>
        </w:rPr>
      </w:pPr>
      <w:r>
        <w:rPr>
          <w:rFonts w:hint="eastAsia" w:ascii="宋体" w:hAnsi="宋体" w:cs="宋体"/>
          <w:b/>
          <w:color w:val="auto"/>
          <w:kern w:val="0"/>
          <w:sz w:val="24"/>
          <w:highlight w:val="none"/>
        </w:rPr>
        <w:t>成交供应商为残疾人福利性单位的，采购人或者其委托的采购代理机构应当随成交结果同时公告其《残疾人福利性单位声明函》，接受社会监督。</w:t>
      </w:r>
    </w:p>
    <w:p w14:paraId="60E41650">
      <w:pPr>
        <w:snapToGrid w:val="0"/>
        <w:spacing w:line="360" w:lineRule="auto"/>
        <w:ind w:firstLine="361" w:firstLineChars="150"/>
        <w:jc w:val="left"/>
        <w:rPr>
          <w:rFonts w:ascii="宋体" w:hAnsi="宋体" w:cs="宋体"/>
          <w:b/>
          <w:color w:val="auto"/>
          <w:kern w:val="0"/>
          <w:sz w:val="24"/>
          <w:highlight w:val="none"/>
        </w:rPr>
      </w:pPr>
      <w:r>
        <w:rPr>
          <w:rFonts w:hint="eastAsia" w:ascii="宋体" w:hAnsi="宋体" w:cs="宋体"/>
          <w:b/>
          <w:color w:val="auto"/>
          <w:kern w:val="0"/>
          <w:sz w:val="24"/>
          <w:highlight w:val="none"/>
        </w:rPr>
        <w:t>供应商提供的《残疾人福利性单位声明函》与事实不符的，依照《政府采购法》第七十七条第一款的规定追究法律责任。</w:t>
      </w:r>
    </w:p>
    <w:p w14:paraId="0287A53D">
      <w:pPr>
        <w:spacing w:line="360" w:lineRule="auto"/>
        <w:ind w:firstLine="7680" w:firstLineChars="3200"/>
        <w:rPr>
          <w:rFonts w:ascii="宋体" w:hAnsi="宋体" w:cs="Courier New"/>
          <w:color w:val="auto"/>
          <w:sz w:val="24"/>
          <w:highlight w:val="none"/>
        </w:rPr>
      </w:pPr>
    </w:p>
    <w:p w14:paraId="058066E6">
      <w:pPr>
        <w:spacing w:line="360" w:lineRule="auto"/>
        <w:ind w:firstLine="7680" w:firstLineChars="3200"/>
        <w:rPr>
          <w:rFonts w:ascii="宋体" w:hAnsi="宋体" w:cs="Courier New"/>
          <w:color w:val="auto"/>
          <w:sz w:val="24"/>
          <w:highlight w:val="none"/>
        </w:rPr>
      </w:pPr>
    </w:p>
    <w:p w14:paraId="16D1F43F">
      <w:pPr>
        <w:spacing w:line="360" w:lineRule="auto"/>
        <w:ind w:firstLine="6720" w:firstLineChars="3200"/>
        <w:rPr>
          <w:rFonts w:ascii="宋体" w:hAnsi="宋体" w:cs="Courier New"/>
          <w:color w:val="auto"/>
          <w:szCs w:val="21"/>
          <w:highlight w:val="none"/>
        </w:rPr>
      </w:pPr>
    </w:p>
    <w:p w14:paraId="4B791DFA">
      <w:pPr>
        <w:spacing w:line="360" w:lineRule="auto"/>
        <w:ind w:firstLine="6720" w:firstLineChars="3200"/>
        <w:rPr>
          <w:rFonts w:ascii="宋体" w:hAnsi="宋体" w:cs="Courier New"/>
          <w:color w:val="auto"/>
          <w:szCs w:val="21"/>
          <w:highlight w:val="none"/>
        </w:rPr>
      </w:pPr>
    </w:p>
    <w:p w14:paraId="5BCC6828">
      <w:pPr>
        <w:spacing w:line="360" w:lineRule="auto"/>
        <w:rPr>
          <w:rFonts w:ascii="宋体" w:hAnsi="宋体" w:cs="宋体"/>
          <w:b/>
          <w:color w:val="auto"/>
          <w:spacing w:val="6"/>
          <w:sz w:val="28"/>
          <w:szCs w:val="28"/>
          <w:highlight w:val="none"/>
        </w:rPr>
      </w:pPr>
    </w:p>
    <w:p w14:paraId="2D8C9518">
      <w:pPr>
        <w:spacing w:line="360" w:lineRule="auto"/>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14:paraId="346E19A6">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附件15</w:t>
      </w:r>
    </w:p>
    <w:p w14:paraId="1876A67A">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质疑函范本格式：</w:t>
      </w:r>
    </w:p>
    <w:p w14:paraId="249C6DA8">
      <w:pPr>
        <w:spacing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rPr>
        <w:t>质疑函范本</w:t>
      </w:r>
    </w:p>
    <w:p w14:paraId="7395551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64B26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8A81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0E7E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D6C2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B4B8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EC39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B883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E0D3F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B926D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3E73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9163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23A0AC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FE68E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A3FF1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E6274B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0F92A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120FA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A6C5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4B55F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7A72B9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81BE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8538B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2554D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EA3648">
      <w:pPr>
        <w:spacing w:line="360" w:lineRule="auto"/>
        <w:jc w:val="center"/>
        <w:rPr>
          <w:rFonts w:ascii="宋体" w:hAnsi="宋体" w:cs="宋体"/>
          <w:b/>
          <w:bCs/>
          <w:color w:val="auto"/>
          <w:sz w:val="24"/>
          <w:highlight w:val="none"/>
        </w:rPr>
      </w:pPr>
    </w:p>
    <w:p w14:paraId="0143AE2A">
      <w:pPr>
        <w:spacing w:line="360" w:lineRule="auto"/>
        <w:rPr>
          <w:rFonts w:ascii="宋体" w:hAnsi="宋体" w:cs="宋体"/>
          <w:b/>
          <w:color w:val="auto"/>
          <w:sz w:val="24"/>
          <w:highlight w:val="none"/>
        </w:rPr>
      </w:pPr>
    </w:p>
    <w:p w14:paraId="044DEA35">
      <w:pPr>
        <w:spacing w:line="360" w:lineRule="auto"/>
        <w:rPr>
          <w:rFonts w:ascii="宋体" w:hAnsi="宋体" w:cs="宋体"/>
          <w:b/>
          <w:color w:val="auto"/>
          <w:sz w:val="24"/>
          <w:highlight w:val="none"/>
        </w:rPr>
      </w:pPr>
    </w:p>
    <w:p w14:paraId="48EA75C6">
      <w:pPr>
        <w:spacing w:line="360" w:lineRule="auto"/>
        <w:rPr>
          <w:rFonts w:ascii="宋体" w:hAnsi="宋体" w:cs="宋体"/>
          <w:b/>
          <w:color w:val="auto"/>
          <w:sz w:val="24"/>
          <w:highlight w:val="none"/>
        </w:rPr>
      </w:pPr>
    </w:p>
    <w:p w14:paraId="767355A9">
      <w:pPr>
        <w:spacing w:line="360" w:lineRule="auto"/>
        <w:rPr>
          <w:rFonts w:ascii="宋体" w:hAnsi="宋体" w:cs="宋体"/>
          <w:b/>
          <w:color w:val="auto"/>
          <w:sz w:val="24"/>
          <w:highlight w:val="none"/>
        </w:rPr>
      </w:pPr>
    </w:p>
    <w:p w14:paraId="165495C2">
      <w:pPr>
        <w:spacing w:line="360" w:lineRule="auto"/>
        <w:rPr>
          <w:rFonts w:ascii="宋体" w:hAnsi="宋体" w:cs="宋体"/>
          <w:b/>
          <w:color w:val="auto"/>
          <w:sz w:val="24"/>
          <w:highlight w:val="none"/>
        </w:rPr>
      </w:pPr>
    </w:p>
    <w:p w14:paraId="4F821C3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A282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8A5E5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F99EB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25C82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4297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C1C254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C426F0">
      <w:pPr>
        <w:widowControl/>
        <w:spacing w:line="360" w:lineRule="auto"/>
        <w:ind w:firstLine="480" w:firstLineChars="200"/>
        <w:jc w:val="left"/>
        <w:rPr>
          <w:rFonts w:ascii="宋体" w:hAnsi="宋体" w:cs="宋体"/>
          <w:color w:val="auto"/>
          <w:sz w:val="24"/>
          <w:highlight w:val="none"/>
        </w:rPr>
      </w:pPr>
    </w:p>
    <w:p w14:paraId="7DAAEE9B">
      <w:pPr>
        <w:spacing w:line="360" w:lineRule="auto"/>
        <w:rPr>
          <w:rFonts w:ascii="宋体" w:hAnsi="宋体" w:cs="宋体"/>
          <w:b/>
          <w:color w:val="auto"/>
          <w:spacing w:val="6"/>
          <w:szCs w:val="21"/>
          <w:highlight w:val="none"/>
        </w:rPr>
        <w:sectPr>
          <w:pgSz w:w="11906" w:h="16838"/>
          <w:pgMar w:top="1247" w:right="1247" w:bottom="1247" w:left="1247" w:header="851" w:footer="992" w:gutter="0"/>
          <w:cols w:space="720" w:num="1"/>
          <w:titlePg/>
          <w:docGrid w:linePitch="312" w:charSpace="0"/>
        </w:sectPr>
      </w:pPr>
    </w:p>
    <w:p w14:paraId="2402EE66">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附件16</w:t>
      </w:r>
    </w:p>
    <w:p w14:paraId="7EF87978">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投诉书范本格式：</w:t>
      </w:r>
    </w:p>
    <w:p w14:paraId="4AE281B4">
      <w:pPr>
        <w:snapToGrid w:val="0"/>
        <w:spacing w:line="360" w:lineRule="auto"/>
        <w:jc w:val="center"/>
        <w:rPr>
          <w:rFonts w:ascii="宋体" w:hAnsi="宋体" w:cs="宋体"/>
          <w:b/>
          <w:bCs/>
          <w:color w:val="auto"/>
          <w:kern w:val="0"/>
          <w:sz w:val="24"/>
          <w:highlight w:val="none"/>
        </w:rPr>
      </w:pPr>
      <w:r>
        <w:rPr>
          <w:rFonts w:ascii="宋体" w:hAnsi="宋体" w:cs="宋体"/>
          <w:b/>
          <w:bCs/>
          <w:color w:val="auto"/>
          <w:kern w:val="0"/>
          <w:sz w:val="24"/>
          <w:highlight w:val="none"/>
        </w:rPr>
        <w:t>政府采购供应商投诉书范本</w:t>
      </w:r>
    </w:p>
    <w:p w14:paraId="437540DC">
      <w:pPr>
        <w:snapToGrid w:val="0"/>
        <w:spacing w:line="360" w:lineRule="auto"/>
        <w:jc w:val="center"/>
        <w:rPr>
          <w:rFonts w:ascii="宋体" w:hAnsi="宋体" w:cs="宋体"/>
          <w:b/>
          <w:bCs/>
          <w:color w:val="auto"/>
          <w:kern w:val="0"/>
          <w:sz w:val="24"/>
          <w:highlight w:val="none"/>
        </w:rPr>
      </w:pPr>
    </w:p>
    <w:p w14:paraId="2E2E85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一、投诉相关主体基本情况</w:t>
      </w:r>
    </w:p>
    <w:p w14:paraId="72653E0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投诉人：</w:t>
      </w:r>
    </w:p>
    <w:p w14:paraId="280D2B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    邮编：</w:t>
      </w:r>
    </w:p>
    <w:p w14:paraId="0634F3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法定代表人/主要负责人：</w:t>
      </w:r>
    </w:p>
    <w:p w14:paraId="2A378A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联系电话：</w:t>
      </w:r>
    </w:p>
    <w:p w14:paraId="6EA1B9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授权代表：联系电话：</w:t>
      </w:r>
    </w:p>
    <w:p w14:paraId="030E8A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    邮编：</w:t>
      </w:r>
    </w:p>
    <w:p w14:paraId="0D490B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被投诉人1：</w:t>
      </w:r>
    </w:p>
    <w:p w14:paraId="0B9138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    邮编：</w:t>
      </w:r>
    </w:p>
    <w:p w14:paraId="3AA2AE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    联系电话：</w:t>
      </w:r>
    </w:p>
    <w:p w14:paraId="534EFC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被投诉人2</w:t>
      </w:r>
    </w:p>
    <w:p w14:paraId="2ABC6F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p w14:paraId="54C2CF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相关供应商：</w:t>
      </w:r>
    </w:p>
    <w:p w14:paraId="6F238C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   邮编：</w:t>
      </w:r>
    </w:p>
    <w:p w14:paraId="339677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    联系电话：</w:t>
      </w:r>
    </w:p>
    <w:p w14:paraId="4947E3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二、投诉项目基本情况</w:t>
      </w:r>
    </w:p>
    <w:p w14:paraId="782690B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采购项目名称：</w:t>
      </w:r>
    </w:p>
    <w:p w14:paraId="74A870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采购项目编号：包号：</w:t>
      </w:r>
    </w:p>
    <w:p w14:paraId="6F54D5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采购人名称：</w:t>
      </w:r>
    </w:p>
    <w:p w14:paraId="7E75E5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代理机构名称：</w:t>
      </w:r>
    </w:p>
    <w:p w14:paraId="3FFEA6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采购文件公告:是/否 公告期限：</w:t>
      </w:r>
    </w:p>
    <w:p w14:paraId="1849CB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采购结果公告:是/否 公告期限：</w:t>
      </w:r>
    </w:p>
    <w:p w14:paraId="07088F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三、质疑基本情况</w:t>
      </w:r>
    </w:p>
    <w:p w14:paraId="4A41D4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投诉人于年月 日,向提出质疑，质疑事项为：</w:t>
      </w:r>
    </w:p>
    <w:p w14:paraId="354B74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采购人/代理机构于年月日,就质疑事项作出了答复/没有在法定期限内作出答复。</w:t>
      </w:r>
    </w:p>
    <w:p w14:paraId="7D7185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四、投诉事项具体内容</w:t>
      </w:r>
    </w:p>
    <w:p w14:paraId="78B104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投诉事项1：</w:t>
      </w:r>
    </w:p>
    <w:p w14:paraId="5294E0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事实依据：</w:t>
      </w:r>
    </w:p>
    <w:p w14:paraId="29FC77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法律依据：</w:t>
      </w:r>
    </w:p>
    <w:p w14:paraId="2B0EAA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投诉事项2</w:t>
      </w:r>
    </w:p>
    <w:p w14:paraId="0B4562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p w14:paraId="7A927A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五、与投诉事项相关的投诉请求</w:t>
      </w:r>
    </w:p>
    <w:p w14:paraId="37F9DD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请求：</w:t>
      </w:r>
    </w:p>
    <w:p w14:paraId="5B31A4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签字(签章)：公章：</w:t>
      </w:r>
    </w:p>
    <w:p w14:paraId="4DF4B4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w:t>
      </w:r>
    </w:p>
    <w:p w14:paraId="16136189">
      <w:pPr>
        <w:snapToGrid w:val="0"/>
        <w:spacing w:line="360" w:lineRule="auto"/>
        <w:rPr>
          <w:rFonts w:ascii="宋体" w:hAnsi="宋体" w:cs="宋体"/>
          <w:color w:val="auto"/>
          <w:kern w:val="0"/>
          <w:sz w:val="24"/>
          <w:highlight w:val="none"/>
        </w:rPr>
      </w:pPr>
      <w:r>
        <w:rPr>
          <w:rFonts w:hint="eastAsia" w:ascii="宋体" w:hAnsi="宋体" w:cs="宋体"/>
          <w:b/>
          <w:bCs/>
          <w:color w:val="auto"/>
          <w:kern w:val="0"/>
          <w:sz w:val="24"/>
          <w:highlight w:val="none"/>
        </w:rPr>
        <w:t>投诉书制作说明：</w:t>
      </w:r>
    </w:p>
    <w:p w14:paraId="3AC0DA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1.投诉人提起投诉时，应当提交投诉书和必要的证明材料，并按照被投诉人和与投诉事项有关的供应商数量提供投诉书副本。</w:t>
      </w:r>
    </w:p>
    <w:p w14:paraId="69B666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725E3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3.投诉人若对项目的某一分包进行投诉，投诉书应列明具体分包号。</w:t>
      </w:r>
    </w:p>
    <w:p w14:paraId="7EEF88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4.投诉书应简要列明质疑事项，质疑函、质疑答复等作为附件材料提供。</w:t>
      </w:r>
    </w:p>
    <w:p w14:paraId="6BE4A3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5.投诉书的投诉事项应具体、明确，并有必要的事实依据和法律依据。</w:t>
      </w:r>
    </w:p>
    <w:p w14:paraId="2CA40F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6.投诉书的投诉请求应与投诉事项相关。</w:t>
      </w:r>
    </w:p>
    <w:p w14:paraId="2968435B">
      <w:pPr>
        <w:snapToGrid w:val="0"/>
        <w:spacing w:line="360" w:lineRule="auto"/>
        <w:rPr>
          <w:rFonts w:ascii="宋体" w:hAnsi="宋体"/>
          <w:color w:val="auto"/>
          <w:sz w:val="24"/>
          <w:highlight w:val="none"/>
        </w:rPr>
      </w:pPr>
      <w:r>
        <w:rPr>
          <w:rFonts w:hint="eastAsia" w:ascii="宋体" w:hAnsi="宋体" w:cs="宋体"/>
          <w:color w:val="auto"/>
          <w:kern w:val="0"/>
          <w:sz w:val="24"/>
          <w:highlight w:val="none"/>
        </w:rPr>
        <w:t>7.投诉人为自然人的，投诉书应当由本人签字；投诉人为法人或者其他组织的，投诉书应当由法定代表人、主要负责人，或者其授权代表签字或者盖章，并加盖公章。</w:t>
      </w:r>
    </w:p>
    <w:p w14:paraId="4B841B1E">
      <w:pPr>
        <w:pStyle w:val="23"/>
        <w:rPr>
          <w:color w:val="auto"/>
          <w:sz w:val="24"/>
          <w:szCs w:val="24"/>
          <w:highlight w:val="none"/>
        </w:rPr>
      </w:pPr>
    </w:p>
    <w:p w14:paraId="0F3AFC07">
      <w:pPr>
        <w:pStyle w:val="23"/>
        <w:rPr>
          <w:color w:val="auto"/>
          <w:highlight w:val="none"/>
        </w:rPr>
      </w:pPr>
    </w:p>
    <w:p w14:paraId="26CC37A7">
      <w:pPr>
        <w:pStyle w:val="23"/>
        <w:rPr>
          <w:color w:val="auto"/>
          <w:highlight w:val="none"/>
        </w:rPr>
      </w:pPr>
    </w:p>
    <w:p w14:paraId="071B1E82">
      <w:pPr>
        <w:pStyle w:val="23"/>
        <w:rPr>
          <w:color w:val="auto"/>
          <w:highlight w:val="none"/>
        </w:rPr>
      </w:pPr>
    </w:p>
    <w:p w14:paraId="121C3F42">
      <w:pPr>
        <w:pStyle w:val="95"/>
        <w:rPr>
          <w:color w:val="auto"/>
          <w:highlight w:val="none"/>
        </w:rPr>
      </w:pPr>
      <w:r>
        <w:rPr>
          <w:color w:val="auto"/>
          <w:highlight w:val="none"/>
        </w:rPr>
        <w:br w:type="page"/>
      </w:r>
    </w:p>
    <w:p w14:paraId="444ADAE2">
      <w:pPr>
        <w:pStyle w:val="95"/>
        <w:rPr>
          <w:color w:val="auto"/>
          <w:highlight w:val="none"/>
        </w:rPr>
      </w:pPr>
    </w:p>
    <w:p w14:paraId="292A002B">
      <w:pPr>
        <w:pStyle w:val="95"/>
        <w:rPr>
          <w:color w:val="auto"/>
          <w:highlight w:val="none"/>
        </w:rPr>
      </w:pPr>
    </w:p>
    <w:p w14:paraId="27D64F48">
      <w:pPr>
        <w:pStyle w:val="95"/>
        <w:rPr>
          <w:color w:val="auto"/>
          <w:highlight w:val="none"/>
        </w:rPr>
      </w:pPr>
    </w:p>
    <w:p w14:paraId="26DBB6B4">
      <w:pPr>
        <w:pStyle w:val="95"/>
        <w:rPr>
          <w:color w:val="auto"/>
          <w:highlight w:val="none"/>
        </w:rPr>
      </w:pPr>
    </w:p>
    <w:p w14:paraId="029058BB">
      <w:pPr>
        <w:pStyle w:val="95"/>
        <w:rPr>
          <w:color w:val="auto"/>
          <w:highlight w:val="none"/>
        </w:rPr>
      </w:pPr>
    </w:p>
    <w:p w14:paraId="4EE64D56">
      <w:pPr>
        <w:pStyle w:val="95"/>
        <w:rPr>
          <w:color w:val="auto"/>
          <w:highlight w:val="none"/>
        </w:rPr>
      </w:pPr>
    </w:p>
    <w:p w14:paraId="70143147">
      <w:pPr>
        <w:pStyle w:val="95"/>
        <w:rPr>
          <w:color w:val="auto"/>
          <w:highlight w:val="none"/>
        </w:rPr>
      </w:pPr>
    </w:p>
    <w:p w14:paraId="32CBF4D4">
      <w:pPr>
        <w:pStyle w:val="95"/>
        <w:rPr>
          <w:color w:val="auto"/>
          <w:highlight w:val="none"/>
        </w:rPr>
      </w:pPr>
    </w:p>
    <w:p w14:paraId="38707DE3">
      <w:pPr>
        <w:pStyle w:val="95"/>
        <w:rPr>
          <w:color w:val="auto"/>
          <w:highlight w:val="none"/>
        </w:rPr>
      </w:pPr>
    </w:p>
    <w:p w14:paraId="39546985">
      <w:pPr>
        <w:pStyle w:val="95"/>
        <w:rPr>
          <w:color w:val="auto"/>
          <w:highlight w:val="none"/>
        </w:rPr>
      </w:pPr>
    </w:p>
    <w:p w14:paraId="6388835B">
      <w:pPr>
        <w:pStyle w:val="95"/>
        <w:rPr>
          <w:color w:val="auto"/>
          <w:highlight w:val="none"/>
        </w:rPr>
      </w:pPr>
    </w:p>
    <w:p w14:paraId="52A9DD49">
      <w:pPr>
        <w:pStyle w:val="4"/>
        <w:spacing w:before="0" w:after="0" w:line="240" w:lineRule="auto"/>
        <w:jc w:val="center"/>
        <w:rPr>
          <w:rFonts w:ascii="宋体" w:hAnsi="宋体"/>
          <w:color w:val="auto"/>
          <w:highlight w:val="none"/>
        </w:rPr>
      </w:pPr>
      <w:bookmarkStart w:id="35" w:name="_Toc176861409"/>
      <w:r>
        <w:rPr>
          <w:rFonts w:hint="eastAsia" w:ascii="宋体" w:hAnsi="宋体"/>
          <w:color w:val="auto"/>
          <w:highlight w:val="none"/>
        </w:rPr>
        <w:t>第四章  采购项目需求</w:t>
      </w:r>
      <w:bookmarkEnd w:id="35"/>
    </w:p>
    <w:p w14:paraId="37A5CC90">
      <w:pPr>
        <w:rPr>
          <w:color w:val="auto"/>
          <w:highlight w:val="none"/>
        </w:rPr>
      </w:pPr>
    </w:p>
    <w:p w14:paraId="78862285">
      <w:pPr>
        <w:rPr>
          <w:color w:val="auto"/>
          <w:highlight w:val="none"/>
        </w:rPr>
      </w:pPr>
    </w:p>
    <w:p w14:paraId="338F1CF3">
      <w:pPr>
        <w:spacing w:line="440" w:lineRule="exact"/>
        <w:jc w:val="center"/>
        <w:rPr>
          <w:color w:val="auto"/>
          <w:sz w:val="36"/>
          <w:szCs w:val="36"/>
          <w:highlight w:val="none"/>
        </w:rPr>
      </w:pPr>
    </w:p>
    <w:p w14:paraId="5E5F65EC">
      <w:pPr>
        <w:pStyle w:val="23"/>
        <w:rPr>
          <w:color w:val="auto"/>
          <w:highlight w:val="none"/>
        </w:rPr>
      </w:pPr>
    </w:p>
    <w:p w14:paraId="0065CD3B">
      <w:pPr>
        <w:pStyle w:val="23"/>
        <w:rPr>
          <w:color w:val="auto"/>
          <w:highlight w:val="none"/>
        </w:rPr>
      </w:pPr>
    </w:p>
    <w:p w14:paraId="37AFEF1E">
      <w:pPr>
        <w:pStyle w:val="23"/>
        <w:rPr>
          <w:color w:val="auto"/>
          <w:highlight w:val="none"/>
        </w:rPr>
      </w:pPr>
    </w:p>
    <w:p w14:paraId="0ECA4D67">
      <w:pPr>
        <w:pStyle w:val="23"/>
        <w:rPr>
          <w:color w:val="auto"/>
          <w:highlight w:val="none"/>
        </w:rPr>
      </w:pPr>
    </w:p>
    <w:p w14:paraId="541AB3FE">
      <w:pPr>
        <w:pStyle w:val="23"/>
        <w:rPr>
          <w:color w:val="auto"/>
          <w:highlight w:val="none"/>
        </w:rPr>
      </w:pPr>
    </w:p>
    <w:p w14:paraId="7537AFCC">
      <w:pPr>
        <w:pStyle w:val="23"/>
        <w:rPr>
          <w:color w:val="auto"/>
          <w:highlight w:val="none"/>
        </w:rPr>
      </w:pPr>
    </w:p>
    <w:p w14:paraId="29A3197E">
      <w:pPr>
        <w:pStyle w:val="23"/>
        <w:rPr>
          <w:color w:val="auto"/>
          <w:highlight w:val="none"/>
        </w:rPr>
      </w:pPr>
    </w:p>
    <w:p w14:paraId="775A9FF2">
      <w:pPr>
        <w:pStyle w:val="23"/>
        <w:rPr>
          <w:color w:val="auto"/>
          <w:highlight w:val="none"/>
        </w:rPr>
      </w:pPr>
    </w:p>
    <w:p w14:paraId="45DB9002">
      <w:pPr>
        <w:pStyle w:val="23"/>
        <w:rPr>
          <w:color w:val="auto"/>
          <w:highlight w:val="none"/>
        </w:rPr>
      </w:pPr>
    </w:p>
    <w:p w14:paraId="659BD6FE">
      <w:pPr>
        <w:pStyle w:val="23"/>
        <w:rPr>
          <w:color w:val="auto"/>
          <w:highlight w:val="none"/>
        </w:rPr>
      </w:pPr>
    </w:p>
    <w:p w14:paraId="51222B66">
      <w:pPr>
        <w:pStyle w:val="23"/>
        <w:rPr>
          <w:color w:val="auto"/>
          <w:highlight w:val="none"/>
        </w:rPr>
      </w:pPr>
    </w:p>
    <w:p w14:paraId="6009492F">
      <w:pPr>
        <w:pStyle w:val="23"/>
        <w:rPr>
          <w:color w:val="auto"/>
          <w:highlight w:val="none"/>
        </w:rPr>
      </w:pPr>
    </w:p>
    <w:p w14:paraId="3BA49935">
      <w:pPr>
        <w:pStyle w:val="23"/>
        <w:rPr>
          <w:color w:val="auto"/>
          <w:highlight w:val="none"/>
        </w:rPr>
      </w:pPr>
    </w:p>
    <w:p w14:paraId="058B0AD3">
      <w:pPr>
        <w:pStyle w:val="23"/>
        <w:rPr>
          <w:color w:val="auto"/>
          <w:highlight w:val="none"/>
        </w:rPr>
      </w:pPr>
    </w:p>
    <w:p w14:paraId="30545DC8">
      <w:pPr>
        <w:pStyle w:val="23"/>
        <w:rPr>
          <w:color w:val="auto"/>
          <w:highlight w:val="none"/>
        </w:rPr>
      </w:pPr>
    </w:p>
    <w:p w14:paraId="7088747C">
      <w:pPr>
        <w:pStyle w:val="23"/>
        <w:rPr>
          <w:color w:val="auto"/>
          <w:highlight w:val="none"/>
        </w:rPr>
      </w:pPr>
    </w:p>
    <w:p w14:paraId="7731CE02">
      <w:pPr>
        <w:pStyle w:val="23"/>
        <w:rPr>
          <w:color w:val="auto"/>
          <w:highlight w:val="none"/>
        </w:rPr>
      </w:pPr>
    </w:p>
    <w:p w14:paraId="185A563B">
      <w:pPr>
        <w:pStyle w:val="23"/>
        <w:rPr>
          <w:color w:val="auto"/>
          <w:highlight w:val="none"/>
        </w:rPr>
      </w:pPr>
    </w:p>
    <w:p w14:paraId="43EDE563">
      <w:pPr>
        <w:pStyle w:val="23"/>
        <w:rPr>
          <w:color w:val="auto"/>
          <w:highlight w:val="none"/>
        </w:rPr>
      </w:pPr>
    </w:p>
    <w:p w14:paraId="3B8CAF8D">
      <w:pPr>
        <w:pStyle w:val="23"/>
        <w:rPr>
          <w:color w:val="auto"/>
          <w:highlight w:val="none"/>
        </w:rPr>
      </w:pPr>
    </w:p>
    <w:p w14:paraId="6FB1E850">
      <w:pPr>
        <w:pStyle w:val="23"/>
        <w:rPr>
          <w:color w:val="auto"/>
          <w:highlight w:val="none"/>
        </w:rPr>
      </w:pPr>
    </w:p>
    <w:p w14:paraId="4F768449">
      <w:pPr>
        <w:pStyle w:val="23"/>
        <w:rPr>
          <w:color w:val="auto"/>
          <w:highlight w:val="none"/>
        </w:rPr>
      </w:pPr>
    </w:p>
    <w:p w14:paraId="021D02DC">
      <w:pPr>
        <w:autoSpaceDE w:val="0"/>
        <w:autoSpaceDN w:val="0"/>
        <w:adjustRightInd w:val="0"/>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项目采购需求</w:t>
      </w:r>
    </w:p>
    <w:p w14:paraId="5D1C17EF">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r>
        <w:rPr>
          <w:rFonts w:hint="eastAsia" w:ascii="宋体" w:hAnsi="宋体"/>
          <w:color w:val="auto"/>
          <w:sz w:val="24"/>
          <w:highlight w:val="none"/>
          <w:lang w:eastAsia="zh-CN"/>
        </w:rPr>
        <w:t>北海市第六中学运动场塑胶跑道层面翻新项目；</w:t>
      </w:r>
      <w:r>
        <w:rPr>
          <w:rFonts w:hint="eastAsia" w:hAnsi="宋体" w:cs="宋体"/>
          <w:bCs/>
          <w:color w:val="auto"/>
          <w:sz w:val="24"/>
          <w:highlight w:val="none"/>
        </w:rPr>
        <w:t>主要内容：</w:t>
      </w:r>
      <w:r>
        <w:rPr>
          <w:rFonts w:hint="eastAsia" w:ascii="宋体" w:hAnsi="宋体"/>
          <w:color w:val="auto"/>
          <w:sz w:val="24"/>
          <w:highlight w:val="none"/>
          <w:lang w:eastAsia="zh-CN"/>
        </w:rPr>
        <w:t>北海市第六中学运动场塑胶跑道层面翻新项目</w:t>
      </w:r>
      <w:r>
        <w:rPr>
          <w:rFonts w:hint="eastAsia" w:ascii="宋体" w:hAnsi="宋体"/>
          <w:color w:val="auto"/>
          <w:sz w:val="24"/>
          <w:highlight w:val="none"/>
          <w:lang w:val="en-US" w:eastAsia="zh-CN"/>
        </w:rPr>
        <w:t>一项</w:t>
      </w:r>
      <w:r>
        <w:rPr>
          <w:rFonts w:hint="eastAsia" w:hAnsi="宋体" w:cs="宋体"/>
          <w:bCs/>
          <w:color w:val="auto"/>
          <w:sz w:val="24"/>
          <w:highlight w:val="none"/>
          <w:lang w:eastAsia="zh-CN"/>
        </w:rPr>
        <w:t>，</w:t>
      </w:r>
      <w:r>
        <w:rPr>
          <w:rFonts w:hint="eastAsia" w:ascii="宋体" w:hAnsi="宋体" w:cs="仿宋_GB2312"/>
          <w:color w:val="auto"/>
          <w:sz w:val="24"/>
          <w:highlight w:val="none"/>
        </w:rPr>
        <w:t>详见</w:t>
      </w:r>
      <w:r>
        <w:rPr>
          <w:rFonts w:hint="eastAsia" w:ascii="宋体" w:hAnsi="宋体" w:cs="仿宋_GB2312"/>
          <w:color w:val="auto"/>
          <w:sz w:val="24"/>
          <w:highlight w:val="none"/>
          <w:lang w:val="en-US" w:eastAsia="zh-CN"/>
        </w:rPr>
        <w:t>图纸及工程量清单</w:t>
      </w:r>
      <w:r>
        <w:rPr>
          <w:rFonts w:hint="eastAsia" w:hAnsi="宋体" w:cs="仿宋_GB2312"/>
          <w:color w:val="auto"/>
          <w:sz w:val="24"/>
          <w:highlight w:val="none"/>
          <w:lang w:val="en-US" w:eastAsia="zh-CN"/>
        </w:rPr>
        <w:t>。</w:t>
      </w:r>
    </w:p>
    <w:p w14:paraId="43D770A6">
      <w:pPr>
        <w:adjustRightInd w:val="0"/>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5CCEF8DA">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olor w:val="auto"/>
          <w:sz w:val="24"/>
          <w:highlight w:val="none"/>
          <w:lang w:eastAsia="zh-CN"/>
        </w:rPr>
        <w:t>北海市第六中学运动场塑胶跑道层面翻新项目</w:t>
      </w:r>
    </w:p>
    <w:p w14:paraId="518F271F">
      <w:pPr>
        <w:adjustRightInd w:val="0"/>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2.现场条件：</w:t>
      </w:r>
      <w:r>
        <w:rPr>
          <w:rFonts w:hint="eastAsia" w:ascii="宋体" w:hAnsi="宋体" w:cs="仿宋_GB2312"/>
          <w:color w:val="auto"/>
          <w:sz w:val="24"/>
          <w:highlight w:val="none"/>
          <w:lang w:val="en-US" w:eastAsia="zh-CN"/>
        </w:rPr>
        <w:t>已具备施工条件。</w:t>
      </w:r>
    </w:p>
    <w:p w14:paraId="05ABD537">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r>
        <w:rPr>
          <w:rFonts w:hint="eastAsia" w:ascii="宋体" w:hAnsi="宋体"/>
          <w:color w:val="auto"/>
          <w:sz w:val="24"/>
          <w:highlight w:val="none"/>
          <w:lang w:eastAsia="zh-CN"/>
        </w:rPr>
        <w:t>北海市第六中学运动场塑胶跑道层面翻新项目；</w:t>
      </w:r>
      <w:r>
        <w:rPr>
          <w:rFonts w:hint="eastAsia" w:hAnsi="宋体" w:cs="宋体"/>
          <w:bCs/>
          <w:color w:val="auto"/>
          <w:sz w:val="24"/>
          <w:highlight w:val="none"/>
        </w:rPr>
        <w:t>主要内容：</w:t>
      </w:r>
      <w:r>
        <w:rPr>
          <w:rFonts w:hint="eastAsia" w:ascii="宋体" w:hAnsi="宋体"/>
          <w:color w:val="auto"/>
          <w:sz w:val="24"/>
          <w:highlight w:val="none"/>
          <w:lang w:eastAsia="zh-CN"/>
        </w:rPr>
        <w:t>北海市第六中学运动场塑胶跑道层面翻新项目</w:t>
      </w:r>
      <w:r>
        <w:rPr>
          <w:rFonts w:hint="eastAsia" w:ascii="宋体" w:hAnsi="宋体"/>
          <w:color w:val="auto"/>
          <w:sz w:val="24"/>
          <w:highlight w:val="none"/>
          <w:lang w:val="en-US" w:eastAsia="zh-CN"/>
        </w:rPr>
        <w:t>一项</w:t>
      </w:r>
      <w:r>
        <w:rPr>
          <w:rFonts w:hint="eastAsia" w:hAnsi="宋体" w:cs="宋体"/>
          <w:bCs/>
          <w:color w:val="auto"/>
          <w:sz w:val="24"/>
          <w:highlight w:val="none"/>
          <w:lang w:eastAsia="zh-CN"/>
        </w:rPr>
        <w:t>，</w:t>
      </w:r>
      <w:r>
        <w:rPr>
          <w:rFonts w:hint="eastAsia" w:ascii="宋体" w:hAnsi="宋体" w:cs="仿宋_GB2312"/>
          <w:color w:val="auto"/>
          <w:sz w:val="24"/>
          <w:highlight w:val="none"/>
        </w:rPr>
        <w:t>详见</w:t>
      </w:r>
      <w:r>
        <w:rPr>
          <w:rFonts w:hint="eastAsia" w:ascii="宋体" w:hAnsi="宋体" w:cs="仿宋_GB2312"/>
          <w:color w:val="auto"/>
          <w:sz w:val="24"/>
          <w:highlight w:val="none"/>
          <w:lang w:val="en-US" w:eastAsia="zh-CN"/>
        </w:rPr>
        <w:t>图纸及工程量清单</w:t>
      </w:r>
      <w:r>
        <w:rPr>
          <w:rFonts w:hint="eastAsia" w:hAnsi="宋体" w:cs="仿宋_GB2312"/>
          <w:color w:val="auto"/>
          <w:sz w:val="24"/>
          <w:highlight w:val="none"/>
          <w:lang w:val="en-US" w:eastAsia="zh-CN"/>
        </w:rPr>
        <w:t>。</w:t>
      </w:r>
    </w:p>
    <w:p w14:paraId="7FCE64E0">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r>
        <w:rPr>
          <w:rFonts w:hint="eastAsia" w:ascii="宋体" w:hAnsi="宋体" w:cs="仿宋_GB2312"/>
          <w:color w:val="auto"/>
          <w:sz w:val="24"/>
          <w:highlight w:val="none"/>
          <w:lang w:val="en-US" w:eastAsia="zh-CN"/>
        </w:rPr>
        <w:t>达到合格标准。</w:t>
      </w:r>
    </w:p>
    <w:p w14:paraId="1A219B49">
      <w:pPr>
        <w:adjustRightInd w:val="0"/>
        <w:spacing w:line="360" w:lineRule="auto"/>
        <w:ind w:left="210" w:leftChars="100" w:firstLine="0"/>
        <w:jc w:val="left"/>
        <w:rPr>
          <w:rFonts w:hint="eastAsia" w:ascii="宋体" w:hAnsi="宋体" w:cs="仿宋_GB2312"/>
          <w:color w:val="auto"/>
          <w:sz w:val="24"/>
          <w:highlight w:val="none"/>
        </w:rPr>
      </w:pPr>
      <w:r>
        <w:rPr>
          <w:rFonts w:hint="eastAsia" w:ascii="宋体" w:hAnsi="宋体" w:cs="仿宋_GB2312"/>
          <w:color w:val="auto"/>
          <w:sz w:val="24"/>
          <w:highlight w:val="none"/>
        </w:rPr>
        <w:t>5.工程施工要求：</w:t>
      </w:r>
    </w:p>
    <w:p w14:paraId="36A4286E">
      <w:pPr>
        <w:adjustRightInd w:val="0"/>
        <w:spacing w:line="360" w:lineRule="auto"/>
        <w:ind w:left="210" w:leftChars="100" w:firstLine="0"/>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安全文明施工要求：达到《建筑施工安全生产检查标准》(JGJ59-2011)合格标准并符合《广西壮族自治区建筑工程文明施工导则》要求。</w:t>
      </w:r>
    </w:p>
    <w:p w14:paraId="5949C1F9">
      <w:pPr>
        <w:adjustRightInd w:val="0"/>
        <w:spacing w:line="360" w:lineRule="auto"/>
        <w:ind w:left="210" w:leftChars="100" w:firstLine="0"/>
        <w:jc w:val="left"/>
        <w:rPr>
          <w:rFonts w:ascii="宋体" w:hAnsi="宋体"/>
          <w:color w:val="auto"/>
          <w:sz w:val="24"/>
          <w:highlight w:val="none"/>
          <w:u w:val="single"/>
        </w:rPr>
      </w:pP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2</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安全生产要求：</w:t>
      </w:r>
      <w:r>
        <w:rPr>
          <w:rFonts w:hint="eastAsia" w:ascii="宋体" w:hAnsi="宋体"/>
          <w:color w:val="auto"/>
          <w:sz w:val="24"/>
          <w:highlight w:val="none"/>
          <w:u w:val="none"/>
        </w:rPr>
        <w:t xml:space="preserve">杜绝重特大事故，减少一般事故，力争零事故。打造安全生产“零死亡”工程项目。  </w:t>
      </w:r>
      <w:r>
        <w:rPr>
          <w:rFonts w:hint="eastAsia" w:ascii="宋体" w:hAnsi="宋体"/>
          <w:color w:val="auto"/>
          <w:sz w:val="24"/>
          <w:highlight w:val="none"/>
          <w:u w:val="single"/>
        </w:rPr>
        <w:t xml:space="preserve">                        </w:t>
      </w:r>
    </w:p>
    <w:p w14:paraId="2BCB211E">
      <w:pPr>
        <w:adjustRightInd w:val="0"/>
        <w:spacing w:line="360" w:lineRule="auto"/>
        <w:ind w:firstLine="240" w:firstLine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6.工程管理要求：</w:t>
      </w:r>
      <w:r>
        <w:rPr>
          <w:rFonts w:hint="eastAsia" w:ascii="宋体" w:hAnsi="宋体" w:cs="仿宋_GB2312"/>
          <w:color w:val="auto"/>
          <w:sz w:val="24"/>
          <w:highlight w:val="none"/>
          <w:lang w:val="en-US" w:eastAsia="zh-CN"/>
        </w:rPr>
        <w:t>具有</w:t>
      </w:r>
      <w:r>
        <w:rPr>
          <w:rFonts w:hint="eastAsia" w:ascii="宋体" w:hAnsi="宋体" w:cs="仿宋_GB2312"/>
          <w:color w:val="auto"/>
          <w:sz w:val="24"/>
          <w:highlight w:val="none"/>
        </w:rPr>
        <w:t>明确的项目目标、合理的时间规划、有效的成本控制、合适的质量管理、完善的风险管理、强有力的团队协作、有效的沟通机制</w:t>
      </w:r>
      <w:r>
        <w:rPr>
          <w:rFonts w:hint="eastAsia" w:ascii="宋体" w:hAnsi="宋体" w:cs="仿宋_GB2312"/>
          <w:color w:val="auto"/>
          <w:sz w:val="24"/>
          <w:highlight w:val="none"/>
          <w:lang w:eastAsia="zh-CN"/>
        </w:rPr>
        <w:t>。</w:t>
      </w:r>
    </w:p>
    <w:p w14:paraId="501606EE">
      <w:pPr>
        <w:adjustRightInd w:val="0"/>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7.工程主要材料（设备）要求  ：</w:t>
      </w:r>
      <w:r>
        <w:rPr>
          <w:rFonts w:hint="eastAsia" w:ascii="宋体" w:hAnsi="宋体" w:cs="仿宋_GB2312"/>
          <w:color w:val="auto"/>
          <w:sz w:val="24"/>
          <w:highlight w:val="none"/>
          <w:lang w:val="en-US" w:eastAsia="zh-CN"/>
        </w:rPr>
        <w:t>无</w:t>
      </w:r>
    </w:p>
    <w:p w14:paraId="5C052E76">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1DAF7331">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1.工期要求：</w:t>
      </w:r>
      <w:r>
        <w:rPr>
          <w:rFonts w:hint="eastAsia" w:ascii="宋体" w:hAnsi="宋体" w:cs="仿宋_GB2312"/>
          <w:color w:val="auto"/>
          <w:sz w:val="24"/>
          <w:highlight w:val="none"/>
          <w:lang w:val="en-US" w:eastAsia="zh-CN"/>
        </w:rPr>
        <w:t>30日历天</w:t>
      </w:r>
      <w:r>
        <w:rPr>
          <w:rFonts w:hint="eastAsia" w:ascii="宋体" w:hAnsi="宋体"/>
          <w:color w:val="auto"/>
          <w:sz w:val="24"/>
          <w:highlight w:val="none"/>
          <w:u w:val="single"/>
        </w:rPr>
        <w:t xml:space="preserve">                                      </w:t>
      </w:r>
    </w:p>
    <w:p w14:paraId="05F62EC8">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olor w:val="auto"/>
          <w:sz w:val="24"/>
          <w:highlight w:val="none"/>
          <w:lang w:eastAsia="zh-CN"/>
        </w:rPr>
        <w:t>北海市第六中学</w:t>
      </w:r>
      <w:r>
        <w:rPr>
          <w:rFonts w:hint="eastAsia" w:ascii="宋体" w:hAnsi="宋体"/>
          <w:color w:val="auto"/>
          <w:sz w:val="24"/>
          <w:highlight w:val="none"/>
          <w:lang w:val="en-US" w:eastAsia="zh-CN"/>
        </w:rPr>
        <w:t>校园内</w:t>
      </w:r>
      <w:r>
        <w:rPr>
          <w:rFonts w:hint="eastAsia" w:ascii="宋体" w:hAnsi="宋体"/>
          <w:color w:val="auto"/>
          <w:sz w:val="24"/>
          <w:highlight w:val="none"/>
          <w:u w:val="single"/>
        </w:rPr>
        <w:t xml:space="preserve">                                      </w:t>
      </w:r>
    </w:p>
    <w:p w14:paraId="4C3EEC87">
      <w:pPr>
        <w:adjustRightInd w:val="0"/>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bl>
      <w:tblPr>
        <w:tblStyle w:val="37"/>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7C32C09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87755AF">
            <w:pPr>
              <w:adjustRightIn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519" w:type="dxa"/>
            <w:shd w:val="clear" w:color="auto" w:fill="auto"/>
            <w:vAlign w:val="center"/>
          </w:tcPr>
          <w:p w14:paraId="09E6C4C3">
            <w:pPr>
              <w:adjustRightIn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841" w:type="dxa"/>
            <w:shd w:val="clear" w:color="auto" w:fill="auto"/>
            <w:vAlign w:val="center"/>
          </w:tcPr>
          <w:p w14:paraId="5891FA5C">
            <w:pPr>
              <w:adjustRightIn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05D4D4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796DE836">
            <w:pPr>
              <w:adjustRightIn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519" w:type="dxa"/>
            <w:shd w:val="clear" w:color="auto" w:fill="auto"/>
            <w:vAlign w:val="center"/>
          </w:tcPr>
          <w:p w14:paraId="77F6428B">
            <w:pPr>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30%</w:t>
            </w:r>
          </w:p>
        </w:tc>
        <w:tc>
          <w:tcPr>
            <w:tcW w:w="5841" w:type="dxa"/>
            <w:shd w:val="clear" w:color="auto" w:fill="auto"/>
          </w:tcPr>
          <w:p w14:paraId="7DB8AE61">
            <w:pPr>
              <w:adjustRightInd w:val="0"/>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合同生效</w:t>
            </w:r>
            <w:r>
              <w:rPr>
                <w:rFonts w:hint="eastAsia" w:ascii="宋体" w:hAnsi="宋体" w:cs="仿宋_GB2312"/>
                <w:color w:val="auto"/>
                <w:sz w:val="24"/>
                <w:highlight w:val="none"/>
                <w:lang w:val="en-US" w:eastAsia="zh-CN"/>
              </w:rPr>
              <w:t>且财政资金拨付到位</w:t>
            </w:r>
            <w:r>
              <w:rPr>
                <w:rFonts w:hint="eastAsia" w:ascii="宋体" w:hAnsi="宋体" w:cs="仿宋_GB2312"/>
                <w:color w:val="auto"/>
                <w:sz w:val="24"/>
                <w:highlight w:val="none"/>
              </w:rPr>
              <w:t>后5个工作日内</w:t>
            </w:r>
          </w:p>
        </w:tc>
      </w:tr>
      <w:tr w14:paraId="146AC9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6D3BF4D">
            <w:pPr>
              <w:adjustRightInd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519" w:type="dxa"/>
            <w:shd w:val="clear" w:color="auto" w:fill="auto"/>
            <w:vAlign w:val="center"/>
          </w:tcPr>
          <w:p w14:paraId="1F5E3421">
            <w:pPr>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50%</w:t>
            </w:r>
          </w:p>
        </w:tc>
        <w:tc>
          <w:tcPr>
            <w:tcW w:w="5841" w:type="dxa"/>
            <w:shd w:val="clear" w:color="auto" w:fill="auto"/>
          </w:tcPr>
          <w:p w14:paraId="38FDE506">
            <w:pPr>
              <w:adjustRightInd w:val="0"/>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工程竣工验收且财政资金拨付到位后，</w:t>
            </w:r>
            <w:r>
              <w:rPr>
                <w:rFonts w:hint="eastAsia" w:ascii="宋体" w:hAnsi="宋体" w:cs="仿宋_GB2312"/>
                <w:color w:val="auto"/>
                <w:sz w:val="24"/>
                <w:highlight w:val="none"/>
              </w:rPr>
              <w:t>自收到发票后5个工作日内</w:t>
            </w:r>
          </w:p>
        </w:tc>
      </w:tr>
      <w:tr w14:paraId="4199E2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6185A6CD">
            <w:pPr>
              <w:adjustRightIn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3</w:t>
            </w:r>
          </w:p>
        </w:tc>
        <w:tc>
          <w:tcPr>
            <w:tcW w:w="2519" w:type="dxa"/>
            <w:shd w:val="clear" w:color="auto" w:fill="auto"/>
            <w:vAlign w:val="center"/>
          </w:tcPr>
          <w:p w14:paraId="650F18AF">
            <w:pPr>
              <w:adjustRightIn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17%</w:t>
            </w:r>
          </w:p>
        </w:tc>
        <w:tc>
          <w:tcPr>
            <w:tcW w:w="5841" w:type="dxa"/>
            <w:shd w:val="clear" w:color="auto" w:fill="auto"/>
          </w:tcPr>
          <w:p w14:paraId="01D6DB21">
            <w:pPr>
              <w:adjustRightInd w:val="0"/>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工程办理结算手续且财政资金拨付到位后，</w:t>
            </w:r>
            <w:r>
              <w:rPr>
                <w:rFonts w:hint="eastAsia" w:ascii="宋体" w:hAnsi="宋体" w:cs="仿宋_GB2312"/>
                <w:color w:val="auto"/>
                <w:sz w:val="24"/>
                <w:highlight w:val="none"/>
              </w:rPr>
              <w:t>自收到发票后5个工作日内</w:t>
            </w:r>
          </w:p>
        </w:tc>
      </w:tr>
      <w:tr w14:paraId="2A6EDB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20A9117F">
            <w:pPr>
              <w:adjustRightIn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2519" w:type="dxa"/>
            <w:shd w:val="clear" w:color="auto" w:fill="auto"/>
            <w:vAlign w:val="center"/>
          </w:tcPr>
          <w:p w14:paraId="33841CFD">
            <w:pPr>
              <w:adjustRightIn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5841" w:type="dxa"/>
            <w:shd w:val="clear" w:color="auto" w:fill="auto"/>
          </w:tcPr>
          <w:p w14:paraId="6EBCEBA4">
            <w:pPr>
              <w:adjustRightInd w:val="0"/>
              <w:spacing w:line="360" w:lineRule="auto"/>
              <w:jc w:val="left"/>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发包人按工程价款结算总额的3%预留工程质量保修金，待工程缺陷责任期满后，如无质量问题，发包人应在复验后14天内付清剩余的质量保修金给乙方（不计利息）</w:t>
            </w:r>
          </w:p>
        </w:tc>
      </w:tr>
    </w:tbl>
    <w:p w14:paraId="42C6AD35">
      <w:pPr>
        <w:adjustRightInd w:val="0"/>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4.工程售后服务要求：建设工程在保修范围和保修期限内发生质量问题的，施工单位应当履行保修义务，并对造成的损失承担赔偿责任‌</w:t>
      </w:r>
      <w:r>
        <w:rPr>
          <w:rFonts w:hint="eastAsia" w:ascii="宋体" w:hAnsi="宋体" w:cs="仿宋_GB2312"/>
          <w:color w:val="auto"/>
          <w:sz w:val="24"/>
          <w:highlight w:val="none"/>
          <w:lang w:eastAsia="zh-CN"/>
        </w:rPr>
        <w:t>。</w:t>
      </w:r>
    </w:p>
    <w:p w14:paraId="53B0B0FB">
      <w:pPr>
        <w:adjustRightInd w:val="0"/>
        <w:spacing w:line="360" w:lineRule="auto"/>
        <w:ind w:left="210" w:leftChars="1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5.其他商务要求（包装和运输、保险等）：</w:t>
      </w:r>
      <w:r>
        <w:rPr>
          <w:rFonts w:hint="eastAsia" w:ascii="宋体" w:hAnsi="宋体" w:cs="仿宋_GB2312"/>
          <w:color w:val="auto"/>
          <w:sz w:val="24"/>
          <w:highlight w:val="none"/>
          <w:lang w:val="en-US" w:eastAsia="zh-CN"/>
        </w:rPr>
        <w:t>无</w:t>
      </w:r>
    </w:p>
    <w:p w14:paraId="61429902">
      <w:pPr>
        <w:adjustRightInd w:val="0"/>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1038873F">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outlineLvl w:val="9"/>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项目管理机构需满足以下最低人员配备要求：</w:t>
      </w:r>
    </w:p>
    <w:p w14:paraId="1643E247">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outlineLvl w:val="9"/>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（1）项目经理：一名，需</w:t>
      </w:r>
      <w:r>
        <w:rPr>
          <w:rFonts w:hint="eastAsia" w:ascii="宋体" w:hAnsi="宋体" w:eastAsia="宋体" w:cs="仿宋_GB2312"/>
          <w:b w:val="0"/>
          <w:bCs w:val="0"/>
          <w:color w:val="auto"/>
          <w:sz w:val="24"/>
          <w:szCs w:val="24"/>
          <w:highlight w:val="none"/>
          <w:lang w:val="en-US" w:eastAsia="zh-CN"/>
        </w:rPr>
        <w:t>具备</w:t>
      </w:r>
      <w:r>
        <w:rPr>
          <w:rFonts w:hint="eastAsia" w:ascii="宋体" w:hAnsi="宋体" w:cs="仿宋_GB2312"/>
          <w:b w:val="0"/>
          <w:bCs w:val="0"/>
          <w:color w:val="auto"/>
          <w:sz w:val="24"/>
          <w:szCs w:val="24"/>
          <w:highlight w:val="none"/>
          <w:lang w:val="en-US" w:eastAsia="zh-CN"/>
        </w:rPr>
        <w:t>建筑工程</w:t>
      </w:r>
      <w:r>
        <w:rPr>
          <w:rFonts w:hint="eastAsia" w:ascii="宋体" w:hAnsi="宋体" w:eastAsia="宋体" w:cs="仿宋_GB2312"/>
          <w:b w:val="0"/>
          <w:bCs w:val="0"/>
          <w:color w:val="auto"/>
          <w:sz w:val="24"/>
          <w:szCs w:val="24"/>
          <w:highlight w:val="none"/>
          <w:lang w:val="en-US" w:eastAsia="zh-CN"/>
        </w:rPr>
        <w:t>专业贰级(含贰级)以上</w:t>
      </w:r>
      <w:r>
        <w:rPr>
          <w:rFonts w:hint="eastAsia" w:ascii="宋体" w:hAnsi="宋体" w:eastAsia="宋体" w:cs="仿宋_GB2312"/>
          <w:color w:val="auto"/>
          <w:sz w:val="24"/>
          <w:szCs w:val="24"/>
          <w:highlight w:val="none"/>
          <w:lang w:val="en-US" w:eastAsia="zh-CN"/>
        </w:rPr>
        <w:t>注册建造师执业资格及有效的安全生产考核合格证书（B 类）。</w:t>
      </w:r>
    </w:p>
    <w:p w14:paraId="0354C191">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outlineLvl w:val="9"/>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（2）专职安全员：一名，具备有效的安全生产考核合格证书（C类）。</w:t>
      </w:r>
    </w:p>
    <w:p w14:paraId="0A15C905">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left"/>
        <w:textAlignment w:val="auto"/>
        <w:outlineLvl w:val="9"/>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（3）施工员：一名，具有有效的岗位资格证书。</w:t>
      </w:r>
    </w:p>
    <w:p w14:paraId="1BE77AD2">
      <w:pPr>
        <w:adjustRightInd w:val="0"/>
        <w:spacing w:line="360" w:lineRule="auto"/>
        <w:ind w:left="0" w:leftChars="0" w:firstLine="480" w:firstLineChars="200"/>
        <w:jc w:val="left"/>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以上人员必须是供应商本单位人员，须在响应文件中提供相应的资格证书、职称证（如有）身份证及响应文件递交截止时间前半年内任意一个月在任职单位的社保证明复印件（退休人员提供退休证明材料及返聘证明材料复印件）</w:t>
      </w:r>
      <w:r>
        <w:rPr>
          <w:rFonts w:hint="eastAsia" w:ascii="宋体" w:hAnsi="宋体" w:cs="仿宋_GB2312"/>
          <w:color w:val="auto"/>
          <w:sz w:val="24"/>
          <w:szCs w:val="24"/>
          <w:highlight w:val="none"/>
          <w:lang w:val="en-US" w:eastAsia="zh-CN"/>
        </w:rPr>
        <w:t>或已依法为拟投入本项目人员缴纳社保证明的承诺函</w:t>
      </w:r>
      <w:r>
        <w:rPr>
          <w:rFonts w:hint="eastAsia" w:ascii="宋体" w:hAnsi="宋体" w:eastAsia="宋体" w:cs="仿宋_GB2312"/>
          <w:color w:val="auto"/>
          <w:sz w:val="24"/>
          <w:szCs w:val="24"/>
          <w:highlight w:val="none"/>
          <w:lang w:val="en-US" w:eastAsia="zh-CN"/>
        </w:rPr>
        <w:t>。</w:t>
      </w:r>
    </w:p>
    <w:p w14:paraId="5D757199">
      <w:pPr>
        <w:adjustRightInd w:val="0"/>
        <w:spacing w:line="360" w:lineRule="auto"/>
        <w:ind w:left="0" w:leftChars="0" w:firstLine="420" w:firstLineChars="200"/>
        <w:jc w:val="left"/>
        <w:rPr>
          <w:color w:val="auto"/>
          <w:highlight w:val="none"/>
        </w:rPr>
      </w:pPr>
      <w:r>
        <w:rPr>
          <w:color w:val="auto"/>
          <w:highlight w:val="none"/>
        </w:rPr>
        <w:br w:type="page"/>
      </w:r>
    </w:p>
    <w:p w14:paraId="77167D01">
      <w:pPr>
        <w:pStyle w:val="23"/>
        <w:rPr>
          <w:color w:val="auto"/>
          <w:highlight w:val="none"/>
        </w:rPr>
      </w:pPr>
    </w:p>
    <w:p w14:paraId="158BC154">
      <w:pPr>
        <w:pStyle w:val="23"/>
        <w:rPr>
          <w:color w:val="auto"/>
          <w:highlight w:val="none"/>
        </w:rPr>
      </w:pPr>
    </w:p>
    <w:p w14:paraId="3516A8AE">
      <w:pPr>
        <w:pStyle w:val="23"/>
        <w:rPr>
          <w:color w:val="auto"/>
          <w:highlight w:val="none"/>
        </w:rPr>
      </w:pPr>
    </w:p>
    <w:p w14:paraId="35F00E2A">
      <w:pPr>
        <w:pStyle w:val="23"/>
        <w:rPr>
          <w:color w:val="auto"/>
          <w:highlight w:val="none"/>
        </w:rPr>
      </w:pPr>
    </w:p>
    <w:p w14:paraId="28742A4A">
      <w:pPr>
        <w:pStyle w:val="23"/>
        <w:rPr>
          <w:color w:val="auto"/>
          <w:highlight w:val="none"/>
        </w:rPr>
      </w:pPr>
    </w:p>
    <w:p w14:paraId="58D9FA93">
      <w:pPr>
        <w:pStyle w:val="23"/>
        <w:rPr>
          <w:color w:val="auto"/>
          <w:highlight w:val="none"/>
        </w:rPr>
      </w:pPr>
    </w:p>
    <w:p w14:paraId="62F90C11">
      <w:pPr>
        <w:pStyle w:val="23"/>
        <w:rPr>
          <w:color w:val="auto"/>
          <w:highlight w:val="none"/>
        </w:rPr>
      </w:pPr>
    </w:p>
    <w:p w14:paraId="493C4FA7">
      <w:pPr>
        <w:pStyle w:val="23"/>
        <w:rPr>
          <w:color w:val="auto"/>
          <w:highlight w:val="none"/>
        </w:rPr>
      </w:pPr>
    </w:p>
    <w:p w14:paraId="13446A63">
      <w:pPr>
        <w:pStyle w:val="23"/>
        <w:rPr>
          <w:color w:val="auto"/>
          <w:highlight w:val="none"/>
        </w:rPr>
      </w:pPr>
    </w:p>
    <w:p w14:paraId="4F7EBFF8">
      <w:pPr>
        <w:pStyle w:val="23"/>
        <w:rPr>
          <w:color w:val="auto"/>
          <w:highlight w:val="none"/>
        </w:rPr>
      </w:pPr>
    </w:p>
    <w:p w14:paraId="6267DBF4">
      <w:pPr>
        <w:pStyle w:val="23"/>
        <w:rPr>
          <w:color w:val="auto"/>
          <w:highlight w:val="none"/>
        </w:rPr>
      </w:pPr>
    </w:p>
    <w:p w14:paraId="271A1E76">
      <w:pPr>
        <w:pStyle w:val="23"/>
        <w:rPr>
          <w:color w:val="auto"/>
          <w:highlight w:val="none"/>
        </w:rPr>
      </w:pPr>
    </w:p>
    <w:p w14:paraId="47AF086A">
      <w:pPr>
        <w:pStyle w:val="23"/>
        <w:rPr>
          <w:color w:val="auto"/>
          <w:highlight w:val="none"/>
        </w:rPr>
      </w:pPr>
    </w:p>
    <w:p w14:paraId="2FAA2986">
      <w:pPr>
        <w:pStyle w:val="23"/>
        <w:rPr>
          <w:color w:val="auto"/>
          <w:highlight w:val="none"/>
        </w:rPr>
      </w:pPr>
    </w:p>
    <w:p w14:paraId="2C5F9B1E">
      <w:pPr>
        <w:pStyle w:val="23"/>
        <w:rPr>
          <w:color w:val="auto"/>
          <w:highlight w:val="none"/>
        </w:rPr>
      </w:pPr>
    </w:p>
    <w:p w14:paraId="4B84F78D">
      <w:pPr>
        <w:pStyle w:val="23"/>
        <w:rPr>
          <w:color w:val="auto"/>
          <w:highlight w:val="none"/>
        </w:rPr>
      </w:pPr>
    </w:p>
    <w:p w14:paraId="5BD1C7B2">
      <w:pPr>
        <w:pStyle w:val="4"/>
        <w:spacing w:before="0" w:after="0" w:line="240" w:lineRule="auto"/>
        <w:jc w:val="center"/>
        <w:rPr>
          <w:rFonts w:ascii="宋体" w:hAnsi="宋体"/>
          <w:color w:val="auto"/>
          <w:highlight w:val="none"/>
        </w:rPr>
      </w:pPr>
      <w:bookmarkStart w:id="36" w:name="_Toc176861410"/>
      <w:r>
        <w:rPr>
          <w:rFonts w:hint="eastAsia" w:ascii="宋体" w:hAnsi="宋体"/>
          <w:color w:val="auto"/>
          <w:highlight w:val="none"/>
        </w:rPr>
        <w:t>第五章  工程量清单及图纸</w:t>
      </w:r>
      <w:bookmarkEnd w:id="36"/>
    </w:p>
    <w:p w14:paraId="3F945469">
      <w:pPr>
        <w:rPr>
          <w:color w:val="auto"/>
          <w:highlight w:val="none"/>
        </w:rPr>
      </w:pPr>
    </w:p>
    <w:p w14:paraId="13102F7B">
      <w:pPr>
        <w:rPr>
          <w:color w:val="auto"/>
          <w:highlight w:val="none"/>
        </w:rPr>
      </w:pPr>
    </w:p>
    <w:p w14:paraId="05BCF177">
      <w:pPr>
        <w:spacing w:line="440" w:lineRule="exact"/>
        <w:jc w:val="center"/>
        <w:rPr>
          <w:color w:val="auto"/>
          <w:sz w:val="36"/>
          <w:szCs w:val="36"/>
          <w:highlight w:val="none"/>
        </w:rPr>
      </w:pPr>
      <w:r>
        <w:rPr>
          <w:rFonts w:hint="eastAsia"/>
          <w:color w:val="auto"/>
          <w:sz w:val="36"/>
          <w:szCs w:val="36"/>
          <w:highlight w:val="none"/>
        </w:rPr>
        <w:t>工程量清单及图纸（另册）</w:t>
      </w:r>
    </w:p>
    <w:p w14:paraId="4EA083E5">
      <w:pPr>
        <w:spacing w:line="440" w:lineRule="exact"/>
        <w:jc w:val="center"/>
        <w:rPr>
          <w:rFonts w:eastAsia="仿宋_GB2312"/>
          <w:color w:val="auto"/>
          <w:sz w:val="36"/>
          <w:szCs w:val="36"/>
          <w:highlight w:val="none"/>
        </w:rPr>
      </w:pPr>
    </w:p>
    <w:p w14:paraId="2B227434">
      <w:pPr>
        <w:pStyle w:val="5"/>
        <w:spacing w:before="0" w:after="0" w:line="360" w:lineRule="auto"/>
        <w:rPr>
          <w:color w:val="auto"/>
          <w:highlight w:val="none"/>
        </w:rPr>
      </w:pPr>
      <w:r>
        <w:rPr>
          <w:color w:val="auto"/>
          <w:highlight w:val="none"/>
        </w:rPr>
        <w:br w:type="page"/>
      </w:r>
    </w:p>
    <w:p w14:paraId="7013253D">
      <w:pPr>
        <w:rPr>
          <w:color w:val="auto"/>
          <w:highlight w:val="none"/>
        </w:rPr>
      </w:pPr>
    </w:p>
    <w:p w14:paraId="5F4CF304">
      <w:pPr>
        <w:pStyle w:val="2"/>
        <w:rPr>
          <w:color w:val="auto"/>
          <w:highlight w:val="none"/>
        </w:rPr>
      </w:pPr>
    </w:p>
    <w:p w14:paraId="60CD74FA">
      <w:pPr>
        <w:rPr>
          <w:color w:val="auto"/>
          <w:highlight w:val="none"/>
        </w:rPr>
      </w:pPr>
    </w:p>
    <w:p w14:paraId="708EA06F">
      <w:pPr>
        <w:spacing w:line="600" w:lineRule="exact"/>
        <w:rPr>
          <w:color w:val="auto"/>
          <w:szCs w:val="21"/>
          <w:highlight w:val="none"/>
        </w:rPr>
      </w:pPr>
    </w:p>
    <w:p w14:paraId="45F2849E">
      <w:pPr>
        <w:spacing w:line="300" w:lineRule="auto"/>
        <w:rPr>
          <w:rFonts w:ascii="方正宋黑简体" w:hAnsi="宋体" w:eastAsia="方正宋黑简体"/>
          <w:b/>
          <w:color w:val="auto"/>
          <w:szCs w:val="21"/>
          <w:highlight w:val="none"/>
        </w:rPr>
      </w:pPr>
    </w:p>
    <w:p w14:paraId="64C03484">
      <w:pPr>
        <w:spacing w:line="300" w:lineRule="auto"/>
        <w:ind w:left="420" w:hanging="420"/>
        <w:jc w:val="center"/>
        <w:rPr>
          <w:rFonts w:ascii="黑体" w:hAnsi="宋体" w:eastAsia="黑体"/>
          <w:b/>
          <w:color w:val="auto"/>
          <w:kern w:val="0"/>
          <w:sz w:val="32"/>
          <w:szCs w:val="32"/>
          <w:highlight w:val="none"/>
        </w:rPr>
      </w:pPr>
    </w:p>
    <w:p w14:paraId="7EF28D4D">
      <w:pPr>
        <w:spacing w:line="300" w:lineRule="auto"/>
        <w:ind w:left="420" w:hanging="420"/>
        <w:jc w:val="center"/>
        <w:rPr>
          <w:rFonts w:ascii="黑体" w:hAnsi="宋体" w:eastAsia="黑体"/>
          <w:b/>
          <w:color w:val="auto"/>
          <w:kern w:val="0"/>
          <w:sz w:val="32"/>
          <w:szCs w:val="32"/>
          <w:highlight w:val="none"/>
        </w:rPr>
      </w:pPr>
    </w:p>
    <w:p w14:paraId="794A87D7">
      <w:pPr>
        <w:spacing w:line="300" w:lineRule="auto"/>
        <w:ind w:left="420" w:hanging="420"/>
        <w:jc w:val="center"/>
        <w:rPr>
          <w:rFonts w:ascii="黑体" w:hAnsi="宋体" w:eastAsia="黑体"/>
          <w:b/>
          <w:color w:val="auto"/>
          <w:kern w:val="0"/>
          <w:sz w:val="32"/>
          <w:szCs w:val="32"/>
          <w:highlight w:val="none"/>
        </w:rPr>
      </w:pPr>
    </w:p>
    <w:p w14:paraId="264E19A8">
      <w:pPr>
        <w:pStyle w:val="2"/>
        <w:rPr>
          <w:color w:val="auto"/>
          <w:highlight w:val="none"/>
        </w:rPr>
      </w:pPr>
    </w:p>
    <w:p w14:paraId="0CD6CD17">
      <w:pPr>
        <w:rPr>
          <w:color w:val="auto"/>
          <w:highlight w:val="none"/>
        </w:rPr>
      </w:pPr>
    </w:p>
    <w:p w14:paraId="7D7D7DE0">
      <w:pPr>
        <w:autoSpaceDE w:val="0"/>
        <w:autoSpaceDN w:val="0"/>
        <w:adjustRightInd w:val="0"/>
        <w:snapToGrid w:val="0"/>
        <w:spacing w:line="300" w:lineRule="auto"/>
        <w:ind w:firstLine="3282" w:firstLineChars="743"/>
        <w:outlineLvl w:val="0"/>
        <w:rPr>
          <w:rFonts w:ascii="宋体" w:hAnsi="宋体"/>
          <w:b/>
          <w:color w:val="auto"/>
          <w:kern w:val="0"/>
          <w:sz w:val="44"/>
          <w:szCs w:val="44"/>
          <w:highlight w:val="none"/>
        </w:rPr>
      </w:pPr>
      <w:bookmarkStart w:id="37" w:name="_Toc176861411"/>
      <w:bookmarkStart w:id="38" w:name="_Toc3994507"/>
      <w:bookmarkStart w:id="39" w:name="_Toc31815"/>
      <w:r>
        <w:rPr>
          <w:rFonts w:hint="eastAsia" w:ascii="宋体" w:hAnsi="宋体"/>
          <w:b/>
          <w:color w:val="auto"/>
          <w:kern w:val="0"/>
          <w:sz w:val="44"/>
          <w:szCs w:val="44"/>
          <w:highlight w:val="none"/>
        </w:rPr>
        <w:t>第六章  合同格式</w:t>
      </w:r>
      <w:bookmarkEnd w:id="37"/>
      <w:bookmarkEnd w:id="38"/>
      <w:bookmarkEnd w:id="39"/>
    </w:p>
    <w:p w14:paraId="20146AA5">
      <w:pPr>
        <w:spacing w:line="300" w:lineRule="auto"/>
        <w:ind w:left="420" w:hanging="420"/>
        <w:jc w:val="center"/>
        <w:rPr>
          <w:rFonts w:ascii="黑体" w:hAnsi="宋体" w:eastAsia="黑体"/>
          <w:b/>
          <w:color w:val="auto"/>
          <w:kern w:val="0"/>
          <w:sz w:val="32"/>
          <w:szCs w:val="32"/>
          <w:highlight w:val="none"/>
        </w:rPr>
      </w:pPr>
    </w:p>
    <w:p w14:paraId="7BAED80F">
      <w:pPr>
        <w:spacing w:line="300" w:lineRule="auto"/>
        <w:ind w:left="420" w:hanging="420"/>
        <w:jc w:val="center"/>
        <w:rPr>
          <w:rFonts w:ascii="黑体" w:hAnsi="宋体" w:eastAsia="黑体"/>
          <w:b/>
          <w:color w:val="auto"/>
          <w:kern w:val="0"/>
          <w:sz w:val="32"/>
          <w:szCs w:val="32"/>
          <w:highlight w:val="none"/>
        </w:rPr>
      </w:pPr>
    </w:p>
    <w:p w14:paraId="0FE51D4B">
      <w:pPr>
        <w:spacing w:line="300" w:lineRule="auto"/>
        <w:ind w:left="420" w:hanging="420"/>
        <w:jc w:val="center"/>
        <w:rPr>
          <w:rFonts w:ascii="黑体" w:hAnsi="宋体" w:eastAsia="黑体"/>
          <w:b/>
          <w:color w:val="auto"/>
          <w:kern w:val="0"/>
          <w:sz w:val="32"/>
          <w:szCs w:val="32"/>
          <w:highlight w:val="none"/>
        </w:rPr>
      </w:pPr>
    </w:p>
    <w:p w14:paraId="12396AD1">
      <w:pPr>
        <w:spacing w:line="300" w:lineRule="auto"/>
        <w:ind w:left="420" w:hanging="420"/>
        <w:jc w:val="center"/>
        <w:rPr>
          <w:rFonts w:ascii="黑体" w:hAnsi="宋体" w:eastAsia="黑体"/>
          <w:b/>
          <w:color w:val="auto"/>
          <w:kern w:val="0"/>
          <w:sz w:val="32"/>
          <w:szCs w:val="32"/>
          <w:highlight w:val="none"/>
        </w:rPr>
      </w:pPr>
    </w:p>
    <w:p w14:paraId="393339DE">
      <w:pPr>
        <w:spacing w:line="300" w:lineRule="auto"/>
        <w:ind w:left="420" w:hanging="420"/>
        <w:jc w:val="center"/>
        <w:rPr>
          <w:rFonts w:ascii="黑体" w:hAnsi="宋体" w:eastAsia="黑体"/>
          <w:b/>
          <w:color w:val="auto"/>
          <w:kern w:val="0"/>
          <w:sz w:val="32"/>
          <w:szCs w:val="32"/>
          <w:highlight w:val="none"/>
        </w:rPr>
      </w:pPr>
    </w:p>
    <w:p w14:paraId="7FC531CA">
      <w:pPr>
        <w:spacing w:line="300" w:lineRule="auto"/>
        <w:ind w:left="420" w:hanging="420"/>
        <w:jc w:val="center"/>
        <w:rPr>
          <w:rFonts w:ascii="黑体" w:hAnsi="宋体" w:eastAsia="黑体"/>
          <w:b/>
          <w:color w:val="auto"/>
          <w:kern w:val="0"/>
          <w:sz w:val="32"/>
          <w:szCs w:val="32"/>
          <w:highlight w:val="none"/>
        </w:rPr>
      </w:pPr>
    </w:p>
    <w:p w14:paraId="1F21DF34">
      <w:pPr>
        <w:spacing w:line="300" w:lineRule="auto"/>
        <w:ind w:left="420" w:hanging="420"/>
        <w:jc w:val="center"/>
        <w:rPr>
          <w:rFonts w:ascii="黑体" w:hAnsi="宋体" w:eastAsia="黑体"/>
          <w:b/>
          <w:color w:val="auto"/>
          <w:kern w:val="0"/>
          <w:sz w:val="32"/>
          <w:szCs w:val="32"/>
          <w:highlight w:val="none"/>
        </w:rPr>
      </w:pPr>
    </w:p>
    <w:p w14:paraId="7F548FEE">
      <w:pPr>
        <w:spacing w:line="300" w:lineRule="auto"/>
        <w:ind w:left="420" w:hanging="420"/>
        <w:jc w:val="center"/>
        <w:rPr>
          <w:rFonts w:ascii="黑体" w:hAnsi="宋体" w:eastAsia="黑体"/>
          <w:b/>
          <w:color w:val="auto"/>
          <w:kern w:val="0"/>
          <w:sz w:val="32"/>
          <w:szCs w:val="32"/>
          <w:highlight w:val="none"/>
        </w:rPr>
      </w:pPr>
    </w:p>
    <w:p w14:paraId="1C9C30FF">
      <w:pPr>
        <w:spacing w:line="300" w:lineRule="auto"/>
        <w:ind w:left="420" w:hanging="420"/>
        <w:jc w:val="center"/>
        <w:rPr>
          <w:rFonts w:ascii="黑体" w:hAnsi="宋体" w:eastAsia="黑体"/>
          <w:b/>
          <w:color w:val="auto"/>
          <w:kern w:val="0"/>
          <w:sz w:val="32"/>
          <w:szCs w:val="32"/>
          <w:highlight w:val="none"/>
        </w:rPr>
      </w:pPr>
    </w:p>
    <w:p w14:paraId="3767AD47">
      <w:pPr>
        <w:pStyle w:val="2"/>
        <w:rPr>
          <w:color w:val="auto"/>
          <w:highlight w:val="none"/>
        </w:rPr>
      </w:pPr>
    </w:p>
    <w:p w14:paraId="58F56633">
      <w:pPr>
        <w:rPr>
          <w:color w:val="auto"/>
          <w:highlight w:val="none"/>
        </w:rPr>
      </w:pPr>
    </w:p>
    <w:p w14:paraId="7ECE45CB">
      <w:pPr>
        <w:spacing w:line="300" w:lineRule="auto"/>
        <w:rPr>
          <w:rFonts w:ascii="黑体" w:hAnsi="宋体" w:eastAsia="黑体"/>
          <w:b/>
          <w:color w:val="auto"/>
          <w:kern w:val="0"/>
          <w:sz w:val="32"/>
          <w:szCs w:val="32"/>
          <w:highlight w:val="none"/>
        </w:rPr>
      </w:pPr>
      <w:r>
        <w:rPr>
          <w:rFonts w:ascii="黑体" w:hAnsi="宋体" w:eastAsia="黑体"/>
          <w:b/>
          <w:color w:val="auto"/>
          <w:kern w:val="0"/>
          <w:sz w:val="32"/>
          <w:szCs w:val="32"/>
          <w:highlight w:val="none"/>
        </w:rPr>
        <w:br w:type="page"/>
      </w:r>
    </w:p>
    <w:p w14:paraId="08087807">
      <w:pPr>
        <w:pStyle w:val="23"/>
        <w:jc w:val="center"/>
        <w:rPr>
          <w:rFonts w:hAnsi="宋体"/>
          <w:b/>
          <w:color w:val="auto"/>
          <w:sz w:val="52"/>
          <w:szCs w:val="52"/>
          <w:highlight w:val="none"/>
        </w:rPr>
      </w:pPr>
      <w:r>
        <w:rPr>
          <w:rFonts w:hint="eastAsia" w:hAnsi="宋体"/>
          <w:b/>
          <w:color w:val="auto"/>
          <w:sz w:val="52"/>
          <w:szCs w:val="52"/>
          <w:highlight w:val="none"/>
        </w:rPr>
        <w:t>北海市政府采购合同</w:t>
      </w:r>
    </w:p>
    <w:p w14:paraId="7ABE5DC8">
      <w:pPr>
        <w:pStyle w:val="23"/>
        <w:rPr>
          <w:rFonts w:hAnsi="宋体"/>
          <w:color w:val="auto"/>
          <w:highlight w:val="none"/>
        </w:rPr>
      </w:pPr>
    </w:p>
    <w:p w14:paraId="1B8A8CA6">
      <w:pPr>
        <w:pStyle w:val="23"/>
        <w:rPr>
          <w:rFonts w:hAnsi="宋体"/>
          <w:color w:val="auto"/>
          <w:highlight w:val="none"/>
        </w:rPr>
      </w:pPr>
    </w:p>
    <w:p w14:paraId="6AE13478">
      <w:pPr>
        <w:pStyle w:val="23"/>
        <w:rPr>
          <w:rFonts w:hAnsi="宋体"/>
          <w:color w:val="auto"/>
          <w:highlight w:val="none"/>
        </w:rPr>
      </w:pPr>
    </w:p>
    <w:p w14:paraId="357F0EAE">
      <w:pPr>
        <w:pStyle w:val="23"/>
        <w:rPr>
          <w:rFonts w:hAnsi="宋体"/>
          <w:color w:val="auto"/>
          <w:highlight w:val="none"/>
        </w:rPr>
      </w:pPr>
    </w:p>
    <w:p w14:paraId="7F516748">
      <w:pPr>
        <w:pStyle w:val="23"/>
        <w:ind w:firstLine="643" w:firstLineChars="200"/>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lang w:eastAsia="zh-CN"/>
        </w:rPr>
        <w:t>北海市第六中学运动场塑胶跑道层面翻新项目</w:t>
      </w:r>
      <w:r>
        <w:rPr>
          <w:rFonts w:hint="eastAsia" w:hAnsi="宋体"/>
          <w:b/>
          <w:color w:val="auto"/>
          <w:sz w:val="32"/>
          <w:szCs w:val="32"/>
          <w:highlight w:val="none"/>
          <w:lang w:val="en-US" w:eastAsia="zh-CN"/>
        </w:rPr>
        <w:t>采购合同</w:t>
      </w:r>
      <w:r>
        <w:rPr>
          <w:rFonts w:hint="eastAsia" w:hAnsi="宋体"/>
          <w:b/>
          <w:color w:val="auto"/>
          <w:sz w:val="32"/>
          <w:szCs w:val="32"/>
          <w:highlight w:val="none"/>
          <w:u w:val="single"/>
        </w:rPr>
        <w:t xml:space="preserve">                    </w:t>
      </w:r>
    </w:p>
    <w:p w14:paraId="7061F6CF">
      <w:pPr>
        <w:pStyle w:val="23"/>
        <w:ind w:firstLine="643" w:firstLineChars="200"/>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14:paraId="5F2010F5">
      <w:pPr>
        <w:pStyle w:val="23"/>
        <w:jc w:val="center"/>
        <w:rPr>
          <w:rFonts w:hAnsi="宋体"/>
          <w:color w:val="auto"/>
          <w:highlight w:val="none"/>
        </w:rPr>
      </w:pPr>
    </w:p>
    <w:p w14:paraId="0C220045">
      <w:pPr>
        <w:pStyle w:val="23"/>
        <w:jc w:val="center"/>
        <w:rPr>
          <w:rFonts w:hAnsi="宋体"/>
          <w:color w:val="auto"/>
          <w:highlight w:val="none"/>
        </w:rPr>
      </w:pPr>
    </w:p>
    <w:p w14:paraId="631352C9">
      <w:pPr>
        <w:pStyle w:val="23"/>
        <w:jc w:val="center"/>
        <w:rPr>
          <w:rFonts w:hAnsi="宋体"/>
          <w:color w:val="auto"/>
          <w:highlight w:val="none"/>
        </w:rPr>
      </w:pPr>
    </w:p>
    <w:p w14:paraId="717423A6">
      <w:pPr>
        <w:pStyle w:val="23"/>
        <w:spacing w:line="340" w:lineRule="exact"/>
        <w:ind w:firstLine="643" w:firstLineChars="200"/>
        <w:rPr>
          <w:rFonts w:hAnsi="宋体"/>
          <w:b/>
          <w:color w:val="auto"/>
          <w:sz w:val="32"/>
          <w:szCs w:val="32"/>
          <w:highlight w:val="none"/>
        </w:rPr>
      </w:pPr>
      <w:r>
        <w:rPr>
          <w:rFonts w:hint="eastAsia" w:hAnsi="宋体"/>
          <w:b/>
          <w:color w:val="auto"/>
          <w:sz w:val="32"/>
          <w:szCs w:val="32"/>
          <w:highlight w:val="none"/>
        </w:rPr>
        <w:t>采购人（甲方）</w:t>
      </w:r>
      <w:r>
        <w:rPr>
          <w:rFonts w:hint="eastAsia" w:hAnsi="宋体"/>
          <w:b/>
          <w:color w:val="auto"/>
          <w:sz w:val="32"/>
          <w:szCs w:val="32"/>
          <w:highlight w:val="none"/>
          <w:lang w:eastAsia="zh-CN"/>
        </w:rPr>
        <w:t>：北海市第六中学</w:t>
      </w:r>
      <w:r>
        <w:rPr>
          <w:rFonts w:hint="eastAsia" w:hAnsi="宋体"/>
          <w:b/>
          <w:color w:val="auto"/>
          <w:sz w:val="32"/>
          <w:szCs w:val="32"/>
          <w:highlight w:val="none"/>
          <w:u w:val="single"/>
        </w:rPr>
        <w:t xml:space="preserve">                    </w:t>
      </w:r>
    </w:p>
    <w:p w14:paraId="7B15307E">
      <w:pPr>
        <w:pStyle w:val="23"/>
        <w:spacing w:line="340" w:lineRule="exact"/>
        <w:ind w:firstLine="1590" w:firstLineChars="495"/>
        <w:rPr>
          <w:rFonts w:hAnsi="宋体"/>
          <w:b/>
          <w:color w:val="auto"/>
          <w:sz w:val="32"/>
          <w:szCs w:val="32"/>
          <w:highlight w:val="none"/>
        </w:rPr>
      </w:pPr>
    </w:p>
    <w:p w14:paraId="4F03FF3D">
      <w:pPr>
        <w:pStyle w:val="23"/>
        <w:spacing w:line="340" w:lineRule="exact"/>
        <w:ind w:firstLine="643" w:firstLineChars="200"/>
        <w:rPr>
          <w:rFonts w:hAnsi="宋体"/>
          <w:b/>
          <w:color w:val="auto"/>
          <w:sz w:val="32"/>
          <w:szCs w:val="32"/>
          <w:highlight w:val="none"/>
        </w:rPr>
      </w:pPr>
      <w:r>
        <w:rPr>
          <w:rFonts w:hint="eastAsia" w:hAnsi="宋体"/>
          <w:b/>
          <w:color w:val="auto"/>
          <w:sz w:val="32"/>
          <w:szCs w:val="32"/>
          <w:highlight w:val="none"/>
        </w:rPr>
        <w:t>供 应 商（乙方）</w:t>
      </w:r>
      <w:r>
        <w:rPr>
          <w:rFonts w:hint="eastAsia" w:hAnsi="宋体"/>
          <w:b/>
          <w:color w:val="auto"/>
          <w:sz w:val="32"/>
          <w:szCs w:val="32"/>
          <w:highlight w:val="none"/>
          <w:lang w:eastAsia="zh-CN"/>
        </w:rPr>
        <w:t>：</w:t>
      </w:r>
      <w:r>
        <w:rPr>
          <w:rFonts w:hint="eastAsia" w:hAnsi="宋体"/>
          <w:b/>
          <w:color w:val="auto"/>
          <w:sz w:val="32"/>
          <w:szCs w:val="32"/>
          <w:highlight w:val="none"/>
          <w:u w:val="single"/>
        </w:rPr>
        <w:t xml:space="preserve">                    </w:t>
      </w:r>
    </w:p>
    <w:p w14:paraId="4C162224">
      <w:pPr>
        <w:pStyle w:val="23"/>
        <w:jc w:val="center"/>
        <w:rPr>
          <w:rFonts w:hAnsi="宋体"/>
          <w:color w:val="auto"/>
          <w:highlight w:val="none"/>
        </w:rPr>
      </w:pPr>
    </w:p>
    <w:p w14:paraId="73CFFFCD">
      <w:pPr>
        <w:pStyle w:val="23"/>
        <w:jc w:val="center"/>
        <w:rPr>
          <w:rFonts w:hAnsi="宋体"/>
          <w:color w:val="auto"/>
          <w:highlight w:val="none"/>
        </w:rPr>
      </w:pPr>
    </w:p>
    <w:p w14:paraId="58F8918C">
      <w:pPr>
        <w:pStyle w:val="23"/>
        <w:jc w:val="center"/>
        <w:rPr>
          <w:rFonts w:hAnsi="宋体"/>
          <w:color w:val="auto"/>
          <w:highlight w:val="none"/>
        </w:rPr>
      </w:pPr>
    </w:p>
    <w:p w14:paraId="7F1125B6">
      <w:pPr>
        <w:pStyle w:val="23"/>
        <w:jc w:val="center"/>
        <w:rPr>
          <w:rFonts w:hAnsi="宋体"/>
          <w:color w:val="auto"/>
          <w:highlight w:val="none"/>
        </w:rPr>
      </w:pPr>
    </w:p>
    <w:p w14:paraId="4AEF182E">
      <w:pPr>
        <w:pStyle w:val="23"/>
        <w:ind w:firstLine="1285" w:firstLineChars="400"/>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14:paraId="48E510BC">
      <w:pPr>
        <w:pStyle w:val="23"/>
        <w:ind w:firstLine="1285" w:firstLineChars="400"/>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14:paraId="167B3430">
      <w:pPr>
        <w:pStyle w:val="23"/>
        <w:jc w:val="center"/>
        <w:rPr>
          <w:rFonts w:hAnsi="宋体"/>
          <w:color w:val="auto"/>
          <w:highlight w:val="none"/>
        </w:rPr>
      </w:pPr>
      <w:r>
        <w:rPr>
          <w:rFonts w:hint="eastAsia" w:hAnsi="宋体"/>
          <w:color w:val="auto"/>
          <w:highlight w:val="none"/>
        </w:rPr>
        <w:t xml:space="preserve"> </w:t>
      </w:r>
    </w:p>
    <w:p w14:paraId="72866BEB">
      <w:pPr>
        <w:pStyle w:val="23"/>
        <w:jc w:val="center"/>
        <w:rPr>
          <w:rFonts w:hAnsi="宋体"/>
          <w:color w:val="auto"/>
          <w:highlight w:val="none"/>
        </w:rPr>
      </w:pPr>
    </w:p>
    <w:p w14:paraId="6737B207">
      <w:pPr>
        <w:pStyle w:val="23"/>
        <w:jc w:val="center"/>
        <w:rPr>
          <w:rFonts w:hAnsi="宋体"/>
          <w:color w:val="auto"/>
          <w:highlight w:val="none"/>
        </w:rPr>
      </w:pPr>
    </w:p>
    <w:p w14:paraId="18F58A03">
      <w:pPr>
        <w:pStyle w:val="23"/>
        <w:jc w:val="center"/>
        <w:rPr>
          <w:rFonts w:hAnsi="宋体"/>
          <w:color w:val="auto"/>
          <w:highlight w:val="none"/>
        </w:rPr>
      </w:pPr>
    </w:p>
    <w:p w14:paraId="04B2F0AB">
      <w:pPr>
        <w:pStyle w:val="23"/>
        <w:jc w:val="center"/>
        <w:rPr>
          <w:rFonts w:hAnsi="宋体"/>
          <w:color w:val="auto"/>
          <w:highlight w:val="none"/>
        </w:rPr>
      </w:pPr>
    </w:p>
    <w:p w14:paraId="3C1D9D85">
      <w:pPr>
        <w:pStyle w:val="23"/>
        <w:jc w:val="center"/>
        <w:rPr>
          <w:rFonts w:hAnsi="宋体"/>
          <w:color w:val="auto"/>
          <w:highlight w:val="none"/>
        </w:rPr>
      </w:pPr>
    </w:p>
    <w:p w14:paraId="25A0315D">
      <w:pPr>
        <w:spacing w:line="300" w:lineRule="auto"/>
        <w:ind w:left="420" w:hanging="420"/>
        <w:jc w:val="center"/>
        <w:rPr>
          <w:rFonts w:ascii="黑体" w:hAnsi="宋体" w:eastAsia="黑体"/>
          <w:b/>
          <w:color w:val="auto"/>
          <w:kern w:val="0"/>
          <w:sz w:val="32"/>
          <w:szCs w:val="32"/>
          <w:highlight w:val="none"/>
        </w:rPr>
      </w:pPr>
    </w:p>
    <w:p w14:paraId="7D4D55FA">
      <w:pPr>
        <w:spacing w:line="300" w:lineRule="auto"/>
        <w:ind w:left="420" w:hanging="420"/>
        <w:jc w:val="center"/>
        <w:rPr>
          <w:rFonts w:ascii="黑体" w:hAnsi="宋体" w:eastAsia="黑体"/>
          <w:b/>
          <w:color w:val="auto"/>
          <w:kern w:val="0"/>
          <w:sz w:val="32"/>
          <w:szCs w:val="32"/>
          <w:highlight w:val="none"/>
        </w:rPr>
      </w:pPr>
    </w:p>
    <w:p w14:paraId="041ACE0F">
      <w:pPr>
        <w:spacing w:line="300" w:lineRule="auto"/>
        <w:ind w:left="420" w:hanging="420"/>
        <w:jc w:val="center"/>
        <w:rPr>
          <w:rFonts w:ascii="黑体" w:hAnsi="宋体" w:eastAsia="黑体"/>
          <w:b/>
          <w:color w:val="auto"/>
          <w:kern w:val="0"/>
          <w:sz w:val="32"/>
          <w:szCs w:val="32"/>
          <w:highlight w:val="none"/>
        </w:rPr>
      </w:pPr>
    </w:p>
    <w:p w14:paraId="34767ACF">
      <w:pPr>
        <w:spacing w:line="300" w:lineRule="auto"/>
        <w:ind w:left="420" w:hanging="420"/>
        <w:jc w:val="center"/>
        <w:rPr>
          <w:rFonts w:ascii="黑体" w:hAnsi="宋体" w:eastAsia="黑体"/>
          <w:b/>
          <w:color w:val="auto"/>
          <w:kern w:val="0"/>
          <w:sz w:val="32"/>
          <w:szCs w:val="32"/>
          <w:highlight w:val="none"/>
        </w:rPr>
      </w:pPr>
    </w:p>
    <w:p w14:paraId="52E92FA2">
      <w:pPr>
        <w:spacing w:line="300" w:lineRule="auto"/>
        <w:ind w:left="420" w:hanging="420"/>
        <w:jc w:val="center"/>
        <w:rPr>
          <w:rFonts w:ascii="黑体" w:hAnsi="宋体" w:eastAsia="黑体"/>
          <w:b/>
          <w:color w:val="auto"/>
          <w:kern w:val="0"/>
          <w:sz w:val="32"/>
          <w:szCs w:val="32"/>
          <w:highlight w:val="none"/>
        </w:rPr>
      </w:pPr>
    </w:p>
    <w:p w14:paraId="740736D3">
      <w:pPr>
        <w:spacing w:line="300" w:lineRule="auto"/>
        <w:ind w:left="420" w:hanging="420"/>
        <w:jc w:val="center"/>
        <w:rPr>
          <w:rFonts w:ascii="黑体" w:hAnsi="宋体" w:eastAsia="黑体"/>
          <w:b/>
          <w:color w:val="auto"/>
          <w:kern w:val="0"/>
          <w:sz w:val="32"/>
          <w:szCs w:val="32"/>
          <w:highlight w:val="none"/>
        </w:rPr>
      </w:pPr>
    </w:p>
    <w:p w14:paraId="4E4E17B4">
      <w:pPr>
        <w:spacing w:line="300" w:lineRule="auto"/>
        <w:ind w:left="420" w:hanging="420"/>
        <w:jc w:val="center"/>
        <w:rPr>
          <w:rFonts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t>采购合同文本</w:t>
      </w:r>
    </w:p>
    <w:p w14:paraId="1FCB0EBF">
      <w:pPr>
        <w:snapToGrid w:val="0"/>
        <w:spacing w:line="360" w:lineRule="auto"/>
        <w:jc w:val="center"/>
        <w:rPr>
          <w:rFonts w:ascii="宋体" w:hAnsi="宋体"/>
          <w:b/>
          <w:bCs/>
          <w:color w:val="auto"/>
          <w:sz w:val="24"/>
          <w:highlight w:val="none"/>
        </w:rPr>
      </w:pPr>
      <w:r>
        <w:rPr>
          <w:rFonts w:hint="eastAsia" w:ascii="宋体" w:hAnsi="宋体"/>
          <w:b/>
          <w:bCs/>
          <w:color w:val="auto"/>
          <w:sz w:val="24"/>
          <w:highlight w:val="none"/>
        </w:rPr>
        <w:t>北海市政府采购合同</w:t>
      </w:r>
    </w:p>
    <w:p w14:paraId="67E19A2E">
      <w:pPr>
        <w:snapToGrid w:val="0"/>
        <w:spacing w:line="360" w:lineRule="auto"/>
        <w:jc w:val="center"/>
        <w:rPr>
          <w:rFonts w:ascii="宋体" w:hAnsi="宋体"/>
          <w:b/>
          <w:bCs/>
          <w:color w:val="auto"/>
          <w:sz w:val="24"/>
          <w:highlight w:val="none"/>
        </w:rPr>
      </w:pPr>
    </w:p>
    <w:p w14:paraId="277C8FAB">
      <w:pPr>
        <w:snapToGrid w:val="0"/>
        <w:spacing w:line="360" w:lineRule="auto"/>
        <w:rPr>
          <w:rFonts w:ascii="宋体" w:hAnsi="宋体"/>
          <w:bCs/>
          <w:color w:val="auto"/>
          <w:sz w:val="24"/>
          <w:highlight w:val="none"/>
          <w:u w:val="single"/>
        </w:rPr>
      </w:pPr>
      <w:r>
        <w:rPr>
          <w:rFonts w:hint="eastAsia" w:ascii="宋体" w:hAnsi="宋体"/>
          <w:bCs/>
          <w:color w:val="auto"/>
          <w:sz w:val="24"/>
          <w:highlight w:val="none"/>
        </w:rPr>
        <w:t>合同编号：</w:t>
      </w:r>
    </w:p>
    <w:p w14:paraId="6EBA92BC">
      <w:pPr>
        <w:snapToGrid w:val="0"/>
        <w:spacing w:line="360" w:lineRule="auto"/>
        <w:rPr>
          <w:rFonts w:ascii="宋体" w:hAnsi="宋体"/>
          <w:color w:val="auto"/>
          <w:sz w:val="24"/>
          <w:highlight w:val="none"/>
        </w:rPr>
      </w:pPr>
    </w:p>
    <w:p w14:paraId="52B118E1">
      <w:pPr>
        <w:snapToGrid w:val="0"/>
        <w:spacing w:line="360" w:lineRule="auto"/>
        <w:rPr>
          <w:rFonts w:ascii="宋体" w:hAnsi="宋体"/>
          <w:color w:val="auto"/>
          <w:sz w:val="24"/>
          <w:highlight w:val="none"/>
          <w:u w:val="single"/>
        </w:rPr>
      </w:pPr>
      <w:r>
        <w:rPr>
          <w:rFonts w:hint="eastAsia" w:ascii="宋体" w:hAnsi="宋体"/>
          <w:color w:val="auto"/>
          <w:sz w:val="24"/>
          <w:highlight w:val="none"/>
        </w:rPr>
        <w:t>采购人（甲方）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北海市第六中学</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pacing w:val="-20"/>
          <w:sz w:val="24"/>
          <w:highlight w:val="none"/>
        </w:rPr>
        <w:t>采 购 计 划 号</w:t>
      </w:r>
      <w:r>
        <w:rPr>
          <w:rFonts w:hint="eastAsia" w:ascii="宋体" w:hAnsi="宋体"/>
          <w:color w:val="auto"/>
          <w:sz w:val="24"/>
          <w:highlight w:val="none"/>
          <w:u w:val="single"/>
        </w:rPr>
        <w:t xml:space="preserve">             </w:t>
      </w:r>
    </w:p>
    <w:p w14:paraId="7E8B3ADD">
      <w:pPr>
        <w:snapToGrid w:val="0"/>
        <w:spacing w:line="360" w:lineRule="auto"/>
        <w:rPr>
          <w:rFonts w:hint="eastAsia" w:ascii="宋体" w:hAnsi="宋体"/>
          <w:color w:val="auto"/>
          <w:sz w:val="24"/>
          <w:highlight w:val="none"/>
        </w:rPr>
      </w:pPr>
      <w:r>
        <w:rPr>
          <w:rFonts w:hint="eastAsia" w:ascii="宋体" w:hAnsi="宋体"/>
          <w:color w:val="auto"/>
          <w:sz w:val="24"/>
          <w:highlight w:val="none"/>
        </w:rPr>
        <w:t>供 应 商（乙方）</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9342822">
      <w:pPr>
        <w:snapToGrid w:val="0"/>
        <w:spacing w:line="360" w:lineRule="auto"/>
        <w:rPr>
          <w:rFonts w:ascii="宋体" w:hAnsi="宋体"/>
          <w:color w:val="auto"/>
          <w:sz w:val="24"/>
          <w:highlight w:val="none"/>
          <w:u w:val="single"/>
        </w:rPr>
      </w:pPr>
      <w:r>
        <w:rPr>
          <w:rFonts w:hint="eastAsia" w:ascii="宋体" w:hAnsi="宋体"/>
          <w:color w:val="auto"/>
          <w:sz w:val="24"/>
          <w:highlight w:val="none"/>
        </w:rPr>
        <w:t>项目名称和</w:t>
      </w:r>
      <w:r>
        <w:rPr>
          <w:rFonts w:hint="eastAsia" w:ascii="宋体" w:hAnsi="宋体"/>
          <w:color w:val="auto"/>
          <w:spacing w:val="-20"/>
          <w:sz w:val="24"/>
          <w:highlight w:val="none"/>
        </w:rPr>
        <w:t>项目编号</w:t>
      </w:r>
      <w:r>
        <w:rPr>
          <w:rFonts w:hint="eastAsia" w:ascii="宋体" w:hAnsi="宋体"/>
          <w:color w:val="auto"/>
          <w:spacing w:val="-20"/>
          <w:sz w:val="24"/>
          <w:highlight w:val="none"/>
          <w:lang w:eastAsia="zh-CN"/>
        </w:rPr>
        <w:t>：北海市第六中学运动场塑胶跑道层面翻新项目</w:t>
      </w:r>
      <w:r>
        <w:rPr>
          <w:rFonts w:hint="eastAsia" w:ascii="宋体" w:hAnsi="宋体"/>
          <w:color w:val="auto"/>
          <w:sz w:val="24"/>
          <w:highlight w:val="none"/>
          <w:u w:val="single"/>
        </w:rPr>
        <w:t xml:space="preserve">             </w:t>
      </w:r>
    </w:p>
    <w:p w14:paraId="2090AF45">
      <w:pPr>
        <w:snapToGrid w:val="0"/>
        <w:spacing w:line="360" w:lineRule="auto"/>
        <w:rPr>
          <w:rFonts w:ascii="宋体" w:hAnsi="宋体"/>
          <w:color w:val="auto"/>
          <w:sz w:val="24"/>
          <w:highlight w:val="none"/>
          <w:u w:val="single"/>
        </w:rPr>
      </w:pPr>
      <w:r>
        <w:rPr>
          <w:rFonts w:hint="eastAsia" w:ascii="宋体" w:hAnsi="宋体"/>
          <w:color w:val="auto"/>
          <w:sz w:val="24"/>
          <w:highlight w:val="none"/>
        </w:rPr>
        <w:t xml:space="preserve">签  订  地  点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签 订 时 间</w:t>
      </w:r>
      <w:r>
        <w:rPr>
          <w:rFonts w:hint="eastAsia" w:ascii="宋体" w:hAnsi="宋体"/>
          <w:color w:val="auto"/>
          <w:sz w:val="24"/>
          <w:highlight w:val="none"/>
          <w:u w:val="single"/>
        </w:rPr>
        <w:t xml:space="preserve">             </w:t>
      </w:r>
    </w:p>
    <w:p w14:paraId="7426F303">
      <w:pPr>
        <w:snapToGrid w:val="0"/>
        <w:spacing w:line="360" w:lineRule="auto"/>
        <w:rPr>
          <w:rFonts w:ascii="宋体" w:hAnsi="宋体"/>
          <w:color w:val="auto"/>
          <w:sz w:val="24"/>
          <w:highlight w:val="none"/>
        </w:rPr>
      </w:pPr>
    </w:p>
    <w:p w14:paraId="15F2163B">
      <w:pPr>
        <w:snapToGrid w:val="0"/>
        <w:spacing w:line="360" w:lineRule="auto"/>
        <w:rPr>
          <w:rFonts w:ascii="宋体" w:hAnsi="宋体"/>
          <w:color w:val="auto"/>
          <w:sz w:val="24"/>
          <w:highlight w:val="none"/>
        </w:rPr>
      </w:pPr>
      <w:r>
        <w:rPr>
          <w:rFonts w:hint="eastAsia" w:ascii="宋体" w:hAnsi="宋体"/>
          <w:color w:val="auto"/>
          <w:sz w:val="24"/>
          <w:highlight w:val="none"/>
        </w:rPr>
        <w:t>根据《中华人民共和国政府采购法》、《中华人民共和国民法典》等法律、法规规定，按照磋商文件（以下简称“磋商文件”）规定条款和成交供应商竞争性磋商响应文件（以下简称“响应文件”）及其承诺，甲乙双方签订本合同。</w:t>
      </w:r>
    </w:p>
    <w:p w14:paraId="396236A1">
      <w:pPr>
        <w:pStyle w:val="6"/>
        <w:spacing w:before="0" w:after="0" w:line="360" w:lineRule="auto"/>
        <w:jc w:val="center"/>
        <w:rPr>
          <w:rFonts w:ascii="宋体" w:hAnsi="宋体"/>
          <w:b w:val="0"/>
          <w:color w:val="auto"/>
          <w:sz w:val="24"/>
          <w:szCs w:val="24"/>
          <w:highlight w:val="none"/>
        </w:rPr>
      </w:pPr>
      <w:bookmarkStart w:id="40" w:name="_Toc351203494"/>
      <w:r>
        <w:rPr>
          <w:rFonts w:hint="eastAsia" w:ascii="宋体" w:hAnsi="宋体"/>
          <w:b w:val="0"/>
          <w:color w:val="auto"/>
          <w:sz w:val="24"/>
          <w:szCs w:val="24"/>
          <w:highlight w:val="none"/>
        </w:rPr>
        <w:t>第一部分  通用合同条款</w:t>
      </w:r>
      <w:bookmarkEnd w:id="40"/>
      <w:bookmarkStart w:id="41" w:name="_Toc337558727"/>
    </w:p>
    <w:bookmarkEnd w:id="41"/>
    <w:p w14:paraId="1AF1DF60">
      <w:pPr>
        <w:spacing w:line="360" w:lineRule="auto"/>
        <w:rPr>
          <w:rFonts w:ascii="宋体" w:hAnsi="宋体"/>
          <w:color w:val="auto"/>
          <w:sz w:val="24"/>
          <w:highlight w:val="none"/>
        </w:rPr>
      </w:pPr>
      <w:r>
        <w:rPr>
          <w:rFonts w:hint="eastAsia" w:ascii="宋体" w:hAnsi="宋体"/>
          <w:color w:val="auto"/>
          <w:sz w:val="24"/>
          <w:highlight w:val="none"/>
        </w:rPr>
        <w:t>《建设工程施工采购文件》的“合同通用条款”，采用国家工商行政管理局和建设部颁发的《建设工程施工合同》（GF-2013-0201）的“合同通用条款”。</w:t>
      </w:r>
    </w:p>
    <w:p w14:paraId="739A11A1">
      <w:pPr>
        <w:pStyle w:val="6"/>
        <w:spacing w:before="0" w:after="0" w:line="360" w:lineRule="auto"/>
        <w:jc w:val="center"/>
        <w:rPr>
          <w:rFonts w:ascii="宋体" w:hAnsi="宋体"/>
          <w:b w:val="0"/>
          <w:color w:val="auto"/>
          <w:sz w:val="24"/>
          <w:szCs w:val="24"/>
          <w:highlight w:val="none"/>
        </w:rPr>
      </w:pPr>
      <w:r>
        <w:rPr>
          <w:rFonts w:hint="eastAsia" w:ascii="宋体" w:hAnsi="宋体"/>
          <w:b w:val="0"/>
          <w:color w:val="auto"/>
          <w:sz w:val="24"/>
          <w:szCs w:val="24"/>
          <w:highlight w:val="none"/>
        </w:rPr>
        <w:t>第二部分  专用合同条款</w:t>
      </w:r>
    </w:p>
    <w:p w14:paraId="2B305A8F">
      <w:pPr>
        <w:spacing w:line="360" w:lineRule="auto"/>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词语定义</w:t>
      </w:r>
    </w:p>
    <w:p w14:paraId="5885113B">
      <w:pPr>
        <w:spacing w:line="360" w:lineRule="auto"/>
        <w:rPr>
          <w:rFonts w:ascii="宋体" w:hAnsi="宋体"/>
          <w:color w:val="auto"/>
          <w:sz w:val="24"/>
          <w:highlight w:val="none"/>
        </w:rPr>
      </w:pPr>
      <w:r>
        <w:rPr>
          <w:rFonts w:ascii="宋体" w:hAnsi="宋体"/>
          <w:color w:val="auto"/>
          <w:sz w:val="24"/>
          <w:highlight w:val="none"/>
        </w:rPr>
        <w:t>1.1.1</w:t>
      </w:r>
      <w:r>
        <w:rPr>
          <w:rFonts w:hint="eastAsia" w:ascii="宋体" w:hAnsi="宋体"/>
          <w:color w:val="auto"/>
          <w:sz w:val="24"/>
          <w:highlight w:val="none"/>
        </w:rPr>
        <w:t>合同</w:t>
      </w:r>
    </w:p>
    <w:p w14:paraId="2F19B6ED">
      <w:pPr>
        <w:spacing w:line="360" w:lineRule="auto"/>
        <w:jc w:val="left"/>
        <w:rPr>
          <w:rFonts w:ascii="宋体" w:hAnsi="宋体"/>
          <w:color w:val="auto"/>
          <w:sz w:val="24"/>
          <w:highlight w:val="none"/>
        </w:rPr>
      </w:pPr>
      <w:r>
        <w:rPr>
          <w:rFonts w:ascii="宋体" w:hAnsi="宋体"/>
          <w:color w:val="auto"/>
          <w:sz w:val="24"/>
          <w:highlight w:val="none"/>
        </w:rPr>
        <w:t>1.1.1.10</w:t>
      </w:r>
      <w:r>
        <w:rPr>
          <w:rFonts w:hint="eastAsia" w:ascii="宋体" w:hAnsi="宋体"/>
          <w:color w:val="auto"/>
          <w:sz w:val="24"/>
          <w:highlight w:val="none"/>
        </w:rPr>
        <w:t>其他合同文件包括：</w:t>
      </w:r>
      <w:r>
        <w:rPr>
          <w:rFonts w:ascii="宋体" w:hAnsi="宋体"/>
          <w:color w:val="auto"/>
          <w:sz w:val="24"/>
          <w:highlight w:val="none"/>
          <w:u w:val="single"/>
        </w:rPr>
        <w:t></w:t>
      </w:r>
      <w:r>
        <w:rPr>
          <w:rFonts w:hint="eastAsia" w:ascii="宋体" w:hAnsi="宋体"/>
          <w:color w:val="auto"/>
          <w:sz w:val="24"/>
          <w:highlight w:val="none"/>
          <w:u w:val="single"/>
        </w:rPr>
        <w:t>双方有关工程洽商、变更等书面协议或文件</w:t>
      </w:r>
      <w:r>
        <w:rPr>
          <w:rFonts w:ascii="宋体" w:hAnsi="宋体"/>
          <w:color w:val="auto"/>
          <w:sz w:val="24"/>
          <w:highlight w:val="none"/>
          <w:u w:val="single"/>
        </w:rPr>
        <w:t></w:t>
      </w:r>
      <w:r>
        <w:rPr>
          <w:rFonts w:hint="eastAsia" w:ascii="宋体" w:hAnsi="宋体"/>
          <w:color w:val="auto"/>
          <w:sz w:val="24"/>
          <w:highlight w:val="none"/>
        </w:rPr>
        <w:t>。</w:t>
      </w:r>
    </w:p>
    <w:p w14:paraId="4FEE8173">
      <w:pPr>
        <w:spacing w:line="360" w:lineRule="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合同当事人及其他相关方</w:t>
      </w:r>
    </w:p>
    <w:p w14:paraId="2F1E0C55">
      <w:pPr>
        <w:spacing w:line="360" w:lineRule="auto"/>
        <w:rPr>
          <w:rFonts w:ascii="宋体" w:hAns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监理人：</w:t>
      </w:r>
    </w:p>
    <w:p w14:paraId="62D5D511">
      <w:pPr>
        <w:spacing w:line="360" w:lineRule="auto"/>
        <w:rPr>
          <w:rFonts w:ascii="宋体" w:hAns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r>
        <w:rPr>
          <w:rFonts w:ascii="宋体" w:hAnsi="宋体"/>
          <w:color w:val="auto"/>
          <w:sz w:val="24"/>
          <w:highlight w:val="none"/>
          <w:u w:val="single"/>
        </w:rPr>
        <w:t>                               </w:t>
      </w:r>
      <w:r>
        <w:rPr>
          <w:rFonts w:hint="eastAsia" w:ascii="宋体" w:hAnsi="宋体"/>
          <w:color w:val="auto"/>
          <w:sz w:val="24"/>
          <w:highlight w:val="none"/>
        </w:rPr>
        <w:t>；</w:t>
      </w:r>
    </w:p>
    <w:p w14:paraId="48F56228">
      <w:pPr>
        <w:spacing w:line="360" w:lineRule="auto"/>
        <w:rPr>
          <w:rFonts w:ascii="宋体" w:hAnsi="宋体"/>
          <w:color w:val="auto"/>
          <w:sz w:val="24"/>
          <w:highlight w:val="none"/>
        </w:rPr>
      </w:pPr>
      <w:r>
        <w:rPr>
          <w:rFonts w:hint="eastAsia" w:ascii="宋体" w:hAnsi="宋体"/>
          <w:color w:val="auto"/>
          <w:sz w:val="24"/>
          <w:highlight w:val="none"/>
        </w:rPr>
        <w:t>资质类别和等级：</w:t>
      </w:r>
      <w:r>
        <w:rPr>
          <w:rFonts w:ascii="宋体" w:hAnsi="宋体"/>
          <w:color w:val="auto"/>
          <w:sz w:val="24"/>
          <w:highlight w:val="none"/>
          <w:u w:val="single"/>
        </w:rPr>
        <w:t>                          </w:t>
      </w:r>
      <w:r>
        <w:rPr>
          <w:rFonts w:hint="eastAsia" w:ascii="宋体" w:hAnsi="宋体"/>
          <w:color w:val="auto"/>
          <w:sz w:val="24"/>
          <w:highlight w:val="none"/>
        </w:rPr>
        <w:t>；</w:t>
      </w:r>
    </w:p>
    <w:p w14:paraId="20DC6400">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rPr>
        <w:t>；</w:t>
      </w:r>
    </w:p>
    <w:p w14:paraId="4428F64C">
      <w:pPr>
        <w:spacing w:line="360" w:lineRule="auto"/>
        <w:rPr>
          <w:rFonts w:ascii="宋体" w:hAnsi="宋体"/>
          <w:color w:val="auto"/>
          <w:sz w:val="24"/>
          <w:highlight w:val="none"/>
        </w:rPr>
      </w:pPr>
      <w:r>
        <w:rPr>
          <w:rFonts w:hint="eastAsia" w:ascii="宋体" w:hAnsi="宋体"/>
          <w:color w:val="auto"/>
          <w:sz w:val="24"/>
          <w:highlight w:val="none"/>
        </w:rPr>
        <w:t>电子信箱：</w:t>
      </w:r>
      <w:r>
        <w:rPr>
          <w:rFonts w:ascii="宋体" w:hAnsi="宋体"/>
          <w:color w:val="auto"/>
          <w:sz w:val="24"/>
          <w:highlight w:val="none"/>
          <w:u w:val="single"/>
        </w:rPr>
        <w:t xml:space="preserve">                                              </w:t>
      </w:r>
      <w:r>
        <w:rPr>
          <w:rFonts w:hint="eastAsia" w:ascii="宋体" w:hAnsi="宋体"/>
          <w:color w:val="auto"/>
          <w:sz w:val="24"/>
          <w:highlight w:val="none"/>
        </w:rPr>
        <w:t>；</w:t>
      </w:r>
    </w:p>
    <w:p w14:paraId="1058BD92">
      <w:pPr>
        <w:spacing w:line="360" w:lineRule="auto"/>
        <w:rPr>
          <w:rFonts w:ascii="宋体" w:hAnsi="宋体"/>
          <w:color w:val="auto"/>
          <w:sz w:val="24"/>
          <w:highlight w:val="none"/>
        </w:rPr>
      </w:pPr>
      <w:r>
        <w:rPr>
          <w:rFonts w:hint="eastAsia"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rPr>
        <w:t>。</w:t>
      </w:r>
    </w:p>
    <w:p w14:paraId="6E94673D">
      <w:pPr>
        <w:spacing w:line="360" w:lineRule="auto"/>
        <w:rPr>
          <w:rFonts w:ascii="宋体" w:hAnsi="宋体"/>
          <w:color w:val="auto"/>
          <w:sz w:val="24"/>
          <w:highlight w:val="none"/>
        </w:rPr>
      </w:pPr>
      <w:r>
        <w:rPr>
          <w:rFonts w:ascii="宋体" w:hAnsi="宋体"/>
          <w:color w:val="auto"/>
          <w:sz w:val="24"/>
          <w:highlight w:val="none"/>
        </w:rPr>
        <w:t xml:space="preserve">1.1.2.5 </w:t>
      </w:r>
      <w:r>
        <w:rPr>
          <w:rFonts w:hint="eastAsia" w:ascii="宋体" w:hAnsi="宋体"/>
          <w:color w:val="auto"/>
          <w:sz w:val="24"/>
          <w:highlight w:val="none"/>
        </w:rPr>
        <w:t>设计人：</w:t>
      </w:r>
    </w:p>
    <w:p w14:paraId="4A984929">
      <w:pPr>
        <w:spacing w:line="360" w:lineRule="auto"/>
        <w:rPr>
          <w:rFonts w:ascii="宋体" w:hAns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r>
        <w:rPr>
          <w:rFonts w:ascii="宋体" w:hAnsi="宋体"/>
          <w:color w:val="auto"/>
          <w:sz w:val="24"/>
          <w:highlight w:val="none"/>
          <w:u w:val="single"/>
        </w:rPr>
        <w:t xml:space="preserve">                                              </w:t>
      </w:r>
      <w:r>
        <w:rPr>
          <w:rFonts w:hint="eastAsia" w:ascii="宋体" w:hAnsi="宋体"/>
          <w:color w:val="auto"/>
          <w:sz w:val="24"/>
          <w:highlight w:val="none"/>
        </w:rPr>
        <w:t>；</w:t>
      </w:r>
    </w:p>
    <w:p w14:paraId="4025D105">
      <w:pPr>
        <w:spacing w:line="360" w:lineRule="auto"/>
        <w:rPr>
          <w:rFonts w:ascii="宋体" w:hAnsi="宋体"/>
          <w:color w:val="auto"/>
          <w:sz w:val="24"/>
          <w:highlight w:val="none"/>
        </w:rPr>
      </w:pPr>
      <w:r>
        <w:rPr>
          <w:rFonts w:hint="eastAsia" w:ascii="宋体" w:hAnsi="宋体"/>
          <w:color w:val="auto"/>
          <w:sz w:val="24"/>
          <w:highlight w:val="none"/>
        </w:rPr>
        <w:t>资质类别和等级：</w:t>
      </w:r>
      <w:r>
        <w:rPr>
          <w:rFonts w:ascii="宋体" w:hAnsi="宋体"/>
          <w:color w:val="auto"/>
          <w:sz w:val="24"/>
          <w:highlight w:val="none"/>
          <w:u w:val="single"/>
        </w:rPr>
        <w:t xml:space="preserve">                                        </w:t>
      </w:r>
      <w:r>
        <w:rPr>
          <w:rFonts w:hint="eastAsia" w:ascii="宋体" w:hAnsi="宋体"/>
          <w:color w:val="auto"/>
          <w:sz w:val="24"/>
          <w:highlight w:val="none"/>
        </w:rPr>
        <w:t>；</w:t>
      </w:r>
    </w:p>
    <w:p w14:paraId="7241E170">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rPr>
        <w:t>；</w:t>
      </w:r>
    </w:p>
    <w:p w14:paraId="2852BD43">
      <w:pPr>
        <w:spacing w:line="360" w:lineRule="auto"/>
        <w:rPr>
          <w:rFonts w:ascii="宋体" w:hAnsi="宋体"/>
          <w:color w:val="auto"/>
          <w:sz w:val="24"/>
          <w:highlight w:val="none"/>
        </w:rPr>
      </w:pPr>
      <w:r>
        <w:rPr>
          <w:rFonts w:hint="eastAsia" w:ascii="宋体" w:hAnsi="宋体"/>
          <w:color w:val="auto"/>
          <w:sz w:val="24"/>
          <w:highlight w:val="none"/>
        </w:rPr>
        <w:t>电子信箱：</w:t>
      </w:r>
      <w:r>
        <w:rPr>
          <w:rFonts w:ascii="宋体" w:hAnsi="宋体"/>
          <w:color w:val="auto"/>
          <w:sz w:val="24"/>
          <w:highlight w:val="none"/>
          <w:u w:val="single"/>
        </w:rPr>
        <w:t xml:space="preserve">                                              </w:t>
      </w:r>
      <w:r>
        <w:rPr>
          <w:rFonts w:hint="eastAsia" w:ascii="宋体" w:hAnsi="宋体"/>
          <w:color w:val="auto"/>
          <w:sz w:val="24"/>
          <w:highlight w:val="none"/>
        </w:rPr>
        <w:t>；</w:t>
      </w:r>
    </w:p>
    <w:p w14:paraId="5996CB75">
      <w:pPr>
        <w:spacing w:line="360" w:lineRule="auto"/>
        <w:rPr>
          <w:rFonts w:ascii="宋体" w:hAnsi="宋体"/>
          <w:color w:val="auto"/>
          <w:sz w:val="24"/>
          <w:highlight w:val="none"/>
        </w:rPr>
      </w:pPr>
      <w:r>
        <w:rPr>
          <w:rFonts w:hint="eastAsia" w:ascii="宋体" w:hAnsi="宋体"/>
          <w:color w:val="auto"/>
          <w:sz w:val="24"/>
          <w:highlight w:val="none"/>
        </w:rPr>
        <w:t>通信地址：</w:t>
      </w:r>
      <w:r>
        <w:rPr>
          <w:rFonts w:ascii="宋体" w:hAnsi="宋体"/>
          <w:color w:val="auto"/>
          <w:sz w:val="24"/>
          <w:highlight w:val="none"/>
          <w:u w:val="single"/>
        </w:rPr>
        <w:t>                      </w:t>
      </w:r>
      <w:r>
        <w:rPr>
          <w:rFonts w:hint="eastAsia" w:ascii="宋体" w:hAnsi="宋体"/>
          <w:color w:val="auto"/>
          <w:sz w:val="24"/>
          <w:highlight w:val="none"/>
        </w:rPr>
        <w:t>。</w:t>
      </w:r>
    </w:p>
    <w:p w14:paraId="717EB11E">
      <w:pPr>
        <w:spacing w:line="360" w:lineRule="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工程和设备</w:t>
      </w:r>
    </w:p>
    <w:p w14:paraId="0A071B15">
      <w:pPr>
        <w:spacing w:line="360" w:lineRule="auto"/>
        <w:rPr>
          <w:rFonts w:ascii="宋体" w:hAns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作为施工现场组成部分的其他场所包括：</w:t>
      </w:r>
      <w:r>
        <w:rPr>
          <w:rFonts w:ascii="宋体" w:hAnsi="宋体"/>
          <w:color w:val="auto"/>
          <w:sz w:val="24"/>
          <w:highlight w:val="none"/>
          <w:u w:val="single"/>
        </w:rPr>
        <w:t></w:t>
      </w:r>
      <w:r>
        <w:rPr>
          <w:rFonts w:hint="eastAsia" w:ascii="宋体" w:hAnsi="宋体"/>
          <w:color w:val="auto"/>
          <w:sz w:val="24"/>
          <w:highlight w:val="none"/>
          <w:u w:val="single"/>
        </w:rPr>
        <w:t>按通用条款约定</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4FACE4BD">
      <w:pPr>
        <w:spacing w:line="360" w:lineRule="auto"/>
        <w:rPr>
          <w:rFonts w:ascii="宋体" w:hAnsi="宋体"/>
          <w:color w:val="auto"/>
          <w:sz w:val="24"/>
          <w:highlight w:val="none"/>
        </w:rPr>
      </w:pPr>
      <w:r>
        <w:rPr>
          <w:rFonts w:ascii="宋体" w:hAnsi="宋体"/>
          <w:color w:val="auto"/>
          <w:sz w:val="24"/>
          <w:highlight w:val="none"/>
        </w:rPr>
        <w:t xml:space="preserve">1.1.3.2 </w:t>
      </w:r>
      <w:r>
        <w:rPr>
          <w:rFonts w:hint="eastAsia" w:ascii="宋体" w:hAnsi="宋体"/>
          <w:color w:val="auto"/>
          <w:sz w:val="24"/>
          <w:highlight w:val="none"/>
        </w:rPr>
        <w:t>永久占地包括：</w:t>
      </w:r>
      <w:r>
        <w:rPr>
          <w:rFonts w:ascii="宋体" w:hAnsi="宋体"/>
          <w:color w:val="auto"/>
          <w:sz w:val="24"/>
          <w:highlight w:val="none"/>
          <w:u w:val="single"/>
        </w:rPr>
        <w:t></w:t>
      </w:r>
      <w:r>
        <w:rPr>
          <w:rFonts w:hint="eastAsia" w:ascii="宋体" w:hAnsi="宋体"/>
          <w:color w:val="auto"/>
          <w:sz w:val="24"/>
          <w:highlight w:val="none"/>
          <w:u w:val="single"/>
        </w:rPr>
        <w:t>施工红线范围内的所有用地</w:t>
      </w:r>
      <w:r>
        <w:rPr>
          <w:rFonts w:ascii="宋体" w:hAnsi="宋体"/>
          <w:color w:val="auto"/>
          <w:sz w:val="24"/>
          <w:highlight w:val="none"/>
          <w:u w:val="single"/>
        </w:rPr>
        <w:t></w:t>
      </w:r>
      <w:r>
        <w:rPr>
          <w:rFonts w:hint="eastAsia" w:ascii="宋体" w:hAnsi="宋体"/>
          <w:color w:val="auto"/>
          <w:sz w:val="24"/>
          <w:highlight w:val="none"/>
        </w:rPr>
        <w:t>。</w:t>
      </w:r>
    </w:p>
    <w:p w14:paraId="6879F749">
      <w:pPr>
        <w:spacing w:line="360" w:lineRule="auto"/>
        <w:rPr>
          <w:rFonts w:ascii="宋体" w:hAnsi="宋体"/>
          <w:color w:val="auto"/>
          <w:sz w:val="24"/>
          <w:highlight w:val="none"/>
        </w:rPr>
      </w:pPr>
      <w:r>
        <w:rPr>
          <w:rFonts w:ascii="宋体" w:hAnsi="宋体"/>
          <w:color w:val="auto"/>
          <w:sz w:val="24"/>
          <w:highlight w:val="none"/>
        </w:rPr>
        <w:t xml:space="preserve">1.1.3.3 </w:t>
      </w:r>
      <w:r>
        <w:rPr>
          <w:rFonts w:hint="eastAsia" w:ascii="宋体" w:hAnsi="宋体"/>
          <w:color w:val="auto"/>
          <w:sz w:val="24"/>
          <w:highlight w:val="none"/>
        </w:rPr>
        <w:t>临时占地包括：</w:t>
      </w:r>
      <w:r>
        <w:rPr>
          <w:rFonts w:ascii="宋体" w:hAnsi="宋体"/>
          <w:color w:val="auto"/>
          <w:sz w:val="24"/>
          <w:highlight w:val="none"/>
          <w:u w:val="single"/>
        </w:rPr>
        <w:t></w:t>
      </w:r>
      <w:r>
        <w:rPr>
          <w:rFonts w:hint="eastAsia" w:ascii="宋体" w:hAnsi="宋体"/>
          <w:color w:val="auto"/>
          <w:sz w:val="24"/>
          <w:highlight w:val="none"/>
          <w:u w:val="single"/>
        </w:rPr>
        <w:t>施工红线范围内的所有用地</w:t>
      </w:r>
      <w:r>
        <w:rPr>
          <w:rFonts w:ascii="宋体" w:hAnsi="宋体"/>
          <w:color w:val="auto"/>
          <w:sz w:val="24"/>
          <w:highlight w:val="none"/>
          <w:u w:val="single"/>
        </w:rPr>
        <w:t xml:space="preserve">  </w:t>
      </w:r>
      <w:r>
        <w:rPr>
          <w:rFonts w:hint="eastAsia" w:ascii="宋体" w:hAnsi="宋体"/>
          <w:color w:val="auto"/>
          <w:sz w:val="24"/>
          <w:highlight w:val="none"/>
        </w:rPr>
        <w:t>。</w:t>
      </w:r>
    </w:p>
    <w:p w14:paraId="5C6B8E02">
      <w:pPr>
        <w:spacing w:line="360" w:lineRule="auto"/>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法律</w:t>
      </w:r>
      <w:r>
        <w:rPr>
          <w:rFonts w:ascii="宋体" w:hAnsi="宋体"/>
          <w:color w:val="auto"/>
          <w:sz w:val="24"/>
          <w:highlight w:val="none"/>
        </w:rPr>
        <w:t xml:space="preserve"> </w:t>
      </w:r>
    </w:p>
    <w:p w14:paraId="7FC1646C">
      <w:pPr>
        <w:spacing w:line="360" w:lineRule="auto"/>
        <w:jc w:val="left"/>
        <w:rPr>
          <w:rFonts w:ascii="宋体" w:hAnsi="宋体"/>
          <w:color w:val="auto"/>
          <w:sz w:val="24"/>
          <w:highlight w:val="none"/>
        </w:rPr>
      </w:pPr>
      <w:r>
        <w:rPr>
          <w:rFonts w:hint="eastAsia" w:ascii="宋体" w:hAnsi="宋体"/>
          <w:color w:val="auto"/>
          <w:sz w:val="24"/>
          <w:highlight w:val="none"/>
        </w:rPr>
        <w:t>适用于合同的其他规范性文件：</w:t>
      </w:r>
      <w:r>
        <w:rPr>
          <w:rFonts w:ascii="宋体" w:hAnsi="宋体"/>
          <w:color w:val="auto"/>
          <w:sz w:val="24"/>
          <w:highlight w:val="none"/>
          <w:u w:val="single"/>
        </w:rPr>
        <w:t></w:t>
      </w:r>
      <w:r>
        <w:rPr>
          <w:rFonts w:hint="eastAsia" w:ascii="宋体" w:hAnsi="宋体"/>
          <w:color w:val="auto"/>
          <w:sz w:val="24"/>
          <w:highlight w:val="none"/>
          <w:u w:val="single"/>
        </w:rPr>
        <w:t>发包人对工程的相关管理规定和文件</w:t>
      </w:r>
      <w:r>
        <w:rPr>
          <w:rFonts w:ascii="宋体" w:hAnsi="宋体"/>
          <w:color w:val="auto"/>
          <w:sz w:val="24"/>
          <w:highlight w:val="none"/>
          <w:u w:val="single"/>
        </w:rPr>
        <w:t xml:space="preserve">  </w:t>
      </w:r>
      <w:r>
        <w:rPr>
          <w:rFonts w:hint="eastAsia" w:ascii="宋体" w:hAnsi="宋体"/>
          <w:color w:val="auto"/>
          <w:sz w:val="24"/>
          <w:highlight w:val="none"/>
        </w:rPr>
        <w:t>。</w:t>
      </w:r>
    </w:p>
    <w:p w14:paraId="1AD334EA">
      <w:pPr>
        <w:spacing w:line="360" w:lineRule="auto"/>
        <w:jc w:val="left"/>
        <w:rPr>
          <w:rFonts w:ascii="宋体" w:hAnsi="宋体"/>
          <w:color w:val="auto"/>
          <w:sz w:val="24"/>
          <w:highlight w:val="none"/>
        </w:rPr>
      </w:pPr>
      <w:r>
        <w:rPr>
          <w:rFonts w:ascii="宋体" w:hAnsi="宋体"/>
          <w:color w:val="auto"/>
          <w:sz w:val="24"/>
          <w:highlight w:val="none"/>
        </w:rPr>
        <w:t xml:space="preserve">1.4 </w:t>
      </w:r>
      <w:r>
        <w:rPr>
          <w:rFonts w:hint="eastAsia" w:ascii="宋体" w:hAnsi="宋体"/>
          <w:color w:val="auto"/>
          <w:sz w:val="24"/>
          <w:highlight w:val="none"/>
        </w:rPr>
        <w:t>标准和规范</w:t>
      </w:r>
    </w:p>
    <w:p w14:paraId="050F79C0">
      <w:pPr>
        <w:spacing w:line="360" w:lineRule="auto"/>
        <w:rPr>
          <w:rFonts w:ascii="宋体" w:hAnsi="宋体"/>
          <w:color w:val="auto"/>
          <w:sz w:val="24"/>
          <w:highlight w:val="none"/>
        </w:rPr>
      </w:pPr>
      <w:r>
        <w:rPr>
          <w:rFonts w:ascii="宋体" w:hAnsi="宋体"/>
          <w:color w:val="auto"/>
          <w:sz w:val="24"/>
          <w:highlight w:val="none"/>
        </w:rPr>
        <w:t>1.4.1</w:t>
      </w:r>
      <w:r>
        <w:rPr>
          <w:rFonts w:hint="eastAsia" w:ascii="宋体" w:hAnsi="宋体"/>
          <w:color w:val="auto"/>
          <w:sz w:val="24"/>
          <w:highlight w:val="none"/>
        </w:rPr>
        <w:t>适用于工程的标准规范包括：</w:t>
      </w:r>
      <w:r>
        <w:rPr>
          <w:rFonts w:ascii="宋体" w:hAnsi="宋体"/>
          <w:color w:val="auto"/>
          <w:sz w:val="24"/>
          <w:highlight w:val="none"/>
          <w:u w:val="single"/>
        </w:rPr>
        <w:t></w:t>
      </w:r>
      <w:r>
        <w:rPr>
          <w:rFonts w:hint="eastAsia" w:ascii="宋体" w:hAnsi="宋体"/>
          <w:color w:val="auto"/>
          <w:sz w:val="24"/>
          <w:highlight w:val="none"/>
          <w:u w:val="single"/>
        </w:rPr>
        <w:t>国家和广西区、北海市有关建设工程的相关规范、标准和要求</w:t>
      </w:r>
      <w:r>
        <w:rPr>
          <w:rFonts w:ascii="宋体" w:hAnsi="宋体"/>
          <w:color w:val="auto"/>
          <w:sz w:val="24"/>
          <w:highlight w:val="none"/>
          <w:u w:val="single"/>
        </w:rPr>
        <w:t></w:t>
      </w:r>
      <w:r>
        <w:rPr>
          <w:rFonts w:hint="eastAsia" w:ascii="宋体" w:hAnsi="宋体"/>
          <w:color w:val="auto"/>
          <w:sz w:val="24"/>
          <w:highlight w:val="none"/>
        </w:rPr>
        <w:t>；</w:t>
      </w:r>
    </w:p>
    <w:p w14:paraId="1A974246">
      <w:pPr>
        <w:spacing w:line="360" w:lineRule="auto"/>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发包人提供国外标准、规范的名称：</w:t>
      </w:r>
      <w:r>
        <w:rPr>
          <w:rFonts w:ascii="宋体" w:hAnsi="宋体"/>
          <w:color w:val="auto"/>
          <w:sz w:val="24"/>
          <w:highlight w:val="none"/>
          <w:u w:val="single"/>
        </w:rPr>
        <w:t></w:t>
      </w:r>
      <w:r>
        <w:rPr>
          <w:rFonts w:hint="eastAsia" w:ascii="宋体" w:hAnsi="宋体" w:cs="Times New Roman"/>
          <w:color w:val="auto"/>
          <w:sz w:val="24"/>
          <w:szCs w:val="24"/>
          <w:highlight w:val="none"/>
          <w:u w:val="single"/>
          <w:lang w:val="en-US" w:eastAsia="zh-CN"/>
        </w:rPr>
        <w:t>无</w:t>
      </w:r>
      <w:r>
        <w:rPr>
          <w:rFonts w:ascii="宋体" w:hAnsi="宋体"/>
          <w:color w:val="auto"/>
          <w:sz w:val="24"/>
          <w:highlight w:val="none"/>
          <w:u w:val="single"/>
        </w:rPr>
        <w:t>   </w:t>
      </w:r>
      <w:r>
        <w:rPr>
          <w:rFonts w:hint="eastAsia" w:ascii="宋体" w:hAnsi="宋体"/>
          <w:color w:val="auto"/>
          <w:sz w:val="24"/>
          <w:highlight w:val="none"/>
        </w:rPr>
        <w:t>；</w:t>
      </w:r>
    </w:p>
    <w:p w14:paraId="37B06707">
      <w:pPr>
        <w:spacing w:line="360" w:lineRule="auto"/>
        <w:rPr>
          <w:rFonts w:ascii="宋体" w:hAnsi="宋体"/>
          <w:color w:val="auto"/>
          <w:sz w:val="24"/>
          <w:highlight w:val="none"/>
        </w:rPr>
      </w:pPr>
      <w:r>
        <w:rPr>
          <w:rFonts w:hint="eastAsia" w:ascii="宋体" w:hAnsi="宋体"/>
          <w:color w:val="auto"/>
          <w:sz w:val="24"/>
          <w:highlight w:val="none"/>
        </w:rPr>
        <w:t>发包人提供国外标准、规范的份数：</w:t>
      </w:r>
      <w:r>
        <w:rPr>
          <w:rFonts w:ascii="宋体" w:hAnsi="宋体"/>
          <w:color w:val="auto"/>
          <w:sz w:val="24"/>
          <w:highlight w:val="none"/>
          <w:u w:val="single"/>
        </w:rPr>
        <w:t></w:t>
      </w:r>
      <w:r>
        <w:rPr>
          <w:rFonts w:hint="eastAsia" w:ascii="宋体" w:hAnsi="宋体" w:cs="Times New Roman"/>
          <w:color w:val="auto"/>
          <w:sz w:val="24"/>
          <w:szCs w:val="24"/>
          <w:highlight w:val="none"/>
          <w:u w:val="single"/>
          <w:lang w:val="en-US" w:eastAsia="zh-CN"/>
        </w:rPr>
        <w:t>无</w:t>
      </w:r>
      <w:r>
        <w:rPr>
          <w:rFonts w:ascii="宋体" w:hAnsi="宋体"/>
          <w:color w:val="auto"/>
          <w:sz w:val="24"/>
          <w:highlight w:val="none"/>
          <w:u w:val="single"/>
        </w:rPr>
        <w:t>    </w:t>
      </w:r>
      <w:r>
        <w:rPr>
          <w:rFonts w:hint="eastAsia" w:ascii="宋体" w:hAnsi="宋体"/>
          <w:color w:val="auto"/>
          <w:sz w:val="24"/>
          <w:highlight w:val="none"/>
        </w:rPr>
        <w:t>；</w:t>
      </w:r>
    </w:p>
    <w:p w14:paraId="0D0A5680">
      <w:pPr>
        <w:spacing w:line="360" w:lineRule="auto"/>
        <w:rPr>
          <w:rFonts w:ascii="宋体" w:hAnsi="宋体"/>
          <w:color w:val="auto"/>
          <w:sz w:val="24"/>
          <w:highlight w:val="none"/>
        </w:rPr>
      </w:pPr>
      <w:r>
        <w:rPr>
          <w:rFonts w:hint="eastAsia" w:ascii="宋体" w:hAnsi="宋体"/>
          <w:color w:val="auto"/>
          <w:sz w:val="24"/>
          <w:highlight w:val="none"/>
        </w:rPr>
        <w:t>发包人提供国外标准、规范的名称：</w:t>
      </w:r>
      <w:r>
        <w:rPr>
          <w:rFonts w:ascii="宋体" w:hAnsi="宋体"/>
          <w:color w:val="auto"/>
          <w:sz w:val="24"/>
          <w:highlight w:val="none"/>
          <w:u w:val="single"/>
        </w:rPr>
        <w:t></w:t>
      </w:r>
      <w:r>
        <w:rPr>
          <w:rFonts w:hint="eastAsia" w:ascii="宋体" w:hAnsi="宋体" w:cs="Times New Roman"/>
          <w:color w:val="auto"/>
          <w:sz w:val="24"/>
          <w:szCs w:val="24"/>
          <w:highlight w:val="none"/>
          <w:u w:val="single"/>
          <w:lang w:val="en-US" w:eastAsia="zh-CN"/>
        </w:rPr>
        <w:t>无</w:t>
      </w:r>
      <w:r>
        <w:rPr>
          <w:rFonts w:ascii="宋体" w:hAnsi="宋体"/>
          <w:color w:val="auto"/>
          <w:sz w:val="24"/>
          <w:highlight w:val="none"/>
          <w:u w:val="single"/>
        </w:rPr>
        <w:t>    </w:t>
      </w:r>
      <w:r>
        <w:rPr>
          <w:rFonts w:hint="eastAsia" w:ascii="宋体" w:hAnsi="宋体"/>
          <w:color w:val="auto"/>
          <w:sz w:val="24"/>
          <w:highlight w:val="none"/>
        </w:rPr>
        <w:t>；</w:t>
      </w:r>
    </w:p>
    <w:p w14:paraId="7922F730">
      <w:pPr>
        <w:spacing w:line="360" w:lineRule="auto"/>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发包人对工程的技术标准和功能要求的特殊要求：</w:t>
      </w:r>
      <w:r>
        <w:rPr>
          <w:rFonts w:ascii="宋体" w:hAnsi="宋体"/>
          <w:color w:val="auto"/>
          <w:sz w:val="24"/>
          <w:highlight w:val="none"/>
          <w:u w:val="single"/>
        </w:rPr>
        <w:t></w:t>
      </w:r>
      <w:r>
        <w:rPr>
          <w:rFonts w:hint="eastAsia" w:ascii="宋体" w:hAnsi="宋体" w:cs="Times New Roman"/>
          <w:color w:val="auto"/>
          <w:sz w:val="24"/>
          <w:szCs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1CE0A704">
      <w:pPr>
        <w:spacing w:line="360" w:lineRule="auto"/>
        <w:rPr>
          <w:rFonts w:ascii="宋体" w:hAnsi="宋体"/>
          <w:color w:val="auto"/>
          <w:sz w:val="24"/>
          <w:highlight w:val="none"/>
        </w:rPr>
      </w:pPr>
      <w:r>
        <w:rPr>
          <w:rFonts w:ascii="宋体" w:hAnsi="宋体"/>
          <w:color w:val="auto"/>
          <w:sz w:val="24"/>
          <w:highlight w:val="none"/>
        </w:rPr>
        <w:t xml:space="preserve">1.5 </w:t>
      </w:r>
      <w:r>
        <w:rPr>
          <w:rFonts w:hint="eastAsia" w:ascii="宋体" w:hAnsi="宋体"/>
          <w:color w:val="auto"/>
          <w:sz w:val="24"/>
          <w:highlight w:val="none"/>
        </w:rPr>
        <w:t>合同文件的优先顺序</w:t>
      </w:r>
    </w:p>
    <w:p w14:paraId="58F4C9CF">
      <w:pPr>
        <w:spacing w:line="360" w:lineRule="auto"/>
        <w:jc w:val="left"/>
        <w:rPr>
          <w:rFonts w:hint="eastAsia" w:ascii="宋体" w:hAnsi="宋体"/>
          <w:color w:val="auto"/>
          <w:sz w:val="24"/>
          <w:highlight w:val="none"/>
        </w:rPr>
      </w:pPr>
      <w:r>
        <w:rPr>
          <w:rFonts w:hint="eastAsia" w:ascii="宋体" w:hAnsi="宋体"/>
          <w:color w:val="auto"/>
          <w:sz w:val="24"/>
          <w:highlight w:val="none"/>
        </w:rPr>
        <w:t>合同文件组成及优先顺序为：</w:t>
      </w:r>
    </w:p>
    <w:p w14:paraId="76A44DA1">
      <w:pPr>
        <w:pStyle w:val="96"/>
        <w:rPr>
          <w:rFonts w:hint="eastAsia"/>
          <w:color w:val="auto"/>
          <w:highlight w:val="none"/>
        </w:rPr>
      </w:pPr>
      <w:r>
        <w:rPr>
          <w:rFonts w:hint="eastAsia"/>
          <w:color w:val="auto"/>
          <w:highlight w:val="none"/>
        </w:rPr>
        <w:t>（1）合同协议书</w:t>
      </w:r>
    </w:p>
    <w:p w14:paraId="36273CA5">
      <w:pPr>
        <w:pStyle w:val="96"/>
        <w:rPr>
          <w:rFonts w:hint="eastAsia"/>
          <w:color w:val="auto"/>
          <w:highlight w:val="none"/>
        </w:rPr>
      </w:pPr>
      <w:r>
        <w:rPr>
          <w:rFonts w:hint="eastAsia"/>
          <w:color w:val="auto"/>
          <w:highlight w:val="none"/>
        </w:rPr>
        <w:t>（2）</w:t>
      </w:r>
      <w:r>
        <w:rPr>
          <w:rFonts w:hint="eastAsia"/>
          <w:color w:val="auto"/>
          <w:highlight w:val="none"/>
          <w:lang w:val="en-US" w:eastAsia="zh-CN"/>
        </w:rPr>
        <w:t>成交</w:t>
      </w:r>
      <w:r>
        <w:rPr>
          <w:rFonts w:hint="eastAsia"/>
          <w:color w:val="auto"/>
          <w:highlight w:val="none"/>
        </w:rPr>
        <w:t>通知书；</w:t>
      </w:r>
    </w:p>
    <w:p w14:paraId="1A416FDE">
      <w:pPr>
        <w:pStyle w:val="96"/>
        <w:rPr>
          <w:rFonts w:hint="eastAsia"/>
          <w:color w:val="auto"/>
          <w:highlight w:val="none"/>
        </w:rPr>
      </w:pPr>
      <w:r>
        <w:rPr>
          <w:rFonts w:hint="eastAsia"/>
          <w:color w:val="auto"/>
          <w:highlight w:val="none"/>
        </w:rPr>
        <w:t>（3）竞标函及其附录；</w:t>
      </w:r>
    </w:p>
    <w:p w14:paraId="2F8DE51A">
      <w:pPr>
        <w:pStyle w:val="96"/>
        <w:rPr>
          <w:rFonts w:hint="eastAsia"/>
          <w:color w:val="auto"/>
          <w:highlight w:val="none"/>
        </w:rPr>
      </w:pPr>
      <w:r>
        <w:rPr>
          <w:rFonts w:hint="eastAsia"/>
          <w:color w:val="auto"/>
          <w:highlight w:val="none"/>
        </w:rPr>
        <w:t>（4）专用合同条款及其附件；</w:t>
      </w:r>
    </w:p>
    <w:p w14:paraId="0D88B757">
      <w:pPr>
        <w:pStyle w:val="96"/>
        <w:rPr>
          <w:rFonts w:hint="eastAsia"/>
          <w:color w:val="auto"/>
          <w:highlight w:val="none"/>
        </w:rPr>
      </w:pPr>
      <w:r>
        <w:rPr>
          <w:rFonts w:hint="eastAsia"/>
          <w:color w:val="auto"/>
          <w:highlight w:val="none"/>
        </w:rPr>
        <w:t>（5）通用合同条款；</w:t>
      </w:r>
    </w:p>
    <w:p w14:paraId="39267DD8">
      <w:pPr>
        <w:pStyle w:val="96"/>
        <w:rPr>
          <w:rFonts w:hint="eastAsia"/>
          <w:color w:val="auto"/>
          <w:highlight w:val="none"/>
        </w:rPr>
      </w:pPr>
      <w:r>
        <w:rPr>
          <w:rFonts w:hint="eastAsia"/>
          <w:color w:val="auto"/>
          <w:highlight w:val="none"/>
        </w:rPr>
        <w:t>（6）技术标准和要求；</w:t>
      </w:r>
    </w:p>
    <w:p w14:paraId="2CC96A57">
      <w:pPr>
        <w:pStyle w:val="96"/>
        <w:rPr>
          <w:rFonts w:hint="eastAsia"/>
          <w:color w:val="auto"/>
          <w:highlight w:val="none"/>
        </w:rPr>
      </w:pPr>
      <w:r>
        <w:rPr>
          <w:rFonts w:hint="eastAsia"/>
          <w:color w:val="auto"/>
          <w:highlight w:val="none"/>
        </w:rPr>
        <w:t>（7）已标价工程量清单或预算书；</w:t>
      </w:r>
    </w:p>
    <w:p w14:paraId="769CA32C">
      <w:pPr>
        <w:pStyle w:val="96"/>
        <w:rPr>
          <w:rFonts w:hint="eastAsia"/>
          <w:color w:val="auto"/>
          <w:highlight w:val="none"/>
        </w:rPr>
      </w:pPr>
      <w:r>
        <w:rPr>
          <w:rFonts w:hint="eastAsia"/>
          <w:color w:val="auto"/>
          <w:highlight w:val="none"/>
        </w:rPr>
        <w:t>（8）图纸；</w:t>
      </w:r>
    </w:p>
    <w:p w14:paraId="28342D36">
      <w:pPr>
        <w:pStyle w:val="96"/>
        <w:rPr>
          <w:rFonts w:hint="eastAsia"/>
          <w:color w:val="auto"/>
          <w:highlight w:val="none"/>
        </w:rPr>
      </w:pPr>
      <w:r>
        <w:rPr>
          <w:rFonts w:hint="eastAsia"/>
          <w:color w:val="auto"/>
          <w:highlight w:val="none"/>
        </w:rPr>
        <w:t>（9）其他合同文件；</w:t>
      </w:r>
    </w:p>
    <w:p w14:paraId="105CB72B">
      <w:pPr>
        <w:pStyle w:val="96"/>
        <w:ind w:firstLine="0" w:firstLineChars="0"/>
        <w:rPr>
          <w:color w:val="auto"/>
          <w:highlight w:val="none"/>
        </w:rPr>
      </w:pPr>
      <w:r>
        <w:rPr>
          <w:rFonts w:hint="eastAsia"/>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5139987E">
      <w:pPr>
        <w:spacing w:line="360" w:lineRule="auto"/>
        <w:rPr>
          <w:rFonts w:ascii="宋体" w:hAnsi="宋体"/>
          <w:color w:val="auto"/>
          <w:sz w:val="24"/>
          <w:highlight w:val="none"/>
        </w:rPr>
      </w:pPr>
      <w:r>
        <w:rPr>
          <w:rFonts w:ascii="宋体" w:hAnsi="宋体"/>
          <w:color w:val="auto"/>
          <w:sz w:val="24"/>
          <w:highlight w:val="none"/>
        </w:rPr>
        <w:t xml:space="preserve">1.6 </w:t>
      </w:r>
      <w:r>
        <w:rPr>
          <w:rFonts w:hint="eastAsia" w:ascii="宋体" w:hAnsi="宋体"/>
          <w:color w:val="auto"/>
          <w:sz w:val="24"/>
          <w:highlight w:val="none"/>
        </w:rPr>
        <w:t>图纸和承包人文件</w:t>
      </w:r>
      <w:r>
        <w:rPr>
          <w:rFonts w:ascii="宋体" w:hAnsi="宋体"/>
          <w:color w:val="auto"/>
          <w:sz w:val="24"/>
          <w:highlight w:val="none"/>
        </w:rPr>
        <w:tab/>
      </w:r>
    </w:p>
    <w:p w14:paraId="0503D780">
      <w:pPr>
        <w:spacing w:line="360" w:lineRule="auto"/>
        <w:rPr>
          <w:rFonts w:ascii="宋体" w:hAnsi="宋体"/>
          <w:color w:val="auto"/>
          <w:sz w:val="24"/>
          <w:highlight w:val="none"/>
        </w:rPr>
      </w:pPr>
      <w:r>
        <w:rPr>
          <w:rFonts w:ascii="宋体" w:hAnsi="宋体"/>
          <w:color w:val="auto"/>
          <w:sz w:val="24"/>
          <w:highlight w:val="none"/>
        </w:rPr>
        <w:t xml:space="preserve">1.6.1 </w:t>
      </w:r>
      <w:r>
        <w:rPr>
          <w:rFonts w:hint="eastAsia" w:ascii="宋体" w:hAnsi="宋体"/>
          <w:color w:val="auto"/>
          <w:sz w:val="24"/>
          <w:highlight w:val="none"/>
        </w:rPr>
        <w:t>图纸的提供</w:t>
      </w:r>
    </w:p>
    <w:p w14:paraId="39DCE654">
      <w:pPr>
        <w:spacing w:line="360" w:lineRule="auto"/>
        <w:rPr>
          <w:rFonts w:ascii="宋体" w:hAnsi="宋体"/>
          <w:color w:val="auto"/>
          <w:sz w:val="24"/>
          <w:highlight w:val="none"/>
        </w:rPr>
      </w:pPr>
      <w:r>
        <w:rPr>
          <w:rFonts w:hint="eastAsia" w:ascii="宋体" w:hAnsi="宋体"/>
          <w:color w:val="auto"/>
          <w:sz w:val="24"/>
          <w:highlight w:val="none"/>
        </w:rPr>
        <w:t>发包人向承包人提供图纸的期限：</w:t>
      </w:r>
      <w:r>
        <w:rPr>
          <w:rFonts w:ascii="宋体" w:hAnsi="宋体"/>
          <w:color w:val="auto"/>
          <w:sz w:val="24"/>
          <w:highlight w:val="none"/>
          <w:u w:val="single"/>
        </w:rPr>
        <w:t></w:t>
      </w:r>
      <w:r>
        <w:rPr>
          <w:rFonts w:hint="eastAsia" w:ascii="宋体" w:hAnsi="宋体"/>
          <w:color w:val="auto"/>
          <w:sz w:val="24"/>
          <w:highlight w:val="none"/>
          <w:u w:val="single"/>
        </w:rPr>
        <w:t>合同签订之日起 7 天内</w:t>
      </w:r>
      <w:r>
        <w:rPr>
          <w:rFonts w:ascii="宋体" w:hAnsi="宋体"/>
          <w:color w:val="auto"/>
          <w:sz w:val="24"/>
          <w:highlight w:val="none"/>
          <w:u w:val="single"/>
        </w:rPr>
        <w:t xml:space="preserve">     </w:t>
      </w:r>
      <w:r>
        <w:rPr>
          <w:rFonts w:hint="eastAsia" w:ascii="宋体" w:hAnsi="宋体"/>
          <w:color w:val="auto"/>
          <w:sz w:val="24"/>
          <w:highlight w:val="none"/>
        </w:rPr>
        <w:t>；</w:t>
      </w:r>
    </w:p>
    <w:p w14:paraId="153C7027">
      <w:pPr>
        <w:spacing w:line="360" w:lineRule="auto"/>
        <w:rPr>
          <w:rFonts w:ascii="宋体" w:hAnsi="宋体"/>
          <w:color w:val="auto"/>
          <w:sz w:val="24"/>
          <w:highlight w:val="none"/>
        </w:rPr>
      </w:pPr>
      <w:r>
        <w:rPr>
          <w:rFonts w:hint="eastAsia" w:ascii="宋体" w:hAnsi="宋体"/>
          <w:color w:val="auto"/>
          <w:sz w:val="24"/>
          <w:highlight w:val="none"/>
        </w:rPr>
        <w:t>发包人向承包人提供图纸的数量：</w:t>
      </w:r>
      <w:r>
        <w:rPr>
          <w:rFonts w:ascii="宋体" w:hAnsi="宋体"/>
          <w:color w:val="auto"/>
          <w:sz w:val="24"/>
          <w:highlight w:val="none"/>
          <w:u w:val="single"/>
        </w:rPr>
        <w:t></w:t>
      </w:r>
      <w:r>
        <w:rPr>
          <w:rFonts w:hint="eastAsia" w:ascii="宋体" w:hAnsi="宋体"/>
          <w:color w:val="auto"/>
          <w:sz w:val="24"/>
          <w:highlight w:val="none"/>
          <w:u w:val="single"/>
        </w:rPr>
        <w:t>贰套，承包人需要增加图纸套数的，发包人应代为复制，复制费用由承包人承担</w:t>
      </w:r>
      <w:r>
        <w:rPr>
          <w:rFonts w:ascii="宋体" w:hAnsi="宋体"/>
          <w:color w:val="auto"/>
          <w:sz w:val="24"/>
          <w:highlight w:val="none"/>
          <w:u w:val="single"/>
        </w:rPr>
        <w:t xml:space="preserve">   </w:t>
      </w:r>
      <w:r>
        <w:rPr>
          <w:rFonts w:hint="eastAsia" w:ascii="宋体" w:hAnsi="宋体"/>
          <w:color w:val="auto"/>
          <w:sz w:val="24"/>
          <w:highlight w:val="none"/>
        </w:rPr>
        <w:t>；</w:t>
      </w:r>
    </w:p>
    <w:p w14:paraId="33169EF8">
      <w:pPr>
        <w:spacing w:line="360" w:lineRule="auto"/>
        <w:rPr>
          <w:rFonts w:ascii="宋体" w:hAnsi="宋体"/>
          <w:color w:val="auto"/>
          <w:sz w:val="24"/>
          <w:highlight w:val="none"/>
        </w:rPr>
      </w:pPr>
      <w:r>
        <w:rPr>
          <w:rFonts w:hint="eastAsia" w:ascii="宋体" w:hAnsi="宋体"/>
          <w:color w:val="auto"/>
          <w:sz w:val="24"/>
          <w:highlight w:val="none"/>
        </w:rPr>
        <w:t>发包人向承包人提供图纸的内容：</w:t>
      </w:r>
      <w:r>
        <w:rPr>
          <w:rFonts w:ascii="宋体" w:hAnsi="宋体"/>
          <w:color w:val="auto"/>
          <w:sz w:val="24"/>
          <w:highlight w:val="none"/>
          <w:u w:val="single"/>
        </w:rPr>
        <w:t></w:t>
      </w:r>
      <w:r>
        <w:rPr>
          <w:rFonts w:hint="eastAsia" w:ascii="宋体" w:hAnsi="宋体"/>
          <w:color w:val="auto"/>
          <w:sz w:val="24"/>
          <w:highlight w:val="none"/>
          <w:u w:val="single"/>
          <w:lang w:val="en-US" w:eastAsia="zh-CN"/>
        </w:rPr>
        <w:t>采购</w:t>
      </w:r>
      <w:r>
        <w:rPr>
          <w:rFonts w:hint="eastAsia" w:ascii="宋体" w:hAnsi="宋体"/>
          <w:color w:val="auto"/>
          <w:sz w:val="24"/>
          <w:highlight w:val="none"/>
          <w:u w:val="single"/>
        </w:rPr>
        <w:t>范围内的全部图纸内容</w:t>
      </w:r>
      <w:r>
        <w:rPr>
          <w:rFonts w:ascii="宋体" w:hAnsi="宋体"/>
          <w:color w:val="auto"/>
          <w:sz w:val="24"/>
          <w:highlight w:val="none"/>
          <w:u w:val="single"/>
        </w:rPr>
        <w:t xml:space="preserve">    </w:t>
      </w:r>
      <w:r>
        <w:rPr>
          <w:rFonts w:hint="eastAsia" w:ascii="宋体" w:hAnsi="宋体"/>
          <w:color w:val="auto"/>
          <w:sz w:val="24"/>
          <w:highlight w:val="none"/>
        </w:rPr>
        <w:t>。</w:t>
      </w:r>
    </w:p>
    <w:p w14:paraId="0F976E10">
      <w:pPr>
        <w:spacing w:line="360" w:lineRule="auto"/>
        <w:rPr>
          <w:rFonts w:ascii="宋体" w:hAnsi="宋体"/>
          <w:color w:val="auto"/>
          <w:sz w:val="24"/>
          <w:highlight w:val="none"/>
        </w:rPr>
      </w:pPr>
      <w:r>
        <w:rPr>
          <w:rFonts w:ascii="宋体" w:hAnsi="宋体"/>
          <w:color w:val="auto"/>
          <w:sz w:val="24"/>
          <w:highlight w:val="none"/>
        </w:rPr>
        <w:t xml:space="preserve">1.6.2 </w:t>
      </w:r>
      <w:r>
        <w:rPr>
          <w:rFonts w:hint="eastAsia" w:ascii="宋体" w:hAnsi="宋体"/>
          <w:color w:val="auto"/>
          <w:sz w:val="24"/>
          <w:highlight w:val="none"/>
        </w:rPr>
        <w:t>承包人文件</w:t>
      </w:r>
    </w:p>
    <w:p w14:paraId="3CCB7D36">
      <w:pPr>
        <w:spacing w:line="360" w:lineRule="auto"/>
        <w:rPr>
          <w:rFonts w:ascii="宋体" w:hAnsi="宋体"/>
          <w:color w:val="auto"/>
          <w:sz w:val="24"/>
          <w:highlight w:val="none"/>
        </w:rPr>
      </w:pPr>
      <w:r>
        <w:rPr>
          <w:rFonts w:hint="eastAsia" w:ascii="宋体" w:hAnsi="宋体"/>
          <w:color w:val="auto"/>
          <w:sz w:val="24"/>
          <w:highlight w:val="none"/>
        </w:rPr>
        <w:t>需要由承包人提供的文件，包括：</w:t>
      </w:r>
      <w:r>
        <w:rPr>
          <w:rFonts w:ascii="宋体" w:hAnsi="宋体"/>
          <w:color w:val="auto"/>
          <w:sz w:val="24"/>
          <w:highlight w:val="none"/>
          <w:u w:val="single"/>
        </w:rPr>
        <w:t></w:t>
      </w:r>
      <w:r>
        <w:rPr>
          <w:rFonts w:hint="eastAsia" w:ascii="宋体" w:hAnsi="宋体"/>
          <w:color w:val="auto"/>
          <w:sz w:val="24"/>
          <w:highlight w:val="none"/>
          <w:u w:val="single"/>
          <w:lang w:val="en-US" w:eastAsia="zh-CN"/>
        </w:rPr>
        <w:t>施</w:t>
      </w:r>
      <w:r>
        <w:rPr>
          <w:rFonts w:hint="eastAsia" w:ascii="宋体" w:hAnsi="宋体"/>
          <w:color w:val="auto"/>
          <w:sz w:val="24"/>
          <w:highlight w:val="none"/>
          <w:u w:val="single"/>
        </w:rPr>
        <w:t>工组织设计、专项施工方案、安全生产应急救援预案、读图纪要、开工报告、施工月报、工程洽商、当月进度报表、 次月工程进度计划报表、竣工报告、竣工资料及法律、法规规定应提交的其他文件。其中施工组织设计和专项施工方案的重要节点工期必须细化到具体日历天</w:t>
      </w:r>
      <w:r>
        <w:rPr>
          <w:rFonts w:ascii="宋体" w:hAnsi="宋体"/>
          <w:color w:val="auto"/>
          <w:sz w:val="24"/>
          <w:highlight w:val="none"/>
          <w:u w:val="single"/>
        </w:rPr>
        <w:t xml:space="preserve">  </w:t>
      </w:r>
      <w:r>
        <w:rPr>
          <w:rFonts w:hint="eastAsia" w:ascii="宋体" w:hAnsi="宋体"/>
          <w:color w:val="auto"/>
          <w:sz w:val="24"/>
          <w:highlight w:val="none"/>
        </w:rPr>
        <w:t>；</w:t>
      </w:r>
    </w:p>
    <w:p w14:paraId="39379D9F">
      <w:pPr>
        <w:spacing w:line="360" w:lineRule="auto"/>
        <w:rPr>
          <w:rFonts w:ascii="宋体" w:hAnsi="宋体"/>
          <w:color w:val="auto"/>
          <w:sz w:val="24"/>
          <w:highlight w:val="none"/>
        </w:rPr>
      </w:pPr>
      <w:r>
        <w:rPr>
          <w:rFonts w:hint="eastAsia" w:ascii="宋体" w:hAnsi="宋体"/>
          <w:color w:val="auto"/>
          <w:sz w:val="24"/>
          <w:highlight w:val="none"/>
        </w:rPr>
        <w:t>承包人提供的文件的期限为：</w:t>
      </w:r>
      <w:r>
        <w:rPr>
          <w:rFonts w:ascii="宋体" w:hAnsi="宋体"/>
          <w:color w:val="auto"/>
          <w:sz w:val="24"/>
          <w:highlight w:val="none"/>
          <w:u w:val="single"/>
        </w:rPr>
        <w:t></w:t>
      </w:r>
      <w:r>
        <w:rPr>
          <w:rFonts w:hint="eastAsia" w:ascii="宋体" w:hAnsi="宋体"/>
          <w:color w:val="auto"/>
          <w:sz w:val="24"/>
          <w:highlight w:val="none"/>
          <w:u w:val="single"/>
        </w:rPr>
        <w:t>开始施工前 7 天内</w:t>
      </w:r>
      <w:r>
        <w:rPr>
          <w:rFonts w:ascii="宋体" w:hAnsi="宋体"/>
          <w:color w:val="auto"/>
          <w:sz w:val="24"/>
          <w:highlight w:val="none"/>
          <w:u w:val="single"/>
        </w:rPr>
        <w:t xml:space="preserve">   </w:t>
      </w:r>
      <w:r>
        <w:rPr>
          <w:rFonts w:hint="eastAsia" w:ascii="宋体" w:hAnsi="宋体"/>
          <w:color w:val="auto"/>
          <w:sz w:val="24"/>
          <w:highlight w:val="none"/>
        </w:rPr>
        <w:t>；</w:t>
      </w:r>
    </w:p>
    <w:p w14:paraId="0F8FBC01">
      <w:pPr>
        <w:spacing w:line="360" w:lineRule="auto"/>
        <w:rPr>
          <w:rFonts w:ascii="宋体" w:hAnsi="宋体"/>
          <w:color w:val="auto"/>
          <w:sz w:val="24"/>
          <w:highlight w:val="none"/>
        </w:rPr>
      </w:pPr>
      <w:r>
        <w:rPr>
          <w:rFonts w:hint="eastAsia" w:ascii="宋体" w:hAnsi="宋体"/>
          <w:color w:val="auto"/>
          <w:sz w:val="24"/>
          <w:highlight w:val="none"/>
        </w:rPr>
        <w:t>承包人提供的文件的数量为：</w:t>
      </w:r>
      <w:r>
        <w:rPr>
          <w:rFonts w:ascii="宋体" w:hAnsi="宋体"/>
          <w:color w:val="auto"/>
          <w:sz w:val="24"/>
          <w:highlight w:val="none"/>
          <w:u w:val="single"/>
        </w:rPr>
        <w:t></w:t>
      </w:r>
      <w:r>
        <w:rPr>
          <w:rFonts w:hint="eastAsia" w:ascii="宋体" w:hAnsi="宋体"/>
          <w:color w:val="auto"/>
          <w:sz w:val="24"/>
          <w:highlight w:val="none"/>
          <w:u w:val="single"/>
        </w:rPr>
        <w:t>按发包人的要求</w:t>
      </w:r>
      <w:r>
        <w:rPr>
          <w:rFonts w:ascii="宋体" w:hAnsi="宋体"/>
          <w:color w:val="auto"/>
          <w:sz w:val="24"/>
          <w:highlight w:val="none"/>
          <w:u w:val="single"/>
        </w:rPr>
        <w:t xml:space="preserve">    </w:t>
      </w:r>
      <w:r>
        <w:rPr>
          <w:rFonts w:hint="eastAsia" w:ascii="宋体" w:hAnsi="宋体"/>
          <w:color w:val="auto"/>
          <w:sz w:val="24"/>
          <w:highlight w:val="none"/>
        </w:rPr>
        <w:t>；</w:t>
      </w:r>
    </w:p>
    <w:p w14:paraId="218ABD47">
      <w:pPr>
        <w:spacing w:line="360" w:lineRule="auto"/>
        <w:rPr>
          <w:rFonts w:ascii="宋体" w:hAnsi="宋体"/>
          <w:color w:val="auto"/>
          <w:sz w:val="24"/>
          <w:highlight w:val="none"/>
        </w:rPr>
      </w:pPr>
      <w:r>
        <w:rPr>
          <w:rFonts w:hint="eastAsia" w:ascii="宋体" w:hAnsi="宋体"/>
          <w:color w:val="auto"/>
          <w:sz w:val="24"/>
          <w:highlight w:val="none"/>
        </w:rPr>
        <w:t>承包人提供的文件的形式为：</w:t>
      </w:r>
      <w:r>
        <w:rPr>
          <w:rFonts w:ascii="宋体" w:hAnsi="宋体"/>
          <w:color w:val="auto"/>
          <w:sz w:val="24"/>
          <w:highlight w:val="none"/>
          <w:u w:val="single"/>
        </w:rPr>
        <w:t></w:t>
      </w:r>
      <w:r>
        <w:rPr>
          <w:rFonts w:hint="eastAsia" w:ascii="宋体" w:hAnsi="宋体"/>
          <w:color w:val="auto"/>
          <w:sz w:val="24"/>
          <w:highlight w:val="none"/>
          <w:u w:val="single"/>
        </w:rPr>
        <w:t>书面</w:t>
      </w:r>
      <w:r>
        <w:rPr>
          <w:rFonts w:ascii="宋体" w:hAnsi="宋体"/>
          <w:color w:val="auto"/>
          <w:sz w:val="24"/>
          <w:highlight w:val="none"/>
          <w:u w:val="single"/>
        </w:rPr>
        <w:t xml:space="preserve">    </w:t>
      </w:r>
      <w:r>
        <w:rPr>
          <w:rFonts w:hint="eastAsia" w:ascii="宋体" w:hAnsi="宋体"/>
          <w:color w:val="auto"/>
          <w:sz w:val="24"/>
          <w:highlight w:val="none"/>
        </w:rPr>
        <w:t>；</w:t>
      </w:r>
    </w:p>
    <w:p w14:paraId="6B69EB48">
      <w:pPr>
        <w:spacing w:line="360" w:lineRule="auto"/>
        <w:rPr>
          <w:rFonts w:ascii="宋体" w:hAnsi="宋体"/>
          <w:color w:val="auto"/>
          <w:sz w:val="24"/>
          <w:highlight w:val="none"/>
        </w:rPr>
      </w:pPr>
      <w:r>
        <w:rPr>
          <w:rFonts w:hint="eastAsia" w:ascii="宋体" w:hAnsi="宋体"/>
          <w:color w:val="auto"/>
          <w:sz w:val="24"/>
          <w:highlight w:val="none"/>
        </w:rPr>
        <w:t>发包人审批承包人文件的期限：</w:t>
      </w:r>
      <w:r>
        <w:rPr>
          <w:rFonts w:ascii="宋体" w:hAnsi="宋体"/>
          <w:color w:val="auto"/>
          <w:sz w:val="24"/>
          <w:highlight w:val="none"/>
          <w:u w:val="single"/>
        </w:rPr>
        <w:t></w:t>
      </w:r>
      <w:r>
        <w:rPr>
          <w:rFonts w:hint="eastAsia" w:ascii="宋体" w:hAnsi="宋体"/>
          <w:color w:val="auto"/>
          <w:sz w:val="24"/>
          <w:highlight w:val="none"/>
          <w:u w:val="single"/>
        </w:rPr>
        <w:t>按发包人的要求</w:t>
      </w:r>
      <w:r>
        <w:rPr>
          <w:rFonts w:ascii="宋体" w:hAnsi="宋体"/>
          <w:color w:val="auto"/>
          <w:sz w:val="24"/>
          <w:highlight w:val="none"/>
          <w:u w:val="single"/>
        </w:rPr>
        <w:t xml:space="preserve">  </w:t>
      </w:r>
      <w:r>
        <w:rPr>
          <w:rFonts w:hint="eastAsia" w:ascii="宋体" w:hAnsi="宋体"/>
          <w:color w:val="auto"/>
          <w:sz w:val="24"/>
          <w:highlight w:val="none"/>
        </w:rPr>
        <w:t>。</w:t>
      </w:r>
    </w:p>
    <w:p w14:paraId="1FA12816">
      <w:pPr>
        <w:spacing w:line="360" w:lineRule="auto"/>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现场图纸准备</w:t>
      </w:r>
    </w:p>
    <w:p w14:paraId="40AA439D">
      <w:pPr>
        <w:spacing w:line="360" w:lineRule="auto"/>
        <w:rPr>
          <w:rFonts w:ascii="宋体" w:hAnsi="宋体"/>
          <w:color w:val="auto"/>
          <w:sz w:val="24"/>
          <w:highlight w:val="none"/>
        </w:rPr>
      </w:pPr>
      <w:r>
        <w:rPr>
          <w:rFonts w:hint="eastAsia" w:ascii="宋体" w:hAnsi="宋体"/>
          <w:color w:val="auto"/>
          <w:sz w:val="24"/>
          <w:highlight w:val="none"/>
        </w:rPr>
        <w:t>关于现场图纸准备的约定：</w:t>
      </w:r>
      <w:r>
        <w:rPr>
          <w:rFonts w:ascii="宋体" w:hAnsi="宋体"/>
          <w:color w:val="auto"/>
          <w:sz w:val="24"/>
          <w:highlight w:val="none"/>
          <w:u w:val="single"/>
        </w:rPr>
        <w:t></w:t>
      </w:r>
      <w:r>
        <w:rPr>
          <w:rFonts w:hint="eastAsia" w:ascii="宋体" w:hAnsi="宋体"/>
          <w:color w:val="auto"/>
          <w:sz w:val="24"/>
          <w:highlight w:val="none"/>
          <w:u w:val="single"/>
        </w:rPr>
        <w:t>承包人应在施工现场另外保存一套完整的图纸和承包人文件，供发包人、监理人及有关人员进行工程检查时使用</w:t>
      </w:r>
      <w:r>
        <w:rPr>
          <w:rFonts w:ascii="宋体" w:hAnsi="宋体"/>
          <w:color w:val="auto"/>
          <w:sz w:val="24"/>
          <w:highlight w:val="none"/>
          <w:u w:val="single"/>
        </w:rPr>
        <w:t xml:space="preserve">  </w:t>
      </w:r>
      <w:r>
        <w:rPr>
          <w:rFonts w:hint="eastAsia" w:ascii="宋体" w:hAnsi="宋体"/>
          <w:color w:val="auto"/>
          <w:sz w:val="24"/>
          <w:highlight w:val="none"/>
        </w:rPr>
        <w:t>。</w:t>
      </w:r>
    </w:p>
    <w:p w14:paraId="5428BA53">
      <w:pPr>
        <w:spacing w:line="360" w:lineRule="auto"/>
        <w:rPr>
          <w:rFonts w:ascii="宋体" w:hAnsi="宋体"/>
          <w:color w:val="auto"/>
          <w:sz w:val="24"/>
          <w:highlight w:val="none"/>
        </w:rPr>
      </w:pPr>
      <w:r>
        <w:rPr>
          <w:rFonts w:ascii="宋体" w:hAnsi="宋体"/>
          <w:color w:val="auto"/>
          <w:sz w:val="24"/>
          <w:highlight w:val="none"/>
        </w:rPr>
        <w:t xml:space="preserve">1.7 </w:t>
      </w:r>
      <w:r>
        <w:rPr>
          <w:rFonts w:hint="eastAsia" w:ascii="宋体" w:hAnsi="宋体"/>
          <w:color w:val="auto"/>
          <w:sz w:val="24"/>
          <w:highlight w:val="none"/>
        </w:rPr>
        <w:t>联络</w:t>
      </w:r>
    </w:p>
    <w:p w14:paraId="13B43250">
      <w:pPr>
        <w:spacing w:line="360" w:lineRule="auto"/>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发包人和承包人应当在</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ascii="宋体" w:hAnsi="宋体"/>
          <w:color w:val="auto"/>
          <w:sz w:val="24"/>
          <w:highlight w:val="none"/>
          <w:u w:val="single"/>
        </w:rPr>
        <w:t xml:space="preserve">   </w:t>
      </w:r>
      <w:r>
        <w:rPr>
          <w:rFonts w:hint="eastAsia" w:ascii="宋体" w:hAnsi="宋体"/>
          <w:color w:val="auto"/>
          <w:sz w:val="24"/>
          <w:highlight w:val="none"/>
        </w:rPr>
        <w:t>天内将与合同有关的通知、批准、证明、证书、指示、指令、要求、请求、同意、意见、确定和决定等书面函件送达对方当事人。</w:t>
      </w:r>
    </w:p>
    <w:p w14:paraId="261D736B">
      <w:pPr>
        <w:spacing w:line="360" w:lineRule="auto"/>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发包人接收文件的地点：</w:t>
      </w:r>
      <w:r>
        <w:rPr>
          <w:rFonts w:ascii="宋体" w:hAnsi="宋体"/>
          <w:color w:val="auto"/>
          <w:sz w:val="24"/>
          <w:highlight w:val="none"/>
          <w:u w:val="single"/>
        </w:rPr>
        <w:t></w:t>
      </w:r>
      <w:r>
        <w:rPr>
          <w:rFonts w:hint="eastAsia" w:ascii="宋体" w:hAnsi="宋体"/>
          <w:color w:val="auto"/>
          <w:sz w:val="24"/>
          <w:highlight w:val="none"/>
          <w:u w:val="single"/>
        </w:rPr>
        <w:t>第一次工地例会确认</w:t>
      </w:r>
      <w:r>
        <w:rPr>
          <w:rFonts w:ascii="宋体" w:hAnsi="宋体"/>
          <w:color w:val="auto"/>
          <w:sz w:val="24"/>
          <w:highlight w:val="none"/>
          <w:u w:val="single"/>
        </w:rPr>
        <w:t xml:space="preserve">    </w:t>
      </w:r>
      <w:r>
        <w:rPr>
          <w:rFonts w:hint="eastAsia" w:ascii="宋体" w:hAnsi="宋体"/>
          <w:color w:val="auto"/>
          <w:sz w:val="24"/>
          <w:highlight w:val="none"/>
        </w:rPr>
        <w:t>；</w:t>
      </w:r>
    </w:p>
    <w:p w14:paraId="36251776">
      <w:pPr>
        <w:spacing w:line="360" w:lineRule="auto"/>
        <w:rPr>
          <w:rFonts w:ascii="宋体" w:hAnsi="宋体"/>
          <w:color w:val="auto"/>
          <w:sz w:val="24"/>
          <w:highlight w:val="none"/>
        </w:rPr>
      </w:pPr>
      <w:r>
        <w:rPr>
          <w:rFonts w:hint="eastAsia" w:ascii="宋体" w:hAnsi="宋体"/>
          <w:color w:val="auto"/>
          <w:sz w:val="24"/>
          <w:highlight w:val="none"/>
        </w:rPr>
        <w:t>发包人指定的接收人为：</w:t>
      </w:r>
      <w:r>
        <w:rPr>
          <w:rFonts w:ascii="宋体" w:hAnsi="宋体"/>
          <w:color w:val="auto"/>
          <w:sz w:val="24"/>
          <w:highlight w:val="none"/>
          <w:u w:val="single"/>
        </w:rPr>
        <w:t></w:t>
      </w:r>
      <w:r>
        <w:rPr>
          <w:rFonts w:hint="eastAsia" w:ascii="宋体" w:hAnsi="宋体"/>
          <w:color w:val="auto"/>
          <w:sz w:val="24"/>
          <w:highlight w:val="none"/>
          <w:u w:val="single"/>
        </w:rPr>
        <w:t>第一次工地例会确认</w:t>
      </w:r>
      <w:r>
        <w:rPr>
          <w:rFonts w:ascii="宋体" w:hAnsi="宋体"/>
          <w:color w:val="auto"/>
          <w:sz w:val="24"/>
          <w:highlight w:val="none"/>
          <w:u w:val="single"/>
        </w:rPr>
        <w:t xml:space="preserve">    </w:t>
      </w:r>
      <w:r>
        <w:rPr>
          <w:rFonts w:hint="eastAsia" w:ascii="宋体" w:hAnsi="宋体"/>
          <w:color w:val="auto"/>
          <w:sz w:val="24"/>
          <w:highlight w:val="none"/>
        </w:rPr>
        <w:t>。</w:t>
      </w:r>
    </w:p>
    <w:p w14:paraId="3C05F9F7">
      <w:pPr>
        <w:spacing w:line="360" w:lineRule="auto"/>
        <w:rPr>
          <w:rFonts w:ascii="宋体" w:hAnsi="宋体"/>
          <w:color w:val="auto"/>
          <w:sz w:val="24"/>
          <w:highlight w:val="none"/>
        </w:rPr>
      </w:pPr>
      <w:r>
        <w:rPr>
          <w:rFonts w:hint="eastAsia" w:ascii="宋体" w:hAnsi="宋体"/>
          <w:color w:val="auto"/>
          <w:sz w:val="24"/>
          <w:highlight w:val="none"/>
        </w:rPr>
        <w:t>承包人接收文件的地点：</w:t>
      </w:r>
      <w:r>
        <w:rPr>
          <w:rFonts w:ascii="宋体" w:hAnsi="宋体"/>
          <w:color w:val="auto"/>
          <w:sz w:val="24"/>
          <w:highlight w:val="none"/>
          <w:u w:val="single"/>
        </w:rPr>
        <w:t></w:t>
      </w:r>
      <w:r>
        <w:rPr>
          <w:rFonts w:hint="eastAsia" w:ascii="宋体" w:hAnsi="宋体"/>
          <w:color w:val="auto"/>
          <w:sz w:val="24"/>
          <w:highlight w:val="none"/>
          <w:u w:val="single"/>
        </w:rPr>
        <w:t>第一次工地例会确认</w:t>
      </w:r>
      <w:r>
        <w:rPr>
          <w:rFonts w:ascii="宋体" w:hAnsi="宋体"/>
          <w:color w:val="auto"/>
          <w:sz w:val="24"/>
          <w:highlight w:val="none"/>
          <w:u w:val="single"/>
        </w:rPr>
        <w:t xml:space="preserve">    </w:t>
      </w:r>
      <w:r>
        <w:rPr>
          <w:rFonts w:hint="eastAsia" w:ascii="宋体" w:hAnsi="宋体"/>
          <w:color w:val="auto"/>
          <w:sz w:val="24"/>
          <w:highlight w:val="none"/>
        </w:rPr>
        <w:t>；</w:t>
      </w:r>
    </w:p>
    <w:p w14:paraId="1BCBC3E6">
      <w:pPr>
        <w:spacing w:line="360" w:lineRule="auto"/>
        <w:rPr>
          <w:rFonts w:ascii="宋体" w:hAnsi="宋体"/>
          <w:color w:val="auto"/>
          <w:sz w:val="24"/>
          <w:highlight w:val="none"/>
        </w:rPr>
      </w:pPr>
      <w:r>
        <w:rPr>
          <w:rFonts w:hint="eastAsia" w:ascii="宋体" w:hAnsi="宋体"/>
          <w:color w:val="auto"/>
          <w:sz w:val="24"/>
          <w:highlight w:val="none"/>
        </w:rPr>
        <w:t>承包人指定的接收人为：</w:t>
      </w:r>
      <w:r>
        <w:rPr>
          <w:rFonts w:ascii="宋体" w:hAnsi="宋体"/>
          <w:color w:val="auto"/>
          <w:sz w:val="24"/>
          <w:highlight w:val="none"/>
          <w:u w:val="single"/>
        </w:rPr>
        <w:t></w:t>
      </w:r>
      <w:r>
        <w:rPr>
          <w:rFonts w:hint="eastAsia" w:ascii="宋体" w:hAnsi="宋体"/>
          <w:color w:val="auto"/>
          <w:sz w:val="24"/>
          <w:highlight w:val="none"/>
          <w:u w:val="single"/>
        </w:rPr>
        <w:t>第一次工地例会确认</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4D02EC6A">
      <w:pPr>
        <w:spacing w:line="360" w:lineRule="auto"/>
        <w:rPr>
          <w:rFonts w:ascii="宋体" w:hAnsi="宋体"/>
          <w:color w:val="auto"/>
          <w:sz w:val="24"/>
          <w:highlight w:val="none"/>
        </w:rPr>
      </w:pPr>
      <w:r>
        <w:rPr>
          <w:rFonts w:hint="eastAsia" w:ascii="宋体" w:hAnsi="宋体"/>
          <w:color w:val="auto"/>
          <w:sz w:val="24"/>
          <w:highlight w:val="none"/>
        </w:rPr>
        <w:t>监理人接收文件的地点：</w:t>
      </w:r>
      <w:r>
        <w:rPr>
          <w:rFonts w:ascii="宋体" w:hAnsi="宋体"/>
          <w:color w:val="auto"/>
          <w:sz w:val="24"/>
          <w:highlight w:val="none"/>
          <w:u w:val="single"/>
        </w:rPr>
        <w:t></w:t>
      </w:r>
      <w:r>
        <w:rPr>
          <w:rFonts w:hint="eastAsia" w:ascii="宋体" w:hAnsi="宋体"/>
          <w:color w:val="auto"/>
          <w:sz w:val="24"/>
          <w:highlight w:val="none"/>
          <w:u w:val="single"/>
        </w:rPr>
        <w:t>第一次工地例会确认</w:t>
      </w:r>
      <w:r>
        <w:rPr>
          <w:rFonts w:ascii="宋体" w:hAnsi="宋体"/>
          <w:color w:val="auto"/>
          <w:sz w:val="24"/>
          <w:highlight w:val="none"/>
          <w:u w:val="single"/>
        </w:rPr>
        <w:t xml:space="preserve">    </w:t>
      </w:r>
      <w:r>
        <w:rPr>
          <w:rFonts w:hint="eastAsia" w:ascii="宋体" w:hAnsi="宋体"/>
          <w:color w:val="auto"/>
          <w:sz w:val="24"/>
          <w:highlight w:val="none"/>
        </w:rPr>
        <w:t>；</w:t>
      </w:r>
    </w:p>
    <w:p w14:paraId="09A1DD26">
      <w:pPr>
        <w:spacing w:line="360" w:lineRule="auto"/>
        <w:rPr>
          <w:rFonts w:ascii="宋体" w:hAnsi="宋体"/>
          <w:color w:val="auto"/>
          <w:sz w:val="24"/>
          <w:highlight w:val="none"/>
        </w:rPr>
      </w:pPr>
      <w:r>
        <w:rPr>
          <w:rFonts w:hint="eastAsia" w:ascii="宋体" w:hAnsi="宋体"/>
          <w:color w:val="auto"/>
          <w:sz w:val="24"/>
          <w:highlight w:val="none"/>
        </w:rPr>
        <w:t>监理人指定的接收人为：</w:t>
      </w:r>
      <w:r>
        <w:rPr>
          <w:rFonts w:ascii="宋体" w:hAnsi="宋体"/>
          <w:color w:val="auto"/>
          <w:sz w:val="24"/>
          <w:highlight w:val="none"/>
          <w:u w:val="single"/>
        </w:rPr>
        <w:t></w:t>
      </w:r>
      <w:r>
        <w:rPr>
          <w:rFonts w:hint="eastAsia" w:ascii="宋体" w:hAnsi="宋体"/>
          <w:color w:val="auto"/>
          <w:sz w:val="24"/>
          <w:highlight w:val="none"/>
          <w:u w:val="single"/>
        </w:rPr>
        <w:t>第一次工地例会确认</w:t>
      </w:r>
      <w:r>
        <w:rPr>
          <w:rFonts w:ascii="宋体" w:hAnsi="宋体"/>
          <w:color w:val="auto"/>
          <w:sz w:val="24"/>
          <w:highlight w:val="none"/>
          <w:u w:val="single"/>
        </w:rPr>
        <w:t xml:space="preserve">    </w:t>
      </w:r>
      <w:r>
        <w:rPr>
          <w:rFonts w:hint="eastAsia" w:ascii="宋体" w:hAnsi="宋体"/>
          <w:color w:val="auto"/>
          <w:sz w:val="24"/>
          <w:highlight w:val="none"/>
        </w:rPr>
        <w:t>。</w:t>
      </w:r>
    </w:p>
    <w:p w14:paraId="0208E0A9">
      <w:pPr>
        <w:spacing w:line="360" w:lineRule="auto"/>
        <w:rPr>
          <w:rFonts w:ascii="宋体" w:hAnsi="宋体"/>
          <w:color w:val="auto"/>
          <w:sz w:val="24"/>
          <w:highlight w:val="none"/>
        </w:rPr>
      </w:pPr>
      <w:r>
        <w:rPr>
          <w:rFonts w:ascii="宋体" w:hAnsi="宋体"/>
          <w:color w:val="auto"/>
          <w:sz w:val="24"/>
          <w:highlight w:val="none"/>
        </w:rPr>
        <w:t xml:space="preserve">1.10 </w:t>
      </w:r>
      <w:r>
        <w:rPr>
          <w:rFonts w:hint="eastAsia" w:ascii="宋体" w:hAnsi="宋体"/>
          <w:color w:val="auto"/>
          <w:sz w:val="24"/>
          <w:highlight w:val="none"/>
        </w:rPr>
        <w:t>交通运输</w:t>
      </w:r>
    </w:p>
    <w:p w14:paraId="743B45A2">
      <w:pPr>
        <w:spacing w:line="360" w:lineRule="auto"/>
        <w:rPr>
          <w:rFonts w:ascii="宋体" w:hAnsi="宋体"/>
          <w:color w:val="auto"/>
          <w:sz w:val="24"/>
          <w:highlight w:val="none"/>
        </w:rPr>
      </w:pPr>
      <w:r>
        <w:rPr>
          <w:rFonts w:ascii="宋体" w:hAnsi="宋体"/>
          <w:color w:val="auto"/>
          <w:sz w:val="24"/>
          <w:highlight w:val="none"/>
        </w:rPr>
        <w:t xml:space="preserve">1.10.1 </w:t>
      </w:r>
      <w:r>
        <w:rPr>
          <w:rFonts w:hint="eastAsia" w:ascii="宋体" w:hAnsi="宋体"/>
          <w:color w:val="auto"/>
          <w:sz w:val="24"/>
          <w:highlight w:val="none"/>
        </w:rPr>
        <w:t>出入现场的权利</w:t>
      </w:r>
    </w:p>
    <w:p w14:paraId="7867E3AF">
      <w:pPr>
        <w:spacing w:line="360" w:lineRule="auto"/>
        <w:rPr>
          <w:rFonts w:ascii="宋体" w:hAnsi="宋体"/>
          <w:color w:val="auto"/>
          <w:sz w:val="24"/>
          <w:highlight w:val="none"/>
        </w:rPr>
      </w:pPr>
      <w:r>
        <w:rPr>
          <w:rFonts w:hint="eastAsia" w:ascii="宋体" w:hAnsi="宋体"/>
          <w:color w:val="auto"/>
          <w:sz w:val="24"/>
          <w:highlight w:val="none"/>
        </w:rPr>
        <w:t>关于出入现场的权利的约定：</w:t>
      </w:r>
      <w:r>
        <w:rPr>
          <w:rFonts w:ascii="宋体" w:hAnsi="宋体"/>
          <w:color w:val="auto"/>
          <w:sz w:val="24"/>
          <w:highlight w:val="none"/>
          <w:u w:val="single"/>
        </w:rPr>
        <w:t></w:t>
      </w:r>
      <w:r>
        <w:rPr>
          <w:rFonts w:hint="eastAsia" w:ascii="宋体" w:hAnsi="宋体"/>
          <w:color w:val="auto"/>
          <w:sz w:val="24"/>
          <w:highlight w:val="none"/>
          <w:u w:val="single"/>
        </w:rPr>
        <w:t>由承包人按照发包人要求负责取得出入施工现场所需的批准手续和全部权利，以及取得因施工所需修建道路、桥梁以及其他基础设施的权利，由承包人承担相关手续费用和建设费用</w:t>
      </w:r>
      <w:r>
        <w:rPr>
          <w:rFonts w:ascii="宋体" w:hAnsi="宋体"/>
          <w:color w:val="auto"/>
          <w:sz w:val="24"/>
          <w:highlight w:val="none"/>
          <w:u w:val="single"/>
        </w:rPr>
        <w:t xml:space="preserve">   </w:t>
      </w:r>
      <w:r>
        <w:rPr>
          <w:rFonts w:hint="eastAsia" w:ascii="宋体" w:hAnsi="宋体"/>
          <w:color w:val="auto"/>
          <w:sz w:val="24"/>
          <w:highlight w:val="none"/>
        </w:rPr>
        <w:t>。</w:t>
      </w:r>
    </w:p>
    <w:p w14:paraId="5DC46A4C">
      <w:pPr>
        <w:spacing w:line="360" w:lineRule="auto"/>
        <w:rPr>
          <w:rFonts w:ascii="宋体" w:hAnsi="宋体"/>
          <w:color w:val="auto"/>
          <w:sz w:val="24"/>
          <w:highlight w:val="none"/>
        </w:rPr>
      </w:pPr>
      <w:r>
        <w:rPr>
          <w:rFonts w:ascii="宋体" w:hAnsi="宋体"/>
          <w:color w:val="auto"/>
          <w:sz w:val="24"/>
          <w:highlight w:val="none"/>
        </w:rPr>
        <w:t xml:space="preserve">1.10.3 </w:t>
      </w:r>
      <w:r>
        <w:rPr>
          <w:rFonts w:hint="eastAsia" w:ascii="宋体" w:hAnsi="宋体"/>
          <w:color w:val="auto"/>
          <w:sz w:val="24"/>
          <w:highlight w:val="none"/>
        </w:rPr>
        <w:t>场内交通</w:t>
      </w:r>
    </w:p>
    <w:p w14:paraId="41964EA5">
      <w:pPr>
        <w:spacing w:line="360" w:lineRule="auto"/>
        <w:rPr>
          <w:rFonts w:ascii="宋体" w:hAnsi="宋体"/>
          <w:color w:val="auto"/>
          <w:sz w:val="24"/>
          <w:highlight w:val="none"/>
        </w:rPr>
      </w:pPr>
      <w:r>
        <w:rPr>
          <w:rFonts w:hint="eastAsia" w:ascii="宋体" w:hAnsi="宋体"/>
          <w:color w:val="auto"/>
          <w:sz w:val="24"/>
          <w:highlight w:val="none"/>
        </w:rPr>
        <w:t>关于场外交通和场内交通的边界的约定：</w:t>
      </w:r>
      <w:r>
        <w:rPr>
          <w:rFonts w:ascii="宋体" w:hAnsi="宋体"/>
          <w:color w:val="auto"/>
          <w:sz w:val="24"/>
          <w:highlight w:val="none"/>
          <w:u w:val="single"/>
        </w:rPr>
        <w:t></w:t>
      </w:r>
      <w:r>
        <w:rPr>
          <w:rFonts w:hint="eastAsia" w:ascii="宋体" w:hAnsi="宋体"/>
          <w:color w:val="auto"/>
          <w:sz w:val="24"/>
          <w:highlight w:val="none"/>
          <w:u w:val="single"/>
        </w:rPr>
        <w:t>以施工红线为准，红线范围内为场内交通，施工红线范围以外为场外交通</w:t>
      </w:r>
      <w:r>
        <w:rPr>
          <w:rFonts w:ascii="宋体" w:hAnsi="宋体"/>
          <w:color w:val="auto"/>
          <w:sz w:val="24"/>
          <w:highlight w:val="none"/>
          <w:u w:val="single"/>
        </w:rPr>
        <w:t xml:space="preserve"> </w:t>
      </w:r>
      <w:r>
        <w:rPr>
          <w:rFonts w:hint="eastAsia" w:ascii="宋体" w:hAnsi="宋体"/>
          <w:color w:val="auto"/>
          <w:sz w:val="24"/>
          <w:highlight w:val="none"/>
        </w:rPr>
        <w:t>。</w:t>
      </w:r>
    </w:p>
    <w:p w14:paraId="4800CDB7">
      <w:pPr>
        <w:spacing w:line="360" w:lineRule="auto"/>
        <w:rPr>
          <w:rFonts w:ascii="宋体" w:hAnsi="宋体"/>
          <w:color w:val="auto"/>
          <w:sz w:val="24"/>
          <w:highlight w:val="none"/>
        </w:rPr>
      </w:pPr>
      <w:r>
        <w:rPr>
          <w:rFonts w:hint="eastAsia" w:ascii="宋体" w:hAnsi="宋体"/>
          <w:color w:val="auto"/>
          <w:sz w:val="24"/>
          <w:highlight w:val="none"/>
        </w:rPr>
        <w:t>关于发包人向承包人免费提供满足工程施工需要的场内道路和交通设施的约定：</w:t>
      </w:r>
      <w:r>
        <w:rPr>
          <w:rFonts w:ascii="宋体" w:hAnsi="宋体"/>
          <w:color w:val="auto"/>
          <w:sz w:val="24"/>
          <w:highlight w:val="none"/>
          <w:u w:val="single"/>
        </w:rPr>
        <w:t xml:space="preserve"> </w:t>
      </w:r>
      <w:r>
        <w:rPr>
          <w:rFonts w:hint="eastAsia" w:ascii="宋体" w:hAnsi="宋体"/>
          <w:color w:val="auto"/>
          <w:sz w:val="24"/>
          <w:highlight w:val="none"/>
          <w:u w:val="single"/>
        </w:rPr>
        <w:t>场内交通由承包人自行解决</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221D227D">
      <w:pPr>
        <w:spacing w:line="360" w:lineRule="auto"/>
        <w:rPr>
          <w:rFonts w:ascii="宋体" w:hAnsi="宋体"/>
          <w:color w:val="auto"/>
          <w:sz w:val="24"/>
          <w:highlight w:val="none"/>
        </w:rPr>
      </w:pPr>
      <w:r>
        <w:rPr>
          <w:rFonts w:ascii="宋体" w:hAnsi="宋体"/>
          <w:color w:val="auto"/>
          <w:sz w:val="24"/>
          <w:highlight w:val="none"/>
        </w:rPr>
        <w:t>1.10.4</w:t>
      </w:r>
      <w:r>
        <w:rPr>
          <w:rFonts w:hint="eastAsia" w:ascii="宋体" w:hAnsi="宋体"/>
          <w:color w:val="auto"/>
          <w:sz w:val="24"/>
          <w:highlight w:val="none"/>
        </w:rPr>
        <w:t>超大件和超重件的运输</w:t>
      </w:r>
    </w:p>
    <w:p w14:paraId="3C57FDB6">
      <w:pPr>
        <w:spacing w:line="360" w:lineRule="auto"/>
        <w:rPr>
          <w:rFonts w:ascii="宋体" w:hAnsi="宋体"/>
          <w:color w:val="auto"/>
          <w:sz w:val="24"/>
          <w:highlight w:val="none"/>
        </w:rPr>
      </w:pPr>
      <w:r>
        <w:rPr>
          <w:rFonts w:hint="eastAsia" w:ascii="宋体" w:hAnsi="宋体"/>
          <w:color w:val="auto"/>
          <w:sz w:val="24"/>
          <w:highlight w:val="none"/>
        </w:rPr>
        <w:t>运输超大件或超重件所需的道路和桥梁临时加固改造费用和其他有关费用由</w:t>
      </w:r>
      <w:r>
        <w:rPr>
          <w:rFonts w:hint="eastAsia" w:ascii="宋体" w:hAnsi="宋体"/>
          <w:color w:val="auto"/>
          <w:sz w:val="24"/>
          <w:highlight w:val="none"/>
          <w:u w:val="single"/>
        </w:rPr>
        <w:t xml:space="preserve">承包人 </w:t>
      </w:r>
      <w:r>
        <w:rPr>
          <w:rFonts w:hint="eastAsia" w:ascii="宋体" w:hAnsi="宋体"/>
          <w:color w:val="auto"/>
          <w:sz w:val="24"/>
          <w:highlight w:val="none"/>
        </w:rPr>
        <w:t>承担。</w:t>
      </w:r>
    </w:p>
    <w:p w14:paraId="7ED490E4">
      <w:pPr>
        <w:spacing w:line="360" w:lineRule="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知识产权</w:t>
      </w:r>
    </w:p>
    <w:p w14:paraId="55E66C50">
      <w:pPr>
        <w:spacing w:line="360" w:lineRule="auto"/>
        <w:rPr>
          <w:rFonts w:ascii="宋体" w:hAnsi="宋体"/>
          <w:color w:val="auto"/>
          <w:sz w:val="24"/>
          <w:highlight w:val="none"/>
        </w:rPr>
      </w:pPr>
      <w:r>
        <w:rPr>
          <w:rFonts w:ascii="宋体" w:hAnsi="宋体"/>
          <w:color w:val="auto"/>
          <w:sz w:val="24"/>
          <w:highlight w:val="none"/>
        </w:rPr>
        <w:t>1.11.1</w:t>
      </w:r>
      <w:r>
        <w:rPr>
          <w:rFonts w:hint="eastAsia" w:ascii="宋体" w:hAnsi="宋体"/>
          <w:color w:val="auto"/>
          <w:sz w:val="24"/>
          <w:highlight w:val="none"/>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4"/>
          <w:highlight w:val="none"/>
          <w:u w:val="single"/>
        </w:rPr>
        <w:t>发包人</w:t>
      </w:r>
      <w:r>
        <w:rPr>
          <w:rFonts w:hint="eastAsia" w:ascii="宋体" w:hAnsi="宋体"/>
          <w:color w:val="auto"/>
          <w:sz w:val="24"/>
          <w:highlight w:val="none"/>
        </w:rPr>
        <w:t>。</w:t>
      </w:r>
    </w:p>
    <w:p w14:paraId="20749CBA">
      <w:pPr>
        <w:spacing w:line="360" w:lineRule="auto"/>
        <w:rPr>
          <w:rFonts w:ascii="宋体" w:hAnsi="宋体"/>
          <w:color w:val="auto"/>
          <w:sz w:val="24"/>
          <w:highlight w:val="none"/>
        </w:rPr>
      </w:pPr>
      <w:r>
        <w:rPr>
          <w:rFonts w:hint="eastAsia" w:ascii="宋体" w:hAnsi="宋体"/>
          <w:color w:val="auto"/>
          <w:sz w:val="24"/>
          <w:highlight w:val="none"/>
        </w:rPr>
        <w:t>关于发包人提供的上述文件的使用限制的要求：</w:t>
      </w:r>
      <w:r>
        <w:rPr>
          <w:rFonts w:ascii="宋体" w:hAnsi="宋体"/>
          <w:color w:val="auto"/>
          <w:sz w:val="24"/>
          <w:highlight w:val="none"/>
          <w:u w:val="single"/>
        </w:rPr>
        <w:t></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olor w:val="auto"/>
          <w:sz w:val="24"/>
          <w:highlight w:val="none"/>
        </w:rPr>
        <w:t>。</w:t>
      </w:r>
    </w:p>
    <w:p w14:paraId="077DC263">
      <w:pPr>
        <w:spacing w:line="360" w:lineRule="auto"/>
        <w:rPr>
          <w:rFonts w:ascii="宋体" w:hAnsi="宋体"/>
          <w:color w:val="auto"/>
          <w:sz w:val="24"/>
          <w:highlight w:val="none"/>
        </w:rPr>
      </w:pPr>
      <w:r>
        <w:rPr>
          <w:rFonts w:ascii="宋体" w:hAnsi="宋体"/>
          <w:color w:val="auto"/>
          <w:sz w:val="24"/>
          <w:highlight w:val="none"/>
        </w:rPr>
        <w:t xml:space="preserve">1.11.2 </w:t>
      </w:r>
      <w:r>
        <w:rPr>
          <w:rFonts w:hint="eastAsia" w:ascii="宋体" w:hAnsi="宋体"/>
          <w:color w:val="auto"/>
          <w:sz w:val="24"/>
          <w:highlight w:val="none"/>
        </w:rPr>
        <w:t>关于承包人为实施工程所编制文件的著作权的归属：</w:t>
      </w:r>
      <w:r>
        <w:rPr>
          <w:rFonts w:ascii="宋体" w:hAnsi="宋体"/>
          <w:color w:val="auto"/>
          <w:sz w:val="24"/>
          <w:highlight w:val="none"/>
          <w:u w:val="single"/>
        </w:rPr>
        <w:t></w:t>
      </w:r>
      <w:r>
        <w:rPr>
          <w:rFonts w:hint="eastAsia" w:ascii="宋体" w:hAnsi="宋体"/>
          <w:color w:val="auto"/>
          <w:sz w:val="24"/>
          <w:highlight w:val="none"/>
          <w:u w:val="single"/>
        </w:rPr>
        <w:t>除署名权以外的著作权属于发包人</w:t>
      </w:r>
      <w:r>
        <w:rPr>
          <w:rFonts w:ascii="宋体" w:hAnsi="宋体"/>
          <w:color w:val="auto"/>
          <w:sz w:val="24"/>
          <w:highlight w:val="none"/>
          <w:u w:val="single"/>
        </w:rPr>
        <w:t xml:space="preserve"> </w:t>
      </w:r>
      <w:r>
        <w:rPr>
          <w:rFonts w:hint="eastAsia" w:ascii="宋体" w:hAnsi="宋体"/>
          <w:color w:val="auto"/>
          <w:sz w:val="24"/>
          <w:highlight w:val="none"/>
        </w:rPr>
        <w:t>。</w:t>
      </w:r>
    </w:p>
    <w:p w14:paraId="73134DDE">
      <w:pPr>
        <w:spacing w:line="360" w:lineRule="auto"/>
        <w:rPr>
          <w:rFonts w:ascii="宋体" w:hAnsi="宋体"/>
          <w:color w:val="auto"/>
          <w:sz w:val="24"/>
          <w:highlight w:val="none"/>
        </w:rPr>
      </w:pPr>
      <w:r>
        <w:rPr>
          <w:rFonts w:hint="eastAsia" w:ascii="宋体" w:hAnsi="宋体"/>
          <w:color w:val="auto"/>
          <w:sz w:val="24"/>
          <w:highlight w:val="none"/>
        </w:rPr>
        <w:t>关于承包人提供的上述文件的使用限制的要求：</w:t>
      </w:r>
      <w:r>
        <w:rPr>
          <w:rFonts w:ascii="宋体" w:hAnsi="宋体"/>
          <w:color w:val="auto"/>
          <w:sz w:val="24"/>
          <w:highlight w:val="none"/>
          <w:u w:val="single"/>
        </w:rPr>
        <w:t></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olor w:val="auto"/>
          <w:sz w:val="24"/>
          <w:highlight w:val="none"/>
        </w:rPr>
        <w:t>。</w:t>
      </w:r>
    </w:p>
    <w:p w14:paraId="51E9C968">
      <w:pPr>
        <w:spacing w:line="360" w:lineRule="auto"/>
        <w:rPr>
          <w:rFonts w:ascii="宋体" w:hAnsi="宋体"/>
          <w:color w:val="auto"/>
          <w:sz w:val="24"/>
          <w:highlight w:val="none"/>
        </w:rPr>
      </w:pPr>
      <w:r>
        <w:rPr>
          <w:rFonts w:ascii="宋体" w:hAnsi="宋体"/>
          <w:color w:val="auto"/>
          <w:sz w:val="24"/>
          <w:highlight w:val="none"/>
        </w:rPr>
        <w:t xml:space="preserve">1.11.3 </w:t>
      </w:r>
      <w:r>
        <w:rPr>
          <w:rFonts w:hint="eastAsia" w:ascii="宋体" w:hAnsi="宋体"/>
          <w:color w:val="auto"/>
          <w:sz w:val="24"/>
          <w:highlight w:val="none"/>
        </w:rPr>
        <w:t>承包人在施工过程中所采用的专利、专有技术、技术秘密的使用费的承担方式：</w:t>
      </w:r>
      <w:r>
        <w:rPr>
          <w:rFonts w:ascii="宋体" w:hAnsi="宋体"/>
          <w:color w:val="auto"/>
          <w:sz w:val="24"/>
          <w:highlight w:val="none"/>
          <w:u w:val="single"/>
        </w:rPr>
        <w:t xml:space="preserve"> </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olor w:val="auto"/>
          <w:sz w:val="24"/>
          <w:highlight w:val="none"/>
        </w:rPr>
        <w:t>。</w:t>
      </w:r>
    </w:p>
    <w:p w14:paraId="4B92318C">
      <w:pPr>
        <w:spacing w:line="360" w:lineRule="auto"/>
        <w:rPr>
          <w:rFonts w:ascii="宋体" w:hAns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工程量清单错误的修正</w:t>
      </w:r>
    </w:p>
    <w:p w14:paraId="541576D9">
      <w:pPr>
        <w:spacing w:line="360" w:lineRule="auto"/>
        <w:rPr>
          <w:rFonts w:ascii="宋体" w:hAnsi="宋体"/>
          <w:color w:val="auto"/>
          <w:sz w:val="24"/>
          <w:highlight w:val="none"/>
        </w:rPr>
      </w:pPr>
      <w:r>
        <w:rPr>
          <w:rFonts w:hint="eastAsia" w:ascii="宋体" w:hAnsi="宋体"/>
          <w:color w:val="auto"/>
          <w:sz w:val="24"/>
          <w:highlight w:val="none"/>
        </w:rPr>
        <w:t>出现工程量清单错误时，是否调整合同价格：是。</w:t>
      </w:r>
    </w:p>
    <w:p w14:paraId="6D64FF88">
      <w:pPr>
        <w:spacing w:line="360" w:lineRule="auto"/>
        <w:rPr>
          <w:rFonts w:ascii="宋体" w:hAnsi="宋体"/>
          <w:color w:val="auto"/>
          <w:sz w:val="24"/>
          <w:highlight w:val="none"/>
        </w:rPr>
      </w:pPr>
      <w:r>
        <w:rPr>
          <w:rFonts w:hint="eastAsia" w:ascii="宋体" w:hAnsi="宋体"/>
          <w:color w:val="auto"/>
          <w:sz w:val="24"/>
          <w:highlight w:val="none"/>
        </w:rPr>
        <w:t>允许调整合同价格的工程量偏差范围：</w:t>
      </w:r>
      <w:r>
        <w:rPr>
          <w:rFonts w:ascii="宋体" w:hAnsi="宋体"/>
          <w:color w:val="auto"/>
          <w:sz w:val="24"/>
          <w:highlight w:val="none"/>
          <w:u w:val="single"/>
        </w:rPr>
        <w:t></w:t>
      </w:r>
      <w:r>
        <w:rPr>
          <w:rFonts w:hint="eastAsia" w:ascii="宋体" w:hAnsi="宋体"/>
          <w:color w:val="auto"/>
          <w:sz w:val="24"/>
          <w:highlight w:val="none"/>
          <w:u w:val="single"/>
        </w:rPr>
        <w:t>工程量清单存在缺项、漏项的</w:t>
      </w:r>
      <w:r>
        <w:rPr>
          <w:rFonts w:ascii="宋体" w:hAnsi="宋体"/>
          <w:color w:val="auto"/>
          <w:sz w:val="24"/>
          <w:highlight w:val="none"/>
          <w:u w:val="single"/>
        </w:rPr>
        <w:t xml:space="preserve">  </w:t>
      </w:r>
      <w:r>
        <w:rPr>
          <w:rFonts w:hint="eastAsia" w:ascii="宋体" w:hAnsi="宋体"/>
          <w:color w:val="auto"/>
          <w:sz w:val="24"/>
          <w:highlight w:val="none"/>
        </w:rPr>
        <w:t>。</w:t>
      </w:r>
    </w:p>
    <w:p w14:paraId="7FFA373E">
      <w:pPr>
        <w:pStyle w:val="7"/>
        <w:spacing w:before="0" w:beforeLines="0" w:after="0" w:afterLines="0" w:line="360" w:lineRule="auto"/>
        <w:ind w:left="0" w:firstLine="0"/>
        <w:rPr>
          <w:rFonts w:ascii="宋体" w:hAnsi="宋体" w:eastAsia="宋体"/>
          <w:b w:val="0"/>
          <w:color w:val="auto"/>
          <w:highlight w:val="none"/>
        </w:rPr>
      </w:pPr>
    </w:p>
    <w:p w14:paraId="66022EE7">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2. </w:t>
      </w:r>
      <w:r>
        <w:rPr>
          <w:rFonts w:hint="eastAsia" w:ascii="宋体" w:hAnsi="宋体" w:eastAsia="宋体"/>
          <w:b w:val="0"/>
          <w:color w:val="auto"/>
          <w:highlight w:val="none"/>
        </w:rPr>
        <w:t>发包人</w:t>
      </w:r>
    </w:p>
    <w:p w14:paraId="767D7C3A">
      <w:pPr>
        <w:spacing w:line="360" w:lineRule="auto"/>
        <w:rPr>
          <w:rFonts w:ascii="宋体" w:hAnsi="宋体"/>
          <w:color w:val="auto"/>
          <w:sz w:val="24"/>
          <w:highlight w:val="none"/>
        </w:rPr>
      </w:pPr>
      <w:r>
        <w:rPr>
          <w:rFonts w:ascii="宋体" w:hAnsi="宋体"/>
          <w:color w:val="auto"/>
          <w:sz w:val="24"/>
          <w:highlight w:val="none"/>
        </w:rPr>
        <w:t xml:space="preserve">2.2 </w:t>
      </w:r>
      <w:r>
        <w:rPr>
          <w:rFonts w:hint="eastAsia" w:ascii="宋体" w:hAnsi="宋体"/>
          <w:color w:val="auto"/>
          <w:sz w:val="24"/>
          <w:highlight w:val="none"/>
        </w:rPr>
        <w:t>发包人代表</w:t>
      </w:r>
    </w:p>
    <w:p w14:paraId="4B1F5DD6">
      <w:pPr>
        <w:spacing w:line="360" w:lineRule="auto"/>
        <w:rPr>
          <w:rFonts w:ascii="宋体" w:hAnsi="宋体"/>
          <w:color w:val="auto"/>
          <w:sz w:val="24"/>
          <w:highlight w:val="none"/>
        </w:rPr>
      </w:pPr>
      <w:r>
        <w:rPr>
          <w:rFonts w:hint="eastAsia" w:ascii="宋体" w:hAnsi="宋体"/>
          <w:color w:val="auto"/>
          <w:sz w:val="24"/>
          <w:highlight w:val="none"/>
        </w:rPr>
        <w:t>发包人代表：</w:t>
      </w:r>
    </w:p>
    <w:p w14:paraId="28A0C662">
      <w:pPr>
        <w:spacing w:line="360" w:lineRule="auto"/>
        <w:rPr>
          <w:rFonts w:ascii="宋体" w:hAnsi="宋体"/>
          <w:color w:val="auto"/>
          <w:sz w:val="24"/>
          <w:highlight w:val="none"/>
        </w:rPr>
      </w:pPr>
      <w:r>
        <w:rPr>
          <w:rFonts w:hint="eastAsia" w:ascii="宋体" w:hAnsi="宋体"/>
          <w:color w:val="auto"/>
          <w:sz w:val="24"/>
          <w:highlight w:val="none"/>
        </w:rPr>
        <w:t>姓</w:t>
      </w:r>
      <w:r>
        <w:rPr>
          <w:rFonts w:ascii="宋体" w:hAnsi="宋体"/>
          <w:color w:val="auto"/>
          <w:sz w:val="24"/>
          <w:highlight w:val="none"/>
        </w:rPr>
        <w:t xml:space="preserve">    </w:t>
      </w:r>
      <w:r>
        <w:rPr>
          <w:rFonts w:hint="eastAsia" w:ascii="宋体" w:hAnsi="宋体"/>
          <w:color w:val="auto"/>
          <w:sz w:val="24"/>
          <w:highlight w:val="none"/>
        </w:rPr>
        <w:t>名：</w:t>
      </w:r>
      <w:r>
        <w:rPr>
          <w:rFonts w:ascii="宋体" w:hAnsi="宋体"/>
          <w:color w:val="auto"/>
          <w:sz w:val="24"/>
          <w:highlight w:val="none"/>
          <w:u w:val="single"/>
        </w:rPr>
        <w:t xml:space="preserve">                </w:t>
      </w:r>
      <w:r>
        <w:rPr>
          <w:rFonts w:hint="eastAsia" w:ascii="宋体" w:hAnsi="宋体"/>
          <w:color w:val="auto"/>
          <w:sz w:val="24"/>
          <w:highlight w:val="none"/>
        </w:rPr>
        <w:t>；</w:t>
      </w:r>
    </w:p>
    <w:p w14:paraId="6966AF2B">
      <w:pPr>
        <w:spacing w:line="360" w:lineRule="auto"/>
        <w:rPr>
          <w:rFonts w:ascii="宋体" w:hAnsi="宋体"/>
          <w:color w:val="auto"/>
          <w:sz w:val="24"/>
          <w:highlight w:val="none"/>
        </w:rPr>
      </w:pPr>
      <w:r>
        <w:rPr>
          <w:rFonts w:hint="eastAsia" w:ascii="宋体" w:hAnsi="宋体"/>
          <w:color w:val="auto"/>
          <w:sz w:val="24"/>
          <w:highlight w:val="none"/>
        </w:rPr>
        <w:t>身份证号：</w:t>
      </w:r>
      <w:r>
        <w:rPr>
          <w:rFonts w:ascii="宋体" w:hAnsi="宋体"/>
          <w:color w:val="auto"/>
          <w:sz w:val="24"/>
          <w:highlight w:val="none"/>
          <w:u w:val="single"/>
        </w:rPr>
        <w:t xml:space="preserve">                </w:t>
      </w:r>
      <w:r>
        <w:rPr>
          <w:rFonts w:hint="eastAsia" w:ascii="宋体" w:hAnsi="宋体"/>
          <w:color w:val="auto"/>
          <w:sz w:val="24"/>
          <w:highlight w:val="none"/>
        </w:rPr>
        <w:t>；</w:t>
      </w:r>
    </w:p>
    <w:p w14:paraId="0E79F549">
      <w:pPr>
        <w:spacing w:line="360" w:lineRule="auto"/>
        <w:rPr>
          <w:rFonts w:ascii="宋体" w:hAnsi="宋体"/>
          <w:color w:val="auto"/>
          <w:sz w:val="24"/>
          <w:highlight w:val="none"/>
        </w:rPr>
      </w:pPr>
      <w:r>
        <w:rPr>
          <w:rFonts w:hint="eastAsia" w:ascii="宋体" w:hAnsi="宋体"/>
          <w:color w:val="auto"/>
          <w:sz w:val="24"/>
          <w:highlight w:val="none"/>
        </w:rPr>
        <w:t>职</w:t>
      </w:r>
      <w:r>
        <w:rPr>
          <w:rFonts w:ascii="宋体" w:hAnsi="宋体"/>
          <w:color w:val="auto"/>
          <w:sz w:val="24"/>
          <w:highlight w:val="none"/>
        </w:rPr>
        <w:t xml:space="preserve">    </w:t>
      </w:r>
      <w:r>
        <w:rPr>
          <w:rFonts w:hint="eastAsia" w:ascii="宋体" w:hAnsi="宋体"/>
          <w:color w:val="auto"/>
          <w:sz w:val="24"/>
          <w:highlight w:val="none"/>
        </w:rPr>
        <w:t>务：</w:t>
      </w:r>
      <w:r>
        <w:rPr>
          <w:rFonts w:ascii="宋体" w:hAnsi="宋体"/>
          <w:color w:val="auto"/>
          <w:sz w:val="24"/>
          <w:highlight w:val="none"/>
          <w:u w:val="single"/>
        </w:rPr>
        <w:t xml:space="preserve">                </w:t>
      </w:r>
      <w:r>
        <w:rPr>
          <w:rFonts w:hint="eastAsia" w:ascii="宋体" w:hAnsi="宋体"/>
          <w:color w:val="auto"/>
          <w:sz w:val="24"/>
          <w:highlight w:val="none"/>
        </w:rPr>
        <w:t>；</w:t>
      </w:r>
    </w:p>
    <w:p w14:paraId="364ECC54">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u w:val="single"/>
        </w:rPr>
        <w:t xml:space="preserve">                </w:t>
      </w:r>
      <w:r>
        <w:rPr>
          <w:rFonts w:hint="eastAsia" w:ascii="宋体" w:hAnsi="宋体"/>
          <w:color w:val="auto"/>
          <w:sz w:val="24"/>
          <w:highlight w:val="none"/>
        </w:rPr>
        <w:t>；</w:t>
      </w:r>
    </w:p>
    <w:p w14:paraId="0CB295EE">
      <w:pPr>
        <w:spacing w:line="360" w:lineRule="auto"/>
        <w:rPr>
          <w:rFonts w:ascii="宋体" w:hAnsi="宋体"/>
          <w:color w:val="auto"/>
          <w:sz w:val="24"/>
          <w:highlight w:val="none"/>
        </w:rPr>
      </w:pPr>
      <w:r>
        <w:rPr>
          <w:rFonts w:hint="eastAsia" w:ascii="宋体" w:hAnsi="宋体"/>
          <w:color w:val="auto"/>
          <w:sz w:val="24"/>
          <w:highlight w:val="none"/>
        </w:rPr>
        <w:t>电子信箱：</w:t>
      </w:r>
      <w:r>
        <w:rPr>
          <w:rFonts w:ascii="宋体" w:hAnsi="宋体"/>
          <w:color w:val="auto"/>
          <w:sz w:val="24"/>
          <w:highlight w:val="none"/>
          <w:u w:val="single"/>
        </w:rPr>
        <w:t xml:space="preserve">                </w:t>
      </w:r>
      <w:r>
        <w:rPr>
          <w:rFonts w:hint="eastAsia" w:ascii="宋体" w:hAnsi="宋体"/>
          <w:color w:val="auto"/>
          <w:sz w:val="24"/>
          <w:highlight w:val="none"/>
        </w:rPr>
        <w:t>；</w:t>
      </w:r>
    </w:p>
    <w:p w14:paraId="3FBB34A3">
      <w:pPr>
        <w:spacing w:line="360" w:lineRule="auto"/>
        <w:rPr>
          <w:rFonts w:ascii="宋体" w:hAnsi="宋体"/>
          <w:color w:val="auto"/>
          <w:sz w:val="24"/>
          <w:highlight w:val="none"/>
        </w:rPr>
      </w:pPr>
      <w:r>
        <w:rPr>
          <w:rFonts w:hint="eastAsia" w:ascii="宋体" w:hAnsi="宋体"/>
          <w:color w:val="auto"/>
          <w:sz w:val="24"/>
          <w:highlight w:val="none"/>
        </w:rPr>
        <w:t>通信地址：</w:t>
      </w:r>
      <w:r>
        <w:rPr>
          <w:rFonts w:ascii="宋体" w:hAnsi="宋体"/>
          <w:color w:val="auto"/>
          <w:sz w:val="24"/>
          <w:highlight w:val="none"/>
          <w:u w:val="single"/>
        </w:rPr>
        <w:t xml:space="preserve">                </w:t>
      </w:r>
      <w:r>
        <w:rPr>
          <w:rFonts w:hint="eastAsia" w:ascii="宋体" w:hAnsi="宋体"/>
          <w:color w:val="auto"/>
          <w:sz w:val="24"/>
          <w:highlight w:val="none"/>
        </w:rPr>
        <w:t>。</w:t>
      </w:r>
    </w:p>
    <w:p w14:paraId="02D3E1F6">
      <w:pPr>
        <w:spacing w:line="360" w:lineRule="auto"/>
        <w:rPr>
          <w:rFonts w:ascii="宋体" w:hAnsi="宋体"/>
          <w:color w:val="auto"/>
          <w:sz w:val="24"/>
          <w:highlight w:val="none"/>
        </w:rPr>
      </w:pPr>
      <w:r>
        <w:rPr>
          <w:rFonts w:hint="eastAsia" w:ascii="宋体" w:hAnsi="宋体"/>
          <w:color w:val="auto"/>
          <w:sz w:val="24"/>
          <w:highlight w:val="none"/>
        </w:rPr>
        <w:t>发包人对发包人代表的授权范围如下：</w:t>
      </w:r>
      <w:r>
        <w:rPr>
          <w:rFonts w:ascii="宋体" w:hAnsi="宋体"/>
          <w:color w:val="auto"/>
          <w:sz w:val="24"/>
          <w:highlight w:val="none"/>
          <w:u w:val="single"/>
        </w:rPr>
        <w:t></w:t>
      </w:r>
      <w:r>
        <w:rPr>
          <w:rFonts w:hint="eastAsia" w:ascii="宋体" w:hAnsi="宋体"/>
          <w:color w:val="auto"/>
          <w:sz w:val="24"/>
          <w:highlight w:val="none"/>
          <w:u w:val="single"/>
        </w:rPr>
        <w:t>负责现场协调管理，质量、安全、投资和工期的控制，现场工程有关的资料签证，对经济签证资料及时提出建议意见并交发包方组织研究后签字认可。在合同执行过程中，发包人可增派特别授权代表，特别授权代表的职权由发包人以书面文件予以明确</w:t>
      </w:r>
      <w:r>
        <w:rPr>
          <w:rFonts w:ascii="宋体" w:hAnsi="宋体"/>
          <w:color w:val="auto"/>
          <w:sz w:val="24"/>
          <w:highlight w:val="none"/>
          <w:u w:val="single"/>
        </w:rPr>
        <w:t xml:space="preserve"> </w:t>
      </w:r>
      <w:r>
        <w:rPr>
          <w:rFonts w:hint="eastAsia" w:ascii="宋体" w:hAnsi="宋体"/>
          <w:color w:val="auto"/>
          <w:sz w:val="24"/>
          <w:highlight w:val="none"/>
        </w:rPr>
        <w:t>。</w:t>
      </w:r>
    </w:p>
    <w:p w14:paraId="72445AAF">
      <w:pPr>
        <w:spacing w:line="360" w:lineRule="auto"/>
        <w:rPr>
          <w:rFonts w:ascii="宋体" w:hAnsi="宋体"/>
          <w:color w:val="auto"/>
          <w:sz w:val="24"/>
          <w:highlight w:val="none"/>
        </w:rPr>
      </w:pPr>
      <w:r>
        <w:rPr>
          <w:rFonts w:ascii="宋体" w:hAnsi="宋体"/>
          <w:color w:val="auto"/>
          <w:sz w:val="24"/>
          <w:highlight w:val="none"/>
        </w:rPr>
        <w:t xml:space="preserve">2.4 </w:t>
      </w:r>
      <w:r>
        <w:rPr>
          <w:rFonts w:hint="eastAsia" w:ascii="宋体" w:hAnsi="宋体"/>
          <w:color w:val="auto"/>
          <w:sz w:val="24"/>
          <w:highlight w:val="none"/>
        </w:rPr>
        <w:t>施工现场、施工条件和基础资料的提供</w:t>
      </w:r>
    </w:p>
    <w:p w14:paraId="25F0D6BC">
      <w:pPr>
        <w:spacing w:line="360" w:lineRule="auto"/>
        <w:rPr>
          <w:rFonts w:ascii="宋体" w:hAns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提供施工现场</w:t>
      </w:r>
    </w:p>
    <w:p w14:paraId="6CEF81E5">
      <w:pPr>
        <w:spacing w:line="360" w:lineRule="auto"/>
        <w:rPr>
          <w:rFonts w:ascii="宋体" w:hAnsi="宋体"/>
          <w:color w:val="auto"/>
          <w:sz w:val="24"/>
          <w:highlight w:val="none"/>
        </w:rPr>
      </w:pPr>
      <w:r>
        <w:rPr>
          <w:rFonts w:hint="eastAsia" w:ascii="宋体" w:hAnsi="宋体"/>
          <w:color w:val="auto"/>
          <w:sz w:val="24"/>
          <w:highlight w:val="none"/>
        </w:rPr>
        <w:t>关于发包人移交施工现场的期限要求：</w:t>
      </w:r>
      <w:r>
        <w:rPr>
          <w:rFonts w:ascii="宋体" w:hAnsi="宋体"/>
          <w:color w:val="auto"/>
          <w:sz w:val="24"/>
          <w:highlight w:val="none"/>
          <w:u w:val="single"/>
        </w:rPr>
        <w:t></w:t>
      </w:r>
      <w:r>
        <w:rPr>
          <w:rFonts w:hint="eastAsia" w:ascii="宋体" w:hAnsi="宋体"/>
          <w:color w:val="auto"/>
          <w:sz w:val="24"/>
          <w:highlight w:val="none"/>
          <w:u w:val="single"/>
        </w:rPr>
        <w:t>开工前5天内</w:t>
      </w:r>
      <w:r>
        <w:rPr>
          <w:rFonts w:ascii="宋体" w:hAnsi="宋体"/>
          <w:color w:val="auto"/>
          <w:sz w:val="24"/>
          <w:highlight w:val="none"/>
          <w:u w:val="single"/>
        </w:rPr>
        <w:t xml:space="preserve">    </w:t>
      </w:r>
      <w:r>
        <w:rPr>
          <w:rFonts w:hint="eastAsia" w:ascii="宋体" w:hAnsi="宋体"/>
          <w:color w:val="auto"/>
          <w:sz w:val="24"/>
          <w:highlight w:val="none"/>
        </w:rPr>
        <w:t>。</w:t>
      </w:r>
    </w:p>
    <w:p w14:paraId="37A7034A">
      <w:pPr>
        <w:spacing w:line="360" w:lineRule="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提供施工条件</w:t>
      </w:r>
    </w:p>
    <w:p w14:paraId="2C93A996">
      <w:pPr>
        <w:spacing w:line="360" w:lineRule="auto"/>
        <w:rPr>
          <w:rFonts w:hint="eastAsia" w:ascii="宋体" w:hAnsi="宋体"/>
          <w:color w:val="auto"/>
          <w:sz w:val="24"/>
          <w:highlight w:val="none"/>
          <w:u w:val="single"/>
        </w:rPr>
      </w:pPr>
      <w:r>
        <w:rPr>
          <w:rFonts w:hint="eastAsia" w:ascii="宋体" w:hAnsi="宋体"/>
          <w:color w:val="auto"/>
          <w:sz w:val="24"/>
          <w:highlight w:val="none"/>
        </w:rPr>
        <w:t>关于发包人应负责提供施工所需要的条件，包括：</w:t>
      </w:r>
      <w:r>
        <w:rPr>
          <w:rFonts w:ascii="宋体" w:hAnsi="宋体"/>
          <w:color w:val="auto"/>
          <w:sz w:val="24"/>
          <w:highlight w:val="none"/>
          <w:u w:val="single"/>
        </w:rPr>
        <w:t></w:t>
      </w:r>
      <w:r>
        <w:rPr>
          <w:rFonts w:hint="eastAsia" w:ascii="宋体" w:hAnsi="宋体"/>
          <w:color w:val="auto"/>
          <w:sz w:val="24"/>
          <w:highlight w:val="none"/>
          <w:u w:val="single"/>
        </w:rPr>
        <w:t>发包人负责提供电源，距离项目地块红线100 米距离内，由本工程承包人自行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结算时，发包人将按照向供电部门缴纳电费的单价和承包人的实际用电数量扣回用电费用（含分摊的线路损耗费用）   。</w:t>
      </w:r>
    </w:p>
    <w:p w14:paraId="1375D13F">
      <w:pPr>
        <w:spacing w:line="360" w:lineRule="auto"/>
        <w:rPr>
          <w:rFonts w:ascii="宋体" w:hAnsi="宋体"/>
          <w:color w:val="auto"/>
          <w:sz w:val="24"/>
          <w:highlight w:val="none"/>
        </w:rPr>
      </w:pPr>
      <w:r>
        <w:rPr>
          <w:rFonts w:hint="eastAsia" w:ascii="宋体" w:hAnsi="宋体"/>
          <w:color w:val="auto"/>
          <w:sz w:val="24"/>
          <w:highlight w:val="none"/>
          <w:u w:val="single"/>
        </w:rPr>
        <w:t>发包人负责提供水源，距离项目地块红线 100 米距离内，由本工程承包人自行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r>
        <w:rPr>
          <w:rFonts w:ascii="宋体" w:hAnsi="宋体"/>
          <w:color w:val="auto"/>
          <w:sz w:val="24"/>
          <w:highlight w:val="none"/>
          <w:u w:val="single"/>
        </w:rPr>
        <w:t xml:space="preserve"> </w:t>
      </w:r>
      <w:r>
        <w:rPr>
          <w:rFonts w:hint="eastAsia" w:ascii="宋体" w:hAnsi="宋体"/>
          <w:color w:val="auto"/>
          <w:sz w:val="24"/>
          <w:highlight w:val="none"/>
        </w:rPr>
        <w:t>。</w:t>
      </w:r>
    </w:p>
    <w:p w14:paraId="4523EF53">
      <w:pPr>
        <w:spacing w:line="360" w:lineRule="auto"/>
        <w:rPr>
          <w:rFonts w:ascii="宋体" w:hAnsi="宋体"/>
          <w:color w:val="auto"/>
          <w:sz w:val="24"/>
          <w:highlight w:val="none"/>
        </w:rPr>
      </w:pPr>
      <w:r>
        <w:rPr>
          <w:rFonts w:ascii="宋体" w:hAnsi="宋体"/>
          <w:color w:val="auto"/>
          <w:sz w:val="24"/>
          <w:highlight w:val="none"/>
        </w:rPr>
        <w:t xml:space="preserve">2.5 </w:t>
      </w:r>
      <w:r>
        <w:rPr>
          <w:rFonts w:hint="eastAsia" w:ascii="宋体" w:hAnsi="宋体"/>
          <w:color w:val="auto"/>
          <w:sz w:val="24"/>
          <w:highlight w:val="none"/>
        </w:rPr>
        <w:t>资金来源证明及支付担保</w:t>
      </w:r>
    </w:p>
    <w:p w14:paraId="6D1A8997">
      <w:pPr>
        <w:spacing w:line="360" w:lineRule="auto"/>
        <w:rPr>
          <w:rFonts w:ascii="宋体" w:hAnsi="宋体"/>
          <w:color w:val="auto"/>
          <w:sz w:val="24"/>
          <w:highlight w:val="none"/>
        </w:rPr>
      </w:pPr>
      <w:r>
        <w:rPr>
          <w:rFonts w:hint="eastAsia" w:ascii="宋体" w:hAnsi="宋体"/>
          <w:color w:val="auto"/>
          <w:sz w:val="24"/>
          <w:highlight w:val="none"/>
        </w:rPr>
        <w:t>发包人提供资金来源证明的期限要求：</w:t>
      </w:r>
      <w:r>
        <w:rPr>
          <w:rFonts w:ascii="宋体" w:hAnsi="宋体"/>
          <w:color w:val="auto"/>
          <w:sz w:val="24"/>
          <w:highlight w:val="none"/>
          <w:u w:val="single"/>
        </w:rPr>
        <w:t></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5274AA21">
      <w:pPr>
        <w:spacing w:line="360" w:lineRule="auto"/>
        <w:rPr>
          <w:rFonts w:ascii="宋体" w:hAnsi="宋体"/>
          <w:color w:val="auto"/>
          <w:sz w:val="24"/>
          <w:highlight w:val="none"/>
        </w:rPr>
      </w:pPr>
      <w:r>
        <w:rPr>
          <w:rFonts w:hint="eastAsia" w:ascii="宋体" w:hAnsi="宋体"/>
          <w:color w:val="auto"/>
          <w:sz w:val="24"/>
          <w:highlight w:val="none"/>
        </w:rPr>
        <w:t>发包人是否提供支付担保：</w:t>
      </w:r>
      <w:r>
        <w:rPr>
          <w:rFonts w:ascii="宋体" w:hAnsi="宋体"/>
          <w:color w:val="auto"/>
          <w:sz w:val="24"/>
          <w:highlight w:val="none"/>
          <w:u w:val="single"/>
        </w:rPr>
        <w:t></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570E1B3C">
      <w:pPr>
        <w:spacing w:line="360" w:lineRule="auto"/>
        <w:rPr>
          <w:rFonts w:ascii="宋体" w:hAnsi="宋体"/>
          <w:color w:val="auto"/>
          <w:sz w:val="24"/>
          <w:highlight w:val="none"/>
        </w:rPr>
      </w:pPr>
      <w:r>
        <w:rPr>
          <w:rFonts w:hint="eastAsia" w:ascii="宋体" w:hAnsi="宋体"/>
          <w:color w:val="auto"/>
          <w:sz w:val="24"/>
          <w:highlight w:val="none"/>
        </w:rPr>
        <w:t>发包人提供支付担保的形式：</w:t>
      </w:r>
      <w:r>
        <w:rPr>
          <w:rFonts w:ascii="宋体" w:hAnsi="宋体"/>
          <w:color w:val="auto"/>
          <w:sz w:val="24"/>
          <w:highlight w:val="none"/>
          <w:u w:val="single"/>
        </w:rPr>
        <w:t></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21BDE92E">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3. </w:t>
      </w:r>
      <w:r>
        <w:rPr>
          <w:rFonts w:hint="eastAsia" w:ascii="宋体" w:hAnsi="宋体" w:eastAsia="宋体"/>
          <w:b w:val="0"/>
          <w:color w:val="auto"/>
          <w:highlight w:val="none"/>
        </w:rPr>
        <w:t>承包人</w:t>
      </w:r>
    </w:p>
    <w:p w14:paraId="345338BC">
      <w:pPr>
        <w:spacing w:line="360" w:lineRule="auto"/>
        <w:rPr>
          <w:rFonts w:ascii="宋体" w:hAnsi="宋体"/>
          <w:color w:val="auto"/>
          <w:sz w:val="24"/>
          <w:highlight w:val="none"/>
        </w:rPr>
      </w:pPr>
      <w:r>
        <w:rPr>
          <w:rFonts w:ascii="宋体" w:hAnsi="宋体"/>
          <w:color w:val="auto"/>
          <w:sz w:val="24"/>
          <w:highlight w:val="none"/>
        </w:rPr>
        <w:t xml:space="preserve">3.1 </w:t>
      </w:r>
      <w:r>
        <w:rPr>
          <w:rFonts w:hint="eastAsia" w:ascii="宋体" w:hAnsi="宋体"/>
          <w:color w:val="auto"/>
          <w:sz w:val="24"/>
          <w:highlight w:val="none"/>
        </w:rPr>
        <w:t>承包人的一般义务</w:t>
      </w:r>
    </w:p>
    <w:p w14:paraId="38D3FE19">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）承包人提交的竣工资料的内容：</w:t>
      </w:r>
      <w:r>
        <w:rPr>
          <w:rFonts w:ascii="宋体" w:hAnsi="宋体"/>
          <w:color w:val="auto"/>
          <w:sz w:val="24"/>
          <w:highlight w:val="none"/>
          <w:u w:val="single"/>
        </w:rPr>
        <w:t></w:t>
      </w:r>
      <w:r>
        <w:rPr>
          <w:rFonts w:hint="eastAsia" w:ascii="宋体" w:hAnsi="宋体"/>
          <w:color w:val="auto"/>
          <w:sz w:val="24"/>
          <w:highlight w:val="none"/>
          <w:u w:val="single"/>
        </w:rPr>
        <w:t>提供符合城建档案馆和行政质检监督部门要求的竣工图及竣工资料</w:t>
      </w:r>
      <w:r>
        <w:rPr>
          <w:rFonts w:ascii="宋体" w:hAnsi="宋体"/>
          <w:color w:val="auto"/>
          <w:sz w:val="24"/>
          <w:highlight w:val="none"/>
          <w:u w:val="single"/>
        </w:rPr>
        <w:t xml:space="preserve">   </w:t>
      </w:r>
      <w:r>
        <w:rPr>
          <w:rFonts w:hint="eastAsia" w:ascii="宋体" w:hAnsi="宋体"/>
          <w:color w:val="auto"/>
          <w:sz w:val="24"/>
          <w:highlight w:val="none"/>
        </w:rPr>
        <w:t>。</w:t>
      </w:r>
    </w:p>
    <w:p w14:paraId="57D5057E">
      <w:pPr>
        <w:spacing w:line="360" w:lineRule="auto"/>
        <w:rPr>
          <w:rFonts w:ascii="宋体" w:hAnsi="宋体"/>
          <w:color w:val="auto"/>
          <w:sz w:val="24"/>
          <w:highlight w:val="none"/>
        </w:rPr>
      </w:pPr>
      <w:r>
        <w:rPr>
          <w:rFonts w:hint="eastAsia" w:ascii="宋体" w:hAnsi="宋体"/>
          <w:color w:val="auto"/>
          <w:sz w:val="24"/>
          <w:highlight w:val="none"/>
        </w:rPr>
        <w:t>承包人需要提交的竣工资料套数：</w:t>
      </w:r>
      <w:r>
        <w:rPr>
          <w:rFonts w:ascii="宋体" w:hAnsi="宋体"/>
          <w:color w:val="auto"/>
          <w:sz w:val="24"/>
          <w:highlight w:val="none"/>
          <w:u w:val="single"/>
        </w:rPr>
        <w:t></w:t>
      </w:r>
      <w:r>
        <w:rPr>
          <w:rFonts w:hint="eastAsia" w:ascii="宋体" w:hAnsi="宋体"/>
          <w:color w:val="auto"/>
          <w:sz w:val="24"/>
          <w:highlight w:val="none"/>
          <w:u w:val="single"/>
        </w:rPr>
        <w:t>伍套</w:t>
      </w:r>
      <w:r>
        <w:rPr>
          <w:rFonts w:ascii="宋体" w:hAnsi="宋体"/>
          <w:color w:val="auto"/>
          <w:sz w:val="24"/>
          <w:highlight w:val="none"/>
          <w:u w:val="single"/>
        </w:rPr>
        <w:t xml:space="preserve">   </w:t>
      </w:r>
      <w:r>
        <w:rPr>
          <w:rFonts w:hint="eastAsia" w:ascii="宋体" w:hAnsi="宋体"/>
          <w:color w:val="auto"/>
          <w:sz w:val="24"/>
          <w:highlight w:val="none"/>
        </w:rPr>
        <w:t>。</w:t>
      </w:r>
    </w:p>
    <w:p w14:paraId="1C5D5A6E">
      <w:pPr>
        <w:spacing w:line="360" w:lineRule="auto"/>
        <w:rPr>
          <w:rFonts w:ascii="宋体" w:hAnsi="宋体"/>
          <w:color w:val="auto"/>
          <w:sz w:val="24"/>
          <w:highlight w:val="none"/>
        </w:rPr>
      </w:pPr>
      <w:r>
        <w:rPr>
          <w:rFonts w:hint="eastAsia" w:ascii="宋体" w:hAnsi="宋体"/>
          <w:color w:val="auto"/>
          <w:sz w:val="24"/>
          <w:highlight w:val="none"/>
        </w:rPr>
        <w:t>承包人提交的竣工资料的费用承担：</w:t>
      </w:r>
      <w:r>
        <w:rPr>
          <w:rFonts w:ascii="宋体" w:hAnsi="宋体"/>
          <w:color w:val="auto"/>
          <w:sz w:val="24"/>
          <w:highlight w:val="none"/>
          <w:u w:val="single"/>
        </w:rPr>
        <w:t></w:t>
      </w:r>
      <w:r>
        <w:rPr>
          <w:rFonts w:hint="eastAsia" w:ascii="宋体" w:hAnsi="宋体"/>
          <w:color w:val="auto"/>
          <w:sz w:val="24"/>
          <w:highlight w:val="none"/>
          <w:u w:val="single"/>
        </w:rPr>
        <w:t>承包人承担</w:t>
      </w:r>
      <w:r>
        <w:rPr>
          <w:rFonts w:ascii="宋体" w:hAnsi="宋体"/>
          <w:color w:val="auto"/>
          <w:sz w:val="24"/>
          <w:highlight w:val="none"/>
          <w:u w:val="single"/>
        </w:rPr>
        <w:t xml:space="preserve">   </w:t>
      </w:r>
      <w:r>
        <w:rPr>
          <w:rFonts w:hint="eastAsia" w:ascii="宋体" w:hAnsi="宋体"/>
          <w:color w:val="auto"/>
          <w:sz w:val="24"/>
          <w:highlight w:val="none"/>
        </w:rPr>
        <w:t>。</w:t>
      </w:r>
    </w:p>
    <w:p w14:paraId="4DD89FC1">
      <w:pPr>
        <w:spacing w:line="360" w:lineRule="auto"/>
        <w:rPr>
          <w:rFonts w:ascii="宋体" w:hAnsi="宋体"/>
          <w:color w:val="auto"/>
          <w:sz w:val="24"/>
          <w:highlight w:val="none"/>
        </w:rPr>
      </w:pPr>
      <w:r>
        <w:rPr>
          <w:rFonts w:hint="eastAsia" w:ascii="宋体" w:hAnsi="宋体"/>
          <w:color w:val="auto"/>
          <w:sz w:val="24"/>
          <w:highlight w:val="none"/>
        </w:rPr>
        <w:t>承包人提交的竣工资料移交时间：</w:t>
      </w:r>
      <w:r>
        <w:rPr>
          <w:rFonts w:ascii="宋体" w:hAnsi="宋体"/>
          <w:color w:val="auto"/>
          <w:sz w:val="24"/>
          <w:highlight w:val="none"/>
          <w:u w:val="single"/>
        </w:rPr>
        <w:t></w:t>
      </w:r>
      <w:r>
        <w:rPr>
          <w:rFonts w:hint="eastAsia" w:ascii="宋体" w:hAnsi="宋体"/>
          <w:color w:val="auto"/>
          <w:sz w:val="24"/>
          <w:highlight w:val="none"/>
          <w:u w:val="single"/>
        </w:rPr>
        <w:t>工程具备竣工验收条件，承包人按工程竣工验收有关规定，向发包人提交完整竣工资料及竣工验收报告和竣工图</w:t>
      </w:r>
      <w:r>
        <w:rPr>
          <w:rFonts w:ascii="宋体" w:hAnsi="宋体"/>
          <w:color w:val="auto"/>
          <w:sz w:val="24"/>
          <w:highlight w:val="none"/>
          <w:u w:val="single"/>
        </w:rPr>
        <w:t xml:space="preserve">  </w:t>
      </w:r>
      <w:r>
        <w:rPr>
          <w:rFonts w:hint="eastAsia" w:ascii="宋体" w:hAnsi="宋体"/>
          <w:color w:val="auto"/>
          <w:sz w:val="24"/>
          <w:highlight w:val="none"/>
        </w:rPr>
        <w:t>。</w:t>
      </w:r>
    </w:p>
    <w:p w14:paraId="36EB968D">
      <w:pPr>
        <w:spacing w:line="360" w:lineRule="auto"/>
        <w:rPr>
          <w:rFonts w:ascii="宋体" w:hAnsi="宋体"/>
          <w:color w:val="auto"/>
          <w:sz w:val="24"/>
          <w:highlight w:val="none"/>
        </w:rPr>
      </w:pPr>
      <w:r>
        <w:rPr>
          <w:rFonts w:hint="eastAsia" w:ascii="宋体" w:hAnsi="宋体"/>
          <w:color w:val="auto"/>
          <w:sz w:val="24"/>
          <w:highlight w:val="none"/>
        </w:rPr>
        <w:t>承包人提交的竣工资料形式要求：</w:t>
      </w:r>
      <w:r>
        <w:rPr>
          <w:rFonts w:ascii="宋体" w:hAnsi="宋体"/>
          <w:color w:val="auto"/>
          <w:sz w:val="24"/>
          <w:highlight w:val="none"/>
          <w:u w:val="single"/>
        </w:rPr>
        <w:t></w:t>
      </w:r>
      <w:r>
        <w:rPr>
          <w:rFonts w:hint="eastAsia" w:ascii="宋体" w:hAnsi="宋体"/>
          <w:color w:val="auto"/>
          <w:sz w:val="24"/>
          <w:highlight w:val="none"/>
          <w:u w:val="single"/>
        </w:rPr>
        <w:t>按竣工资料整理归档的相关要求</w:t>
      </w:r>
      <w:r>
        <w:rPr>
          <w:rFonts w:ascii="宋体" w:hAnsi="宋体"/>
          <w:color w:val="auto"/>
          <w:sz w:val="24"/>
          <w:highlight w:val="none"/>
          <w:u w:val="single"/>
        </w:rPr>
        <w:t xml:space="preserve">   </w:t>
      </w:r>
      <w:r>
        <w:rPr>
          <w:rFonts w:hint="eastAsia" w:ascii="宋体" w:hAnsi="宋体"/>
          <w:color w:val="auto"/>
          <w:sz w:val="24"/>
          <w:highlight w:val="none"/>
        </w:rPr>
        <w:t>。</w:t>
      </w:r>
    </w:p>
    <w:p w14:paraId="120568C2">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）承包人应履行的其他义务</w:t>
      </w:r>
      <w:r>
        <w:rPr>
          <w:rFonts w:ascii="宋体" w:hAnsi="宋体"/>
          <w:color w:val="auto"/>
          <w:sz w:val="24"/>
          <w:highlight w:val="none"/>
          <w:u w:val="singl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1）配合发包人做好安全文明宣传、领导检查等工作，相关费用由承包人承担。 2）本工程施工场地范围内水、电的使用、维护、拆除、恢复等由承包人负责，相关费用由承包人承担。 3）承包人的临时占地（含项目部驻地等） 租用费（含拆迁补偿）、临时用地的环保、恢复及施工范围内临时性占地的青苗补偿及地面附着物发生的费用均由承包人负责。 4）承包人应为监理单位、发包人现场代表对施工现场的检查监督提供必要的配合，并对这种配合对施工的影响应有充分的考虑。 5）经过城市道路的施工车辆，必须按交警、城管、环卫等部门规定执行。施工车辆的营运手续办理、清洗等一切费用由承包人承担。由于车辆带泥或洒漏造成的道路、环境等污染，其责任和费用均由承包人承担。 6）为本工程借取合格土料或弃运余土，承包人负责本工程的取土料场和弃土场的征（租）用、复耕、平整等工作，发包人不再负责指定取土或弃土地点，包括取土费在内的相关费用均由承包人自理。 7）取土料场和废土场的征（租）用、复耕、平整等工作由承包人负责，并负责提供检测合格的土料。 8）承包人应负责施工场内交通管制和协调通行工作。连接施工场内外道路出口处须设洗车场，对从施工场地进入市区道路的所有车辆进行清洗，并派专人在出口处负责看守，严禁与工程施工无关的人员及车辆进出施工场地。如承包人违反以上有关规定，由此所造成的一切后果由承包人负责。 9）承包人负责其本合同段在合同实施期内临时交通道路（含场内外连接公共交通道路）和临时交通设施的修建、维修、养护和交通管理工作，并承担一切费用。 10）承包人在实施本合同工程所使用公共道路、水源、公共设施等必须保障发包人及其他人的财产、利益和权利免受损害，造成损坏的由承包人负责维修或赔偿，并承担一切费用。 11）承包人的施工管理区及施工场地应设有临时的污水处理设施和施工排水设施，生活施工垃圾等处置应妥当，施工材料如涂料、化学品等应妥善存放，并设有防雨、防风、防火等措施，并承担一切费用。 12）移交证书签发后，承包人应立即从签发了移交证书的工地上将所有有关的承包人的设备、多余材料、垃圾及各种临时工程清除、移走，并使这一部分工程及工地保持清洁。 13）承包人应全权自费负责其劳务及职员的雇佣、工资的支付、房屋、膳食及运输的安排。承包人在任何时候应采取一切合理的预防措施，以防止其职员发生任何违法的、防碍治安的行为，并维护治安和保护工程附近的单位、个人或财产免遭上述行为的破坏，否则，由此造成的后果和费用均由承包人承担。 14）承包人应按安全施工管理有关规定，配备安全管理机构，配备合格的专职安全员，负责处理全体工作人员和劳务人员的安全保护和防止事故等问题，如因承包人原因造成人员伤亡、财产损失等一切事故，由承包人负全责并承担费用。 15）承包人在施工期间应协调好与邻近相关单位（含居民、农民）的关系，应避免发生矛盾与冲突，否则，由此造成的一切后果由承包人承担。 16）对上述工作，费用已包括在有关单价和总价中，发包人不再另行支付由此所发生的一切费用</w:t>
      </w:r>
      <w:r>
        <w:rPr>
          <w:rFonts w:ascii="宋体" w:hAnsi="宋体"/>
          <w:color w:val="auto"/>
          <w:sz w:val="24"/>
          <w:highlight w:val="none"/>
          <w:u w:val="single"/>
        </w:rPr>
        <w:t xml:space="preserve">   </w:t>
      </w:r>
      <w:r>
        <w:rPr>
          <w:rFonts w:hint="eastAsia" w:ascii="宋体" w:hAnsi="宋体"/>
          <w:color w:val="auto"/>
          <w:sz w:val="24"/>
          <w:highlight w:val="none"/>
        </w:rPr>
        <w:t>。</w:t>
      </w:r>
    </w:p>
    <w:p w14:paraId="718F2206">
      <w:pPr>
        <w:spacing w:line="360" w:lineRule="auto"/>
        <w:rPr>
          <w:rFonts w:ascii="宋体" w:hAnsi="宋体"/>
          <w:color w:val="auto"/>
          <w:sz w:val="24"/>
          <w:highlight w:val="none"/>
        </w:rPr>
      </w:pPr>
      <w:r>
        <w:rPr>
          <w:rFonts w:ascii="宋体" w:hAnsi="宋体"/>
          <w:color w:val="auto"/>
          <w:sz w:val="24"/>
          <w:highlight w:val="none"/>
        </w:rPr>
        <w:t xml:space="preserve">3.2 </w:t>
      </w:r>
      <w:r>
        <w:rPr>
          <w:rFonts w:hint="eastAsia" w:ascii="宋体" w:hAnsi="宋体"/>
          <w:color w:val="auto"/>
          <w:sz w:val="24"/>
          <w:highlight w:val="none"/>
        </w:rPr>
        <w:t>项目经理</w:t>
      </w:r>
    </w:p>
    <w:p w14:paraId="320809EE">
      <w:pPr>
        <w:spacing w:line="360" w:lineRule="auto"/>
        <w:rPr>
          <w:rFonts w:ascii="宋体" w:hAnsi="宋体"/>
          <w:color w:val="auto"/>
          <w:sz w:val="24"/>
          <w:highlight w:val="none"/>
        </w:rPr>
      </w:pPr>
      <w:r>
        <w:rPr>
          <w:rFonts w:ascii="宋体" w:hAnsi="宋体"/>
          <w:color w:val="auto"/>
          <w:sz w:val="24"/>
          <w:highlight w:val="none"/>
        </w:rPr>
        <w:t xml:space="preserve">3.2.1 </w:t>
      </w:r>
      <w:r>
        <w:rPr>
          <w:rFonts w:hint="eastAsia" w:ascii="宋体" w:hAnsi="宋体"/>
          <w:color w:val="auto"/>
          <w:sz w:val="24"/>
          <w:highlight w:val="none"/>
        </w:rPr>
        <w:t>项目经理：</w:t>
      </w:r>
    </w:p>
    <w:p w14:paraId="1F358BB8">
      <w:pPr>
        <w:spacing w:line="360" w:lineRule="auto"/>
        <w:rPr>
          <w:rFonts w:ascii="宋体" w:hAnsi="宋体"/>
          <w:color w:val="auto"/>
          <w:sz w:val="24"/>
          <w:highlight w:val="none"/>
        </w:rPr>
      </w:pPr>
      <w:r>
        <w:rPr>
          <w:rFonts w:hint="eastAsia" w:ascii="宋体" w:hAnsi="宋体"/>
          <w:color w:val="auto"/>
          <w:sz w:val="24"/>
          <w:highlight w:val="none"/>
        </w:rPr>
        <w:t>姓</w:t>
      </w:r>
      <w:r>
        <w:rPr>
          <w:rFonts w:ascii="宋体" w:hAnsi="宋体"/>
          <w:color w:val="auto"/>
          <w:sz w:val="24"/>
          <w:highlight w:val="none"/>
        </w:rPr>
        <w:t xml:space="preserve">    </w:t>
      </w:r>
      <w:r>
        <w:rPr>
          <w:rFonts w:hint="eastAsia" w:ascii="宋体" w:hAnsi="宋体"/>
          <w:color w:val="auto"/>
          <w:sz w:val="24"/>
          <w:highlight w:val="none"/>
        </w:rPr>
        <w:t>名：</w:t>
      </w:r>
      <w:r>
        <w:rPr>
          <w:rFonts w:ascii="宋体" w:hAnsi="宋体"/>
          <w:color w:val="auto"/>
          <w:sz w:val="24"/>
          <w:highlight w:val="none"/>
          <w:u w:val="single"/>
        </w:rPr>
        <w:t xml:space="preserve">                </w:t>
      </w:r>
      <w:r>
        <w:rPr>
          <w:rFonts w:hint="eastAsia" w:ascii="宋体" w:hAnsi="宋体"/>
          <w:color w:val="auto"/>
          <w:sz w:val="24"/>
          <w:highlight w:val="none"/>
        </w:rPr>
        <w:t>；</w:t>
      </w:r>
    </w:p>
    <w:p w14:paraId="113DFAF7">
      <w:pPr>
        <w:spacing w:line="360" w:lineRule="auto"/>
        <w:rPr>
          <w:rFonts w:ascii="宋体" w:hAnsi="宋体"/>
          <w:color w:val="auto"/>
          <w:sz w:val="24"/>
          <w:highlight w:val="none"/>
        </w:rPr>
      </w:pPr>
      <w:r>
        <w:rPr>
          <w:rFonts w:hint="eastAsia" w:ascii="宋体" w:hAnsi="宋体"/>
          <w:color w:val="auto"/>
          <w:sz w:val="24"/>
          <w:highlight w:val="none"/>
        </w:rPr>
        <w:t>身份证号：</w:t>
      </w:r>
      <w:r>
        <w:rPr>
          <w:rFonts w:ascii="宋体" w:hAnsi="宋体"/>
          <w:color w:val="auto"/>
          <w:sz w:val="24"/>
          <w:highlight w:val="none"/>
          <w:u w:val="single"/>
        </w:rPr>
        <w:t xml:space="preserve">                </w:t>
      </w:r>
      <w:r>
        <w:rPr>
          <w:rFonts w:hint="eastAsia" w:ascii="宋体" w:hAnsi="宋体"/>
          <w:color w:val="auto"/>
          <w:sz w:val="24"/>
          <w:highlight w:val="none"/>
        </w:rPr>
        <w:t>；</w:t>
      </w:r>
    </w:p>
    <w:p w14:paraId="629AF601">
      <w:pPr>
        <w:spacing w:line="360" w:lineRule="auto"/>
        <w:rPr>
          <w:rFonts w:ascii="宋体" w:hAnsi="宋体"/>
          <w:color w:val="auto"/>
          <w:sz w:val="24"/>
          <w:highlight w:val="none"/>
        </w:rPr>
      </w:pPr>
      <w:r>
        <w:rPr>
          <w:rFonts w:hint="eastAsia" w:ascii="宋体" w:hAnsi="宋体"/>
          <w:color w:val="auto"/>
          <w:sz w:val="24"/>
          <w:highlight w:val="none"/>
        </w:rPr>
        <w:t>建造师执业资格等级：</w:t>
      </w:r>
      <w:r>
        <w:rPr>
          <w:rFonts w:ascii="宋体" w:hAnsi="宋体"/>
          <w:color w:val="auto"/>
          <w:sz w:val="24"/>
          <w:highlight w:val="none"/>
          <w:u w:val="single"/>
        </w:rPr>
        <w:t xml:space="preserve">                </w:t>
      </w:r>
      <w:r>
        <w:rPr>
          <w:rFonts w:hint="eastAsia" w:ascii="宋体" w:hAnsi="宋体"/>
          <w:color w:val="auto"/>
          <w:sz w:val="24"/>
          <w:highlight w:val="none"/>
        </w:rPr>
        <w:t>；</w:t>
      </w:r>
    </w:p>
    <w:p w14:paraId="00D5E95B">
      <w:pPr>
        <w:spacing w:line="360" w:lineRule="auto"/>
        <w:rPr>
          <w:rFonts w:ascii="宋体" w:hAnsi="宋体"/>
          <w:color w:val="auto"/>
          <w:sz w:val="24"/>
          <w:highlight w:val="none"/>
        </w:rPr>
      </w:pPr>
      <w:r>
        <w:rPr>
          <w:rFonts w:hint="eastAsia" w:ascii="宋体" w:hAnsi="宋体"/>
          <w:color w:val="auto"/>
          <w:sz w:val="24"/>
          <w:highlight w:val="none"/>
        </w:rPr>
        <w:t>建造师注册证书号：</w:t>
      </w:r>
      <w:r>
        <w:rPr>
          <w:rFonts w:ascii="宋体" w:hAnsi="宋体"/>
          <w:color w:val="auto"/>
          <w:sz w:val="24"/>
          <w:highlight w:val="none"/>
          <w:u w:val="single"/>
        </w:rPr>
        <w:t xml:space="preserve">                </w:t>
      </w:r>
      <w:r>
        <w:rPr>
          <w:rFonts w:hint="eastAsia" w:ascii="宋体" w:hAnsi="宋体"/>
          <w:color w:val="auto"/>
          <w:sz w:val="24"/>
          <w:highlight w:val="none"/>
        </w:rPr>
        <w:t>；</w:t>
      </w:r>
    </w:p>
    <w:p w14:paraId="57D71C92">
      <w:pPr>
        <w:spacing w:line="360" w:lineRule="auto"/>
        <w:rPr>
          <w:rFonts w:ascii="宋体" w:hAnsi="宋体"/>
          <w:color w:val="auto"/>
          <w:sz w:val="24"/>
          <w:highlight w:val="none"/>
        </w:rPr>
      </w:pPr>
      <w:r>
        <w:rPr>
          <w:rFonts w:hint="eastAsia" w:ascii="宋体" w:hAnsi="宋体"/>
          <w:color w:val="auto"/>
          <w:sz w:val="24"/>
          <w:highlight w:val="none"/>
        </w:rPr>
        <w:t>建造师执业印章号：</w:t>
      </w:r>
      <w:r>
        <w:rPr>
          <w:rFonts w:ascii="宋体" w:hAnsi="宋体"/>
          <w:color w:val="auto"/>
          <w:sz w:val="24"/>
          <w:highlight w:val="none"/>
          <w:u w:val="single"/>
        </w:rPr>
        <w:t xml:space="preserve">                </w:t>
      </w:r>
      <w:r>
        <w:rPr>
          <w:rFonts w:hint="eastAsia" w:ascii="宋体" w:hAnsi="宋体"/>
          <w:color w:val="auto"/>
          <w:sz w:val="24"/>
          <w:highlight w:val="none"/>
        </w:rPr>
        <w:t>；</w:t>
      </w:r>
    </w:p>
    <w:p w14:paraId="129FF33C">
      <w:pPr>
        <w:spacing w:line="360" w:lineRule="auto"/>
        <w:rPr>
          <w:rFonts w:ascii="宋体" w:hAnsi="宋体"/>
          <w:color w:val="auto"/>
          <w:sz w:val="24"/>
          <w:highlight w:val="none"/>
        </w:rPr>
      </w:pPr>
      <w:r>
        <w:rPr>
          <w:rFonts w:hint="eastAsia" w:ascii="宋体" w:hAnsi="宋体"/>
          <w:color w:val="auto"/>
          <w:sz w:val="24"/>
          <w:highlight w:val="none"/>
        </w:rPr>
        <w:t>安全生产考核合格证书号：</w:t>
      </w:r>
      <w:r>
        <w:rPr>
          <w:rFonts w:ascii="宋体" w:hAnsi="宋体"/>
          <w:color w:val="auto"/>
          <w:sz w:val="24"/>
          <w:highlight w:val="none"/>
          <w:u w:val="single"/>
        </w:rPr>
        <w:t xml:space="preserve">                </w:t>
      </w:r>
      <w:r>
        <w:rPr>
          <w:rFonts w:hint="eastAsia" w:ascii="宋体" w:hAnsi="宋体"/>
          <w:color w:val="auto"/>
          <w:sz w:val="24"/>
          <w:highlight w:val="none"/>
        </w:rPr>
        <w:t>；</w:t>
      </w:r>
    </w:p>
    <w:p w14:paraId="5E122CB8">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u w:val="single"/>
        </w:rPr>
        <w:t xml:space="preserve">                </w:t>
      </w:r>
      <w:r>
        <w:rPr>
          <w:rFonts w:hint="eastAsia" w:ascii="宋体" w:hAnsi="宋体"/>
          <w:color w:val="auto"/>
          <w:sz w:val="24"/>
          <w:highlight w:val="none"/>
        </w:rPr>
        <w:t>；</w:t>
      </w:r>
    </w:p>
    <w:p w14:paraId="0FFA82BE">
      <w:pPr>
        <w:spacing w:line="360" w:lineRule="auto"/>
        <w:rPr>
          <w:rFonts w:ascii="宋体" w:hAnsi="宋体"/>
          <w:color w:val="auto"/>
          <w:sz w:val="24"/>
          <w:highlight w:val="none"/>
        </w:rPr>
      </w:pPr>
      <w:r>
        <w:rPr>
          <w:rFonts w:hint="eastAsia" w:ascii="宋体" w:hAnsi="宋体"/>
          <w:color w:val="auto"/>
          <w:sz w:val="24"/>
          <w:highlight w:val="none"/>
        </w:rPr>
        <w:t>电子信箱：</w:t>
      </w:r>
      <w:r>
        <w:rPr>
          <w:rFonts w:ascii="宋体" w:hAnsi="宋体"/>
          <w:color w:val="auto"/>
          <w:sz w:val="24"/>
          <w:highlight w:val="none"/>
          <w:u w:val="single"/>
        </w:rPr>
        <w:t xml:space="preserve">                </w:t>
      </w:r>
      <w:r>
        <w:rPr>
          <w:rFonts w:hint="eastAsia" w:ascii="宋体" w:hAnsi="宋体"/>
          <w:color w:val="auto"/>
          <w:sz w:val="24"/>
          <w:highlight w:val="none"/>
        </w:rPr>
        <w:t>；</w:t>
      </w:r>
    </w:p>
    <w:p w14:paraId="4B049AD0">
      <w:pPr>
        <w:spacing w:line="360" w:lineRule="auto"/>
        <w:rPr>
          <w:rFonts w:ascii="宋体" w:hAnsi="宋体"/>
          <w:color w:val="auto"/>
          <w:sz w:val="24"/>
          <w:highlight w:val="none"/>
        </w:rPr>
      </w:pPr>
      <w:r>
        <w:rPr>
          <w:rFonts w:hint="eastAsia" w:ascii="宋体" w:hAnsi="宋体"/>
          <w:color w:val="auto"/>
          <w:sz w:val="24"/>
          <w:highlight w:val="none"/>
        </w:rPr>
        <w:t>通信地址：</w:t>
      </w:r>
      <w:r>
        <w:rPr>
          <w:rFonts w:ascii="宋体" w:hAnsi="宋体"/>
          <w:color w:val="auto"/>
          <w:sz w:val="24"/>
          <w:highlight w:val="none"/>
          <w:u w:val="single"/>
        </w:rPr>
        <w:t xml:space="preserve">                </w:t>
      </w:r>
      <w:r>
        <w:rPr>
          <w:rFonts w:hint="eastAsia" w:ascii="宋体" w:hAnsi="宋体"/>
          <w:color w:val="auto"/>
          <w:sz w:val="24"/>
          <w:highlight w:val="none"/>
        </w:rPr>
        <w:t>；</w:t>
      </w:r>
    </w:p>
    <w:p w14:paraId="47EF7225">
      <w:pPr>
        <w:spacing w:line="360" w:lineRule="auto"/>
        <w:rPr>
          <w:rFonts w:ascii="宋体" w:hAnsi="宋体"/>
          <w:color w:val="auto"/>
          <w:sz w:val="24"/>
          <w:highlight w:val="none"/>
        </w:rPr>
      </w:pPr>
      <w:r>
        <w:rPr>
          <w:rFonts w:hint="eastAsia" w:ascii="宋体" w:hAnsi="宋体"/>
          <w:color w:val="auto"/>
          <w:sz w:val="24"/>
          <w:highlight w:val="none"/>
        </w:rPr>
        <w:t>承包人对项目经理的授权范围如下</w:t>
      </w:r>
      <w:r>
        <w:rPr>
          <w:rFonts w:ascii="宋体" w:hAnsi="宋体"/>
          <w:color w:val="auto"/>
          <w:sz w:val="24"/>
          <w:highlight w:val="none"/>
          <w:u w:val="single"/>
        </w:rPr>
        <w:t xml:space="preserve">                </w:t>
      </w:r>
      <w:r>
        <w:rPr>
          <w:rFonts w:hint="eastAsia" w:ascii="宋体" w:hAnsi="宋体"/>
          <w:color w:val="auto"/>
          <w:sz w:val="24"/>
          <w:highlight w:val="none"/>
        </w:rPr>
        <w:t>。</w:t>
      </w:r>
    </w:p>
    <w:p w14:paraId="7A9A24F6">
      <w:pPr>
        <w:spacing w:line="360" w:lineRule="auto"/>
        <w:rPr>
          <w:rFonts w:ascii="宋体" w:hAnsi="宋体"/>
          <w:color w:val="auto"/>
          <w:sz w:val="24"/>
          <w:highlight w:val="none"/>
        </w:rPr>
      </w:pPr>
      <w:r>
        <w:rPr>
          <w:rFonts w:hint="eastAsia" w:ascii="宋体" w:hAnsi="宋体"/>
          <w:color w:val="auto"/>
          <w:sz w:val="24"/>
          <w:highlight w:val="none"/>
        </w:rPr>
        <w:t>关于项目经理每月在施工现场的时间要求：</w:t>
      </w:r>
      <w:r>
        <w:rPr>
          <w:rFonts w:ascii="宋体" w:hAnsi="宋体"/>
          <w:color w:val="auto"/>
          <w:sz w:val="24"/>
          <w:highlight w:val="none"/>
          <w:u w:val="single"/>
        </w:rPr>
        <w:t xml:space="preserve">                </w:t>
      </w:r>
      <w:r>
        <w:rPr>
          <w:rFonts w:hint="eastAsia" w:ascii="宋体" w:hAnsi="宋体"/>
          <w:color w:val="auto"/>
          <w:sz w:val="24"/>
          <w:highlight w:val="none"/>
        </w:rPr>
        <w:t>。</w:t>
      </w:r>
    </w:p>
    <w:p w14:paraId="717F0F84">
      <w:pPr>
        <w:spacing w:line="360" w:lineRule="auto"/>
        <w:rPr>
          <w:rFonts w:ascii="宋体" w:hAnsi="宋体"/>
          <w:color w:val="auto"/>
          <w:sz w:val="24"/>
          <w:highlight w:val="none"/>
        </w:rPr>
      </w:pPr>
      <w:r>
        <w:rPr>
          <w:rFonts w:hint="eastAsia" w:ascii="宋体" w:hAnsi="宋体"/>
          <w:color w:val="auto"/>
          <w:sz w:val="24"/>
          <w:highlight w:val="none"/>
        </w:rPr>
        <w:t>承包人未提交劳动合同，以及没有为项目经理缴纳社会保险证明的违约责任：</w:t>
      </w:r>
      <w:r>
        <w:rPr>
          <w:rFonts w:ascii="宋体" w:hAnsi="宋体"/>
          <w:color w:val="auto"/>
          <w:sz w:val="24"/>
          <w:highlight w:val="none"/>
          <w:u w:val="single"/>
        </w:rPr>
        <w:t xml:space="preserve"> </w:t>
      </w:r>
      <w:r>
        <w:rPr>
          <w:rFonts w:hint="eastAsia" w:ascii="宋体" w:hAnsi="宋体"/>
          <w:color w:val="auto"/>
          <w:sz w:val="24"/>
          <w:highlight w:val="none"/>
          <w:u w:val="single"/>
        </w:rPr>
        <w:t>业主有权处罚5万元以内罚款</w:t>
      </w:r>
      <w:r>
        <w:rPr>
          <w:rFonts w:ascii="宋体" w:hAnsi="宋体"/>
          <w:color w:val="auto"/>
          <w:sz w:val="24"/>
          <w:highlight w:val="none"/>
          <w:u w:val="single"/>
        </w:rPr>
        <w:t xml:space="preserve"> </w:t>
      </w:r>
      <w:r>
        <w:rPr>
          <w:rFonts w:hint="eastAsia" w:ascii="宋体" w:hAnsi="宋体"/>
          <w:color w:val="auto"/>
          <w:sz w:val="24"/>
          <w:highlight w:val="none"/>
        </w:rPr>
        <w:t>。</w:t>
      </w:r>
    </w:p>
    <w:p w14:paraId="6DC973FC">
      <w:pPr>
        <w:spacing w:line="360" w:lineRule="auto"/>
        <w:rPr>
          <w:rFonts w:ascii="宋体" w:hAnsi="宋体"/>
          <w:color w:val="auto"/>
          <w:sz w:val="24"/>
          <w:highlight w:val="none"/>
        </w:rPr>
      </w:pPr>
      <w:r>
        <w:rPr>
          <w:rFonts w:hint="eastAsia" w:ascii="宋体" w:hAnsi="宋体"/>
          <w:color w:val="auto"/>
          <w:sz w:val="24"/>
          <w:highlight w:val="none"/>
        </w:rPr>
        <w:t>项目经理未经批准，擅自离开施工现场的违约责任：</w:t>
      </w:r>
      <w:r>
        <w:rPr>
          <w:rFonts w:ascii="宋体" w:hAnsi="宋体"/>
          <w:color w:val="auto"/>
          <w:sz w:val="24"/>
          <w:highlight w:val="none"/>
          <w:u w:val="single"/>
        </w:rPr>
        <w:t></w:t>
      </w:r>
      <w:r>
        <w:rPr>
          <w:rFonts w:hint="eastAsia" w:ascii="宋体" w:hAnsi="宋体"/>
          <w:color w:val="auto"/>
          <w:sz w:val="24"/>
          <w:highlight w:val="none"/>
          <w:u w:val="single"/>
        </w:rPr>
        <w:t>项目经理每月在岗带班时间不得少于当月施工时间的80%。</w:t>
      </w:r>
      <w:r>
        <w:rPr>
          <w:rFonts w:ascii="宋体" w:hAnsi="宋体"/>
          <w:color w:val="auto"/>
          <w:sz w:val="24"/>
          <w:highlight w:val="none"/>
          <w:u w:val="single"/>
        </w:rPr>
        <w:t>未经发包人同意或正当理由，</w:t>
      </w:r>
      <w:r>
        <w:rPr>
          <w:rFonts w:hint="eastAsia" w:ascii="宋体" w:hAnsi="宋体"/>
          <w:color w:val="auto"/>
          <w:sz w:val="24"/>
          <w:highlight w:val="none"/>
          <w:u w:val="single"/>
        </w:rPr>
        <w:t>项目经理每月在岗带班时间少于当月施工时间80%的，少在岗带班一天</w:t>
      </w:r>
      <w:r>
        <w:rPr>
          <w:rFonts w:ascii="宋体" w:hAnsi="宋体"/>
          <w:color w:val="auto"/>
          <w:sz w:val="24"/>
          <w:highlight w:val="none"/>
          <w:u w:val="single"/>
        </w:rPr>
        <w:t>，发包人有权处违约金    元/</w:t>
      </w:r>
      <w:r>
        <w:rPr>
          <w:rFonts w:hint="eastAsia" w:ascii="宋体" w:hAnsi="宋体"/>
          <w:color w:val="auto"/>
          <w:sz w:val="24"/>
          <w:highlight w:val="none"/>
          <w:u w:val="single"/>
        </w:rPr>
        <w:t>日（</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104543E">
      <w:pPr>
        <w:spacing w:line="360" w:lineRule="auto"/>
        <w:rPr>
          <w:rFonts w:ascii="宋体" w:hAnsi="宋体"/>
          <w:color w:val="auto"/>
          <w:sz w:val="24"/>
          <w:highlight w:val="none"/>
        </w:rPr>
      </w:pPr>
      <w:r>
        <w:rPr>
          <w:rFonts w:ascii="宋体" w:hAnsi="宋体"/>
          <w:color w:val="auto"/>
          <w:sz w:val="24"/>
          <w:highlight w:val="none"/>
        </w:rPr>
        <w:t xml:space="preserve">3.2.3 </w:t>
      </w:r>
      <w:r>
        <w:rPr>
          <w:rFonts w:hint="eastAsia" w:ascii="宋体" w:hAnsi="宋体"/>
          <w:color w:val="auto"/>
          <w:sz w:val="24"/>
          <w:highlight w:val="none"/>
        </w:rPr>
        <w:t>承包人擅自更换项目经理的违约责任：</w:t>
      </w:r>
      <w:r>
        <w:rPr>
          <w:rFonts w:ascii="宋体" w:hAnsi="宋体"/>
          <w:color w:val="auto"/>
          <w:sz w:val="24"/>
          <w:szCs w:val="24"/>
          <w:highlight w:val="none"/>
        </w:rPr>
        <w:t>承包人</w:t>
      </w:r>
      <w:r>
        <w:rPr>
          <w:rFonts w:hint="eastAsia" w:ascii="宋体" w:hAnsi="宋体"/>
          <w:color w:val="auto"/>
          <w:sz w:val="24"/>
          <w:szCs w:val="24"/>
          <w:highlight w:val="none"/>
        </w:rPr>
        <w:t>项目经理</w:t>
      </w:r>
      <w:r>
        <w:rPr>
          <w:rFonts w:ascii="宋体" w:hAnsi="宋体"/>
          <w:color w:val="auto"/>
          <w:sz w:val="24"/>
          <w:szCs w:val="24"/>
          <w:highlight w:val="none"/>
        </w:rPr>
        <w:t>必须与承包人</w:t>
      </w:r>
      <w:r>
        <w:rPr>
          <w:rFonts w:hint="eastAsia" w:ascii="宋体" w:hAnsi="宋体"/>
          <w:color w:val="auto"/>
          <w:sz w:val="24"/>
          <w:szCs w:val="24"/>
          <w:highlight w:val="none"/>
        </w:rPr>
        <w:t>谈判</w:t>
      </w:r>
      <w:r>
        <w:rPr>
          <w:rFonts w:ascii="宋体" w:hAnsi="宋体"/>
          <w:color w:val="auto"/>
          <w:sz w:val="24"/>
          <w:szCs w:val="24"/>
          <w:highlight w:val="none"/>
        </w:rPr>
        <w:t>时所承诺的人员一致，并在</w:t>
      </w:r>
      <w:r>
        <w:rPr>
          <w:rFonts w:ascii="宋体" w:hAnsi="宋体"/>
          <w:color w:val="auto"/>
          <w:sz w:val="24"/>
          <w:szCs w:val="24"/>
          <w:highlight w:val="none"/>
          <w:u w:val="single"/>
        </w:rPr>
        <w:t xml:space="preserve">  （开工日期） </w:t>
      </w:r>
      <w:r>
        <w:rPr>
          <w:rFonts w:ascii="宋体" w:hAnsi="宋体"/>
          <w:color w:val="auto"/>
          <w:sz w:val="24"/>
          <w:szCs w:val="24"/>
          <w:highlight w:val="none"/>
        </w:rPr>
        <w:t xml:space="preserve"> 前到任。在监理人向承包人颁发</w:t>
      </w:r>
      <w:r>
        <w:rPr>
          <w:rFonts w:ascii="宋体" w:hAnsi="宋体"/>
          <w:color w:val="auto"/>
          <w:sz w:val="24"/>
          <w:szCs w:val="24"/>
          <w:highlight w:val="none"/>
          <w:u w:val="single"/>
        </w:rPr>
        <w:t xml:space="preserve">    （竣工证明材料名称）    </w:t>
      </w:r>
      <w:r>
        <w:rPr>
          <w:rFonts w:ascii="宋体" w:hAnsi="宋体"/>
          <w:color w:val="auto"/>
          <w:sz w:val="24"/>
          <w:szCs w:val="24"/>
          <w:highlight w:val="none"/>
        </w:rPr>
        <w:t>前，</w:t>
      </w:r>
      <w:r>
        <w:rPr>
          <w:rFonts w:hint="eastAsia" w:ascii="宋体" w:hAnsi="宋体"/>
          <w:color w:val="auto"/>
          <w:sz w:val="24"/>
          <w:szCs w:val="24"/>
          <w:highlight w:val="none"/>
        </w:rPr>
        <w:t>项目经理</w:t>
      </w:r>
      <w:r>
        <w:rPr>
          <w:rFonts w:ascii="宋体" w:hAnsi="宋体"/>
          <w:color w:val="auto"/>
          <w:sz w:val="24"/>
          <w:szCs w:val="24"/>
          <w:highlight w:val="none"/>
        </w:rPr>
        <w:t>不得同时兼任其他任何项目的</w:t>
      </w:r>
      <w:r>
        <w:rPr>
          <w:rFonts w:hint="eastAsia" w:ascii="宋体" w:hAnsi="宋体"/>
          <w:color w:val="auto"/>
          <w:sz w:val="24"/>
          <w:szCs w:val="24"/>
          <w:highlight w:val="none"/>
        </w:rPr>
        <w:t>项目经理</w:t>
      </w:r>
      <w:r>
        <w:rPr>
          <w:rFonts w:ascii="宋体" w:hAnsi="宋体"/>
          <w:color w:val="auto"/>
          <w:kern w:val="0"/>
          <w:sz w:val="24"/>
          <w:szCs w:val="24"/>
          <w:highlight w:val="none"/>
        </w:rPr>
        <w:t>（符合桂建管</w:t>
      </w:r>
      <w:r>
        <w:rPr>
          <w:rFonts w:ascii="宋体" w:hAnsi="宋体"/>
          <w:color w:val="auto"/>
          <w:sz w:val="24"/>
          <w:szCs w:val="24"/>
          <w:highlight w:val="none"/>
        </w:rPr>
        <w:t>﹝2013﹞</w:t>
      </w:r>
      <w:r>
        <w:rPr>
          <w:rFonts w:ascii="宋体" w:hAnsi="宋体"/>
          <w:color w:val="auto"/>
          <w:kern w:val="0"/>
          <w:sz w:val="24"/>
          <w:szCs w:val="24"/>
          <w:highlight w:val="none"/>
        </w:rPr>
        <w:t>17号和</w:t>
      </w:r>
      <w:r>
        <w:rPr>
          <w:rFonts w:ascii="宋体" w:hAnsi="宋体"/>
          <w:color w:val="auto"/>
          <w:sz w:val="24"/>
          <w:szCs w:val="24"/>
          <w:highlight w:val="none"/>
        </w:rPr>
        <w:t>桂建管﹝2014﹞25号</w:t>
      </w:r>
      <w:r>
        <w:rPr>
          <w:rFonts w:ascii="宋体" w:hAnsi="宋体"/>
          <w:color w:val="auto"/>
          <w:kern w:val="0"/>
          <w:sz w:val="24"/>
          <w:szCs w:val="24"/>
          <w:highlight w:val="none"/>
        </w:rPr>
        <w:t>文除外）</w:t>
      </w:r>
      <w:r>
        <w:rPr>
          <w:rFonts w:ascii="宋体" w:hAnsi="宋体"/>
          <w:color w:val="auto"/>
          <w:sz w:val="24"/>
          <w:szCs w:val="24"/>
          <w:highlight w:val="none"/>
        </w:rPr>
        <w:t>。未经发包人书面同意，承包人擅自更换</w:t>
      </w:r>
      <w:r>
        <w:rPr>
          <w:rFonts w:hint="eastAsia" w:ascii="宋体" w:hAnsi="宋体"/>
          <w:color w:val="auto"/>
          <w:sz w:val="24"/>
          <w:szCs w:val="24"/>
          <w:highlight w:val="none"/>
        </w:rPr>
        <w:t>项目经理</w:t>
      </w:r>
      <w:r>
        <w:rPr>
          <w:rFonts w:ascii="宋体" w:hAnsi="宋体"/>
          <w:color w:val="auto"/>
          <w:sz w:val="24"/>
          <w:szCs w:val="24"/>
          <w:highlight w:val="none"/>
        </w:rPr>
        <w:t>的视为违约</w:t>
      </w:r>
      <w:r>
        <w:rPr>
          <w:rFonts w:hint="eastAsia" w:ascii="宋体" w:hAnsi="宋体"/>
          <w:color w:val="auto"/>
          <w:sz w:val="24"/>
          <w:szCs w:val="24"/>
          <w:highlight w:val="none"/>
        </w:rPr>
        <w:t>，</w:t>
      </w:r>
      <w:r>
        <w:rPr>
          <w:rFonts w:ascii="宋体" w:hAnsi="宋体"/>
          <w:color w:val="auto"/>
          <w:sz w:val="24"/>
          <w:szCs w:val="24"/>
          <w:highlight w:val="none"/>
        </w:rPr>
        <w:t>违约金处</w:t>
      </w:r>
      <w:r>
        <w:rPr>
          <w:rFonts w:hint="eastAsia" w:ascii="宋体" w:hAnsi="宋体"/>
          <w:color w:val="auto"/>
          <w:sz w:val="24"/>
          <w:szCs w:val="24"/>
          <w:highlight w:val="none"/>
          <w:u w:val="single"/>
          <w:lang w:val="en-US" w:eastAsia="zh-CN"/>
        </w:rPr>
        <w:t>5000</w:t>
      </w:r>
      <w:r>
        <w:rPr>
          <w:rFonts w:ascii="宋体" w:hAnsi="宋体"/>
          <w:color w:val="auto"/>
          <w:sz w:val="24"/>
          <w:szCs w:val="24"/>
          <w:highlight w:val="none"/>
        </w:rPr>
        <w:t>元/人•次</w:t>
      </w:r>
      <w:r>
        <w:rPr>
          <w:rFonts w:hint="eastAsia" w:ascii="宋体" w:hAnsi="宋体"/>
          <w:color w:val="auto"/>
          <w:sz w:val="24"/>
          <w:szCs w:val="24"/>
          <w:highlight w:val="none"/>
        </w:rPr>
        <w:t>（</w:t>
      </w:r>
      <w:r>
        <w:rPr>
          <w:rFonts w:ascii="宋体" w:hAnsi="宋体"/>
          <w:color w:val="auto"/>
          <w:sz w:val="24"/>
          <w:szCs w:val="24"/>
          <w:highlight w:val="none"/>
        </w:rPr>
        <w:t>人民币</w:t>
      </w:r>
      <w:r>
        <w:rPr>
          <w:rFonts w:hint="eastAsia" w:ascii="宋体" w:hAnsi="宋体"/>
          <w:color w:val="auto"/>
          <w:sz w:val="24"/>
          <w:szCs w:val="24"/>
          <w:highlight w:val="none"/>
        </w:rPr>
        <w:t>）</w:t>
      </w:r>
      <w:r>
        <w:rPr>
          <w:rFonts w:hint="eastAsia" w:ascii="宋体" w:hAnsi="宋体"/>
          <w:color w:val="auto"/>
          <w:sz w:val="24"/>
          <w:highlight w:val="none"/>
        </w:rPr>
        <w:t>。</w:t>
      </w:r>
    </w:p>
    <w:p w14:paraId="2B979866">
      <w:pPr>
        <w:spacing w:line="360" w:lineRule="auto"/>
        <w:rPr>
          <w:rFonts w:ascii="宋体" w:hAnsi="宋体"/>
          <w:color w:val="auto"/>
          <w:sz w:val="24"/>
          <w:highlight w:val="none"/>
        </w:rPr>
      </w:pPr>
      <w:r>
        <w:rPr>
          <w:rFonts w:ascii="宋体" w:hAnsi="宋体"/>
          <w:color w:val="auto"/>
          <w:sz w:val="24"/>
          <w:highlight w:val="none"/>
        </w:rPr>
        <w:t xml:space="preserve">    3.2.4 </w:t>
      </w:r>
      <w:r>
        <w:rPr>
          <w:rFonts w:hint="eastAsia" w:ascii="宋体" w:hAnsi="宋体"/>
          <w:color w:val="auto"/>
          <w:sz w:val="24"/>
          <w:highlight w:val="none"/>
        </w:rPr>
        <w:t>承包人无正当理由拒绝更换项目经理的违约责任</w:t>
      </w:r>
      <w:r>
        <w:rPr>
          <w:rFonts w:ascii="宋体" w:hAnsi="宋体"/>
          <w:color w:val="auto"/>
          <w:sz w:val="24"/>
          <w:highlight w:val="none"/>
          <w:u w:val="single"/>
        </w:rPr>
        <w:t>因承包人</w:t>
      </w:r>
      <w:r>
        <w:rPr>
          <w:rFonts w:hint="eastAsia" w:ascii="宋体" w:hAnsi="宋体"/>
          <w:color w:val="auto"/>
          <w:sz w:val="24"/>
          <w:highlight w:val="none"/>
          <w:u w:val="single"/>
        </w:rPr>
        <w:t>项目经理</w:t>
      </w:r>
      <w:r>
        <w:rPr>
          <w:rFonts w:ascii="宋体" w:hAnsi="宋体"/>
          <w:color w:val="auto"/>
          <w:sz w:val="24"/>
          <w:highlight w:val="none"/>
          <w:u w:val="single"/>
        </w:rPr>
        <w:t>不称职，发包人要求调换而未及时调换的，视为承包人违约，必须向发包人交纳处罚金</w:t>
      </w:r>
      <w:r>
        <w:rPr>
          <w:rFonts w:hint="eastAsia" w:ascii="宋体" w:hAnsi="宋体"/>
          <w:color w:val="auto"/>
          <w:sz w:val="24"/>
          <w:highlight w:val="none"/>
          <w:u w:val="single"/>
          <w:lang w:val="en-US" w:eastAsia="zh-CN"/>
        </w:rPr>
        <w:t>1000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90147ED">
      <w:pPr>
        <w:spacing w:line="360" w:lineRule="auto"/>
        <w:rPr>
          <w:rFonts w:ascii="宋体" w:hAnsi="宋体"/>
          <w:color w:val="auto"/>
          <w:sz w:val="24"/>
          <w:highlight w:val="none"/>
        </w:rPr>
      </w:pPr>
      <w:r>
        <w:rPr>
          <w:rFonts w:ascii="宋体" w:hAnsi="宋体"/>
          <w:color w:val="auto"/>
          <w:sz w:val="24"/>
          <w:highlight w:val="none"/>
        </w:rPr>
        <w:t xml:space="preserve">3.3 </w:t>
      </w:r>
      <w:r>
        <w:rPr>
          <w:rFonts w:hint="eastAsia" w:ascii="宋体" w:hAnsi="宋体"/>
          <w:color w:val="auto"/>
          <w:sz w:val="24"/>
          <w:highlight w:val="none"/>
        </w:rPr>
        <w:t>承包人人员</w:t>
      </w:r>
    </w:p>
    <w:p w14:paraId="568DBB58">
      <w:pPr>
        <w:spacing w:line="360" w:lineRule="auto"/>
        <w:rPr>
          <w:rFonts w:ascii="宋体" w:hAnsi="宋体"/>
          <w:color w:val="auto"/>
          <w:sz w:val="24"/>
          <w:highlight w:val="none"/>
        </w:rPr>
      </w:pPr>
      <w:r>
        <w:rPr>
          <w:rFonts w:ascii="宋体" w:hAnsi="宋体"/>
          <w:color w:val="auto"/>
          <w:sz w:val="24"/>
          <w:highlight w:val="none"/>
        </w:rPr>
        <w:t xml:space="preserve">3.3.1 </w:t>
      </w:r>
      <w:r>
        <w:rPr>
          <w:rFonts w:hint="eastAsia" w:ascii="宋体" w:hAnsi="宋体"/>
          <w:color w:val="auto"/>
          <w:sz w:val="24"/>
          <w:highlight w:val="none"/>
        </w:rPr>
        <w:t>承包人提交项目管理机构及施工现场管理人员安排报告的期限</w:t>
      </w:r>
      <w:r>
        <w:rPr>
          <w:rFonts w:ascii="宋体" w:hAnsi="宋体"/>
          <w:color w:val="auto"/>
          <w:sz w:val="24"/>
          <w:highlight w:val="none"/>
          <w:u w:val="single"/>
        </w:rPr>
        <w:t xml:space="preserve">     </w:t>
      </w:r>
      <w:r>
        <w:rPr>
          <w:rFonts w:hint="eastAsia" w:ascii="宋体" w:hAnsi="宋体"/>
          <w:color w:val="auto"/>
          <w:sz w:val="24"/>
          <w:highlight w:val="none"/>
        </w:rPr>
        <w:t>。</w:t>
      </w:r>
    </w:p>
    <w:p w14:paraId="294D2CCE">
      <w:pPr>
        <w:spacing w:line="360" w:lineRule="auto"/>
        <w:rPr>
          <w:rFonts w:ascii="宋体" w:hAnsi="宋体"/>
          <w:color w:val="auto"/>
          <w:sz w:val="24"/>
          <w:highlight w:val="none"/>
        </w:rPr>
      </w:pPr>
      <w:r>
        <w:rPr>
          <w:rFonts w:ascii="宋体" w:hAnsi="宋体"/>
          <w:color w:val="auto"/>
          <w:sz w:val="24"/>
          <w:highlight w:val="none"/>
        </w:rPr>
        <w:t xml:space="preserve">3.3.3 </w:t>
      </w:r>
      <w:r>
        <w:rPr>
          <w:rFonts w:hint="eastAsia" w:ascii="宋体" w:hAnsi="宋体"/>
          <w:color w:val="auto"/>
          <w:sz w:val="24"/>
          <w:highlight w:val="none"/>
        </w:rPr>
        <w:t>承包人无正当理由拒绝撤换主要施工管理人员的违约责任：</w:t>
      </w:r>
      <w:r>
        <w:rPr>
          <w:rFonts w:ascii="宋体" w:hAnsi="宋体"/>
          <w:color w:val="auto"/>
          <w:sz w:val="24"/>
          <w:highlight w:val="none"/>
          <w:u w:val="single"/>
        </w:rPr>
        <w:t xml:space="preserve"> 因承包人主要施工管理人员不称职，发包人要求调换而无正当理由拒绝撤换或未及时调换的，视为承包人违约，必须向发包人交纳处罚金，处罚标准：技术负责人</w:t>
      </w:r>
      <w:r>
        <w:rPr>
          <w:rFonts w:hint="eastAsia" w:ascii="宋体" w:hAnsi="宋体"/>
          <w:color w:val="auto"/>
          <w:sz w:val="24"/>
          <w:highlight w:val="none"/>
          <w:u w:val="single"/>
          <w:lang w:val="en-US" w:eastAsia="zh-CN"/>
        </w:rPr>
        <w:t>1000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；专业工程师</w:t>
      </w:r>
      <w:r>
        <w:rPr>
          <w:rFonts w:hint="eastAsia" w:ascii="宋体" w:hAnsi="宋体"/>
          <w:color w:val="auto"/>
          <w:sz w:val="24"/>
          <w:highlight w:val="none"/>
          <w:u w:val="single"/>
          <w:lang w:val="en-US" w:eastAsia="zh-CN"/>
        </w:rPr>
        <w:t>1000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033E9FA">
      <w:pPr>
        <w:spacing w:line="360" w:lineRule="auto"/>
        <w:rPr>
          <w:rFonts w:ascii="宋体" w:hAnsi="宋体"/>
          <w:color w:val="auto"/>
          <w:sz w:val="24"/>
          <w:highlight w:val="none"/>
        </w:rPr>
      </w:pPr>
      <w:r>
        <w:rPr>
          <w:rFonts w:ascii="宋体" w:hAnsi="宋体"/>
          <w:color w:val="auto"/>
          <w:sz w:val="24"/>
          <w:highlight w:val="none"/>
        </w:rPr>
        <w:t xml:space="preserve">3.3.4 </w:t>
      </w:r>
      <w:r>
        <w:rPr>
          <w:rFonts w:hint="eastAsia" w:ascii="宋体" w:hAnsi="宋体"/>
          <w:color w:val="auto"/>
          <w:sz w:val="24"/>
          <w:highlight w:val="none"/>
        </w:rPr>
        <w:t>承包人主要施工管理人员离开施工现场的批准要求</w:t>
      </w:r>
      <w:r>
        <w:rPr>
          <w:rFonts w:ascii="宋体" w:hAnsi="宋体"/>
          <w:color w:val="auto"/>
          <w:sz w:val="24"/>
          <w:highlight w:val="none"/>
          <w:u w:val="single"/>
        </w:rPr>
        <w:t xml:space="preserve"> </w:t>
      </w:r>
      <w:r>
        <w:rPr>
          <w:rFonts w:hint="eastAsia" w:ascii="宋体" w:hAnsi="宋体"/>
          <w:color w:val="auto"/>
          <w:sz w:val="24"/>
          <w:highlight w:val="none"/>
          <w:u w:val="single"/>
        </w:rPr>
        <w:t>须向发包人书面申请并经发包人书面批准同意</w:t>
      </w:r>
      <w:r>
        <w:rPr>
          <w:rFonts w:ascii="宋体" w:hAnsi="宋体"/>
          <w:color w:val="auto"/>
          <w:sz w:val="24"/>
          <w:highlight w:val="none"/>
          <w:u w:val="single"/>
        </w:rPr>
        <w:t xml:space="preserve"> </w:t>
      </w:r>
      <w:r>
        <w:rPr>
          <w:rFonts w:hint="eastAsia" w:ascii="宋体" w:hAnsi="宋体"/>
          <w:color w:val="auto"/>
          <w:sz w:val="24"/>
          <w:highlight w:val="none"/>
        </w:rPr>
        <w:t>。</w:t>
      </w:r>
    </w:p>
    <w:p w14:paraId="17F93895">
      <w:pPr>
        <w:spacing w:line="360" w:lineRule="auto"/>
        <w:rPr>
          <w:rFonts w:ascii="宋体" w:hAnsi="宋体"/>
          <w:color w:val="auto"/>
          <w:sz w:val="24"/>
          <w:highlight w:val="none"/>
        </w:rPr>
      </w:pPr>
      <w:r>
        <w:rPr>
          <w:rFonts w:ascii="宋体" w:hAnsi="宋体"/>
          <w:color w:val="auto"/>
          <w:sz w:val="24"/>
          <w:highlight w:val="none"/>
        </w:rPr>
        <w:t>3.3.5</w:t>
      </w:r>
      <w:r>
        <w:rPr>
          <w:rFonts w:hint="eastAsia" w:ascii="宋体" w:hAnsi="宋体"/>
          <w:color w:val="auto"/>
          <w:sz w:val="24"/>
          <w:highlight w:val="none"/>
        </w:rPr>
        <w:t>承包人擅自更换主要施工管理人员的违约责任</w:t>
      </w:r>
      <w:r>
        <w:rPr>
          <w:rFonts w:ascii="宋体" w:hAnsi="宋体"/>
          <w:color w:val="auto"/>
          <w:sz w:val="24"/>
          <w:highlight w:val="none"/>
          <w:u w:val="single"/>
        </w:rPr>
        <w:t xml:space="preserve"> </w:t>
      </w:r>
      <w:r>
        <w:rPr>
          <w:rFonts w:hint="eastAsia" w:ascii="宋体" w:hAnsi="宋体"/>
          <w:color w:val="auto"/>
          <w:sz w:val="24"/>
          <w:highlight w:val="none"/>
          <w:u w:val="single"/>
        </w:rPr>
        <w:t>项目</w:t>
      </w:r>
      <w:r>
        <w:rPr>
          <w:rFonts w:ascii="宋体" w:hAnsi="宋体"/>
          <w:color w:val="auto"/>
          <w:sz w:val="24"/>
          <w:highlight w:val="none"/>
          <w:u w:val="single"/>
        </w:rPr>
        <w:t>技术负责人、</w:t>
      </w:r>
      <w:r>
        <w:rPr>
          <w:rFonts w:hint="eastAsia" w:ascii="宋体" w:hAnsi="宋体"/>
          <w:color w:val="auto"/>
          <w:sz w:val="24"/>
          <w:highlight w:val="none"/>
          <w:u w:val="single"/>
        </w:rPr>
        <w:t>专职安全员及其承诺的其它在场管理人员</w:t>
      </w:r>
      <w:r>
        <w:rPr>
          <w:rFonts w:ascii="宋体" w:hAnsi="宋体"/>
          <w:color w:val="auto"/>
          <w:sz w:val="24"/>
          <w:highlight w:val="none"/>
          <w:u w:val="single"/>
        </w:rPr>
        <w:t>未经发包人书面同意不准擅自更换，擅自更换</w:t>
      </w:r>
      <w:r>
        <w:rPr>
          <w:rFonts w:hint="eastAsia" w:ascii="宋体" w:hAnsi="宋体"/>
          <w:color w:val="auto"/>
          <w:sz w:val="24"/>
          <w:highlight w:val="none"/>
          <w:u w:val="single"/>
        </w:rPr>
        <w:t>项目</w:t>
      </w:r>
      <w:r>
        <w:rPr>
          <w:rFonts w:ascii="宋体" w:hAnsi="宋体"/>
          <w:color w:val="auto"/>
          <w:sz w:val="24"/>
          <w:highlight w:val="none"/>
          <w:u w:val="single"/>
        </w:rPr>
        <w:t>技术负责人处    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违约金；擅自更换</w:t>
      </w:r>
      <w:r>
        <w:rPr>
          <w:rFonts w:hint="eastAsia" w:ascii="宋体" w:hAnsi="宋体"/>
          <w:color w:val="auto"/>
          <w:sz w:val="24"/>
          <w:highlight w:val="none"/>
          <w:u w:val="single"/>
        </w:rPr>
        <w:t>专职安全员</w:t>
      </w:r>
      <w:r>
        <w:rPr>
          <w:rFonts w:ascii="宋体" w:hAnsi="宋体"/>
          <w:color w:val="auto"/>
          <w:sz w:val="24"/>
          <w:highlight w:val="none"/>
          <w:u w:val="single"/>
        </w:rPr>
        <w:t>处</w:t>
      </w:r>
      <w:r>
        <w:rPr>
          <w:rFonts w:hint="eastAsia" w:ascii="宋体" w:hAnsi="宋体"/>
          <w:color w:val="auto"/>
          <w:sz w:val="24"/>
          <w:highlight w:val="none"/>
          <w:u w:val="single"/>
          <w:lang w:val="en-US" w:eastAsia="zh-CN"/>
        </w:rPr>
        <w:t>1000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违约金</w:t>
      </w:r>
      <w:r>
        <w:rPr>
          <w:rFonts w:hint="eastAsia" w:ascii="宋体" w:hAnsi="宋体"/>
          <w:color w:val="auto"/>
          <w:sz w:val="24"/>
          <w:highlight w:val="none"/>
          <w:u w:val="single"/>
        </w:rPr>
        <w:t>；</w:t>
      </w:r>
      <w:r>
        <w:rPr>
          <w:rFonts w:ascii="宋体" w:hAnsi="宋体"/>
          <w:color w:val="auto"/>
          <w:sz w:val="24"/>
          <w:highlight w:val="none"/>
          <w:u w:val="single"/>
        </w:rPr>
        <w:t>擅自更换</w:t>
      </w:r>
      <w:r>
        <w:rPr>
          <w:rFonts w:hint="eastAsia" w:ascii="宋体" w:hAnsi="宋体"/>
          <w:color w:val="auto"/>
          <w:sz w:val="24"/>
          <w:highlight w:val="none"/>
          <w:u w:val="single"/>
        </w:rPr>
        <w:t>其它在场管理人员</w:t>
      </w:r>
      <w:r>
        <w:rPr>
          <w:rFonts w:ascii="宋体" w:hAnsi="宋体"/>
          <w:color w:val="auto"/>
          <w:sz w:val="24"/>
          <w:highlight w:val="none"/>
          <w:u w:val="single"/>
        </w:rPr>
        <w:t>处</w:t>
      </w:r>
      <w:r>
        <w:rPr>
          <w:rFonts w:hint="eastAsia" w:ascii="宋体" w:hAnsi="宋体"/>
          <w:color w:val="auto"/>
          <w:sz w:val="24"/>
          <w:highlight w:val="none"/>
          <w:u w:val="single"/>
          <w:lang w:val="en-US" w:eastAsia="zh-CN"/>
        </w:rPr>
        <w:t>500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 xml:space="preserve">违约金 </w:t>
      </w:r>
      <w:r>
        <w:rPr>
          <w:rFonts w:hint="eastAsia" w:ascii="宋体" w:hAnsi="宋体"/>
          <w:color w:val="auto"/>
          <w:sz w:val="24"/>
          <w:highlight w:val="none"/>
        </w:rPr>
        <w:t>。</w:t>
      </w:r>
    </w:p>
    <w:p w14:paraId="6F8E15CF">
      <w:pPr>
        <w:spacing w:line="360" w:lineRule="auto"/>
        <w:rPr>
          <w:rFonts w:ascii="宋体" w:hAnsi="宋体"/>
          <w:color w:val="auto"/>
          <w:sz w:val="24"/>
          <w:highlight w:val="none"/>
        </w:rPr>
      </w:pPr>
      <w:r>
        <w:rPr>
          <w:rFonts w:hint="eastAsia" w:ascii="宋体" w:hAnsi="宋体"/>
          <w:color w:val="auto"/>
          <w:sz w:val="24"/>
          <w:highlight w:val="none"/>
        </w:rPr>
        <w:t>承包人主要施工管理人员擅自离开施工现场的违约责任：</w:t>
      </w:r>
      <w:r>
        <w:rPr>
          <w:rFonts w:ascii="宋体" w:hAnsi="宋体"/>
          <w:color w:val="auto"/>
          <w:sz w:val="24"/>
          <w:highlight w:val="none"/>
          <w:u w:val="single"/>
        </w:rPr>
        <w:t xml:space="preserve"> 未经发包人同意，</w:t>
      </w:r>
      <w:r>
        <w:rPr>
          <w:rFonts w:hint="eastAsia" w:ascii="宋体" w:hAnsi="宋体"/>
          <w:color w:val="auto"/>
          <w:sz w:val="24"/>
          <w:highlight w:val="none"/>
          <w:u w:val="single"/>
        </w:rPr>
        <w:t>项目</w:t>
      </w:r>
      <w:r>
        <w:rPr>
          <w:rFonts w:ascii="宋体" w:hAnsi="宋体"/>
          <w:color w:val="auto"/>
          <w:sz w:val="24"/>
          <w:highlight w:val="none"/>
          <w:u w:val="single"/>
        </w:rPr>
        <w:t>技术负责人擅自离岗的，视为承包人违约，发包人有权处违约金</w:t>
      </w:r>
      <w:r>
        <w:rPr>
          <w:rFonts w:hint="eastAsia" w:ascii="宋体" w:hAnsi="宋体"/>
          <w:color w:val="auto"/>
          <w:sz w:val="24"/>
          <w:highlight w:val="none"/>
          <w:u w:val="single"/>
          <w:lang w:val="en-US" w:eastAsia="zh-CN"/>
        </w:rPr>
        <w:t>500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；未经发包人同意，</w:t>
      </w:r>
      <w:r>
        <w:rPr>
          <w:rFonts w:hint="eastAsia" w:ascii="宋体" w:hAnsi="宋体"/>
          <w:color w:val="auto"/>
          <w:sz w:val="24"/>
          <w:highlight w:val="none"/>
          <w:u w:val="single"/>
        </w:rPr>
        <w:t>专职安全员</w:t>
      </w:r>
      <w:r>
        <w:rPr>
          <w:rFonts w:ascii="宋体" w:hAnsi="宋体"/>
          <w:color w:val="auto"/>
          <w:sz w:val="24"/>
          <w:highlight w:val="none"/>
          <w:u w:val="single"/>
        </w:rPr>
        <w:t xml:space="preserve">擅自离岗的，视为承包人违约，发包人有权处违约金 </w:t>
      </w:r>
      <w:r>
        <w:rPr>
          <w:rFonts w:hint="eastAsia" w:ascii="宋体" w:hAnsi="宋体"/>
          <w:color w:val="auto"/>
          <w:sz w:val="24"/>
          <w:highlight w:val="none"/>
          <w:u w:val="single"/>
          <w:lang w:val="en-US" w:eastAsia="zh-CN"/>
        </w:rPr>
        <w:t>500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w:t>
      </w:r>
      <w:r>
        <w:rPr>
          <w:rFonts w:hint="eastAsia" w:ascii="宋体" w:hAnsi="宋体"/>
          <w:color w:val="auto"/>
          <w:sz w:val="24"/>
          <w:highlight w:val="none"/>
          <w:u w:val="single"/>
        </w:rPr>
        <w:t>其它在场管理人员</w:t>
      </w:r>
      <w:r>
        <w:rPr>
          <w:rFonts w:ascii="宋体" w:hAnsi="宋体"/>
          <w:color w:val="auto"/>
          <w:sz w:val="24"/>
          <w:highlight w:val="none"/>
          <w:u w:val="single"/>
        </w:rPr>
        <w:t xml:space="preserve">擅自离岗的，视为承包人违约，发包人有权处违约金    </w:t>
      </w:r>
      <w:r>
        <w:rPr>
          <w:rFonts w:hint="eastAsia" w:ascii="宋体" w:hAnsi="宋体"/>
          <w:color w:val="auto"/>
          <w:sz w:val="24"/>
          <w:highlight w:val="none"/>
          <w:u w:val="single"/>
          <w:lang w:val="en-US" w:eastAsia="zh-CN"/>
        </w:rPr>
        <w:t>300</w:t>
      </w:r>
      <w:r>
        <w:rPr>
          <w:rFonts w:ascii="宋体" w:hAnsi="宋体"/>
          <w:color w:val="auto"/>
          <w:sz w:val="24"/>
          <w:highlight w:val="none"/>
          <w:u w:val="single"/>
        </w:rPr>
        <w:t>元/人•次</w:t>
      </w:r>
      <w:r>
        <w:rPr>
          <w:rFonts w:hint="eastAsia" w:ascii="宋体" w:hAnsi="宋体"/>
          <w:color w:val="auto"/>
          <w:sz w:val="24"/>
          <w:highlight w:val="none"/>
          <w:u w:val="single"/>
        </w:rPr>
        <w:t>（</w:t>
      </w:r>
      <w:r>
        <w:rPr>
          <w:rFonts w:ascii="宋体" w:hAnsi="宋体"/>
          <w:color w:val="auto"/>
          <w:sz w:val="24"/>
          <w:highlight w:val="none"/>
          <w:u w:val="single"/>
        </w:rPr>
        <w:t>人民币</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40495D2">
      <w:pPr>
        <w:spacing w:line="360" w:lineRule="auto"/>
        <w:rPr>
          <w:rFonts w:ascii="宋体" w:hAnsi="宋体"/>
          <w:color w:val="auto"/>
          <w:sz w:val="24"/>
          <w:highlight w:val="none"/>
        </w:rPr>
      </w:pPr>
      <w:r>
        <w:rPr>
          <w:rFonts w:ascii="宋体" w:hAnsi="宋体"/>
          <w:color w:val="auto"/>
          <w:sz w:val="24"/>
          <w:highlight w:val="none"/>
        </w:rPr>
        <w:t xml:space="preserve">3.5 </w:t>
      </w:r>
      <w:r>
        <w:rPr>
          <w:rFonts w:hint="eastAsia" w:ascii="宋体" w:hAnsi="宋体"/>
          <w:color w:val="auto"/>
          <w:sz w:val="24"/>
          <w:highlight w:val="none"/>
        </w:rPr>
        <w:t>分包</w:t>
      </w:r>
    </w:p>
    <w:p w14:paraId="2B79B2AE">
      <w:pPr>
        <w:spacing w:line="360" w:lineRule="auto"/>
        <w:rPr>
          <w:rFonts w:ascii="宋体" w:hAnsi="宋体"/>
          <w:color w:val="auto"/>
          <w:sz w:val="24"/>
          <w:highlight w:val="none"/>
        </w:rPr>
      </w:pPr>
      <w:r>
        <w:rPr>
          <w:rFonts w:ascii="宋体" w:hAnsi="宋体"/>
          <w:color w:val="auto"/>
          <w:sz w:val="24"/>
          <w:highlight w:val="none"/>
        </w:rPr>
        <w:t xml:space="preserve">3.5.1 </w:t>
      </w:r>
      <w:r>
        <w:rPr>
          <w:rFonts w:hint="eastAsia" w:ascii="宋体" w:hAnsi="宋体"/>
          <w:color w:val="auto"/>
          <w:sz w:val="24"/>
          <w:highlight w:val="none"/>
        </w:rPr>
        <w:t>分包的一般约定</w:t>
      </w:r>
    </w:p>
    <w:p w14:paraId="5C3BF2BB">
      <w:pPr>
        <w:spacing w:line="360" w:lineRule="auto"/>
        <w:rPr>
          <w:rFonts w:ascii="宋体" w:hAnsi="宋体"/>
          <w:color w:val="auto"/>
          <w:sz w:val="24"/>
          <w:highlight w:val="none"/>
        </w:rPr>
      </w:pPr>
      <w:r>
        <w:rPr>
          <w:rFonts w:hint="eastAsia" w:ascii="宋体" w:hAnsi="宋体"/>
          <w:color w:val="auto"/>
          <w:sz w:val="24"/>
          <w:highlight w:val="none"/>
        </w:rPr>
        <w:t>禁止分包的工程包括：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47A800E">
      <w:pPr>
        <w:spacing w:line="360" w:lineRule="auto"/>
        <w:rPr>
          <w:rFonts w:ascii="宋体" w:hAnsi="宋体"/>
          <w:color w:val="auto"/>
          <w:sz w:val="24"/>
          <w:highlight w:val="none"/>
        </w:rPr>
      </w:pPr>
      <w:r>
        <w:rPr>
          <w:rFonts w:hint="eastAsia" w:ascii="宋体" w:hAnsi="宋体"/>
          <w:color w:val="auto"/>
          <w:sz w:val="24"/>
          <w:highlight w:val="none"/>
        </w:rPr>
        <w:t>主体结构、关键性工作的范围：</w:t>
      </w:r>
      <w:r>
        <w:rPr>
          <w:rFonts w:ascii="宋体" w:hAnsi="宋体"/>
          <w:color w:val="auto"/>
          <w:sz w:val="24"/>
          <w:highlight w:val="none"/>
          <w:u w:val="single"/>
        </w:rPr>
        <w:t xml:space="preserve">        </w:t>
      </w:r>
      <w:r>
        <w:rPr>
          <w:rFonts w:hint="eastAsia" w:ascii="宋体" w:hAnsi="宋体"/>
          <w:color w:val="auto"/>
          <w:sz w:val="24"/>
          <w:highlight w:val="none"/>
          <w:u w:val="single"/>
        </w:rPr>
        <w:t>见施工图纸</w:t>
      </w:r>
      <w:r>
        <w:rPr>
          <w:rFonts w:ascii="宋体" w:hAnsi="宋体"/>
          <w:color w:val="auto"/>
          <w:sz w:val="24"/>
          <w:highlight w:val="none"/>
          <w:u w:val="single"/>
        </w:rPr>
        <w:t xml:space="preserve">         </w:t>
      </w:r>
      <w:r>
        <w:rPr>
          <w:rFonts w:hint="eastAsia" w:ascii="宋体" w:hAnsi="宋体"/>
          <w:color w:val="auto"/>
          <w:sz w:val="24"/>
          <w:highlight w:val="none"/>
        </w:rPr>
        <w:t>。</w:t>
      </w:r>
      <w:bookmarkStart w:id="42" w:name="_Toc297123494"/>
      <w:bookmarkStart w:id="43" w:name="_Toc303539104"/>
      <w:bookmarkStart w:id="44" w:name="_Toc297216153"/>
      <w:bookmarkStart w:id="45" w:name="_Toc296944500"/>
      <w:bookmarkStart w:id="46" w:name="_Toc304295525"/>
      <w:bookmarkStart w:id="47" w:name="_Toc296347160"/>
      <w:bookmarkStart w:id="48" w:name="_Toc297048347"/>
      <w:bookmarkStart w:id="49" w:name="_Toc296503161"/>
      <w:bookmarkStart w:id="50" w:name="_Toc296890989"/>
      <w:bookmarkStart w:id="51" w:name="_Toc296891201"/>
      <w:bookmarkStart w:id="52" w:name="_Toc296346662"/>
      <w:bookmarkStart w:id="53" w:name="_Toc297120461"/>
      <w:bookmarkStart w:id="54" w:name="_Toc300934947"/>
    </w:p>
    <w:bookmarkEnd w:id="42"/>
    <w:bookmarkEnd w:id="43"/>
    <w:bookmarkEnd w:id="44"/>
    <w:bookmarkEnd w:id="45"/>
    <w:bookmarkEnd w:id="46"/>
    <w:bookmarkEnd w:id="47"/>
    <w:bookmarkEnd w:id="48"/>
    <w:bookmarkEnd w:id="49"/>
    <w:bookmarkEnd w:id="50"/>
    <w:bookmarkEnd w:id="51"/>
    <w:bookmarkEnd w:id="52"/>
    <w:bookmarkEnd w:id="53"/>
    <w:bookmarkEnd w:id="54"/>
    <w:p w14:paraId="0FB4677A">
      <w:pPr>
        <w:spacing w:line="360" w:lineRule="auto"/>
        <w:rPr>
          <w:rFonts w:ascii="宋体" w:hAnsi="宋体"/>
          <w:color w:val="auto"/>
          <w:sz w:val="24"/>
          <w:highlight w:val="none"/>
        </w:rPr>
      </w:pPr>
      <w:r>
        <w:rPr>
          <w:rFonts w:ascii="宋体" w:hAnsi="宋体"/>
          <w:color w:val="auto"/>
          <w:sz w:val="24"/>
          <w:highlight w:val="none"/>
        </w:rPr>
        <w:t>3.5.2</w:t>
      </w:r>
      <w:r>
        <w:rPr>
          <w:rFonts w:hint="eastAsia" w:ascii="宋体" w:hAnsi="宋体"/>
          <w:color w:val="auto"/>
          <w:sz w:val="24"/>
          <w:highlight w:val="none"/>
        </w:rPr>
        <w:t>分包的确定</w:t>
      </w:r>
    </w:p>
    <w:p w14:paraId="27E290A4">
      <w:pPr>
        <w:spacing w:line="360" w:lineRule="auto"/>
        <w:rPr>
          <w:rFonts w:ascii="宋体" w:hAnsi="宋体"/>
          <w:color w:val="auto"/>
          <w:sz w:val="24"/>
          <w:highlight w:val="none"/>
        </w:rPr>
      </w:pPr>
      <w:r>
        <w:rPr>
          <w:rFonts w:hint="eastAsia" w:ascii="宋体" w:hAnsi="宋体"/>
          <w:color w:val="auto"/>
          <w:sz w:val="24"/>
          <w:highlight w:val="none"/>
        </w:rPr>
        <w:t>允许分包的专业工程包括：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D7D3891">
      <w:pPr>
        <w:spacing w:line="360" w:lineRule="auto"/>
        <w:rPr>
          <w:rFonts w:ascii="宋体" w:hAnsi="宋体"/>
          <w:color w:val="auto"/>
          <w:sz w:val="24"/>
          <w:highlight w:val="none"/>
        </w:rPr>
      </w:pPr>
      <w:r>
        <w:rPr>
          <w:rFonts w:hint="eastAsia" w:ascii="宋体" w:hAnsi="宋体"/>
          <w:color w:val="auto"/>
          <w:sz w:val="24"/>
          <w:highlight w:val="none"/>
        </w:rPr>
        <w:t>其他关于分包的约定：</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40B2689">
      <w:pPr>
        <w:spacing w:line="360" w:lineRule="auto"/>
        <w:rPr>
          <w:rFonts w:ascii="宋体" w:hAnsi="宋体"/>
          <w:color w:val="auto"/>
          <w:sz w:val="24"/>
          <w:highlight w:val="none"/>
        </w:rPr>
      </w:pPr>
      <w:r>
        <w:rPr>
          <w:rFonts w:ascii="宋体" w:hAnsi="宋体"/>
          <w:color w:val="auto"/>
          <w:sz w:val="24"/>
          <w:highlight w:val="none"/>
        </w:rPr>
        <w:t xml:space="preserve">3.5.4 </w:t>
      </w:r>
      <w:r>
        <w:rPr>
          <w:rFonts w:hint="eastAsia" w:ascii="宋体" w:hAnsi="宋体"/>
          <w:color w:val="auto"/>
          <w:sz w:val="24"/>
          <w:highlight w:val="none"/>
        </w:rPr>
        <w:t>分包合同价款</w:t>
      </w:r>
    </w:p>
    <w:p w14:paraId="69B08F66">
      <w:pPr>
        <w:spacing w:line="360" w:lineRule="auto"/>
        <w:rPr>
          <w:rFonts w:ascii="宋体" w:hAnsi="宋体"/>
          <w:color w:val="auto"/>
          <w:sz w:val="24"/>
          <w:highlight w:val="none"/>
        </w:rPr>
      </w:pPr>
      <w:r>
        <w:rPr>
          <w:rFonts w:hint="eastAsia" w:ascii="宋体" w:hAnsi="宋体"/>
          <w:color w:val="auto"/>
          <w:sz w:val="24"/>
          <w:highlight w:val="none"/>
        </w:rPr>
        <w:t>关于分包合同价款支付的约定：</w:t>
      </w:r>
      <w:r>
        <w:rPr>
          <w:rFonts w:ascii="宋体" w:hAnsi="宋体"/>
          <w:color w:val="auto"/>
          <w:sz w:val="24"/>
          <w:highlight w:val="none"/>
          <w:u w:val="single"/>
        </w:rPr>
        <w:t xml:space="preserve">  </w:t>
      </w:r>
      <w:r>
        <w:rPr>
          <w:rFonts w:hint="eastAsia" w:ascii="宋体" w:hAnsi="宋体" w:cs="Times New Roman"/>
          <w:strike w:val="0"/>
          <w:dstrike w:val="0"/>
          <w:color w:val="auto"/>
          <w:sz w:val="24"/>
          <w:szCs w:val="24"/>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ascii="宋体" w:hAnsi="宋体"/>
          <w:color w:val="auto"/>
          <w:sz w:val="24"/>
          <w:highlight w:val="none"/>
          <w:u w:val="single"/>
        </w:rPr>
        <w:t xml:space="preserve">  </w:t>
      </w:r>
      <w:r>
        <w:rPr>
          <w:rFonts w:hint="eastAsia" w:ascii="宋体" w:hAnsi="宋体"/>
          <w:color w:val="auto"/>
          <w:sz w:val="24"/>
          <w:highlight w:val="none"/>
        </w:rPr>
        <w:t>。</w:t>
      </w:r>
    </w:p>
    <w:p w14:paraId="2C71FAAD">
      <w:pPr>
        <w:spacing w:line="360" w:lineRule="auto"/>
        <w:rPr>
          <w:rFonts w:ascii="宋体" w:hAnsi="宋体"/>
          <w:color w:val="auto"/>
          <w:sz w:val="24"/>
          <w:highlight w:val="none"/>
        </w:rPr>
      </w:pPr>
      <w:r>
        <w:rPr>
          <w:rFonts w:ascii="宋体" w:hAnsi="宋体"/>
          <w:color w:val="auto"/>
          <w:sz w:val="24"/>
          <w:highlight w:val="none"/>
        </w:rPr>
        <w:t xml:space="preserve">3.6 </w:t>
      </w:r>
      <w:r>
        <w:rPr>
          <w:rFonts w:hint="eastAsia" w:ascii="宋体" w:hAnsi="宋体"/>
          <w:color w:val="auto"/>
          <w:sz w:val="24"/>
          <w:highlight w:val="none"/>
        </w:rPr>
        <w:t>工程照管与成品、半成品保护</w:t>
      </w:r>
    </w:p>
    <w:p w14:paraId="34BCEF71">
      <w:pPr>
        <w:spacing w:line="360" w:lineRule="auto"/>
        <w:rPr>
          <w:rFonts w:ascii="宋体" w:hAnsi="宋体"/>
          <w:color w:val="auto"/>
          <w:sz w:val="24"/>
          <w:highlight w:val="none"/>
        </w:rPr>
      </w:pPr>
      <w:r>
        <w:rPr>
          <w:rFonts w:hint="eastAsia" w:ascii="宋体" w:hAnsi="宋体"/>
          <w:color w:val="auto"/>
          <w:sz w:val="24"/>
          <w:highlight w:val="none"/>
        </w:rPr>
        <w:t>承包人负责照管工程及工程相关的材料、工程设备的起始时间：</w:t>
      </w:r>
      <w:r>
        <w:rPr>
          <w:rFonts w:ascii="宋体" w:hAnsi="宋体"/>
          <w:color w:val="auto"/>
          <w:sz w:val="24"/>
          <w:highlight w:val="none"/>
          <w:u w:val="single"/>
        </w:rPr>
        <w:t xml:space="preserve"> </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hint="eastAsia" w:ascii="宋体" w:hAnsi="宋体"/>
          <w:color w:val="auto"/>
          <w:sz w:val="24"/>
          <w:highlight w:val="none"/>
        </w:rPr>
        <w:t>。</w:t>
      </w:r>
    </w:p>
    <w:p w14:paraId="5F328483">
      <w:pPr>
        <w:spacing w:line="360" w:lineRule="auto"/>
        <w:rPr>
          <w:rFonts w:ascii="宋体" w:hAnsi="宋体"/>
          <w:color w:val="auto"/>
          <w:sz w:val="24"/>
          <w:highlight w:val="none"/>
        </w:rPr>
      </w:pPr>
      <w:r>
        <w:rPr>
          <w:rFonts w:ascii="宋体" w:hAnsi="宋体"/>
          <w:color w:val="auto"/>
          <w:sz w:val="24"/>
          <w:highlight w:val="none"/>
        </w:rPr>
        <w:t xml:space="preserve">3.7 </w:t>
      </w:r>
      <w:r>
        <w:rPr>
          <w:rFonts w:hint="eastAsia" w:ascii="宋体" w:hAnsi="宋体"/>
          <w:color w:val="auto"/>
          <w:sz w:val="24"/>
          <w:highlight w:val="none"/>
        </w:rPr>
        <w:t>履约担保</w:t>
      </w:r>
    </w:p>
    <w:p w14:paraId="64323AC3">
      <w:pPr>
        <w:spacing w:line="360" w:lineRule="auto"/>
        <w:rPr>
          <w:rFonts w:ascii="宋体" w:hAnsi="宋体"/>
          <w:color w:val="auto"/>
          <w:sz w:val="24"/>
          <w:highlight w:val="none"/>
        </w:rPr>
      </w:pPr>
      <w:r>
        <w:rPr>
          <w:rFonts w:hint="eastAsia" w:ascii="宋体" w:hAnsi="宋体"/>
          <w:color w:val="auto"/>
          <w:sz w:val="24"/>
          <w:highlight w:val="none"/>
        </w:rPr>
        <w:t>承包人是否提供履约担保：</w:t>
      </w:r>
      <w:r>
        <w:rPr>
          <w:rFonts w:ascii="宋体" w:hAnsi="宋体"/>
          <w:color w:val="auto"/>
          <w:sz w:val="24"/>
          <w:highlight w:val="none"/>
          <w:u w:val="single"/>
        </w:rPr>
        <w:t xml:space="preserve">    </w:t>
      </w:r>
      <w:r>
        <w:rPr>
          <w:rFonts w:hint="eastAsia" w:ascii="宋体" w:hAnsi="宋体"/>
          <w:color w:val="auto"/>
          <w:sz w:val="24"/>
          <w:highlight w:val="none"/>
          <w:u w:val="single"/>
        </w:rPr>
        <w:t>否</w:t>
      </w:r>
      <w:r>
        <w:rPr>
          <w:rFonts w:ascii="宋体" w:hAnsi="宋体"/>
          <w:color w:val="auto"/>
          <w:sz w:val="24"/>
          <w:highlight w:val="none"/>
          <w:u w:val="single"/>
        </w:rPr>
        <w:t xml:space="preserve">      </w:t>
      </w:r>
      <w:r>
        <w:rPr>
          <w:rFonts w:hint="eastAsia" w:ascii="宋体" w:hAnsi="宋体"/>
          <w:color w:val="auto"/>
          <w:sz w:val="24"/>
          <w:highlight w:val="none"/>
        </w:rPr>
        <w:t>。</w:t>
      </w:r>
    </w:p>
    <w:p w14:paraId="78BF08D7">
      <w:pPr>
        <w:spacing w:line="360" w:lineRule="auto"/>
        <w:rPr>
          <w:rFonts w:ascii="宋体" w:hAnsi="宋体"/>
          <w:color w:val="auto"/>
          <w:sz w:val="24"/>
          <w:highlight w:val="none"/>
        </w:rPr>
      </w:pPr>
      <w:r>
        <w:rPr>
          <w:rFonts w:hint="eastAsia" w:ascii="宋体" w:hAnsi="宋体"/>
          <w:color w:val="auto"/>
          <w:sz w:val="24"/>
          <w:highlight w:val="none"/>
        </w:rPr>
        <w:t>承包人提供履约担保的形式、金额及期限的：</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99D145A">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4. </w:t>
      </w:r>
      <w:r>
        <w:rPr>
          <w:rFonts w:hint="eastAsia" w:ascii="宋体" w:hAnsi="宋体" w:eastAsia="宋体"/>
          <w:b w:val="0"/>
          <w:color w:val="auto"/>
          <w:highlight w:val="none"/>
        </w:rPr>
        <w:t>监理人</w:t>
      </w:r>
    </w:p>
    <w:p w14:paraId="74679001">
      <w:pPr>
        <w:spacing w:line="360" w:lineRule="auto"/>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监理人的一般规定</w:t>
      </w:r>
    </w:p>
    <w:p w14:paraId="17227DC4">
      <w:pPr>
        <w:spacing w:line="360" w:lineRule="auto"/>
        <w:rPr>
          <w:rFonts w:ascii="宋体" w:hAnsi="宋体"/>
          <w:color w:val="auto"/>
          <w:sz w:val="24"/>
          <w:highlight w:val="none"/>
        </w:rPr>
      </w:pPr>
      <w:r>
        <w:rPr>
          <w:rFonts w:hint="eastAsia" w:ascii="宋体" w:hAnsi="宋体"/>
          <w:color w:val="auto"/>
          <w:sz w:val="24"/>
          <w:highlight w:val="none"/>
        </w:rPr>
        <w:t>关于监理人的监理内容：</w:t>
      </w:r>
      <w:r>
        <w:rPr>
          <w:rFonts w:ascii="宋体" w:hAnsi="宋体"/>
          <w:color w:val="auto"/>
          <w:sz w:val="24"/>
          <w:highlight w:val="none"/>
          <w:u w:val="single"/>
        </w:rPr>
        <w:t xml:space="preserve">                                </w:t>
      </w:r>
      <w:r>
        <w:rPr>
          <w:rFonts w:hint="eastAsia" w:ascii="宋体" w:hAnsi="宋体"/>
          <w:color w:val="auto"/>
          <w:sz w:val="24"/>
          <w:highlight w:val="none"/>
        </w:rPr>
        <w:t>。</w:t>
      </w:r>
    </w:p>
    <w:p w14:paraId="786C7B85">
      <w:pPr>
        <w:spacing w:line="360" w:lineRule="auto"/>
        <w:rPr>
          <w:rFonts w:ascii="宋体" w:hAnsi="宋体"/>
          <w:color w:val="auto"/>
          <w:sz w:val="24"/>
          <w:highlight w:val="none"/>
        </w:rPr>
      </w:pPr>
      <w:r>
        <w:rPr>
          <w:rFonts w:hint="eastAsia" w:ascii="宋体" w:hAnsi="宋体"/>
          <w:color w:val="auto"/>
          <w:sz w:val="24"/>
          <w:highlight w:val="none"/>
        </w:rPr>
        <w:t>关于监理人的监理权限：</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56A62973">
      <w:pPr>
        <w:spacing w:line="360" w:lineRule="auto"/>
        <w:rPr>
          <w:rFonts w:ascii="宋体" w:hAnsi="宋体"/>
          <w:color w:val="auto"/>
          <w:sz w:val="24"/>
          <w:highlight w:val="none"/>
        </w:rPr>
      </w:pPr>
      <w:r>
        <w:rPr>
          <w:rFonts w:hint="eastAsia" w:ascii="宋体" w:hAnsi="宋体"/>
          <w:color w:val="auto"/>
          <w:sz w:val="24"/>
          <w:highlight w:val="none"/>
        </w:rPr>
        <w:t>关于监理人在施工现场的办公场所、生活场所的提供和费用承担的约定：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28B10389">
      <w:pPr>
        <w:spacing w:line="360" w:lineRule="auto"/>
        <w:rPr>
          <w:rFonts w:ascii="宋体" w:hAnsi="宋体"/>
          <w:color w:val="auto"/>
          <w:sz w:val="24"/>
          <w:highlight w:val="none"/>
        </w:rPr>
      </w:pPr>
      <w:r>
        <w:rPr>
          <w:rFonts w:ascii="宋体" w:hAnsi="宋体"/>
          <w:color w:val="auto"/>
          <w:sz w:val="24"/>
          <w:highlight w:val="none"/>
        </w:rPr>
        <w:t xml:space="preserve">4.2 </w:t>
      </w:r>
      <w:r>
        <w:rPr>
          <w:rFonts w:hint="eastAsia" w:ascii="宋体" w:hAnsi="宋体"/>
          <w:color w:val="auto"/>
          <w:sz w:val="24"/>
          <w:highlight w:val="none"/>
        </w:rPr>
        <w:t>监理人员</w:t>
      </w:r>
    </w:p>
    <w:p w14:paraId="7F05B9B3">
      <w:pPr>
        <w:spacing w:line="360" w:lineRule="auto"/>
        <w:rPr>
          <w:rFonts w:ascii="宋体" w:hAnsi="宋体"/>
          <w:color w:val="auto"/>
          <w:sz w:val="24"/>
          <w:highlight w:val="none"/>
          <w:u w:val="single"/>
        </w:rPr>
      </w:pPr>
      <w:r>
        <w:rPr>
          <w:rFonts w:hint="eastAsia" w:ascii="宋体" w:hAnsi="宋体"/>
          <w:color w:val="auto"/>
          <w:sz w:val="24"/>
          <w:highlight w:val="none"/>
        </w:rPr>
        <w:t>总监理工程师：</w:t>
      </w:r>
      <w:r>
        <w:rPr>
          <w:rFonts w:ascii="宋体" w:hAnsi="宋体"/>
          <w:color w:val="auto"/>
          <w:sz w:val="24"/>
          <w:highlight w:val="none"/>
          <w:u w:val="single"/>
        </w:rPr>
        <w:t xml:space="preserve">                                </w:t>
      </w:r>
      <w:r>
        <w:rPr>
          <w:rFonts w:hint="eastAsia" w:ascii="宋体" w:hAnsi="宋体"/>
          <w:color w:val="auto"/>
          <w:sz w:val="24"/>
          <w:highlight w:val="none"/>
        </w:rPr>
        <w:t>；</w:t>
      </w:r>
    </w:p>
    <w:p w14:paraId="27ADBAE3">
      <w:pPr>
        <w:spacing w:line="360" w:lineRule="auto"/>
        <w:rPr>
          <w:rFonts w:ascii="宋体" w:hAnsi="宋体"/>
          <w:color w:val="auto"/>
          <w:sz w:val="24"/>
          <w:highlight w:val="none"/>
        </w:rPr>
      </w:pPr>
      <w:r>
        <w:rPr>
          <w:rFonts w:hint="eastAsia" w:ascii="宋体" w:hAnsi="宋体"/>
          <w:color w:val="auto"/>
          <w:sz w:val="24"/>
          <w:highlight w:val="none"/>
        </w:rPr>
        <w:t>姓</w:t>
      </w:r>
      <w:r>
        <w:rPr>
          <w:rFonts w:ascii="宋体" w:hAnsi="宋体"/>
          <w:color w:val="auto"/>
          <w:sz w:val="24"/>
          <w:highlight w:val="none"/>
        </w:rPr>
        <w:t xml:space="preserve">    </w:t>
      </w:r>
      <w:r>
        <w:rPr>
          <w:rFonts w:hint="eastAsia" w:ascii="宋体" w:hAnsi="宋体"/>
          <w:color w:val="auto"/>
          <w:sz w:val="24"/>
          <w:highlight w:val="none"/>
        </w:rPr>
        <w:t>名：</w:t>
      </w:r>
      <w:r>
        <w:rPr>
          <w:rFonts w:ascii="宋体" w:hAnsi="宋体"/>
          <w:color w:val="auto"/>
          <w:sz w:val="24"/>
          <w:highlight w:val="none"/>
          <w:u w:val="single"/>
        </w:rPr>
        <w:t xml:space="preserve">                                    </w:t>
      </w:r>
      <w:r>
        <w:rPr>
          <w:rFonts w:hint="eastAsia" w:ascii="宋体" w:hAnsi="宋体"/>
          <w:color w:val="auto"/>
          <w:sz w:val="24"/>
          <w:highlight w:val="none"/>
        </w:rPr>
        <w:t>；</w:t>
      </w:r>
    </w:p>
    <w:p w14:paraId="0B218150">
      <w:pPr>
        <w:spacing w:line="360" w:lineRule="auto"/>
        <w:rPr>
          <w:rFonts w:ascii="宋体" w:hAnsi="宋体"/>
          <w:color w:val="auto"/>
          <w:sz w:val="24"/>
          <w:highlight w:val="none"/>
        </w:rPr>
      </w:pPr>
      <w:r>
        <w:rPr>
          <w:rFonts w:hint="eastAsia" w:ascii="宋体" w:hAnsi="宋体"/>
          <w:color w:val="auto"/>
          <w:sz w:val="24"/>
          <w:highlight w:val="none"/>
        </w:rPr>
        <w:t>职</w:t>
      </w:r>
      <w:r>
        <w:rPr>
          <w:rFonts w:ascii="宋体" w:hAnsi="宋体"/>
          <w:color w:val="auto"/>
          <w:sz w:val="24"/>
          <w:highlight w:val="none"/>
        </w:rPr>
        <w:t xml:space="preserve">    </w:t>
      </w:r>
      <w:r>
        <w:rPr>
          <w:rFonts w:hint="eastAsia" w:ascii="宋体" w:hAnsi="宋体"/>
          <w:color w:val="auto"/>
          <w:sz w:val="24"/>
          <w:highlight w:val="none"/>
        </w:rPr>
        <w:t>务：</w:t>
      </w:r>
      <w:r>
        <w:rPr>
          <w:rFonts w:ascii="宋体" w:hAnsi="宋体"/>
          <w:color w:val="auto"/>
          <w:sz w:val="24"/>
          <w:highlight w:val="none"/>
          <w:u w:val="single"/>
        </w:rPr>
        <w:t xml:space="preserve">                                    </w:t>
      </w:r>
      <w:r>
        <w:rPr>
          <w:rFonts w:hint="eastAsia" w:ascii="宋体" w:hAnsi="宋体"/>
          <w:color w:val="auto"/>
          <w:sz w:val="24"/>
          <w:highlight w:val="none"/>
        </w:rPr>
        <w:t>；</w:t>
      </w:r>
    </w:p>
    <w:p w14:paraId="675E8390">
      <w:pPr>
        <w:spacing w:line="360" w:lineRule="auto"/>
        <w:rPr>
          <w:rFonts w:ascii="宋体" w:hAnsi="宋体"/>
          <w:color w:val="auto"/>
          <w:sz w:val="24"/>
          <w:highlight w:val="none"/>
        </w:rPr>
      </w:pPr>
      <w:r>
        <w:rPr>
          <w:rFonts w:hint="eastAsia" w:ascii="宋体" w:hAnsi="宋体"/>
          <w:color w:val="auto"/>
          <w:sz w:val="24"/>
          <w:highlight w:val="none"/>
        </w:rPr>
        <w:t>监理工程师执业资格证书号：</w:t>
      </w:r>
      <w:r>
        <w:rPr>
          <w:rFonts w:ascii="宋体" w:hAnsi="宋体"/>
          <w:color w:val="auto"/>
          <w:sz w:val="24"/>
          <w:highlight w:val="none"/>
          <w:u w:val="single"/>
        </w:rPr>
        <w:t xml:space="preserve">                                    </w:t>
      </w:r>
      <w:r>
        <w:rPr>
          <w:rFonts w:hint="eastAsia" w:ascii="宋体" w:hAnsi="宋体"/>
          <w:color w:val="auto"/>
          <w:sz w:val="24"/>
          <w:highlight w:val="none"/>
        </w:rPr>
        <w:t>；</w:t>
      </w:r>
    </w:p>
    <w:p w14:paraId="2783572F">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rPr>
        <w:t>；</w:t>
      </w:r>
    </w:p>
    <w:p w14:paraId="0937213F">
      <w:pPr>
        <w:spacing w:line="360" w:lineRule="auto"/>
        <w:rPr>
          <w:rFonts w:ascii="宋体" w:hAnsi="宋体"/>
          <w:color w:val="auto"/>
          <w:sz w:val="24"/>
          <w:highlight w:val="none"/>
        </w:rPr>
      </w:pPr>
      <w:r>
        <w:rPr>
          <w:rFonts w:hint="eastAsia" w:ascii="宋体" w:hAnsi="宋体"/>
          <w:color w:val="auto"/>
          <w:sz w:val="24"/>
          <w:highlight w:val="none"/>
        </w:rPr>
        <w:t>电子信箱：</w:t>
      </w:r>
      <w:r>
        <w:rPr>
          <w:rFonts w:ascii="宋体" w:hAnsi="宋体"/>
          <w:color w:val="auto"/>
          <w:sz w:val="24"/>
          <w:highlight w:val="none"/>
          <w:u w:val="single"/>
        </w:rPr>
        <w:t xml:space="preserve">                                    </w:t>
      </w:r>
      <w:r>
        <w:rPr>
          <w:rFonts w:hint="eastAsia" w:ascii="宋体" w:hAnsi="宋体"/>
          <w:color w:val="auto"/>
          <w:sz w:val="24"/>
          <w:highlight w:val="none"/>
        </w:rPr>
        <w:t>；</w:t>
      </w:r>
    </w:p>
    <w:p w14:paraId="2061DCCF">
      <w:pPr>
        <w:spacing w:line="360" w:lineRule="auto"/>
        <w:rPr>
          <w:rFonts w:ascii="宋体" w:hAnsi="宋体"/>
          <w:color w:val="auto"/>
          <w:sz w:val="24"/>
          <w:highlight w:val="none"/>
        </w:rPr>
      </w:pPr>
      <w:r>
        <w:rPr>
          <w:rFonts w:hint="eastAsia" w:ascii="宋体" w:hAnsi="宋体"/>
          <w:color w:val="auto"/>
          <w:sz w:val="24"/>
          <w:highlight w:val="none"/>
        </w:rPr>
        <w:t>通信地址：</w:t>
      </w:r>
      <w:r>
        <w:rPr>
          <w:rFonts w:ascii="宋体" w:hAnsi="宋体"/>
          <w:color w:val="auto"/>
          <w:sz w:val="24"/>
          <w:highlight w:val="none"/>
          <w:u w:val="single"/>
        </w:rPr>
        <w:t xml:space="preserve">                                    </w:t>
      </w:r>
      <w:r>
        <w:rPr>
          <w:rFonts w:hint="eastAsia" w:ascii="宋体" w:hAnsi="宋体"/>
          <w:color w:val="auto"/>
          <w:sz w:val="24"/>
          <w:highlight w:val="none"/>
        </w:rPr>
        <w:t>；</w:t>
      </w:r>
    </w:p>
    <w:p w14:paraId="4C1BCA03">
      <w:pPr>
        <w:spacing w:line="360" w:lineRule="auto"/>
        <w:rPr>
          <w:rFonts w:ascii="宋体" w:hAnsi="宋体"/>
          <w:color w:val="auto"/>
          <w:sz w:val="24"/>
          <w:highlight w:val="none"/>
        </w:rPr>
      </w:pPr>
      <w:r>
        <w:rPr>
          <w:rFonts w:hint="eastAsia" w:ascii="宋体" w:hAnsi="宋体"/>
          <w:color w:val="auto"/>
          <w:sz w:val="24"/>
          <w:highlight w:val="none"/>
        </w:rPr>
        <w:t>关于监理人的其他约定：</w:t>
      </w:r>
      <w:r>
        <w:rPr>
          <w:rFonts w:ascii="宋体" w:hAnsi="宋体"/>
          <w:color w:val="auto"/>
          <w:sz w:val="24"/>
          <w:highlight w:val="none"/>
          <w:u w:val="single"/>
        </w:rPr>
        <w:t xml:space="preserve">                                    </w:t>
      </w:r>
      <w:r>
        <w:rPr>
          <w:rFonts w:hint="eastAsia" w:ascii="宋体" w:hAnsi="宋体"/>
          <w:color w:val="auto"/>
          <w:sz w:val="24"/>
          <w:highlight w:val="none"/>
        </w:rPr>
        <w:t>。</w:t>
      </w:r>
    </w:p>
    <w:p w14:paraId="73A0AFA5">
      <w:pPr>
        <w:spacing w:line="360" w:lineRule="auto"/>
        <w:rPr>
          <w:rFonts w:ascii="宋体" w:hAnsi="宋体"/>
          <w:color w:val="auto"/>
          <w:sz w:val="24"/>
          <w:highlight w:val="none"/>
        </w:rPr>
      </w:pPr>
      <w:r>
        <w:rPr>
          <w:rFonts w:ascii="宋体" w:hAnsi="宋体"/>
          <w:color w:val="auto"/>
          <w:sz w:val="24"/>
          <w:highlight w:val="none"/>
        </w:rPr>
        <w:t xml:space="preserve">4.4 </w:t>
      </w:r>
      <w:r>
        <w:rPr>
          <w:rFonts w:hint="eastAsia" w:ascii="宋体" w:hAnsi="宋体"/>
          <w:color w:val="auto"/>
          <w:sz w:val="24"/>
          <w:highlight w:val="none"/>
        </w:rPr>
        <w:t>商定或确定</w:t>
      </w:r>
    </w:p>
    <w:p w14:paraId="4D772A1D">
      <w:pPr>
        <w:spacing w:line="360" w:lineRule="auto"/>
        <w:rPr>
          <w:rFonts w:ascii="宋体" w:hAnsi="宋体"/>
          <w:color w:val="auto"/>
          <w:sz w:val="24"/>
          <w:highlight w:val="none"/>
        </w:rPr>
      </w:pPr>
      <w:r>
        <w:rPr>
          <w:rFonts w:hint="eastAsia" w:ascii="宋体" w:hAnsi="宋体"/>
          <w:color w:val="auto"/>
          <w:sz w:val="24"/>
          <w:highlight w:val="none"/>
        </w:rPr>
        <w:t>在发包人和承包人不能通过协商达成一致意见时，发包人授权监理人对以下事项进行确定：</w:t>
      </w:r>
    </w:p>
    <w:p w14:paraId="479FE3D5">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E262B55">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CCCEB70">
      <w:pPr>
        <w:spacing w:line="360" w:lineRule="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E240408">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5. </w:t>
      </w:r>
      <w:r>
        <w:rPr>
          <w:rFonts w:hint="eastAsia" w:ascii="宋体" w:hAnsi="宋体" w:eastAsia="宋体"/>
          <w:b w:val="0"/>
          <w:color w:val="auto"/>
          <w:highlight w:val="none"/>
        </w:rPr>
        <w:t>工程质量</w:t>
      </w:r>
    </w:p>
    <w:p w14:paraId="3C322ECE">
      <w:pPr>
        <w:spacing w:line="360" w:lineRule="auto"/>
        <w:rPr>
          <w:rFonts w:ascii="宋体" w:hAnsi="宋体"/>
          <w:color w:val="auto"/>
          <w:sz w:val="24"/>
          <w:highlight w:val="none"/>
        </w:rPr>
      </w:pPr>
      <w:r>
        <w:rPr>
          <w:rFonts w:ascii="宋体" w:hAnsi="宋体"/>
          <w:color w:val="auto"/>
          <w:sz w:val="24"/>
          <w:highlight w:val="none"/>
        </w:rPr>
        <w:t xml:space="preserve">5.1 </w:t>
      </w:r>
      <w:r>
        <w:rPr>
          <w:rFonts w:hint="eastAsia" w:ascii="宋体" w:hAnsi="宋体"/>
          <w:color w:val="auto"/>
          <w:sz w:val="24"/>
          <w:highlight w:val="none"/>
        </w:rPr>
        <w:t>质量要求</w:t>
      </w:r>
    </w:p>
    <w:p w14:paraId="1FA22DE1">
      <w:pPr>
        <w:spacing w:line="360" w:lineRule="auto"/>
        <w:jc w:val="left"/>
        <w:rPr>
          <w:rFonts w:ascii="宋体" w:hAnsi="宋体"/>
          <w:color w:val="auto"/>
          <w:sz w:val="24"/>
          <w:highlight w:val="none"/>
        </w:rPr>
      </w:pPr>
      <w:r>
        <w:rPr>
          <w:rFonts w:ascii="宋体" w:hAnsi="宋体"/>
          <w:color w:val="auto"/>
          <w:sz w:val="24"/>
          <w:highlight w:val="none"/>
        </w:rPr>
        <w:t xml:space="preserve">5.1.1 </w:t>
      </w:r>
      <w:r>
        <w:rPr>
          <w:rFonts w:hint="eastAsia" w:ascii="宋体" w:hAnsi="宋体"/>
          <w:color w:val="auto"/>
          <w:sz w:val="24"/>
          <w:highlight w:val="none"/>
        </w:rPr>
        <w:t>特殊质量标准和要求：</w:t>
      </w:r>
      <w:r>
        <w:rPr>
          <w:rFonts w:ascii="宋体" w:hAnsi="宋体"/>
          <w:color w:val="auto"/>
          <w:sz w:val="24"/>
          <w:highlight w:val="none"/>
          <w:u w:val="single"/>
        </w:rPr>
        <w:t xml:space="preserve">  </w:t>
      </w:r>
      <w:r>
        <w:rPr>
          <w:rFonts w:hint="eastAsia" w:ascii="宋体" w:hAnsi="宋体"/>
          <w:color w:val="auto"/>
          <w:sz w:val="24"/>
          <w:highlight w:val="none"/>
          <w:u w:val="single"/>
        </w:rPr>
        <w:t>本工程必须达到国家现行有关施工质量规范和广西区、北海市建筑工程相关地方标准要求，并一次性验收合格，如不能达到一次性验收合格标准，承包人除必须返修达到合格标准外，还须承担合同总金额5%的违约金。返修后仍不能合格，发包方有权解除合同，承包人除无条件退场外，还应承担发包人相应的损失</w:t>
      </w:r>
      <w:r>
        <w:rPr>
          <w:rFonts w:ascii="宋体" w:hAnsi="宋体"/>
          <w:color w:val="auto"/>
          <w:sz w:val="24"/>
          <w:highlight w:val="none"/>
          <w:u w:val="single"/>
        </w:rPr>
        <w:t xml:space="preserve">  </w:t>
      </w:r>
      <w:r>
        <w:rPr>
          <w:rFonts w:hint="eastAsia" w:ascii="宋体" w:hAnsi="宋体"/>
          <w:color w:val="auto"/>
          <w:sz w:val="24"/>
          <w:highlight w:val="none"/>
        </w:rPr>
        <w:t>。</w:t>
      </w:r>
    </w:p>
    <w:p w14:paraId="79AD014E">
      <w:pPr>
        <w:spacing w:line="360" w:lineRule="auto"/>
        <w:jc w:val="left"/>
        <w:rPr>
          <w:rFonts w:ascii="宋体" w:hAnsi="宋体"/>
          <w:color w:val="auto"/>
          <w:sz w:val="24"/>
          <w:highlight w:val="none"/>
        </w:rPr>
      </w:pPr>
      <w:r>
        <w:rPr>
          <w:rFonts w:hint="eastAsia" w:ascii="宋体" w:hAnsi="宋体"/>
          <w:color w:val="auto"/>
          <w:sz w:val="24"/>
          <w:highlight w:val="none"/>
        </w:rPr>
        <w:t>关于工程奖项的约定：</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752E7E46">
      <w:pPr>
        <w:spacing w:line="360" w:lineRule="auto"/>
        <w:rPr>
          <w:rFonts w:ascii="宋体" w:hAnsi="宋体"/>
          <w:color w:val="auto"/>
          <w:sz w:val="24"/>
          <w:highlight w:val="none"/>
        </w:rPr>
      </w:pPr>
      <w:r>
        <w:rPr>
          <w:rFonts w:ascii="宋体" w:hAnsi="宋体"/>
          <w:color w:val="auto"/>
          <w:sz w:val="24"/>
          <w:highlight w:val="none"/>
        </w:rPr>
        <w:t xml:space="preserve">5.3 </w:t>
      </w:r>
      <w:r>
        <w:rPr>
          <w:rFonts w:hint="eastAsia" w:ascii="宋体" w:hAnsi="宋体"/>
          <w:color w:val="auto"/>
          <w:sz w:val="24"/>
          <w:highlight w:val="none"/>
        </w:rPr>
        <w:t>隐蔽工程检查</w:t>
      </w:r>
      <w:r>
        <w:rPr>
          <w:rFonts w:ascii="宋体" w:hAnsi="宋体"/>
          <w:color w:val="auto"/>
          <w:sz w:val="24"/>
          <w:highlight w:val="none"/>
          <w:u w:val="single"/>
        </w:rPr>
        <w:t xml:space="preserve"> </w:t>
      </w:r>
    </w:p>
    <w:p w14:paraId="5A7AC1D0">
      <w:pPr>
        <w:spacing w:line="360" w:lineRule="auto"/>
        <w:jc w:val="left"/>
        <w:rPr>
          <w:rFonts w:ascii="宋体" w:hAnsi="宋体"/>
          <w:color w:val="auto"/>
          <w:sz w:val="24"/>
          <w:highlight w:val="none"/>
        </w:rPr>
      </w:pPr>
      <w:r>
        <w:rPr>
          <w:rFonts w:ascii="宋体" w:hAnsi="宋体"/>
          <w:color w:val="auto"/>
          <w:sz w:val="24"/>
          <w:highlight w:val="none"/>
        </w:rPr>
        <w:t>5.3.1</w:t>
      </w:r>
      <w:r>
        <w:rPr>
          <w:rFonts w:hint="eastAsia" w:ascii="宋体" w:hAnsi="宋体"/>
          <w:color w:val="auto"/>
          <w:sz w:val="24"/>
          <w:highlight w:val="none"/>
        </w:rPr>
        <w:t>承包人提前通知监理人隐蔽工程检查的期限的约定：</w:t>
      </w:r>
      <w:r>
        <w:rPr>
          <w:rFonts w:ascii="宋体" w:hAnsi="宋体"/>
          <w:color w:val="auto"/>
          <w:sz w:val="24"/>
          <w:highlight w:val="none"/>
          <w:u w:val="single"/>
        </w:rPr>
        <w:t xml:space="preserve">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 </w:t>
      </w:r>
      <w:r>
        <w:rPr>
          <w:rFonts w:hint="eastAsia" w:ascii="宋体" w:hAnsi="宋体"/>
          <w:color w:val="auto"/>
          <w:sz w:val="24"/>
          <w:highlight w:val="none"/>
        </w:rPr>
        <w:t>。</w:t>
      </w:r>
    </w:p>
    <w:p w14:paraId="7332411E">
      <w:pPr>
        <w:spacing w:line="360" w:lineRule="auto"/>
        <w:jc w:val="left"/>
        <w:rPr>
          <w:rFonts w:ascii="宋体" w:hAnsi="宋体"/>
          <w:color w:val="auto"/>
          <w:sz w:val="24"/>
          <w:highlight w:val="none"/>
        </w:rPr>
      </w:pPr>
      <w:r>
        <w:rPr>
          <w:rFonts w:hint="eastAsia" w:ascii="宋体" w:hAnsi="宋体"/>
          <w:color w:val="auto"/>
          <w:sz w:val="24"/>
          <w:highlight w:val="none"/>
        </w:rPr>
        <w:t>监理人不能按时进行检查时，应提前</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12</w:t>
      </w:r>
      <w:r>
        <w:rPr>
          <w:rFonts w:ascii="宋体" w:hAnsi="宋体"/>
          <w:color w:val="auto"/>
          <w:sz w:val="24"/>
          <w:highlight w:val="none"/>
          <w:u w:val="single"/>
        </w:rPr>
        <w:t xml:space="preserve">  </w:t>
      </w:r>
      <w:r>
        <w:rPr>
          <w:rFonts w:hint="eastAsia" w:ascii="宋体" w:hAnsi="宋体"/>
          <w:color w:val="auto"/>
          <w:sz w:val="24"/>
          <w:highlight w:val="none"/>
        </w:rPr>
        <w:t>小时提交书面延期要求。</w:t>
      </w:r>
    </w:p>
    <w:p w14:paraId="33B6E34D">
      <w:pPr>
        <w:spacing w:line="360" w:lineRule="auto"/>
        <w:jc w:val="left"/>
        <w:rPr>
          <w:rFonts w:ascii="宋体" w:hAnsi="宋体"/>
          <w:color w:val="auto"/>
          <w:sz w:val="24"/>
          <w:highlight w:val="none"/>
        </w:rPr>
      </w:pPr>
      <w:r>
        <w:rPr>
          <w:rFonts w:hint="eastAsia" w:ascii="宋体" w:hAnsi="宋体"/>
          <w:color w:val="auto"/>
          <w:sz w:val="24"/>
          <w:highlight w:val="none"/>
        </w:rPr>
        <w:t>关于延期最长不得超过：</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48</w:t>
      </w:r>
      <w:r>
        <w:rPr>
          <w:rFonts w:ascii="宋体" w:hAnsi="宋体"/>
          <w:color w:val="auto"/>
          <w:sz w:val="24"/>
          <w:highlight w:val="none"/>
          <w:u w:val="single"/>
        </w:rPr>
        <w:t xml:space="preserve">   </w:t>
      </w:r>
      <w:r>
        <w:rPr>
          <w:rFonts w:hint="eastAsia" w:ascii="宋体" w:hAnsi="宋体"/>
          <w:color w:val="auto"/>
          <w:sz w:val="24"/>
          <w:highlight w:val="none"/>
        </w:rPr>
        <w:t>小时。</w:t>
      </w:r>
    </w:p>
    <w:p w14:paraId="2740A77C">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6. </w:t>
      </w:r>
      <w:r>
        <w:rPr>
          <w:rFonts w:hint="eastAsia" w:ascii="宋体" w:hAnsi="宋体" w:eastAsia="宋体"/>
          <w:b w:val="0"/>
          <w:color w:val="auto"/>
          <w:highlight w:val="none"/>
        </w:rPr>
        <w:t>安全文明施工与环境保护</w:t>
      </w:r>
    </w:p>
    <w:p w14:paraId="75D9ECF8">
      <w:pPr>
        <w:spacing w:line="360" w:lineRule="auto"/>
        <w:jc w:val="left"/>
        <w:rPr>
          <w:rFonts w:ascii="宋体" w:hAnsi="宋体"/>
          <w:color w:val="auto"/>
          <w:sz w:val="24"/>
          <w:highlight w:val="none"/>
        </w:rPr>
      </w:pPr>
      <w:r>
        <w:rPr>
          <w:rFonts w:ascii="宋体" w:hAnsi="宋体"/>
          <w:color w:val="auto"/>
          <w:sz w:val="24"/>
          <w:highlight w:val="none"/>
        </w:rPr>
        <w:t>6.1</w:t>
      </w:r>
      <w:r>
        <w:rPr>
          <w:rFonts w:hint="eastAsia" w:ascii="宋体" w:hAnsi="宋体"/>
          <w:color w:val="auto"/>
          <w:sz w:val="24"/>
          <w:highlight w:val="none"/>
        </w:rPr>
        <w:t>安全文明施工</w:t>
      </w:r>
    </w:p>
    <w:p w14:paraId="6B716A7A">
      <w:pPr>
        <w:spacing w:line="360" w:lineRule="auto"/>
        <w:jc w:val="left"/>
        <w:rPr>
          <w:rFonts w:ascii="宋体" w:hAnsi="宋体"/>
          <w:color w:val="auto"/>
          <w:sz w:val="24"/>
          <w:highlight w:val="none"/>
        </w:rPr>
      </w:pPr>
      <w:r>
        <w:rPr>
          <w:rFonts w:ascii="宋体" w:hAnsi="宋体"/>
          <w:color w:val="auto"/>
          <w:sz w:val="24"/>
          <w:highlight w:val="none"/>
        </w:rPr>
        <w:t xml:space="preserve">6.1.1 </w:t>
      </w:r>
      <w:r>
        <w:rPr>
          <w:rFonts w:hint="eastAsia" w:ascii="宋体" w:hAnsi="宋体"/>
          <w:color w:val="auto"/>
          <w:sz w:val="24"/>
          <w:highlight w:val="none"/>
        </w:rPr>
        <w:t>项目安全生产的达标目标及相应事项的约定：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4EC3A5B5">
      <w:pPr>
        <w:spacing w:line="360" w:lineRule="auto"/>
        <w:jc w:val="left"/>
        <w:rPr>
          <w:rFonts w:ascii="宋体" w:hAnsi="宋体"/>
          <w:color w:val="auto"/>
          <w:sz w:val="24"/>
          <w:highlight w:val="none"/>
        </w:rPr>
      </w:pPr>
      <w:r>
        <w:rPr>
          <w:rFonts w:ascii="宋体" w:hAnsi="宋体"/>
          <w:color w:val="auto"/>
          <w:sz w:val="24"/>
          <w:highlight w:val="none"/>
        </w:rPr>
        <w:t xml:space="preserve">6.1.2 </w:t>
      </w:r>
      <w:r>
        <w:rPr>
          <w:rFonts w:hint="eastAsia" w:ascii="宋体" w:hAnsi="宋体"/>
          <w:color w:val="auto"/>
          <w:sz w:val="24"/>
          <w:highlight w:val="none"/>
        </w:rPr>
        <w:t>关于治安保卫的特别约定：</w:t>
      </w:r>
      <w:r>
        <w:rPr>
          <w:rFonts w:ascii="宋体" w:hAnsi="宋体"/>
          <w:color w:val="auto"/>
          <w:sz w:val="24"/>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ascii="宋体" w:hAnsi="宋体"/>
          <w:color w:val="auto"/>
          <w:sz w:val="24"/>
          <w:highlight w:val="none"/>
        </w:rPr>
        <w:t xml:space="preserve"> </w:t>
      </w:r>
      <w:r>
        <w:rPr>
          <w:rFonts w:hint="eastAsia" w:ascii="宋体" w:hAnsi="宋体"/>
          <w:color w:val="auto"/>
          <w:sz w:val="24"/>
          <w:highlight w:val="none"/>
        </w:rPr>
        <w:t>。</w:t>
      </w:r>
    </w:p>
    <w:p w14:paraId="79B1B065">
      <w:pPr>
        <w:spacing w:line="360" w:lineRule="auto"/>
        <w:jc w:val="left"/>
        <w:rPr>
          <w:rFonts w:ascii="宋体" w:hAnsi="宋体"/>
          <w:color w:val="auto"/>
          <w:sz w:val="24"/>
          <w:highlight w:val="none"/>
        </w:rPr>
      </w:pPr>
      <w:r>
        <w:rPr>
          <w:rFonts w:hint="eastAsia" w:ascii="宋体" w:hAnsi="宋体"/>
          <w:color w:val="auto"/>
          <w:sz w:val="24"/>
          <w:highlight w:val="none"/>
        </w:rPr>
        <w:t>关于编制施工场地治安管理计划的约定：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443078E8">
      <w:pPr>
        <w:spacing w:line="360" w:lineRule="auto"/>
        <w:jc w:val="left"/>
        <w:rPr>
          <w:rFonts w:ascii="宋体" w:hAnsi="宋体"/>
          <w:color w:val="auto"/>
          <w:sz w:val="24"/>
          <w:highlight w:val="none"/>
        </w:rPr>
      </w:pPr>
      <w:r>
        <w:rPr>
          <w:rFonts w:ascii="宋体" w:hAnsi="宋体"/>
          <w:color w:val="auto"/>
          <w:sz w:val="24"/>
          <w:highlight w:val="none"/>
        </w:rPr>
        <w:t xml:space="preserve">6.1.3 </w:t>
      </w:r>
      <w:r>
        <w:rPr>
          <w:rFonts w:hint="eastAsia" w:ascii="宋体" w:hAnsi="宋体"/>
          <w:color w:val="auto"/>
          <w:sz w:val="24"/>
          <w:highlight w:val="none"/>
        </w:rPr>
        <w:t>文明施工</w:t>
      </w:r>
    </w:p>
    <w:p w14:paraId="5031709A">
      <w:pPr>
        <w:spacing w:line="360" w:lineRule="auto"/>
        <w:jc w:val="left"/>
        <w:rPr>
          <w:rFonts w:ascii="宋体" w:hAnsi="宋体"/>
          <w:color w:val="auto"/>
          <w:sz w:val="24"/>
          <w:highlight w:val="none"/>
        </w:rPr>
      </w:pPr>
      <w:r>
        <w:rPr>
          <w:rFonts w:hint="eastAsia" w:ascii="宋体" w:hAnsi="宋体"/>
          <w:color w:val="auto"/>
          <w:sz w:val="24"/>
          <w:highlight w:val="none"/>
        </w:rPr>
        <w:t>合同当事人对文明施工的要求：</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(1)承包人应按照北海市有关房屋建筑和市政基础设施工程施工扬尘控制工作、房屋建筑和市政基础设施工程现场文明施工标准等相关规定履行好施工扬尘控制、文明施工等责任。 (2)承包人需自行办理的有关施工场地交通、环卫和施工噪音管理等手续，并应符合国家相关规定，并自行承担其费用。 (3) 对施工中的地上地下建筑物(构筑物)管线、电力设施等应按有关规定加强监控测量和保护，相应的费用或因保护不当造成的损失及法律责任由承包人承担。(4)环境保护工作属承包方范围内的由承包方全权负责，执行国家和广西区、北海市的相关规定。施工现场内不得随地抛洒剩饭及生活垃圾等，更不能将其随意倒至施工区外，施工区内不得随处大小便。做到工完场地清。 (5)施工机械设备进场前，应做好清洁、保养和维护工作。出场车辆应有专人打扫、清洗。有密封要求的按规定必须达到。 (6)施工期间必须保证周边单位的正常工作及居民的正常生活，尽量减少粉尘、噪声、振动等污染的扰民。必须按北海市有关部门的临时要求，调整作业方式，调整作业时间，停止高粉尘、高噪音作业或爆破作业等。 (7)保证周围建(构)筑物、地下及地上管线、地下人防等设施安全。 (8)做到进入现场的施工和作业人员统一着装，配证上岗，文明施工。(9)承包方施工现场临时加工区、库房等围墙(围挡)等维护设施应安全、美观、耐久，非施工相关人员不许入内</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7FFC566">
      <w:pPr>
        <w:spacing w:line="360" w:lineRule="auto"/>
        <w:jc w:val="left"/>
        <w:rPr>
          <w:rFonts w:hint="eastAsia" w:ascii="宋体" w:hAnsi="宋体"/>
          <w:color w:val="auto"/>
          <w:sz w:val="24"/>
          <w:highlight w:val="none"/>
        </w:rPr>
      </w:pPr>
      <w:r>
        <w:rPr>
          <w:rFonts w:ascii="宋体" w:hAnsi="宋体"/>
          <w:color w:val="auto"/>
          <w:sz w:val="24"/>
          <w:highlight w:val="none"/>
        </w:rPr>
        <w:t>6.1.4</w:t>
      </w:r>
      <w:r>
        <w:rPr>
          <w:rFonts w:hint="eastAsia" w:ascii="宋体" w:hAnsi="宋体"/>
          <w:color w:val="auto"/>
          <w:sz w:val="24"/>
          <w:highlight w:val="none"/>
        </w:rPr>
        <w:t>关于安全文明施工费支付比例和支付期限的约定：</w:t>
      </w:r>
    </w:p>
    <w:p w14:paraId="37D78CF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ascii="宋体" w:hAnsi="宋体"/>
          <w:color w:val="auto"/>
          <w:kern w:val="0"/>
          <w:sz w:val="24"/>
          <w:szCs w:val="24"/>
          <w:highlight w:val="none"/>
        </w:rPr>
      </w:pPr>
      <w:r>
        <w:rPr>
          <w:rFonts w:hint="eastAsia" w:ascii="宋体" w:hAnsi="宋体"/>
          <w:color w:val="auto"/>
          <w:kern w:val="0"/>
          <w:sz w:val="24"/>
          <w:szCs w:val="24"/>
          <w:highlight w:val="none"/>
        </w:rPr>
        <w:t>（1）</w:t>
      </w:r>
      <w:r>
        <w:rPr>
          <w:rFonts w:ascii="宋体" w:hAnsi="宋体"/>
          <w:color w:val="auto"/>
          <w:kern w:val="0"/>
          <w:sz w:val="24"/>
          <w:szCs w:val="24"/>
          <w:highlight w:val="none"/>
        </w:rPr>
        <w:t>本合同价款已包含安全文明施工费</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元</w:t>
      </w:r>
      <w:r>
        <w:rPr>
          <w:rFonts w:hint="eastAsia" w:ascii="宋体" w:hAnsi="宋体"/>
          <w:color w:val="auto"/>
          <w:kern w:val="0"/>
          <w:sz w:val="24"/>
          <w:szCs w:val="24"/>
          <w:highlight w:val="none"/>
        </w:rPr>
        <w:t>。</w:t>
      </w:r>
    </w:p>
    <w:p w14:paraId="71B2813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ascii="宋体" w:hAnsi="宋体"/>
          <w:color w:val="auto"/>
          <w:kern w:val="0"/>
          <w:sz w:val="24"/>
          <w:szCs w:val="24"/>
          <w:highlight w:val="none"/>
        </w:rPr>
      </w:pPr>
      <w:r>
        <w:rPr>
          <w:rFonts w:hint="eastAsia" w:ascii="宋体" w:hAnsi="宋体"/>
          <w:color w:val="auto"/>
          <w:kern w:val="0"/>
          <w:sz w:val="24"/>
          <w:szCs w:val="24"/>
          <w:highlight w:val="none"/>
        </w:rPr>
        <w:t>（2）</w:t>
      </w:r>
      <w:r>
        <w:rPr>
          <w:rFonts w:ascii="宋体" w:hAnsi="宋体"/>
          <w:color w:val="auto"/>
          <w:kern w:val="0"/>
          <w:sz w:val="24"/>
          <w:szCs w:val="24"/>
          <w:highlight w:val="none"/>
        </w:rPr>
        <w:t>使用要求：专款专用。具体按《广西壮族自治区建筑工程安全防护、文明施工措施费及管理细则》</w:t>
      </w:r>
      <w:r>
        <w:rPr>
          <w:rFonts w:hint="eastAsia" w:ascii="宋体" w:hAnsi="宋体"/>
          <w:color w:val="auto"/>
          <w:kern w:val="0"/>
          <w:sz w:val="24"/>
          <w:szCs w:val="24"/>
          <w:highlight w:val="none"/>
        </w:rPr>
        <w:t>（</w:t>
      </w:r>
      <w:r>
        <w:rPr>
          <w:rFonts w:ascii="宋体" w:hAnsi="宋体"/>
          <w:color w:val="auto"/>
          <w:kern w:val="0"/>
          <w:sz w:val="24"/>
          <w:szCs w:val="24"/>
          <w:highlight w:val="none"/>
        </w:rPr>
        <w:t>桂建质</w:t>
      </w:r>
      <w:r>
        <w:rPr>
          <w:rFonts w:hint="eastAsia" w:ascii="宋体" w:hAnsi="宋体"/>
          <w:color w:val="auto"/>
          <w:kern w:val="0"/>
          <w:sz w:val="24"/>
          <w:szCs w:val="24"/>
          <w:highlight w:val="none"/>
        </w:rPr>
        <w:t>〔</w:t>
      </w:r>
      <w:r>
        <w:rPr>
          <w:rFonts w:ascii="宋体" w:hAnsi="宋体"/>
          <w:color w:val="auto"/>
          <w:kern w:val="0"/>
          <w:sz w:val="24"/>
          <w:szCs w:val="24"/>
          <w:highlight w:val="none"/>
        </w:rPr>
        <w:t>2006</w:t>
      </w:r>
      <w:r>
        <w:rPr>
          <w:rFonts w:hint="eastAsia" w:ascii="宋体" w:hAnsi="宋体"/>
          <w:color w:val="auto"/>
          <w:kern w:val="0"/>
          <w:sz w:val="24"/>
          <w:szCs w:val="24"/>
          <w:highlight w:val="none"/>
        </w:rPr>
        <w:t>〕</w:t>
      </w:r>
      <w:r>
        <w:rPr>
          <w:rFonts w:ascii="宋体" w:hAnsi="宋体"/>
          <w:color w:val="auto"/>
          <w:kern w:val="0"/>
          <w:sz w:val="24"/>
          <w:szCs w:val="24"/>
          <w:highlight w:val="none"/>
        </w:rPr>
        <w:t>22号</w:t>
      </w:r>
      <w:r>
        <w:rPr>
          <w:rFonts w:hint="eastAsia" w:ascii="宋体" w:hAnsi="宋体"/>
          <w:color w:val="auto"/>
          <w:kern w:val="0"/>
          <w:sz w:val="24"/>
          <w:szCs w:val="24"/>
          <w:highlight w:val="none"/>
        </w:rPr>
        <w:t>）</w:t>
      </w:r>
      <w:r>
        <w:rPr>
          <w:rFonts w:ascii="宋体" w:hAnsi="宋体"/>
          <w:color w:val="auto"/>
          <w:kern w:val="0"/>
          <w:sz w:val="24"/>
          <w:szCs w:val="24"/>
          <w:highlight w:val="none"/>
        </w:rPr>
        <w:t>和</w:t>
      </w:r>
      <w:r>
        <w:rPr>
          <w:rFonts w:hint="eastAsia" w:ascii="宋体" w:hAnsi="宋体"/>
          <w:color w:val="auto"/>
          <w:kern w:val="0"/>
          <w:sz w:val="24"/>
          <w:szCs w:val="24"/>
          <w:highlight w:val="none"/>
          <w:u w:val="single"/>
          <w:lang w:val="en-US" w:eastAsia="zh-CN"/>
        </w:rPr>
        <w:t>北海</w:t>
      </w:r>
      <w:r>
        <w:rPr>
          <w:rFonts w:ascii="宋体" w:hAnsi="宋体"/>
          <w:color w:val="auto"/>
          <w:kern w:val="0"/>
          <w:sz w:val="24"/>
          <w:szCs w:val="24"/>
          <w:highlight w:val="none"/>
        </w:rPr>
        <w:t>市相关规定执行</w:t>
      </w:r>
      <w:r>
        <w:rPr>
          <w:rFonts w:hint="eastAsia" w:ascii="宋体" w:hAnsi="宋体"/>
          <w:color w:val="auto"/>
          <w:kern w:val="0"/>
          <w:sz w:val="24"/>
          <w:szCs w:val="24"/>
          <w:highlight w:val="none"/>
        </w:rPr>
        <w:t>。</w:t>
      </w:r>
    </w:p>
    <w:p w14:paraId="1F264F8A">
      <w:pPr>
        <w:pStyle w:val="2"/>
        <w:ind w:firstLine="480" w:firstLineChars="200"/>
        <w:rPr>
          <w:color w:val="auto"/>
          <w:highlight w:val="none"/>
        </w:rPr>
      </w:pPr>
      <w:r>
        <w:rPr>
          <w:rFonts w:hint="eastAsia" w:ascii="宋体" w:hAnsi="宋体"/>
          <w:color w:val="auto"/>
          <w:kern w:val="0"/>
          <w:szCs w:val="24"/>
          <w:highlight w:val="none"/>
        </w:rPr>
        <w:t>（3）支付约定：</w:t>
      </w:r>
      <w:r>
        <w:rPr>
          <w:rFonts w:hint="eastAsia" w:ascii="宋体" w:hAnsi="宋体"/>
          <w:color w:val="auto"/>
          <w:kern w:val="0"/>
          <w:szCs w:val="24"/>
          <w:highlight w:val="none"/>
          <w:u w:val="single"/>
        </w:rPr>
        <w:t xml:space="preserve">                                               </w:t>
      </w:r>
      <w:r>
        <w:rPr>
          <w:rFonts w:ascii="宋体" w:hAnsi="宋体"/>
          <w:color w:val="auto"/>
          <w:kern w:val="0"/>
          <w:szCs w:val="24"/>
          <w:highlight w:val="none"/>
        </w:rPr>
        <w:t>。</w:t>
      </w:r>
    </w:p>
    <w:p w14:paraId="5781D429">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7. </w:t>
      </w:r>
      <w:r>
        <w:rPr>
          <w:rFonts w:hint="eastAsia" w:ascii="宋体" w:hAnsi="宋体" w:eastAsia="宋体"/>
          <w:b w:val="0"/>
          <w:color w:val="auto"/>
          <w:highlight w:val="none"/>
        </w:rPr>
        <w:t>工期和进度</w:t>
      </w:r>
    </w:p>
    <w:p w14:paraId="52F2F996">
      <w:pPr>
        <w:spacing w:line="360" w:lineRule="auto"/>
        <w:jc w:val="left"/>
        <w:rPr>
          <w:rFonts w:ascii="宋体" w:hAnsi="宋体"/>
          <w:color w:val="auto"/>
          <w:sz w:val="24"/>
          <w:highlight w:val="none"/>
        </w:rPr>
      </w:pPr>
      <w:r>
        <w:rPr>
          <w:rFonts w:ascii="宋体" w:hAnsi="宋体"/>
          <w:color w:val="auto"/>
          <w:sz w:val="24"/>
          <w:highlight w:val="none"/>
        </w:rPr>
        <w:t xml:space="preserve">7.1 </w:t>
      </w:r>
      <w:r>
        <w:rPr>
          <w:rFonts w:hint="eastAsia" w:ascii="宋体" w:hAnsi="宋体"/>
          <w:color w:val="auto"/>
          <w:sz w:val="24"/>
          <w:highlight w:val="none"/>
        </w:rPr>
        <w:t>施工组织设计</w:t>
      </w:r>
    </w:p>
    <w:p w14:paraId="600BCD99">
      <w:pPr>
        <w:spacing w:line="360" w:lineRule="auto"/>
        <w:jc w:val="left"/>
        <w:rPr>
          <w:rFonts w:ascii="宋体" w:hAnsi="宋体"/>
          <w:color w:val="auto"/>
          <w:sz w:val="24"/>
          <w:highlight w:val="none"/>
        </w:rPr>
      </w:pPr>
      <w:r>
        <w:rPr>
          <w:rFonts w:ascii="宋体" w:hAnsi="宋体"/>
          <w:color w:val="auto"/>
          <w:sz w:val="24"/>
          <w:highlight w:val="none"/>
        </w:rPr>
        <w:t xml:space="preserve">7.1.1 </w:t>
      </w:r>
      <w:r>
        <w:rPr>
          <w:rFonts w:hint="eastAsia" w:ascii="宋体" w:hAnsi="宋体"/>
          <w:color w:val="auto"/>
          <w:sz w:val="24"/>
          <w:highlight w:val="none"/>
        </w:rPr>
        <w:t>合同当事人约定的施工组织设计应包括的其他内容：</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B20A25F">
      <w:pPr>
        <w:spacing w:line="360" w:lineRule="auto"/>
        <w:jc w:val="left"/>
        <w:rPr>
          <w:rFonts w:ascii="宋体" w:hAnsi="宋体"/>
          <w:color w:val="auto"/>
          <w:sz w:val="24"/>
          <w:highlight w:val="none"/>
        </w:rPr>
      </w:pPr>
      <w:r>
        <w:rPr>
          <w:rFonts w:ascii="宋体" w:hAnsi="宋体"/>
          <w:color w:val="auto"/>
          <w:sz w:val="24"/>
          <w:highlight w:val="none"/>
        </w:rPr>
        <w:t xml:space="preserve">7.1.2 </w:t>
      </w:r>
      <w:r>
        <w:rPr>
          <w:rFonts w:hint="eastAsia" w:ascii="宋体" w:hAnsi="宋体"/>
          <w:color w:val="auto"/>
          <w:sz w:val="24"/>
          <w:highlight w:val="none"/>
        </w:rPr>
        <w:t>施工组织设计的提交和修改</w:t>
      </w:r>
    </w:p>
    <w:p w14:paraId="3082FA1F">
      <w:pPr>
        <w:spacing w:line="360" w:lineRule="auto"/>
        <w:jc w:val="left"/>
        <w:rPr>
          <w:rFonts w:ascii="宋体" w:hAnsi="宋体"/>
          <w:color w:val="auto"/>
          <w:sz w:val="24"/>
          <w:highlight w:val="none"/>
        </w:rPr>
      </w:pPr>
      <w:r>
        <w:rPr>
          <w:rFonts w:hint="eastAsia" w:ascii="宋体" w:hAnsi="宋体"/>
          <w:color w:val="auto"/>
          <w:sz w:val="24"/>
          <w:highlight w:val="none"/>
        </w:rPr>
        <w:t>承包人提交详细施工组织设计的期限的约定：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2AC59CB6">
      <w:pPr>
        <w:spacing w:line="360" w:lineRule="auto"/>
        <w:jc w:val="left"/>
        <w:rPr>
          <w:rFonts w:ascii="宋体" w:hAnsi="宋体"/>
          <w:color w:val="auto"/>
          <w:sz w:val="24"/>
          <w:highlight w:val="none"/>
        </w:rPr>
      </w:pPr>
      <w:r>
        <w:rPr>
          <w:rFonts w:hint="eastAsia" w:ascii="宋体" w:hAnsi="宋体"/>
          <w:color w:val="auto"/>
          <w:sz w:val="24"/>
          <w:highlight w:val="none"/>
        </w:rPr>
        <w:t>发包人和监理人在收到详细的施工组织设计后确认或提出修改意见的期限：</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66C59AAF">
      <w:pPr>
        <w:spacing w:line="360" w:lineRule="auto"/>
        <w:jc w:val="left"/>
        <w:rPr>
          <w:rFonts w:ascii="宋体" w:hAns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施工进度计划</w:t>
      </w:r>
    </w:p>
    <w:p w14:paraId="7DD6899A">
      <w:pPr>
        <w:spacing w:line="360" w:lineRule="auto"/>
        <w:jc w:val="left"/>
        <w:rPr>
          <w:rFonts w:ascii="宋体" w:hAnsi="宋体"/>
          <w:color w:val="auto"/>
          <w:sz w:val="24"/>
          <w:highlight w:val="none"/>
        </w:rPr>
      </w:pPr>
      <w:r>
        <w:rPr>
          <w:rFonts w:ascii="宋体" w:hAnsi="宋体"/>
          <w:color w:val="auto"/>
          <w:sz w:val="24"/>
          <w:highlight w:val="none"/>
        </w:rPr>
        <w:t xml:space="preserve">7.2.2 </w:t>
      </w:r>
      <w:r>
        <w:rPr>
          <w:rFonts w:hint="eastAsia" w:ascii="宋体" w:hAnsi="宋体"/>
          <w:color w:val="auto"/>
          <w:sz w:val="24"/>
          <w:highlight w:val="none"/>
        </w:rPr>
        <w:t>施工进度计划的修订</w:t>
      </w:r>
    </w:p>
    <w:p w14:paraId="11AD99C1">
      <w:pPr>
        <w:spacing w:line="360" w:lineRule="auto"/>
        <w:jc w:val="left"/>
        <w:rPr>
          <w:rFonts w:ascii="宋体" w:hAnsi="宋体"/>
          <w:color w:val="auto"/>
          <w:sz w:val="24"/>
          <w:highlight w:val="none"/>
        </w:rPr>
      </w:pPr>
      <w:r>
        <w:rPr>
          <w:rFonts w:hint="eastAsia" w:ascii="宋体" w:hAnsi="宋体"/>
          <w:color w:val="auto"/>
          <w:sz w:val="24"/>
          <w:highlight w:val="none"/>
        </w:rPr>
        <w:t>发包人和监理人在收到修订的施工进度计划后确认或提出修改意见的期限：</w:t>
      </w:r>
      <w:r>
        <w:rPr>
          <w:rFonts w:ascii="宋体" w:hAnsi="宋体"/>
          <w:color w:val="auto"/>
          <w:sz w:val="24"/>
          <w:highlight w:val="none"/>
          <w:u w:val="single"/>
        </w:rPr>
        <w:t xml:space="preserve">     </w:t>
      </w:r>
      <w:r>
        <w:rPr>
          <w:rFonts w:hint="eastAsia" w:ascii="宋体" w:hAnsi="宋体"/>
          <w:color w:val="auto"/>
          <w:sz w:val="24"/>
          <w:highlight w:val="none"/>
        </w:rPr>
        <w:t>。</w:t>
      </w:r>
    </w:p>
    <w:p w14:paraId="6C35041B">
      <w:pPr>
        <w:spacing w:line="360" w:lineRule="auto"/>
        <w:jc w:val="left"/>
        <w:rPr>
          <w:rFonts w:ascii="宋体" w:hAns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开工</w:t>
      </w:r>
    </w:p>
    <w:p w14:paraId="1EEFE270">
      <w:pPr>
        <w:spacing w:line="360" w:lineRule="auto"/>
        <w:jc w:val="left"/>
        <w:rPr>
          <w:rFonts w:ascii="宋体" w:hAnsi="宋体"/>
          <w:color w:val="auto"/>
          <w:sz w:val="24"/>
          <w:highlight w:val="none"/>
        </w:rPr>
      </w:pPr>
      <w:r>
        <w:rPr>
          <w:rFonts w:ascii="宋体" w:hAnsi="宋体"/>
          <w:color w:val="auto"/>
          <w:sz w:val="24"/>
          <w:highlight w:val="none"/>
        </w:rPr>
        <w:t xml:space="preserve">7.3.1 </w:t>
      </w:r>
      <w:r>
        <w:rPr>
          <w:rFonts w:hint="eastAsia" w:ascii="宋体" w:hAnsi="宋体"/>
          <w:color w:val="auto"/>
          <w:sz w:val="24"/>
          <w:highlight w:val="none"/>
        </w:rPr>
        <w:t>开工准备</w:t>
      </w:r>
    </w:p>
    <w:p w14:paraId="610A4249">
      <w:pPr>
        <w:spacing w:line="360" w:lineRule="auto"/>
        <w:jc w:val="left"/>
        <w:rPr>
          <w:rFonts w:ascii="宋体" w:hAnsi="宋体"/>
          <w:color w:val="auto"/>
          <w:sz w:val="24"/>
          <w:highlight w:val="none"/>
        </w:rPr>
      </w:pPr>
      <w:r>
        <w:rPr>
          <w:rFonts w:hint="eastAsia" w:ascii="宋体" w:hAnsi="宋体"/>
          <w:color w:val="auto"/>
          <w:sz w:val="24"/>
          <w:highlight w:val="none"/>
        </w:rPr>
        <w:t>关于承包人提交工程开工报审表的期限：</w:t>
      </w:r>
      <w:r>
        <w:rPr>
          <w:rFonts w:ascii="宋体" w:hAnsi="宋体"/>
          <w:color w:val="auto"/>
          <w:sz w:val="24"/>
          <w:highlight w:val="none"/>
          <w:u w:val="single"/>
        </w:rPr>
        <w:t xml:space="preserve">                                   </w:t>
      </w:r>
      <w:r>
        <w:rPr>
          <w:rFonts w:hint="eastAsia" w:ascii="宋体" w:hAnsi="宋体"/>
          <w:color w:val="auto"/>
          <w:sz w:val="24"/>
          <w:highlight w:val="none"/>
        </w:rPr>
        <w:t>。</w:t>
      </w:r>
    </w:p>
    <w:p w14:paraId="5925CF9C">
      <w:pPr>
        <w:spacing w:line="360" w:lineRule="auto"/>
        <w:jc w:val="left"/>
        <w:rPr>
          <w:rFonts w:ascii="宋体" w:hAnsi="宋体"/>
          <w:color w:val="auto"/>
          <w:sz w:val="24"/>
          <w:highlight w:val="none"/>
        </w:rPr>
      </w:pPr>
      <w:r>
        <w:rPr>
          <w:rFonts w:hint="eastAsia" w:ascii="宋体" w:hAnsi="宋体"/>
          <w:color w:val="auto"/>
          <w:sz w:val="24"/>
          <w:highlight w:val="none"/>
        </w:rPr>
        <w:t>关于发包人应完成的其他开工准备工作及期限：</w:t>
      </w:r>
      <w:r>
        <w:rPr>
          <w:rFonts w:ascii="宋体" w:hAnsi="宋体"/>
          <w:color w:val="auto"/>
          <w:sz w:val="24"/>
          <w:highlight w:val="none"/>
          <w:u w:val="single"/>
        </w:rPr>
        <w:t xml:space="preserve">                                   </w:t>
      </w:r>
      <w:r>
        <w:rPr>
          <w:rFonts w:hint="eastAsia" w:ascii="宋体" w:hAnsi="宋体"/>
          <w:color w:val="auto"/>
          <w:sz w:val="24"/>
          <w:highlight w:val="none"/>
        </w:rPr>
        <w:t>。</w:t>
      </w:r>
    </w:p>
    <w:p w14:paraId="4C10255B">
      <w:pPr>
        <w:spacing w:line="360" w:lineRule="auto"/>
        <w:jc w:val="left"/>
        <w:rPr>
          <w:rFonts w:ascii="宋体" w:hAnsi="宋体"/>
          <w:color w:val="auto"/>
          <w:sz w:val="24"/>
          <w:highlight w:val="none"/>
        </w:rPr>
      </w:pPr>
      <w:r>
        <w:rPr>
          <w:rFonts w:hint="eastAsia" w:ascii="宋体" w:hAnsi="宋体"/>
          <w:color w:val="auto"/>
          <w:sz w:val="24"/>
          <w:highlight w:val="none"/>
        </w:rPr>
        <w:t>关于承包人应完成的其他开工准备工作及期限：</w:t>
      </w:r>
      <w:r>
        <w:rPr>
          <w:rFonts w:ascii="宋体" w:hAnsi="宋体"/>
          <w:color w:val="auto"/>
          <w:sz w:val="24"/>
          <w:highlight w:val="none"/>
          <w:u w:val="single"/>
        </w:rPr>
        <w:t xml:space="preserve">                                   </w:t>
      </w:r>
      <w:r>
        <w:rPr>
          <w:rFonts w:hint="eastAsia" w:ascii="宋体" w:hAnsi="宋体"/>
          <w:color w:val="auto"/>
          <w:sz w:val="24"/>
          <w:highlight w:val="none"/>
        </w:rPr>
        <w:t>。</w:t>
      </w:r>
    </w:p>
    <w:p w14:paraId="3BD5756C">
      <w:pPr>
        <w:spacing w:line="360" w:lineRule="auto"/>
        <w:jc w:val="left"/>
        <w:rPr>
          <w:rFonts w:ascii="宋体" w:hAnsi="宋体"/>
          <w:color w:val="auto"/>
          <w:sz w:val="24"/>
          <w:highlight w:val="none"/>
        </w:rPr>
      </w:pPr>
      <w:r>
        <w:rPr>
          <w:rFonts w:ascii="宋体" w:hAnsi="宋体"/>
          <w:color w:val="auto"/>
          <w:sz w:val="24"/>
          <w:highlight w:val="none"/>
        </w:rPr>
        <w:t>7.3.2</w:t>
      </w:r>
      <w:r>
        <w:rPr>
          <w:rFonts w:hint="eastAsia" w:ascii="宋体" w:hAnsi="宋体"/>
          <w:color w:val="auto"/>
          <w:sz w:val="24"/>
          <w:highlight w:val="none"/>
        </w:rPr>
        <w:t>开工通知</w:t>
      </w:r>
    </w:p>
    <w:p w14:paraId="637803CF">
      <w:pPr>
        <w:spacing w:line="360" w:lineRule="auto"/>
        <w:jc w:val="left"/>
        <w:rPr>
          <w:rFonts w:ascii="宋体" w:hAnsi="宋体"/>
          <w:color w:val="auto"/>
          <w:sz w:val="24"/>
          <w:highlight w:val="none"/>
        </w:rPr>
      </w:pPr>
      <w:r>
        <w:rPr>
          <w:rFonts w:hint="eastAsia" w:ascii="宋体" w:hAnsi="宋体"/>
          <w:color w:val="auto"/>
          <w:sz w:val="24"/>
          <w:highlight w:val="none"/>
        </w:rPr>
        <w:t>因发包人原因造成监理人未能在计划开工日期之日起</w:t>
      </w:r>
      <w:r>
        <w:rPr>
          <w:rFonts w:ascii="宋体" w:hAnsi="宋体"/>
          <w:color w:val="auto"/>
          <w:sz w:val="24"/>
          <w:highlight w:val="none"/>
          <w:u w:val="single"/>
        </w:rPr>
        <w:t xml:space="preserve">     </w:t>
      </w:r>
      <w:r>
        <w:rPr>
          <w:rFonts w:hint="eastAsia" w:ascii="宋体" w:hAnsi="宋体"/>
          <w:color w:val="auto"/>
          <w:sz w:val="24"/>
          <w:highlight w:val="none"/>
        </w:rPr>
        <w:t>天内发出开工通知的，承包人有权提出价格调整要求，或者解除合同。</w:t>
      </w:r>
    </w:p>
    <w:p w14:paraId="2B463249">
      <w:pPr>
        <w:spacing w:line="360" w:lineRule="auto"/>
        <w:jc w:val="left"/>
        <w:rPr>
          <w:rFonts w:ascii="宋体" w:hAnsi="宋体"/>
          <w:color w:val="auto"/>
          <w:sz w:val="24"/>
          <w:highlight w:val="none"/>
        </w:rPr>
      </w:pPr>
      <w:r>
        <w:rPr>
          <w:rFonts w:ascii="宋体" w:hAnsi="宋体"/>
          <w:color w:val="auto"/>
          <w:sz w:val="24"/>
          <w:highlight w:val="none"/>
        </w:rPr>
        <w:t xml:space="preserve">7.4 </w:t>
      </w:r>
      <w:r>
        <w:rPr>
          <w:rFonts w:hint="eastAsia" w:ascii="宋体" w:hAnsi="宋体"/>
          <w:color w:val="auto"/>
          <w:sz w:val="24"/>
          <w:highlight w:val="none"/>
        </w:rPr>
        <w:t>测量放线</w:t>
      </w:r>
    </w:p>
    <w:p w14:paraId="05D739A2">
      <w:pPr>
        <w:spacing w:line="360" w:lineRule="auto"/>
        <w:jc w:val="left"/>
        <w:rPr>
          <w:rFonts w:ascii="宋体" w:hAnsi="宋体"/>
          <w:color w:val="auto"/>
          <w:sz w:val="24"/>
          <w:highlight w:val="none"/>
        </w:rPr>
      </w:pPr>
      <w:r>
        <w:rPr>
          <w:rFonts w:ascii="宋体" w:hAnsi="宋体"/>
          <w:color w:val="auto"/>
          <w:sz w:val="24"/>
          <w:highlight w:val="none"/>
        </w:rPr>
        <w:t>7.4.1</w:t>
      </w:r>
      <w:r>
        <w:rPr>
          <w:rFonts w:hint="eastAsia" w:ascii="宋体" w:hAnsi="宋体"/>
          <w:color w:val="auto"/>
          <w:sz w:val="24"/>
          <w:highlight w:val="none"/>
        </w:rPr>
        <w:t>发包人通过监理人向承包人提供测量基准点、基准线和水准点及其书面资料的期限：</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5B00608">
      <w:pPr>
        <w:spacing w:line="360" w:lineRule="auto"/>
        <w:jc w:val="left"/>
        <w:rPr>
          <w:rFonts w:ascii="宋体" w:hAnsi="宋体"/>
          <w:color w:val="auto"/>
          <w:sz w:val="24"/>
          <w:highlight w:val="none"/>
        </w:rPr>
      </w:pPr>
      <w:r>
        <w:rPr>
          <w:rFonts w:ascii="宋体" w:hAnsi="宋体"/>
          <w:color w:val="auto"/>
          <w:sz w:val="24"/>
          <w:highlight w:val="none"/>
        </w:rPr>
        <w:t xml:space="preserve">7.5 </w:t>
      </w:r>
      <w:r>
        <w:rPr>
          <w:rFonts w:hint="eastAsia" w:ascii="宋体" w:hAnsi="宋体"/>
          <w:color w:val="auto"/>
          <w:sz w:val="24"/>
          <w:highlight w:val="none"/>
        </w:rPr>
        <w:t>工期延误</w:t>
      </w:r>
    </w:p>
    <w:p w14:paraId="160DAB1D">
      <w:pPr>
        <w:spacing w:line="360" w:lineRule="auto"/>
        <w:jc w:val="left"/>
        <w:rPr>
          <w:rFonts w:ascii="宋体" w:hAnsi="宋体"/>
          <w:color w:val="auto"/>
          <w:sz w:val="24"/>
          <w:highlight w:val="none"/>
        </w:rPr>
      </w:pPr>
      <w:r>
        <w:rPr>
          <w:rFonts w:ascii="宋体" w:hAnsi="宋体"/>
          <w:color w:val="auto"/>
          <w:sz w:val="24"/>
          <w:highlight w:val="none"/>
        </w:rPr>
        <w:t xml:space="preserve">7.5.1 </w:t>
      </w:r>
      <w:r>
        <w:rPr>
          <w:rFonts w:hint="eastAsia" w:ascii="宋体" w:hAnsi="宋体"/>
          <w:color w:val="auto"/>
          <w:sz w:val="24"/>
          <w:highlight w:val="none"/>
        </w:rPr>
        <w:t>因发包人原因导致工期延误</w:t>
      </w:r>
    </w:p>
    <w:p w14:paraId="75375F6D">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）因发包人原因导致工期延误的其他情形：</w:t>
      </w:r>
      <w:r>
        <w:rPr>
          <w:rFonts w:ascii="宋体" w:hAnsi="宋体"/>
          <w:color w:val="auto"/>
          <w:sz w:val="24"/>
          <w:highlight w:val="none"/>
          <w:u w:val="single"/>
        </w:rPr>
        <w:t xml:space="preserve"> </w:t>
      </w:r>
      <w:r>
        <w:rPr>
          <w:rFonts w:hint="eastAsia" w:ascii="宋体" w:hAnsi="宋体"/>
          <w:color w:val="auto"/>
          <w:sz w:val="24"/>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color w:val="auto"/>
          <w:sz w:val="24"/>
          <w:highlight w:val="none"/>
          <w:u w:val="single"/>
        </w:rPr>
        <w:t xml:space="preserve"> </w:t>
      </w:r>
      <w:r>
        <w:rPr>
          <w:rFonts w:hint="eastAsia" w:ascii="宋体" w:hAnsi="宋体"/>
          <w:color w:val="auto"/>
          <w:sz w:val="24"/>
          <w:highlight w:val="none"/>
        </w:rPr>
        <w:t>。</w:t>
      </w:r>
    </w:p>
    <w:p w14:paraId="11AD3A74">
      <w:pPr>
        <w:spacing w:line="360" w:lineRule="auto"/>
        <w:jc w:val="left"/>
        <w:rPr>
          <w:rFonts w:ascii="宋体" w:hAnsi="宋体"/>
          <w:color w:val="auto"/>
          <w:sz w:val="24"/>
          <w:highlight w:val="none"/>
        </w:rPr>
      </w:pPr>
      <w:r>
        <w:rPr>
          <w:rFonts w:ascii="宋体" w:hAnsi="宋体"/>
          <w:color w:val="auto"/>
          <w:sz w:val="24"/>
          <w:highlight w:val="none"/>
        </w:rPr>
        <w:t xml:space="preserve">7.5.2 </w:t>
      </w:r>
      <w:r>
        <w:rPr>
          <w:rFonts w:hint="eastAsia" w:ascii="宋体" w:hAnsi="宋体"/>
          <w:color w:val="auto"/>
          <w:sz w:val="24"/>
          <w:highlight w:val="none"/>
        </w:rPr>
        <w:t>因承包人原因导致工期延误</w:t>
      </w:r>
    </w:p>
    <w:p w14:paraId="0FAEA6B9">
      <w:pPr>
        <w:spacing w:line="360" w:lineRule="auto"/>
        <w:jc w:val="left"/>
        <w:rPr>
          <w:rFonts w:ascii="宋体" w:hAnsi="宋体"/>
          <w:color w:val="auto"/>
          <w:sz w:val="24"/>
          <w:highlight w:val="none"/>
        </w:rPr>
      </w:pPr>
      <w:r>
        <w:rPr>
          <w:rFonts w:hint="eastAsia" w:ascii="宋体" w:hAnsi="宋体"/>
          <w:color w:val="auto"/>
          <w:sz w:val="24"/>
          <w:highlight w:val="none"/>
        </w:rPr>
        <w:t>因承包人原因造成工期延误，逾期竣工违约金的计算方法为：</w:t>
      </w:r>
      <w:r>
        <w:rPr>
          <w:rFonts w:ascii="宋体" w:hAnsi="宋体"/>
          <w:color w:val="auto"/>
          <w:sz w:val="24"/>
          <w:highlight w:val="none"/>
          <w:u w:val="single"/>
        </w:rPr>
        <w:t xml:space="preserve"> 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color w:val="auto"/>
          <w:sz w:val="24"/>
          <w:highlight w:val="none"/>
          <w:u w:val="single"/>
        </w:rPr>
        <w:t>之</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四</w:t>
      </w:r>
      <w:r>
        <w:rPr>
          <w:rFonts w:ascii="宋体" w:hAnsi="宋体"/>
          <w:color w:val="auto"/>
          <w:sz w:val="24"/>
          <w:highlight w:val="none"/>
          <w:u w:val="single"/>
        </w:rPr>
        <w:t xml:space="preserve">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r>
        <w:rPr>
          <w:rFonts w:ascii="宋体" w:hAnsi="宋体"/>
          <w:color w:val="auto"/>
          <w:sz w:val="24"/>
          <w:highlight w:val="none"/>
        </w:rPr>
        <w:t xml:space="preserve"> </w:t>
      </w:r>
      <w:r>
        <w:rPr>
          <w:rFonts w:hint="eastAsia" w:ascii="宋体" w:hAnsi="宋体"/>
          <w:color w:val="auto"/>
          <w:sz w:val="24"/>
          <w:highlight w:val="none"/>
        </w:rPr>
        <w:t>。</w:t>
      </w:r>
    </w:p>
    <w:p w14:paraId="32237377">
      <w:pPr>
        <w:spacing w:line="360" w:lineRule="auto"/>
        <w:jc w:val="left"/>
        <w:rPr>
          <w:rFonts w:ascii="宋体" w:hAnsi="宋体"/>
          <w:color w:val="auto"/>
          <w:sz w:val="24"/>
          <w:highlight w:val="none"/>
        </w:rPr>
      </w:pPr>
      <w:r>
        <w:rPr>
          <w:rFonts w:hint="eastAsia" w:ascii="宋体" w:hAnsi="宋体"/>
          <w:color w:val="auto"/>
          <w:sz w:val="24"/>
          <w:highlight w:val="none"/>
        </w:rPr>
        <w:t>因承包人原因造成工期延误，逾期竣工违约金的上限：</w:t>
      </w:r>
      <w:r>
        <w:rPr>
          <w:rFonts w:ascii="宋体" w:hAnsi="宋体"/>
          <w:color w:val="auto"/>
          <w:sz w:val="24"/>
          <w:highlight w:val="none"/>
          <w:u w:val="single"/>
        </w:rPr>
        <w:t xml:space="preserve"> 合同价扣除建安劳保费、发包人材料价款、暂估专业工程、暂列金额后的 </w:t>
      </w:r>
      <w:r>
        <w:rPr>
          <w:rFonts w:hint="eastAsia" w:ascii="宋体" w:hAnsi="宋体"/>
          <w:color w:val="auto"/>
          <w:sz w:val="24"/>
          <w:highlight w:val="none"/>
          <w:u w:val="single"/>
          <w:lang w:val="en-US" w:eastAsia="zh-CN"/>
        </w:rPr>
        <w:t>10</w:t>
      </w:r>
      <w:r>
        <w:rPr>
          <w:rFonts w:ascii="宋体" w:hAnsi="宋体"/>
          <w:color w:val="auto"/>
          <w:sz w:val="24"/>
          <w:highlight w:val="none"/>
          <w:u w:val="single"/>
        </w:rPr>
        <w:t xml:space="preserve">% </w:t>
      </w:r>
      <w:r>
        <w:rPr>
          <w:rFonts w:ascii="宋体" w:hAnsi="宋体"/>
          <w:color w:val="auto"/>
          <w:sz w:val="24"/>
          <w:highlight w:val="none"/>
          <w:u w:val="none"/>
        </w:rPr>
        <w:t xml:space="preserve"> </w:t>
      </w:r>
      <w:r>
        <w:rPr>
          <w:rFonts w:hint="eastAsia" w:ascii="宋体" w:hAnsi="宋体"/>
          <w:color w:val="auto"/>
          <w:sz w:val="24"/>
          <w:highlight w:val="none"/>
        </w:rPr>
        <w:t>。</w:t>
      </w:r>
    </w:p>
    <w:p w14:paraId="54FD5090">
      <w:pPr>
        <w:spacing w:line="360" w:lineRule="auto"/>
        <w:jc w:val="left"/>
        <w:rPr>
          <w:rFonts w:ascii="宋体" w:hAnsi="宋体"/>
          <w:color w:val="auto"/>
          <w:sz w:val="24"/>
          <w:highlight w:val="none"/>
        </w:rPr>
      </w:pPr>
      <w:r>
        <w:rPr>
          <w:rFonts w:ascii="宋体" w:hAnsi="宋体"/>
          <w:color w:val="auto"/>
          <w:sz w:val="24"/>
          <w:highlight w:val="none"/>
        </w:rPr>
        <w:t xml:space="preserve">7.6 </w:t>
      </w:r>
      <w:r>
        <w:rPr>
          <w:rFonts w:hint="eastAsia" w:ascii="宋体" w:hAnsi="宋体"/>
          <w:color w:val="auto"/>
          <w:sz w:val="24"/>
          <w:highlight w:val="none"/>
        </w:rPr>
        <w:t>不利物质条件</w:t>
      </w:r>
    </w:p>
    <w:p w14:paraId="0515510D">
      <w:pPr>
        <w:spacing w:line="360" w:lineRule="auto"/>
        <w:jc w:val="left"/>
        <w:rPr>
          <w:rFonts w:ascii="宋体" w:hAnsi="宋体"/>
          <w:color w:val="auto"/>
          <w:sz w:val="24"/>
          <w:highlight w:val="none"/>
        </w:rPr>
      </w:pPr>
      <w:r>
        <w:rPr>
          <w:rFonts w:hint="eastAsia" w:ascii="宋体" w:hAnsi="宋体"/>
          <w:color w:val="auto"/>
          <w:sz w:val="24"/>
          <w:highlight w:val="none"/>
        </w:rPr>
        <w:t>不利物质条件的其他情形和有关约定：</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9A84CDC">
      <w:pPr>
        <w:spacing w:line="360" w:lineRule="auto"/>
        <w:jc w:val="left"/>
        <w:rPr>
          <w:rFonts w:ascii="宋体" w:hAnsi="宋体"/>
          <w:color w:val="auto"/>
          <w:sz w:val="24"/>
          <w:highlight w:val="none"/>
        </w:rPr>
      </w:pPr>
      <w:r>
        <w:rPr>
          <w:rFonts w:ascii="宋体" w:hAnsi="宋体"/>
          <w:color w:val="auto"/>
          <w:sz w:val="24"/>
          <w:highlight w:val="none"/>
        </w:rPr>
        <w:t>7.7</w:t>
      </w:r>
      <w:r>
        <w:rPr>
          <w:rFonts w:hint="eastAsia" w:ascii="宋体" w:hAnsi="宋体"/>
          <w:color w:val="auto"/>
          <w:sz w:val="24"/>
          <w:highlight w:val="none"/>
        </w:rPr>
        <w:t>异常恶劣的气候条件</w:t>
      </w:r>
    </w:p>
    <w:p w14:paraId="10E33590">
      <w:pPr>
        <w:spacing w:line="360" w:lineRule="auto"/>
        <w:jc w:val="left"/>
        <w:rPr>
          <w:rFonts w:ascii="宋体" w:hAnsi="宋体"/>
          <w:color w:val="auto"/>
          <w:sz w:val="24"/>
          <w:highlight w:val="none"/>
        </w:rPr>
      </w:pPr>
      <w:r>
        <w:rPr>
          <w:rFonts w:hint="eastAsia" w:ascii="宋体" w:hAnsi="宋体"/>
          <w:color w:val="auto"/>
          <w:sz w:val="24"/>
          <w:highlight w:val="none"/>
        </w:rPr>
        <w:t>发包人和承包人同意以下情形视为异常恶劣的气候条件：</w:t>
      </w:r>
    </w:p>
    <w:p w14:paraId="6BF1995E">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5级以上的地震</w:t>
      </w:r>
      <w:r>
        <w:rPr>
          <w:rFonts w:ascii="宋体" w:hAnsi="宋体"/>
          <w:color w:val="auto"/>
          <w:sz w:val="24"/>
          <w:highlight w:val="none"/>
          <w:u w:val="single"/>
        </w:rPr>
        <w:t xml:space="preserve">   </w:t>
      </w:r>
      <w:r>
        <w:rPr>
          <w:rFonts w:hint="eastAsia" w:ascii="宋体" w:hAnsi="宋体"/>
          <w:color w:val="auto"/>
          <w:sz w:val="24"/>
          <w:highlight w:val="none"/>
        </w:rPr>
        <w:t>；</w:t>
      </w:r>
    </w:p>
    <w:p w14:paraId="15C1E0FE">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8级以上的持续2天的大风</w:t>
      </w:r>
      <w:r>
        <w:rPr>
          <w:rFonts w:ascii="宋体" w:hAnsi="宋体"/>
          <w:color w:val="auto"/>
          <w:sz w:val="24"/>
          <w:highlight w:val="none"/>
          <w:u w:val="single"/>
        </w:rPr>
        <w:t xml:space="preserve">   </w:t>
      </w:r>
      <w:r>
        <w:rPr>
          <w:rFonts w:hint="eastAsia" w:ascii="宋体" w:hAnsi="宋体"/>
          <w:color w:val="auto"/>
          <w:sz w:val="24"/>
          <w:highlight w:val="none"/>
        </w:rPr>
        <w:t>；</w:t>
      </w:r>
    </w:p>
    <w:p w14:paraId="2F465C68">
      <w:pPr>
        <w:spacing w:line="360" w:lineRule="auto"/>
        <w:jc w:val="left"/>
        <w:rPr>
          <w:rFonts w:hint="eastAsia" w:ascii="宋体" w:hAnsi="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50mm以上的持续1天的大雨</w:t>
      </w:r>
      <w:r>
        <w:rPr>
          <w:rFonts w:ascii="宋体" w:hAnsi="宋体"/>
          <w:color w:val="auto"/>
          <w:sz w:val="24"/>
          <w:highlight w:val="none"/>
          <w:u w:val="single"/>
        </w:rPr>
        <w:t xml:space="preserve">   </w:t>
      </w:r>
      <w:r>
        <w:rPr>
          <w:rFonts w:hint="eastAsia" w:ascii="宋体" w:hAnsi="宋体"/>
          <w:color w:val="auto"/>
          <w:sz w:val="24"/>
          <w:highlight w:val="none"/>
          <w:lang w:eastAsia="zh-CN"/>
        </w:rPr>
        <w:t>；</w:t>
      </w:r>
    </w:p>
    <w:p w14:paraId="23543112">
      <w:pPr>
        <w:spacing w:line="360" w:lineRule="auto"/>
        <w:jc w:val="left"/>
        <w:rPr>
          <w:rFonts w:hint="eastAsia" w:ascii="宋体" w:hAnsi="宋体" w:cs="Times New Roman"/>
          <w:b w:val="0"/>
          <w:color w:val="auto"/>
          <w:sz w:val="24"/>
          <w:highlight w:val="none"/>
          <w:u w:val="single"/>
          <w:lang w:eastAsia="zh-CN"/>
        </w:rPr>
      </w:pPr>
      <w:r>
        <w:rPr>
          <w:rFonts w:hint="eastAsia" w:ascii="宋体" w:hAnsi="宋体" w:cs="Times New Roman"/>
          <w:color w:val="auto"/>
          <w:sz w:val="24"/>
          <w:highlight w:val="none"/>
          <w:u w:val="none"/>
          <w:lang w:eastAsia="zh-CN"/>
        </w:rPr>
        <w:t>（</w:t>
      </w:r>
      <w:r>
        <w:rPr>
          <w:rFonts w:hint="eastAsia" w:ascii="宋体" w:hAnsi="宋体" w:cs="Times New Roman"/>
          <w:color w:val="auto"/>
          <w:sz w:val="24"/>
          <w:highlight w:val="none"/>
          <w:u w:val="none"/>
          <w:lang w:val="en-US" w:eastAsia="zh-CN"/>
        </w:rPr>
        <w:t>4</w:t>
      </w:r>
      <w:r>
        <w:rPr>
          <w:rFonts w:hint="eastAsia" w:ascii="宋体" w:hAnsi="宋体" w:cs="Times New Roman"/>
          <w:color w:val="auto"/>
          <w:sz w:val="24"/>
          <w:highlight w:val="none"/>
          <w:u w:val="none"/>
          <w:lang w:eastAsia="zh-CN"/>
        </w:rPr>
        <w:t>）</w:t>
      </w:r>
      <w:r>
        <w:rPr>
          <w:rFonts w:hint="eastAsia" w:ascii="宋体" w:hAnsi="宋体" w:cs="Times New Roman"/>
          <w:color w:val="auto"/>
          <w:sz w:val="24"/>
          <w:highlight w:val="none"/>
          <w:u w:val="single"/>
          <w:lang w:val="en-US" w:eastAsia="zh-CN"/>
        </w:rPr>
        <w:t xml:space="preserve">  </w:t>
      </w:r>
      <w:r>
        <w:rPr>
          <w:rFonts w:hint="eastAsia" w:ascii="宋体" w:hAnsi="宋体" w:cs="Times New Roman"/>
          <w:b w:val="0"/>
          <w:color w:val="auto"/>
          <w:sz w:val="24"/>
          <w:highlight w:val="none"/>
          <w:u w:val="single"/>
        </w:rPr>
        <w:t>20年以上未发生过，持续3天的高温天气</w:t>
      </w:r>
      <w:r>
        <w:rPr>
          <w:rFonts w:hint="eastAsia" w:ascii="宋体" w:hAnsi="宋体" w:cs="Times New Roman"/>
          <w:b w:val="0"/>
          <w:color w:val="auto"/>
          <w:sz w:val="24"/>
          <w:highlight w:val="none"/>
          <w:u w:val="single"/>
          <w:lang w:eastAsia="zh-CN"/>
        </w:rPr>
        <w:t>；</w:t>
      </w:r>
    </w:p>
    <w:p w14:paraId="02B75878">
      <w:pPr>
        <w:pStyle w:val="2"/>
        <w:rPr>
          <w:rFonts w:hint="eastAsia" w:ascii="宋体" w:hAnsi="宋体" w:cs="Times New Roman"/>
          <w:b w:val="0"/>
          <w:color w:val="auto"/>
          <w:highlight w:val="none"/>
          <w:u w:val="single"/>
          <w:lang w:eastAsia="zh-CN"/>
        </w:rPr>
      </w:pPr>
      <w:r>
        <w:rPr>
          <w:rFonts w:hint="eastAsia" w:ascii="宋体" w:hAnsi="宋体" w:cs="Times New Roman"/>
          <w:b w:val="0"/>
          <w:color w:val="auto"/>
          <w:sz w:val="24"/>
          <w:highlight w:val="none"/>
          <w:u w:val="none"/>
          <w:lang w:eastAsia="zh-CN"/>
        </w:rPr>
        <w:t>（</w:t>
      </w:r>
      <w:r>
        <w:rPr>
          <w:rFonts w:hint="eastAsia" w:ascii="宋体" w:hAnsi="宋体" w:cs="Times New Roman"/>
          <w:b w:val="0"/>
          <w:color w:val="auto"/>
          <w:sz w:val="24"/>
          <w:highlight w:val="none"/>
          <w:u w:val="none"/>
          <w:lang w:val="en-US" w:eastAsia="zh-CN"/>
        </w:rPr>
        <w:t>5</w:t>
      </w:r>
      <w:r>
        <w:rPr>
          <w:rFonts w:hint="eastAsia" w:ascii="宋体" w:hAnsi="宋体" w:cs="Times New Roman"/>
          <w:b w:val="0"/>
          <w:color w:val="auto"/>
          <w:sz w:val="24"/>
          <w:highlight w:val="none"/>
          <w:u w:val="none"/>
          <w:lang w:eastAsia="zh-CN"/>
        </w:rPr>
        <w:t>）</w:t>
      </w:r>
      <w:r>
        <w:rPr>
          <w:rFonts w:hint="eastAsia" w:ascii="宋体" w:hAnsi="宋体" w:cs="Times New Roman"/>
          <w:b w:val="0"/>
          <w:color w:val="auto"/>
          <w:sz w:val="24"/>
          <w:highlight w:val="none"/>
          <w:u w:val="single"/>
          <w:lang w:val="en-US" w:eastAsia="zh-CN"/>
        </w:rPr>
        <w:t xml:space="preserve">  </w:t>
      </w:r>
      <w:r>
        <w:rPr>
          <w:rFonts w:hint="eastAsia" w:ascii="宋体" w:hAnsi="宋体" w:cs="Times New Roman"/>
          <w:b w:val="0"/>
          <w:color w:val="auto"/>
          <w:highlight w:val="none"/>
          <w:u w:val="single"/>
        </w:rPr>
        <w:t>20年以上未发生过，持续3天的严寒天气</w:t>
      </w:r>
      <w:r>
        <w:rPr>
          <w:rFonts w:hint="eastAsia" w:ascii="宋体" w:hAnsi="宋体" w:cs="Times New Roman"/>
          <w:b w:val="0"/>
          <w:color w:val="auto"/>
          <w:highlight w:val="none"/>
          <w:u w:val="single"/>
          <w:lang w:eastAsia="zh-CN"/>
        </w:rPr>
        <w:t>；</w:t>
      </w:r>
    </w:p>
    <w:p w14:paraId="6032DEAC">
      <w:pPr>
        <w:pStyle w:val="2"/>
        <w:rPr>
          <w:rFonts w:hint="eastAsia" w:ascii="宋体" w:hAnsi="宋体" w:cs="Times New Roman"/>
          <w:color w:val="auto"/>
          <w:highlight w:val="none"/>
          <w:u w:val="single"/>
          <w:lang w:val="en-US" w:eastAsia="zh-CN"/>
        </w:rPr>
      </w:pPr>
      <w:r>
        <w:rPr>
          <w:rFonts w:hint="eastAsia" w:ascii="宋体" w:hAnsi="宋体" w:cs="Times New Roman"/>
          <w:b w:val="0"/>
          <w:color w:val="auto"/>
          <w:sz w:val="24"/>
          <w:highlight w:val="none"/>
          <w:u w:val="none"/>
          <w:lang w:eastAsia="zh-CN"/>
        </w:rPr>
        <w:t>（</w:t>
      </w:r>
      <w:r>
        <w:rPr>
          <w:rFonts w:hint="eastAsia" w:ascii="宋体" w:hAnsi="宋体" w:cs="Times New Roman"/>
          <w:b w:val="0"/>
          <w:color w:val="auto"/>
          <w:sz w:val="24"/>
          <w:highlight w:val="none"/>
          <w:u w:val="none"/>
          <w:lang w:val="en-US" w:eastAsia="zh-CN"/>
        </w:rPr>
        <w:t>6</w:t>
      </w:r>
      <w:r>
        <w:rPr>
          <w:rFonts w:hint="eastAsia" w:ascii="宋体" w:hAnsi="宋体" w:cs="Times New Roman"/>
          <w:b w:val="0"/>
          <w:color w:val="auto"/>
          <w:sz w:val="24"/>
          <w:highlight w:val="none"/>
          <w:u w:val="none"/>
          <w:lang w:eastAsia="zh-CN"/>
        </w:rPr>
        <w:t>）</w:t>
      </w:r>
      <w:r>
        <w:rPr>
          <w:rFonts w:hint="eastAsia" w:ascii="宋体" w:hAnsi="宋体" w:cs="Times New Roman"/>
          <w:b w:val="0"/>
          <w:color w:val="auto"/>
          <w:sz w:val="24"/>
          <w:highlight w:val="none"/>
          <w:u w:val="single"/>
          <w:lang w:val="en-US" w:eastAsia="zh-CN"/>
        </w:rPr>
        <w:t xml:space="preserve">  50年以上未发生过的洪水</w:t>
      </w:r>
      <w:r>
        <w:rPr>
          <w:rFonts w:hint="eastAsia" w:ascii="宋体" w:hAnsi="宋体" w:cs="Times New Roman"/>
          <w:b w:val="0"/>
          <w:color w:val="auto"/>
          <w:highlight w:val="none"/>
          <w:u w:val="single"/>
          <w:lang w:eastAsia="zh-CN"/>
        </w:rPr>
        <w:t>。</w:t>
      </w:r>
    </w:p>
    <w:p w14:paraId="7495A783">
      <w:pPr>
        <w:spacing w:line="360" w:lineRule="auto"/>
        <w:jc w:val="left"/>
        <w:rPr>
          <w:rFonts w:ascii="宋体" w:hAnsi="宋体"/>
          <w:color w:val="auto"/>
          <w:sz w:val="24"/>
          <w:highlight w:val="none"/>
        </w:rPr>
      </w:pPr>
      <w:r>
        <w:rPr>
          <w:rFonts w:ascii="宋体" w:hAnsi="宋体"/>
          <w:color w:val="auto"/>
          <w:sz w:val="24"/>
          <w:highlight w:val="none"/>
        </w:rPr>
        <w:t xml:space="preserve">7.9 </w:t>
      </w:r>
      <w:r>
        <w:rPr>
          <w:rFonts w:hint="eastAsia" w:ascii="宋体" w:hAnsi="宋体"/>
          <w:color w:val="auto"/>
          <w:sz w:val="24"/>
          <w:highlight w:val="none"/>
        </w:rPr>
        <w:t>提前竣工的奖励</w:t>
      </w:r>
    </w:p>
    <w:p w14:paraId="5A63FD8D">
      <w:pPr>
        <w:spacing w:line="360" w:lineRule="auto"/>
        <w:jc w:val="left"/>
        <w:rPr>
          <w:rFonts w:ascii="宋体" w:hAnsi="宋体"/>
          <w:color w:val="auto"/>
          <w:sz w:val="24"/>
          <w:highlight w:val="none"/>
        </w:rPr>
      </w:pPr>
      <w:r>
        <w:rPr>
          <w:rFonts w:ascii="宋体" w:hAnsi="宋体"/>
          <w:color w:val="auto"/>
          <w:sz w:val="24"/>
          <w:highlight w:val="none"/>
        </w:rPr>
        <w:t>7.9.2</w:t>
      </w:r>
      <w:r>
        <w:rPr>
          <w:rFonts w:hint="eastAsia" w:ascii="宋体" w:hAnsi="宋体"/>
          <w:color w:val="auto"/>
          <w:sz w:val="24"/>
          <w:highlight w:val="none"/>
        </w:rPr>
        <w:t>提前竣工的奖励：</w:t>
      </w:r>
      <w:r>
        <w:rPr>
          <w:rFonts w:ascii="宋体" w:hAnsi="宋体"/>
          <w:color w:val="auto"/>
          <w:sz w:val="24"/>
          <w:highlight w:val="none"/>
          <w:u w:val="single"/>
        </w:rPr>
        <w:t xml:space="preserve">                                   </w:t>
      </w:r>
      <w:r>
        <w:rPr>
          <w:rFonts w:hint="eastAsia" w:ascii="宋体" w:hAnsi="宋体"/>
          <w:color w:val="auto"/>
          <w:sz w:val="24"/>
          <w:highlight w:val="none"/>
        </w:rPr>
        <w:t>。</w:t>
      </w:r>
    </w:p>
    <w:p w14:paraId="2713D0F9">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8. </w:t>
      </w:r>
      <w:r>
        <w:rPr>
          <w:rFonts w:hint="eastAsia" w:ascii="宋体" w:hAnsi="宋体" w:eastAsia="宋体"/>
          <w:b w:val="0"/>
          <w:color w:val="auto"/>
          <w:highlight w:val="none"/>
        </w:rPr>
        <w:t>材料与设备</w:t>
      </w:r>
    </w:p>
    <w:p w14:paraId="15C3B0E3">
      <w:pPr>
        <w:spacing w:line="360" w:lineRule="auto"/>
        <w:jc w:val="left"/>
        <w:rPr>
          <w:rFonts w:ascii="宋体" w:hAnsi="宋体"/>
          <w:color w:val="auto"/>
          <w:sz w:val="24"/>
          <w:highlight w:val="none"/>
        </w:rPr>
      </w:pPr>
      <w:r>
        <w:rPr>
          <w:rFonts w:ascii="宋体" w:hAnsi="宋体"/>
          <w:color w:val="auto"/>
          <w:sz w:val="24"/>
          <w:highlight w:val="none"/>
        </w:rPr>
        <w:t>8.4</w:t>
      </w:r>
      <w:r>
        <w:rPr>
          <w:rFonts w:hint="eastAsia" w:ascii="宋体" w:hAnsi="宋体"/>
          <w:color w:val="auto"/>
          <w:sz w:val="24"/>
          <w:highlight w:val="none"/>
        </w:rPr>
        <w:t>材料与工程设备的保管与使用</w:t>
      </w:r>
    </w:p>
    <w:p w14:paraId="1614179F">
      <w:pPr>
        <w:spacing w:line="360" w:lineRule="auto"/>
        <w:jc w:val="left"/>
        <w:rPr>
          <w:rFonts w:ascii="宋体" w:hAnsi="宋体"/>
          <w:color w:val="auto"/>
          <w:sz w:val="24"/>
          <w:highlight w:val="none"/>
        </w:rPr>
      </w:pPr>
      <w:r>
        <w:rPr>
          <w:rFonts w:ascii="宋体" w:hAnsi="宋体"/>
          <w:color w:val="auto"/>
          <w:sz w:val="24"/>
          <w:highlight w:val="none"/>
        </w:rPr>
        <w:t>8.4.1</w:t>
      </w:r>
      <w:r>
        <w:rPr>
          <w:rFonts w:hint="eastAsia" w:ascii="宋体" w:hAnsi="宋体"/>
          <w:color w:val="auto"/>
          <w:sz w:val="24"/>
          <w:highlight w:val="none"/>
        </w:rPr>
        <w:t>发包人供应的材料设备的保管费用的承担：</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3A7EA71">
      <w:pPr>
        <w:spacing w:line="360" w:lineRule="auto"/>
        <w:jc w:val="left"/>
        <w:rPr>
          <w:rFonts w:ascii="宋体" w:hAnsi="宋体"/>
          <w:color w:val="auto"/>
          <w:sz w:val="24"/>
          <w:highlight w:val="none"/>
        </w:rPr>
      </w:pPr>
      <w:r>
        <w:rPr>
          <w:rFonts w:ascii="宋体" w:hAnsi="宋体"/>
          <w:color w:val="auto"/>
          <w:sz w:val="24"/>
          <w:highlight w:val="none"/>
        </w:rPr>
        <w:t xml:space="preserve">8.6 </w:t>
      </w:r>
      <w:r>
        <w:rPr>
          <w:rFonts w:hint="eastAsia" w:ascii="宋体" w:hAnsi="宋体"/>
          <w:color w:val="auto"/>
          <w:sz w:val="24"/>
          <w:highlight w:val="none"/>
        </w:rPr>
        <w:t>样品</w:t>
      </w:r>
    </w:p>
    <w:p w14:paraId="25BC6DF8">
      <w:pPr>
        <w:spacing w:line="360" w:lineRule="auto"/>
        <w:jc w:val="left"/>
        <w:rPr>
          <w:rFonts w:ascii="宋体" w:hAnsi="宋体"/>
          <w:color w:val="auto"/>
          <w:sz w:val="24"/>
          <w:highlight w:val="none"/>
        </w:rPr>
      </w:pPr>
      <w:r>
        <w:rPr>
          <w:rFonts w:ascii="宋体" w:hAnsi="宋体"/>
          <w:color w:val="auto"/>
          <w:sz w:val="24"/>
          <w:highlight w:val="none"/>
        </w:rPr>
        <w:t>8.6.1</w:t>
      </w:r>
      <w:r>
        <w:rPr>
          <w:rFonts w:hint="eastAsia" w:ascii="宋体" w:hAnsi="宋体"/>
          <w:color w:val="auto"/>
          <w:sz w:val="24"/>
          <w:highlight w:val="none"/>
        </w:rPr>
        <w:t>样品的报送与封存</w:t>
      </w:r>
    </w:p>
    <w:p w14:paraId="69E8CE92">
      <w:pPr>
        <w:spacing w:line="360" w:lineRule="auto"/>
        <w:jc w:val="left"/>
        <w:rPr>
          <w:rFonts w:ascii="宋体" w:hAnsi="宋体"/>
          <w:color w:val="auto"/>
          <w:sz w:val="24"/>
          <w:highlight w:val="none"/>
        </w:rPr>
      </w:pPr>
      <w:r>
        <w:rPr>
          <w:rFonts w:hint="eastAsia" w:ascii="宋体" w:hAnsi="宋体"/>
          <w:color w:val="auto"/>
          <w:sz w:val="24"/>
          <w:highlight w:val="none"/>
        </w:rPr>
        <w:t>需要承包人报送样品的材料或工程设备，样品的种类、名称、规格、数量要求：</w:t>
      </w:r>
      <w:r>
        <w:rPr>
          <w:rFonts w:ascii="宋体" w:hAnsi="宋体"/>
          <w:color w:val="auto"/>
          <w:sz w:val="24"/>
          <w:highlight w:val="none"/>
          <w:u w:val="single"/>
        </w:rPr>
        <w:t xml:space="preserve"> 主要材料涉及品种、款式、颜色等方面内容的，承包人应提交准备合格的材料样品送发包人选定  </w:t>
      </w:r>
      <w:r>
        <w:rPr>
          <w:rFonts w:hint="eastAsia" w:ascii="宋体" w:hAnsi="宋体"/>
          <w:color w:val="auto"/>
          <w:sz w:val="24"/>
          <w:highlight w:val="none"/>
        </w:rPr>
        <w:t>。</w:t>
      </w:r>
    </w:p>
    <w:p w14:paraId="5372E9F6">
      <w:pPr>
        <w:spacing w:line="360" w:lineRule="auto"/>
        <w:jc w:val="left"/>
        <w:rPr>
          <w:rFonts w:ascii="宋体" w:hAnsi="宋体"/>
          <w:color w:val="auto"/>
          <w:sz w:val="24"/>
          <w:highlight w:val="none"/>
        </w:rPr>
      </w:pPr>
      <w:r>
        <w:rPr>
          <w:rFonts w:ascii="宋体" w:hAnsi="宋体"/>
          <w:color w:val="auto"/>
          <w:sz w:val="24"/>
          <w:highlight w:val="none"/>
        </w:rPr>
        <w:t xml:space="preserve">8.8 </w:t>
      </w:r>
      <w:r>
        <w:rPr>
          <w:rFonts w:hint="eastAsia" w:ascii="宋体" w:hAnsi="宋体"/>
          <w:color w:val="auto"/>
          <w:sz w:val="24"/>
          <w:highlight w:val="none"/>
        </w:rPr>
        <w:t>施工设备和临时设施</w:t>
      </w:r>
    </w:p>
    <w:p w14:paraId="6436D466">
      <w:pPr>
        <w:spacing w:line="360" w:lineRule="auto"/>
        <w:jc w:val="left"/>
        <w:rPr>
          <w:rFonts w:ascii="宋体" w:hAnsi="宋体"/>
          <w:color w:val="auto"/>
          <w:sz w:val="24"/>
          <w:highlight w:val="none"/>
        </w:rPr>
      </w:pPr>
      <w:r>
        <w:rPr>
          <w:rFonts w:ascii="宋体" w:hAnsi="宋体"/>
          <w:color w:val="auto"/>
          <w:sz w:val="24"/>
          <w:highlight w:val="none"/>
        </w:rPr>
        <w:t xml:space="preserve">8.8.1 </w:t>
      </w:r>
      <w:r>
        <w:rPr>
          <w:rFonts w:hint="eastAsia" w:ascii="宋体" w:hAnsi="宋体"/>
          <w:color w:val="auto"/>
          <w:sz w:val="24"/>
          <w:highlight w:val="none"/>
        </w:rPr>
        <w:t>承包人提供的施工设备和临时设施</w:t>
      </w:r>
    </w:p>
    <w:p w14:paraId="105BF2EE">
      <w:pPr>
        <w:spacing w:line="360" w:lineRule="auto"/>
        <w:jc w:val="left"/>
        <w:rPr>
          <w:rFonts w:ascii="宋体" w:hAnsi="宋体"/>
          <w:color w:val="auto"/>
          <w:sz w:val="24"/>
          <w:highlight w:val="none"/>
          <w:u w:val="single"/>
        </w:rPr>
      </w:pPr>
      <w:r>
        <w:rPr>
          <w:rFonts w:hint="eastAsia" w:ascii="宋体" w:hAnsi="宋体"/>
          <w:color w:val="auto"/>
          <w:sz w:val="24"/>
          <w:highlight w:val="none"/>
        </w:rPr>
        <w:t>关于修建临时设施费用承担的约定：</w:t>
      </w:r>
      <w:r>
        <w:rPr>
          <w:rFonts w:ascii="宋体" w:hAnsi="宋体"/>
          <w:color w:val="auto"/>
          <w:sz w:val="24"/>
          <w:highlight w:val="none"/>
          <w:u w:val="single"/>
        </w:rPr>
        <w:t xml:space="preserve"> ①承包人的临时用地（含项目部驻地等）租用费（含拆迁补偿）、临时用地的环保、恢复、临时用地的青苗补偿及地面附着物拆除等费用均由承包人负责，以上费用在</w:t>
      </w:r>
      <w:r>
        <w:rPr>
          <w:rFonts w:hint="eastAsia" w:ascii="宋体" w:hAnsi="宋体"/>
          <w:color w:val="auto"/>
          <w:sz w:val="24"/>
          <w:highlight w:val="none"/>
          <w:u w:val="single"/>
        </w:rPr>
        <w:t>谈判</w:t>
      </w:r>
      <w:r>
        <w:rPr>
          <w:rFonts w:ascii="宋体" w:hAnsi="宋体"/>
          <w:color w:val="auto"/>
          <w:sz w:val="24"/>
          <w:highlight w:val="none"/>
          <w:u w:val="single"/>
        </w:rPr>
        <w:t>报价中综合考虑。</w:t>
      </w:r>
    </w:p>
    <w:p w14:paraId="16E3AE30">
      <w:pPr>
        <w:spacing w:line="360" w:lineRule="auto"/>
        <w:jc w:val="left"/>
        <w:rPr>
          <w:rFonts w:ascii="宋体" w:hAnsi="宋体"/>
          <w:color w:val="auto"/>
          <w:sz w:val="24"/>
          <w:highlight w:val="none"/>
          <w:u w:val="single"/>
        </w:rPr>
      </w:pPr>
      <w:r>
        <w:rPr>
          <w:rFonts w:ascii="宋体" w:hAnsi="宋体"/>
          <w:color w:val="auto"/>
          <w:sz w:val="24"/>
          <w:highlight w:val="none"/>
          <w:u w:val="single"/>
        </w:rPr>
        <w:t>②承包人负责合同实施期间其合同段内临时交通道路（含场内外连接公共交通道路）和交通设施的修建、维修、养护和交通管理工作，并承担一切费用。</w:t>
      </w:r>
    </w:p>
    <w:p w14:paraId="7080C3B0">
      <w:pPr>
        <w:spacing w:line="360" w:lineRule="auto"/>
        <w:jc w:val="left"/>
        <w:rPr>
          <w:rFonts w:ascii="宋体" w:hAnsi="宋体"/>
          <w:color w:val="auto"/>
          <w:sz w:val="24"/>
          <w:highlight w:val="none"/>
        </w:rPr>
      </w:pPr>
      <w:r>
        <w:rPr>
          <w:rFonts w:ascii="宋体" w:hAnsi="宋体"/>
          <w:color w:val="auto"/>
          <w:sz w:val="24"/>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r>
        <w:rPr>
          <w:rFonts w:ascii="宋体" w:hAnsi="宋体"/>
          <w:color w:val="auto"/>
          <w:sz w:val="24"/>
          <w:highlight w:val="none"/>
        </w:rPr>
        <w:t xml:space="preserve"> </w:t>
      </w:r>
      <w:r>
        <w:rPr>
          <w:rFonts w:hint="eastAsia" w:ascii="宋体" w:hAnsi="宋体"/>
          <w:color w:val="auto"/>
          <w:sz w:val="24"/>
          <w:highlight w:val="none"/>
        </w:rPr>
        <w:t>。</w:t>
      </w:r>
    </w:p>
    <w:p w14:paraId="322D996F">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9. </w:t>
      </w:r>
      <w:r>
        <w:rPr>
          <w:rFonts w:hint="eastAsia" w:ascii="宋体" w:hAnsi="宋体" w:eastAsia="宋体"/>
          <w:b w:val="0"/>
          <w:color w:val="auto"/>
          <w:highlight w:val="none"/>
        </w:rPr>
        <w:t>试验与检验</w:t>
      </w:r>
    </w:p>
    <w:p w14:paraId="23EE95D0">
      <w:pPr>
        <w:spacing w:line="360" w:lineRule="auto"/>
        <w:rPr>
          <w:rFonts w:ascii="宋体" w:hAnsi="宋体"/>
          <w:color w:val="auto"/>
          <w:sz w:val="24"/>
          <w:highlight w:val="none"/>
        </w:rPr>
      </w:pPr>
      <w:r>
        <w:rPr>
          <w:rFonts w:ascii="宋体" w:hAnsi="宋体"/>
          <w:color w:val="auto"/>
          <w:sz w:val="24"/>
          <w:highlight w:val="none"/>
        </w:rPr>
        <w:t>9.1</w:t>
      </w:r>
      <w:r>
        <w:rPr>
          <w:rFonts w:hint="eastAsia" w:ascii="宋体" w:hAnsi="宋体"/>
          <w:color w:val="auto"/>
          <w:sz w:val="24"/>
          <w:highlight w:val="none"/>
        </w:rPr>
        <w:t>试验设备与试验人员</w:t>
      </w:r>
    </w:p>
    <w:p w14:paraId="49F7935C">
      <w:pPr>
        <w:spacing w:line="360" w:lineRule="auto"/>
        <w:jc w:val="left"/>
        <w:rPr>
          <w:rFonts w:ascii="宋体" w:hAnsi="宋体"/>
          <w:color w:val="auto"/>
          <w:sz w:val="24"/>
          <w:highlight w:val="none"/>
        </w:rPr>
      </w:pPr>
      <w:r>
        <w:rPr>
          <w:rFonts w:ascii="宋体" w:hAnsi="宋体"/>
          <w:color w:val="auto"/>
          <w:sz w:val="24"/>
          <w:highlight w:val="none"/>
        </w:rPr>
        <w:t xml:space="preserve">9.1.2 </w:t>
      </w:r>
      <w:r>
        <w:rPr>
          <w:rFonts w:hint="eastAsia" w:ascii="宋体" w:hAnsi="宋体"/>
          <w:color w:val="auto"/>
          <w:sz w:val="24"/>
          <w:highlight w:val="none"/>
        </w:rPr>
        <w:t>试验设备</w:t>
      </w:r>
    </w:p>
    <w:p w14:paraId="13DA170D">
      <w:pPr>
        <w:spacing w:line="360" w:lineRule="auto"/>
        <w:jc w:val="left"/>
        <w:rPr>
          <w:rFonts w:ascii="宋体" w:hAnsi="宋体"/>
          <w:color w:val="auto"/>
          <w:sz w:val="24"/>
          <w:highlight w:val="none"/>
        </w:rPr>
      </w:pPr>
      <w:r>
        <w:rPr>
          <w:rFonts w:hint="eastAsia" w:ascii="宋体" w:hAnsi="宋体"/>
          <w:color w:val="auto"/>
          <w:sz w:val="24"/>
          <w:highlight w:val="none"/>
        </w:rPr>
        <w:t>施工现场需要配置的试验场所：</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65DBE46A">
      <w:pPr>
        <w:spacing w:line="360" w:lineRule="auto"/>
        <w:jc w:val="left"/>
        <w:rPr>
          <w:rFonts w:ascii="宋体" w:hAnsi="宋体"/>
          <w:color w:val="auto"/>
          <w:sz w:val="24"/>
          <w:highlight w:val="none"/>
        </w:rPr>
      </w:pPr>
      <w:r>
        <w:rPr>
          <w:rFonts w:hint="eastAsia" w:ascii="宋体" w:hAnsi="宋体"/>
          <w:color w:val="auto"/>
          <w:sz w:val="24"/>
          <w:highlight w:val="none"/>
        </w:rPr>
        <w:t>施工现场需要配备的试验设备：</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6C90D747">
      <w:pPr>
        <w:spacing w:line="360" w:lineRule="auto"/>
        <w:jc w:val="left"/>
        <w:rPr>
          <w:rFonts w:ascii="宋体" w:hAnsi="宋体"/>
          <w:color w:val="auto"/>
          <w:sz w:val="24"/>
          <w:highlight w:val="none"/>
        </w:rPr>
      </w:pPr>
      <w:r>
        <w:rPr>
          <w:rFonts w:hint="eastAsia" w:ascii="宋体" w:hAnsi="宋体"/>
          <w:color w:val="auto"/>
          <w:sz w:val="24"/>
          <w:highlight w:val="none"/>
        </w:rPr>
        <w:t>施工现场需要具备的其他试验条件：</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002DC777">
      <w:pPr>
        <w:spacing w:line="360" w:lineRule="auto"/>
        <w:jc w:val="left"/>
        <w:rPr>
          <w:rFonts w:ascii="宋体" w:hAnsi="宋体"/>
          <w:color w:val="auto"/>
          <w:sz w:val="24"/>
          <w:highlight w:val="none"/>
        </w:rPr>
      </w:pPr>
      <w:r>
        <w:rPr>
          <w:rFonts w:ascii="宋体" w:hAnsi="宋体"/>
          <w:color w:val="auto"/>
          <w:sz w:val="24"/>
          <w:highlight w:val="none"/>
        </w:rPr>
        <w:t xml:space="preserve">9.4 </w:t>
      </w:r>
      <w:r>
        <w:rPr>
          <w:rFonts w:hint="eastAsia" w:ascii="宋体" w:hAnsi="宋体"/>
          <w:color w:val="auto"/>
          <w:sz w:val="24"/>
          <w:highlight w:val="none"/>
        </w:rPr>
        <w:t>现场工艺试验</w:t>
      </w:r>
      <w:r>
        <w:rPr>
          <w:rFonts w:ascii="宋体" w:hAnsi="宋体"/>
          <w:color w:val="auto"/>
          <w:sz w:val="24"/>
          <w:highlight w:val="none"/>
        </w:rPr>
        <w:t xml:space="preserve"> </w:t>
      </w:r>
    </w:p>
    <w:p w14:paraId="000320D1">
      <w:pPr>
        <w:spacing w:line="360" w:lineRule="auto"/>
        <w:jc w:val="left"/>
        <w:rPr>
          <w:rFonts w:ascii="宋体" w:hAnsi="宋体"/>
          <w:color w:val="auto"/>
          <w:sz w:val="24"/>
          <w:highlight w:val="none"/>
        </w:rPr>
      </w:pPr>
      <w:r>
        <w:rPr>
          <w:rFonts w:hint="eastAsia" w:ascii="宋体" w:hAnsi="宋体"/>
          <w:color w:val="auto"/>
          <w:sz w:val="24"/>
          <w:highlight w:val="none"/>
        </w:rPr>
        <w:t>现场工艺试验的有关约定：</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69C9765">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10. </w:t>
      </w:r>
      <w:r>
        <w:rPr>
          <w:rFonts w:hint="eastAsia" w:ascii="宋体" w:hAnsi="宋体" w:eastAsia="宋体"/>
          <w:b w:val="0"/>
          <w:color w:val="auto"/>
          <w:highlight w:val="none"/>
        </w:rPr>
        <w:t>变更</w:t>
      </w:r>
    </w:p>
    <w:p w14:paraId="399A182D">
      <w:pPr>
        <w:spacing w:line="360" w:lineRule="auto"/>
        <w:rPr>
          <w:rFonts w:ascii="宋体" w:hAnsi="宋体"/>
          <w:color w:val="auto"/>
          <w:sz w:val="24"/>
          <w:highlight w:val="none"/>
        </w:rPr>
      </w:pPr>
      <w:r>
        <w:rPr>
          <w:rFonts w:ascii="宋体" w:hAnsi="宋体"/>
          <w:color w:val="auto"/>
          <w:sz w:val="24"/>
          <w:highlight w:val="none"/>
        </w:rPr>
        <w:t>10.1</w:t>
      </w:r>
      <w:r>
        <w:rPr>
          <w:rFonts w:hint="eastAsia" w:ascii="宋体" w:hAnsi="宋体"/>
          <w:color w:val="auto"/>
          <w:sz w:val="24"/>
          <w:highlight w:val="none"/>
        </w:rPr>
        <w:t>变更的范围</w:t>
      </w:r>
    </w:p>
    <w:p w14:paraId="0F9C0919">
      <w:pPr>
        <w:spacing w:line="360" w:lineRule="auto"/>
        <w:jc w:val="left"/>
        <w:rPr>
          <w:rFonts w:ascii="宋体" w:hAnsi="宋体"/>
          <w:color w:val="auto"/>
          <w:sz w:val="24"/>
          <w:highlight w:val="none"/>
        </w:rPr>
      </w:pPr>
      <w:r>
        <w:rPr>
          <w:rFonts w:hint="eastAsia" w:ascii="宋体" w:hAnsi="宋体"/>
          <w:color w:val="auto"/>
          <w:sz w:val="24"/>
          <w:highlight w:val="none"/>
        </w:rPr>
        <w:t>关于变更的范围的约定：</w:t>
      </w:r>
      <w:r>
        <w:rPr>
          <w:rFonts w:ascii="宋体" w:hAnsi="宋体"/>
          <w:color w:val="auto"/>
          <w:sz w:val="24"/>
          <w:highlight w:val="none"/>
          <w:u w:val="single"/>
        </w:rPr>
        <w:t xml:space="preserve"> </w:t>
      </w:r>
      <w:r>
        <w:rPr>
          <w:rFonts w:hint="eastAsia" w:ascii="宋体" w:hAnsi="宋体"/>
          <w:color w:val="auto"/>
          <w:sz w:val="24"/>
          <w:highlight w:val="none"/>
          <w:u w:val="single"/>
        </w:rPr>
        <w:t>工程设计、工程估价及其他</w:t>
      </w:r>
      <w:r>
        <w:rPr>
          <w:rFonts w:hint="eastAsia" w:ascii="宋体" w:hAnsi="宋体"/>
          <w:color w:val="auto"/>
          <w:sz w:val="24"/>
          <w:highlight w:val="none"/>
        </w:rPr>
        <w:t>。</w:t>
      </w:r>
    </w:p>
    <w:p w14:paraId="2E860E57">
      <w:pPr>
        <w:spacing w:line="360" w:lineRule="auto"/>
        <w:jc w:val="left"/>
        <w:rPr>
          <w:rFonts w:ascii="宋体" w:hAnsi="宋体"/>
          <w:color w:val="auto"/>
          <w:sz w:val="24"/>
          <w:highlight w:val="none"/>
        </w:rPr>
      </w:pPr>
      <w:r>
        <w:rPr>
          <w:rFonts w:ascii="宋体" w:hAnsi="宋体"/>
          <w:color w:val="auto"/>
          <w:sz w:val="24"/>
          <w:highlight w:val="none"/>
        </w:rPr>
        <w:t xml:space="preserve">10.4 </w:t>
      </w:r>
      <w:r>
        <w:rPr>
          <w:rFonts w:hint="eastAsia" w:ascii="宋体" w:hAnsi="宋体"/>
          <w:color w:val="auto"/>
          <w:sz w:val="24"/>
          <w:highlight w:val="none"/>
        </w:rPr>
        <w:t>变更估价</w:t>
      </w:r>
    </w:p>
    <w:p w14:paraId="00ACEB3D">
      <w:pPr>
        <w:spacing w:line="360" w:lineRule="auto"/>
        <w:jc w:val="left"/>
        <w:rPr>
          <w:rFonts w:ascii="宋体" w:hAnsi="宋体"/>
          <w:color w:val="auto"/>
          <w:sz w:val="24"/>
          <w:highlight w:val="none"/>
        </w:rPr>
      </w:pPr>
      <w:r>
        <w:rPr>
          <w:rFonts w:ascii="宋体" w:hAnsi="宋体"/>
          <w:color w:val="auto"/>
          <w:sz w:val="24"/>
          <w:highlight w:val="none"/>
        </w:rPr>
        <w:t xml:space="preserve">10.4.1 </w:t>
      </w:r>
      <w:r>
        <w:rPr>
          <w:rFonts w:hint="eastAsia" w:ascii="宋体" w:hAnsi="宋体"/>
          <w:color w:val="auto"/>
          <w:sz w:val="24"/>
          <w:highlight w:val="none"/>
        </w:rPr>
        <w:t>变更估价原则</w:t>
      </w:r>
    </w:p>
    <w:p w14:paraId="4466DA97">
      <w:pPr>
        <w:spacing w:line="360" w:lineRule="auto"/>
        <w:jc w:val="left"/>
        <w:rPr>
          <w:rFonts w:ascii="宋体" w:hAnsi="宋体"/>
          <w:color w:val="auto"/>
          <w:sz w:val="24"/>
          <w:highlight w:val="none"/>
        </w:rPr>
      </w:pPr>
      <w:r>
        <w:rPr>
          <w:rFonts w:ascii="宋体" w:hAnsi="宋体"/>
          <w:color w:val="auto"/>
          <w:sz w:val="24"/>
          <w:highlight w:val="none"/>
        </w:rPr>
        <w:t>10.4.1.1</w:t>
      </w:r>
      <w:r>
        <w:rPr>
          <w:rFonts w:hint="eastAsia" w:ascii="宋体" w:hAnsi="宋体"/>
          <w:color w:val="auto"/>
          <w:sz w:val="24"/>
          <w:highlight w:val="none"/>
        </w:rPr>
        <w:t>关于变更估价的约定</w:t>
      </w:r>
      <w:r>
        <w:rPr>
          <w:rFonts w:ascii="宋体" w:hAnsi="宋体"/>
          <w:color w:val="auto"/>
          <w:sz w:val="24"/>
          <w:highlight w:val="none"/>
        </w:rPr>
        <w:t xml:space="preserve">:  </w:t>
      </w:r>
      <w:r>
        <w:rPr>
          <w:rFonts w:hint="eastAsia" w:ascii="宋体" w:hAnsi="宋体"/>
          <w:color w:val="auto"/>
          <w:sz w:val="24"/>
          <w:highlight w:val="none"/>
        </w:rPr>
        <w:t>承包人在工程变更确定后</w:t>
      </w:r>
      <w:r>
        <w:rPr>
          <w:rFonts w:ascii="宋体" w:hAnsi="宋体"/>
          <w:color w:val="auto"/>
          <w:sz w:val="24"/>
          <w:highlight w:val="none"/>
        </w:rPr>
        <w:t>14</w:t>
      </w:r>
      <w:r>
        <w:rPr>
          <w:rFonts w:hint="eastAsia" w:ascii="宋体" w:hAnsi="宋体"/>
          <w:color w:val="auto"/>
          <w:sz w:val="24"/>
          <w:highlight w:val="none"/>
        </w:rPr>
        <w:t>天内，提出变更工程价款的报告，经工程师确认后调整合同价款。变更合同价款按下列方法进行：</w:t>
      </w:r>
    </w:p>
    <w:p w14:paraId="092BCB5C">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）合同中已有适用于变更工程的价格，按合同已有的价格变更合同价款；</w:t>
      </w:r>
    </w:p>
    <w:p w14:paraId="023397EA">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）合同中只有类似于变更工程的价格，可以参照类似价格变更合同价款；</w:t>
      </w:r>
    </w:p>
    <w:p w14:paraId="5978B8DB">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）合同中没有适用或类似于变更工程的价格，由承包人提出适当的变更价格，经工程师确认后执行。</w:t>
      </w:r>
    </w:p>
    <w:p w14:paraId="46D10A1B">
      <w:pPr>
        <w:spacing w:line="360" w:lineRule="auto"/>
        <w:jc w:val="left"/>
        <w:rPr>
          <w:rFonts w:ascii="宋体" w:hAnsi="宋体"/>
          <w:color w:val="auto"/>
          <w:sz w:val="24"/>
          <w:highlight w:val="none"/>
        </w:rPr>
      </w:pPr>
      <w:r>
        <w:rPr>
          <w:rFonts w:ascii="宋体" w:hAnsi="宋体"/>
          <w:color w:val="auto"/>
          <w:sz w:val="24"/>
          <w:highlight w:val="none"/>
        </w:rPr>
        <w:t>10.4.1.2</w:t>
      </w:r>
      <w:r>
        <w:rPr>
          <w:rFonts w:hint="eastAsia" w:ascii="宋体" w:hAnsi="宋体"/>
          <w:color w:val="auto"/>
          <w:sz w:val="24"/>
          <w:highlight w:val="none"/>
        </w:rPr>
        <w:t>承包人在双方确定变更后</w:t>
      </w:r>
      <w:r>
        <w:rPr>
          <w:rFonts w:ascii="宋体" w:hAnsi="宋体"/>
          <w:color w:val="auto"/>
          <w:sz w:val="24"/>
          <w:highlight w:val="none"/>
        </w:rPr>
        <w:t>14</w:t>
      </w:r>
      <w:r>
        <w:rPr>
          <w:rFonts w:hint="eastAsia" w:ascii="宋体" w:hAnsi="宋体"/>
          <w:color w:val="auto"/>
          <w:sz w:val="24"/>
          <w:highlight w:val="none"/>
        </w:rPr>
        <w:t>天内不向工程师提出变更工程价款报告时，视为该项变更不涉及合同价款的变更。</w:t>
      </w:r>
    </w:p>
    <w:p w14:paraId="24475DB8">
      <w:pPr>
        <w:spacing w:line="360" w:lineRule="auto"/>
        <w:jc w:val="left"/>
        <w:rPr>
          <w:rFonts w:ascii="宋体" w:hAnsi="宋体"/>
          <w:color w:val="auto"/>
          <w:sz w:val="24"/>
          <w:highlight w:val="none"/>
        </w:rPr>
      </w:pPr>
      <w:r>
        <w:rPr>
          <w:rFonts w:ascii="宋体" w:hAnsi="宋体"/>
          <w:color w:val="auto"/>
          <w:sz w:val="24"/>
          <w:highlight w:val="none"/>
        </w:rPr>
        <w:t>10.4.1.3</w:t>
      </w:r>
      <w:r>
        <w:rPr>
          <w:rFonts w:hint="eastAsia" w:ascii="宋体" w:hAnsi="宋体"/>
          <w:color w:val="auto"/>
          <w:sz w:val="24"/>
          <w:highlight w:val="none"/>
        </w:rPr>
        <w:t>工程师应在收到变更工程价款报告之日起</w:t>
      </w:r>
      <w:r>
        <w:rPr>
          <w:rFonts w:ascii="宋体" w:hAnsi="宋体"/>
          <w:color w:val="auto"/>
          <w:sz w:val="24"/>
          <w:highlight w:val="none"/>
        </w:rPr>
        <w:t>14</w:t>
      </w:r>
      <w:r>
        <w:rPr>
          <w:rFonts w:hint="eastAsia" w:ascii="宋体" w:hAnsi="宋体"/>
          <w:color w:val="auto"/>
          <w:sz w:val="24"/>
          <w:highlight w:val="none"/>
        </w:rPr>
        <w:t>天内予以确认，工程师无正当理由不确认时，自变更工程价款报告送达之日起</w:t>
      </w:r>
      <w:r>
        <w:rPr>
          <w:rFonts w:ascii="宋体" w:hAnsi="宋体"/>
          <w:color w:val="auto"/>
          <w:sz w:val="24"/>
          <w:highlight w:val="none"/>
        </w:rPr>
        <w:t>14</w:t>
      </w:r>
      <w:r>
        <w:rPr>
          <w:rFonts w:hint="eastAsia" w:ascii="宋体" w:hAnsi="宋体"/>
          <w:color w:val="auto"/>
          <w:sz w:val="24"/>
          <w:highlight w:val="none"/>
        </w:rPr>
        <w:t>天后视为变更工程价款报告已被确认。</w:t>
      </w:r>
    </w:p>
    <w:p w14:paraId="60B861C3">
      <w:pPr>
        <w:spacing w:line="360" w:lineRule="auto"/>
        <w:jc w:val="left"/>
        <w:rPr>
          <w:rFonts w:ascii="宋体" w:hAnsi="宋体"/>
          <w:color w:val="auto"/>
          <w:sz w:val="24"/>
          <w:highlight w:val="none"/>
        </w:rPr>
      </w:pPr>
      <w:r>
        <w:rPr>
          <w:rFonts w:ascii="宋体" w:hAnsi="宋体"/>
          <w:color w:val="auto"/>
          <w:sz w:val="24"/>
          <w:highlight w:val="none"/>
        </w:rPr>
        <w:t>10.4.1.4</w:t>
      </w:r>
      <w:r>
        <w:rPr>
          <w:rFonts w:hint="eastAsia" w:ascii="宋体" w:hAnsi="宋体"/>
          <w:color w:val="auto"/>
          <w:sz w:val="24"/>
          <w:highlight w:val="none"/>
        </w:rPr>
        <w:t>工程师不同意承包人提出的变更价款，按本通用条款第</w:t>
      </w:r>
      <w:r>
        <w:rPr>
          <w:rFonts w:ascii="宋体" w:hAnsi="宋体"/>
          <w:color w:val="auto"/>
          <w:sz w:val="24"/>
          <w:highlight w:val="none"/>
        </w:rPr>
        <w:t>37</w:t>
      </w:r>
      <w:r>
        <w:rPr>
          <w:rFonts w:hint="eastAsia" w:ascii="宋体" w:hAnsi="宋体"/>
          <w:color w:val="auto"/>
          <w:sz w:val="24"/>
          <w:highlight w:val="none"/>
        </w:rPr>
        <w:t>条关于争议的约定处理。</w:t>
      </w:r>
    </w:p>
    <w:p w14:paraId="747DEF15">
      <w:pPr>
        <w:spacing w:line="360" w:lineRule="auto"/>
        <w:jc w:val="left"/>
        <w:rPr>
          <w:rFonts w:ascii="宋体" w:hAnsi="宋体"/>
          <w:color w:val="auto"/>
          <w:sz w:val="24"/>
          <w:highlight w:val="none"/>
        </w:rPr>
      </w:pPr>
      <w:r>
        <w:rPr>
          <w:rFonts w:ascii="宋体" w:hAnsi="宋体"/>
          <w:color w:val="auto"/>
          <w:sz w:val="24"/>
          <w:highlight w:val="none"/>
        </w:rPr>
        <w:t>10.4.1.5</w:t>
      </w:r>
      <w:r>
        <w:rPr>
          <w:rFonts w:hint="eastAsia" w:ascii="宋体" w:hAnsi="宋体"/>
          <w:color w:val="auto"/>
          <w:sz w:val="24"/>
          <w:highlight w:val="none"/>
        </w:rPr>
        <w:t>工程师确认增加的工程变更价款作为追加合同价款，与工程款同期支付。</w:t>
      </w:r>
    </w:p>
    <w:p w14:paraId="52B0A92E">
      <w:pPr>
        <w:spacing w:line="360" w:lineRule="auto"/>
        <w:jc w:val="left"/>
        <w:rPr>
          <w:rFonts w:ascii="宋体" w:hAnsi="宋体"/>
          <w:color w:val="auto"/>
          <w:sz w:val="24"/>
          <w:highlight w:val="none"/>
        </w:rPr>
      </w:pPr>
      <w:r>
        <w:rPr>
          <w:rFonts w:ascii="宋体" w:hAnsi="宋体"/>
          <w:color w:val="auto"/>
          <w:sz w:val="24"/>
          <w:highlight w:val="none"/>
        </w:rPr>
        <w:t>10.4.1.6</w:t>
      </w:r>
      <w:r>
        <w:rPr>
          <w:rFonts w:hint="eastAsia" w:ascii="宋体" w:hAnsi="宋体"/>
          <w:color w:val="auto"/>
          <w:sz w:val="24"/>
          <w:highlight w:val="none"/>
        </w:rPr>
        <w:t>因承包人自身原因导致的工程变更，承包人无权要求追加合同价款。</w:t>
      </w:r>
    </w:p>
    <w:p w14:paraId="3E712B49">
      <w:pPr>
        <w:spacing w:line="360" w:lineRule="auto"/>
        <w:jc w:val="left"/>
        <w:rPr>
          <w:rFonts w:ascii="宋体" w:hAnsi="宋体"/>
          <w:color w:val="auto"/>
          <w:sz w:val="24"/>
          <w:highlight w:val="none"/>
        </w:rPr>
      </w:pPr>
      <w:r>
        <w:rPr>
          <w:rFonts w:ascii="宋体" w:hAnsi="宋体"/>
          <w:color w:val="auto"/>
          <w:sz w:val="24"/>
          <w:highlight w:val="none"/>
        </w:rPr>
        <w:t>10.5</w:t>
      </w:r>
      <w:r>
        <w:rPr>
          <w:rFonts w:hint="eastAsia" w:ascii="宋体" w:hAnsi="宋体"/>
          <w:color w:val="auto"/>
          <w:sz w:val="24"/>
          <w:highlight w:val="none"/>
        </w:rPr>
        <w:t>承包人的合理化建议</w:t>
      </w:r>
    </w:p>
    <w:p w14:paraId="0887D152">
      <w:pPr>
        <w:spacing w:line="360" w:lineRule="auto"/>
        <w:jc w:val="left"/>
        <w:rPr>
          <w:rFonts w:ascii="宋体" w:hAnsi="宋体"/>
          <w:color w:val="auto"/>
          <w:sz w:val="24"/>
          <w:highlight w:val="none"/>
        </w:rPr>
      </w:pPr>
      <w:r>
        <w:rPr>
          <w:rFonts w:hint="eastAsia" w:ascii="宋体" w:hAnsi="宋体"/>
          <w:color w:val="auto"/>
          <w:sz w:val="24"/>
          <w:highlight w:val="none"/>
        </w:rPr>
        <w:t>监理人审查承包人合理化建议的期限：</w:t>
      </w:r>
      <w:r>
        <w:rPr>
          <w:rFonts w:ascii="宋体" w:hAnsi="宋体"/>
          <w:color w:val="auto"/>
          <w:sz w:val="24"/>
          <w:highlight w:val="none"/>
          <w:u w:val="single"/>
        </w:rPr>
        <w:t xml:space="preserve">                                   </w:t>
      </w:r>
      <w:r>
        <w:rPr>
          <w:rFonts w:hint="eastAsia" w:ascii="宋体" w:hAnsi="宋体"/>
          <w:color w:val="auto"/>
          <w:sz w:val="24"/>
          <w:highlight w:val="none"/>
        </w:rPr>
        <w:t>。</w:t>
      </w:r>
    </w:p>
    <w:p w14:paraId="2E19E2AA">
      <w:pPr>
        <w:spacing w:line="360" w:lineRule="auto"/>
        <w:jc w:val="left"/>
        <w:rPr>
          <w:rFonts w:ascii="宋体" w:hAnsi="宋体"/>
          <w:color w:val="auto"/>
          <w:sz w:val="24"/>
          <w:highlight w:val="none"/>
        </w:rPr>
      </w:pPr>
      <w:r>
        <w:rPr>
          <w:rFonts w:hint="eastAsia" w:ascii="宋体" w:hAnsi="宋体"/>
          <w:color w:val="auto"/>
          <w:sz w:val="24"/>
          <w:highlight w:val="none"/>
        </w:rPr>
        <w:t>发包人审批承包人合理化建议的期限：</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4173100">
      <w:pPr>
        <w:spacing w:line="360" w:lineRule="auto"/>
        <w:jc w:val="left"/>
        <w:rPr>
          <w:rFonts w:ascii="宋体" w:hAnsi="宋体"/>
          <w:color w:val="auto"/>
          <w:sz w:val="24"/>
          <w:highlight w:val="none"/>
        </w:rPr>
      </w:pPr>
      <w:r>
        <w:rPr>
          <w:rFonts w:hint="eastAsia" w:ascii="宋体" w:hAnsi="宋体"/>
          <w:color w:val="auto"/>
          <w:sz w:val="24"/>
          <w:highlight w:val="none"/>
        </w:rPr>
        <w:t>承包人提出的合理化建议降低了合同价格或者提高了工程经济效益的奖励的方法和金额为：</w:t>
      </w:r>
      <w:r>
        <w:rPr>
          <w:rFonts w:ascii="宋体" w:hAnsi="宋体"/>
          <w:color w:val="auto"/>
          <w:sz w:val="24"/>
          <w:highlight w:val="none"/>
          <w:u w:val="single"/>
        </w:rPr>
        <w:t xml:space="preserve">                                   </w:t>
      </w:r>
      <w:r>
        <w:rPr>
          <w:rFonts w:hint="eastAsia" w:ascii="宋体" w:hAnsi="宋体"/>
          <w:color w:val="auto"/>
          <w:sz w:val="24"/>
          <w:highlight w:val="none"/>
        </w:rPr>
        <w:t>。</w:t>
      </w:r>
    </w:p>
    <w:p w14:paraId="723B7052">
      <w:pPr>
        <w:spacing w:line="360" w:lineRule="auto"/>
        <w:jc w:val="left"/>
        <w:rPr>
          <w:rFonts w:ascii="宋体" w:hAnsi="宋体"/>
          <w:color w:val="auto"/>
          <w:sz w:val="24"/>
          <w:highlight w:val="none"/>
        </w:rPr>
      </w:pPr>
      <w:r>
        <w:rPr>
          <w:rFonts w:ascii="宋体" w:hAnsi="宋体"/>
          <w:color w:val="auto"/>
          <w:sz w:val="24"/>
          <w:highlight w:val="none"/>
        </w:rPr>
        <w:t xml:space="preserve">10.7 </w:t>
      </w:r>
      <w:r>
        <w:rPr>
          <w:rFonts w:hint="eastAsia" w:ascii="宋体" w:hAnsi="宋体"/>
          <w:color w:val="auto"/>
          <w:sz w:val="24"/>
          <w:highlight w:val="none"/>
        </w:rPr>
        <w:t>暂估价</w:t>
      </w:r>
    </w:p>
    <w:p w14:paraId="4E137B09">
      <w:pPr>
        <w:spacing w:line="360" w:lineRule="auto"/>
        <w:jc w:val="left"/>
        <w:rPr>
          <w:rFonts w:ascii="宋体" w:hAnsi="宋体"/>
          <w:color w:val="auto"/>
          <w:sz w:val="24"/>
          <w:highlight w:val="none"/>
        </w:rPr>
      </w:pPr>
      <w:r>
        <w:rPr>
          <w:rFonts w:hint="eastAsia" w:ascii="宋体" w:hAnsi="宋体"/>
          <w:color w:val="auto"/>
          <w:sz w:val="24"/>
          <w:highlight w:val="none"/>
        </w:rPr>
        <w:t>暂估价材料和工程设备的明细详见附件</w:t>
      </w:r>
      <w:r>
        <w:rPr>
          <w:rFonts w:ascii="宋体" w:hAnsi="宋体"/>
          <w:color w:val="auto"/>
          <w:sz w:val="24"/>
          <w:highlight w:val="none"/>
        </w:rPr>
        <w:t>11</w:t>
      </w:r>
      <w:r>
        <w:rPr>
          <w:rFonts w:hint="eastAsia" w:ascii="宋体" w:hAnsi="宋体"/>
          <w:color w:val="auto"/>
          <w:sz w:val="24"/>
          <w:highlight w:val="none"/>
        </w:rPr>
        <w:t>：《暂估价一览表》。</w:t>
      </w:r>
    </w:p>
    <w:p w14:paraId="0F348DEE">
      <w:pPr>
        <w:spacing w:line="360" w:lineRule="auto"/>
        <w:jc w:val="left"/>
        <w:rPr>
          <w:rFonts w:ascii="宋体" w:hAnsi="宋体"/>
          <w:color w:val="auto"/>
          <w:sz w:val="24"/>
          <w:highlight w:val="none"/>
        </w:rPr>
      </w:pPr>
      <w:r>
        <w:rPr>
          <w:rFonts w:ascii="宋体" w:hAnsi="宋体"/>
          <w:color w:val="auto"/>
          <w:sz w:val="24"/>
          <w:highlight w:val="none"/>
        </w:rPr>
        <w:t xml:space="preserve">10.7.1 </w:t>
      </w:r>
      <w:r>
        <w:rPr>
          <w:rFonts w:hint="eastAsia" w:ascii="宋体" w:hAnsi="宋体"/>
          <w:color w:val="auto"/>
          <w:sz w:val="24"/>
          <w:highlight w:val="none"/>
        </w:rPr>
        <w:t>依法必须采购的暂估价项目</w:t>
      </w:r>
    </w:p>
    <w:p w14:paraId="6D6FBCAF">
      <w:pPr>
        <w:spacing w:line="360" w:lineRule="auto"/>
        <w:jc w:val="left"/>
        <w:rPr>
          <w:rFonts w:ascii="宋体" w:hAnsi="宋体"/>
          <w:color w:val="auto"/>
          <w:sz w:val="24"/>
          <w:highlight w:val="none"/>
        </w:rPr>
      </w:pPr>
      <w:r>
        <w:rPr>
          <w:rFonts w:hint="eastAsia" w:ascii="宋体" w:hAnsi="宋体"/>
          <w:color w:val="auto"/>
          <w:sz w:val="24"/>
          <w:highlight w:val="none"/>
        </w:rPr>
        <w:t>对于依法必须采购的暂估价项目的确认和批准采取第</w:t>
      </w:r>
      <w:r>
        <w:rPr>
          <w:rFonts w:ascii="宋体" w:hAnsi="宋体"/>
          <w:color w:val="auto"/>
          <w:sz w:val="24"/>
          <w:highlight w:val="none"/>
          <w:u w:val="single"/>
        </w:rPr>
        <w:t xml:space="preserve">    </w:t>
      </w:r>
      <w:r>
        <w:rPr>
          <w:rFonts w:hint="eastAsia" w:ascii="宋体" w:hAnsi="宋体"/>
          <w:color w:val="auto"/>
          <w:sz w:val="24"/>
          <w:highlight w:val="none"/>
        </w:rPr>
        <w:t>种方式确定。</w:t>
      </w:r>
    </w:p>
    <w:p w14:paraId="0E802A56">
      <w:pPr>
        <w:spacing w:line="360" w:lineRule="auto"/>
        <w:jc w:val="left"/>
        <w:rPr>
          <w:rFonts w:ascii="宋体" w:hAnsi="宋体"/>
          <w:color w:val="auto"/>
          <w:sz w:val="24"/>
          <w:highlight w:val="none"/>
        </w:rPr>
      </w:pPr>
      <w:r>
        <w:rPr>
          <w:rFonts w:ascii="宋体" w:hAnsi="宋体"/>
          <w:color w:val="auto"/>
          <w:sz w:val="24"/>
          <w:highlight w:val="none"/>
        </w:rPr>
        <w:t xml:space="preserve">10.7.2 </w:t>
      </w:r>
      <w:r>
        <w:rPr>
          <w:rFonts w:hint="eastAsia" w:ascii="宋体" w:hAnsi="宋体"/>
          <w:color w:val="auto"/>
          <w:sz w:val="24"/>
          <w:highlight w:val="none"/>
        </w:rPr>
        <w:t>不属于依法必须采购的暂估价项目</w:t>
      </w:r>
    </w:p>
    <w:p w14:paraId="4378D3CD">
      <w:pPr>
        <w:spacing w:line="360" w:lineRule="auto"/>
        <w:jc w:val="left"/>
        <w:rPr>
          <w:rFonts w:ascii="宋体" w:hAnsi="宋体"/>
          <w:color w:val="auto"/>
          <w:sz w:val="24"/>
          <w:highlight w:val="none"/>
        </w:rPr>
      </w:pPr>
      <w:r>
        <w:rPr>
          <w:rFonts w:hint="eastAsia" w:ascii="宋体" w:hAnsi="宋体"/>
          <w:color w:val="auto"/>
          <w:sz w:val="24"/>
          <w:highlight w:val="none"/>
        </w:rPr>
        <w:t>对于不属于依法必须采购的暂估价项目的确认和批准采取第</w:t>
      </w:r>
      <w:r>
        <w:rPr>
          <w:rFonts w:ascii="宋体" w:hAnsi="宋体"/>
          <w:color w:val="auto"/>
          <w:sz w:val="24"/>
          <w:highlight w:val="none"/>
          <w:u w:val="single"/>
        </w:rPr>
        <w:t xml:space="preserve">    </w:t>
      </w:r>
      <w:r>
        <w:rPr>
          <w:rFonts w:hint="eastAsia" w:ascii="宋体" w:hAnsi="宋体"/>
          <w:color w:val="auto"/>
          <w:sz w:val="24"/>
          <w:highlight w:val="none"/>
        </w:rPr>
        <w:t>种方式确定。</w:t>
      </w:r>
    </w:p>
    <w:p w14:paraId="47B61C00">
      <w:pPr>
        <w:spacing w:line="360" w:lineRule="auto"/>
        <w:jc w:val="left"/>
        <w:rPr>
          <w:rFonts w:ascii="宋体" w:hAnsi="宋体"/>
          <w:color w:val="auto"/>
          <w:sz w:val="24"/>
          <w:highlight w:val="none"/>
        </w:rPr>
      </w:pP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种方式：承包人直接实施的暂估价项目</w:t>
      </w:r>
    </w:p>
    <w:p w14:paraId="7D029AEF">
      <w:pPr>
        <w:spacing w:line="360" w:lineRule="auto"/>
        <w:jc w:val="left"/>
        <w:rPr>
          <w:rFonts w:ascii="宋体" w:hAnsi="宋体"/>
          <w:color w:val="auto"/>
          <w:sz w:val="24"/>
          <w:highlight w:val="none"/>
        </w:rPr>
      </w:pPr>
      <w:r>
        <w:rPr>
          <w:rFonts w:hint="eastAsia" w:ascii="宋体" w:hAnsi="宋体"/>
          <w:color w:val="auto"/>
          <w:sz w:val="24"/>
          <w:highlight w:val="none"/>
        </w:rPr>
        <w:t>承包人直接实施的暂估价项目的约定：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5F45DFDE">
      <w:pPr>
        <w:spacing w:line="360" w:lineRule="auto"/>
        <w:jc w:val="left"/>
        <w:rPr>
          <w:rFonts w:ascii="宋体" w:hAnsi="宋体"/>
          <w:color w:val="auto"/>
          <w:sz w:val="24"/>
          <w:highlight w:val="none"/>
        </w:rPr>
      </w:pPr>
      <w:r>
        <w:rPr>
          <w:rFonts w:ascii="宋体" w:hAnsi="宋体"/>
          <w:color w:val="auto"/>
          <w:sz w:val="24"/>
          <w:highlight w:val="none"/>
        </w:rPr>
        <w:t xml:space="preserve">10.8 </w:t>
      </w:r>
      <w:r>
        <w:rPr>
          <w:rFonts w:hint="eastAsia" w:ascii="宋体" w:hAnsi="宋体"/>
          <w:color w:val="auto"/>
          <w:sz w:val="24"/>
          <w:highlight w:val="none"/>
        </w:rPr>
        <w:t>暂列金额</w:t>
      </w:r>
    </w:p>
    <w:p w14:paraId="78C9F62F">
      <w:pPr>
        <w:spacing w:line="360" w:lineRule="auto"/>
        <w:jc w:val="left"/>
        <w:rPr>
          <w:rFonts w:ascii="宋体" w:hAnsi="宋体"/>
          <w:color w:val="auto"/>
          <w:sz w:val="24"/>
          <w:highlight w:val="none"/>
        </w:rPr>
      </w:pPr>
      <w:r>
        <w:rPr>
          <w:rFonts w:hint="eastAsia" w:ascii="宋体" w:hAnsi="宋体"/>
          <w:color w:val="auto"/>
          <w:sz w:val="24"/>
          <w:highlight w:val="none"/>
        </w:rPr>
        <w:t>合同当事人关于暂列金额使用的约定：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60A16495">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11. </w:t>
      </w:r>
      <w:r>
        <w:rPr>
          <w:rFonts w:hint="eastAsia" w:ascii="宋体" w:hAnsi="宋体" w:eastAsia="宋体"/>
          <w:b w:val="0"/>
          <w:color w:val="auto"/>
          <w:highlight w:val="none"/>
        </w:rPr>
        <w:t>价格调整</w:t>
      </w:r>
    </w:p>
    <w:p w14:paraId="1448CE12">
      <w:pPr>
        <w:spacing w:line="360" w:lineRule="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市场价格波动引起的调整</w:t>
      </w:r>
    </w:p>
    <w:p w14:paraId="0F8C9936">
      <w:pPr>
        <w:spacing w:line="360" w:lineRule="auto"/>
        <w:jc w:val="left"/>
        <w:rPr>
          <w:rFonts w:ascii="宋体" w:hAnsi="宋体"/>
          <w:color w:val="auto"/>
          <w:sz w:val="24"/>
          <w:highlight w:val="none"/>
        </w:rPr>
      </w:pPr>
      <w:r>
        <w:rPr>
          <w:rFonts w:hint="eastAsia" w:ascii="宋体" w:hAnsi="宋体"/>
          <w:color w:val="auto"/>
          <w:sz w:val="24"/>
          <w:highlight w:val="none"/>
        </w:rPr>
        <w:t>市场价格波动是否调整合同价格的约定：</w:t>
      </w:r>
      <w:r>
        <w:rPr>
          <w:rFonts w:ascii="宋体" w:hAnsi="宋体"/>
          <w:color w:val="auto"/>
          <w:sz w:val="24"/>
          <w:highlight w:val="none"/>
          <w:u w:val="single"/>
        </w:rPr>
        <w:t xml:space="preserve">  </w:t>
      </w:r>
      <w:r>
        <w:rPr>
          <w:rFonts w:hint="eastAsia" w:ascii="宋体" w:hAnsi="宋体"/>
          <w:color w:val="auto"/>
          <w:sz w:val="24"/>
          <w:highlight w:val="none"/>
          <w:u w:val="single"/>
        </w:rPr>
        <w:t>非施工单位原因造成的材料价差在5%以内(含5%)的，由施工单位承担;超过5%部分的价差，由建设单位承担</w:t>
      </w:r>
      <w:r>
        <w:rPr>
          <w:rFonts w:ascii="宋体" w:hAnsi="宋体"/>
          <w:color w:val="auto"/>
          <w:sz w:val="24"/>
          <w:highlight w:val="none"/>
          <w:u w:val="single"/>
        </w:rPr>
        <w:t xml:space="preserve">  </w:t>
      </w:r>
      <w:r>
        <w:rPr>
          <w:rFonts w:hint="eastAsia" w:ascii="宋体" w:hAnsi="宋体"/>
          <w:color w:val="auto"/>
          <w:sz w:val="24"/>
          <w:highlight w:val="none"/>
        </w:rPr>
        <w:t>。</w:t>
      </w:r>
    </w:p>
    <w:p w14:paraId="513F74EE">
      <w:pPr>
        <w:spacing w:line="360" w:lineRule="auto"/>
        <w:jc w:val="left"/>
        <w:rPr>
          <w:rFonts w:ascii="宋体" w:hAnsi="宋体"/>
          <w:color w:val="auto"/>
          <w:sz w:val="24"/>
          <w:highlight w:val="none"/>
        </w:rPr>
      </w:pPr>
      <w:r>
        <w:rPr>
          <w:rFonts w:hint="eastAsia" w:ascii="宋体" w:hAnsi="宋体"/>
          <w:color w:val="auto"/>
          <w:sz w:val="24"/>
          <w:highlight w:val="none"/>
        </w:rPr>
        <w:t>因市场价格波动调整合同价格，采用以下第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3</w:t>
      </w:r>
      <w:r>
        <w:rPr>
          <w:rFonts w:ascii="宋体" w:hAnsi="宋体"/>
          <w:color w:val="auto"/>
          <w:sz w:val="24"/>
          <w:highlight w:val="none"/>
          <w:u w:val="single"/>
        </w:rPr>
        <w:t xml:space="preserve">  </w:t>
      </w:r>
      <w:r>
        <w:rPr>
          <w:rFonts w:hint="eastAsia" w:ascii="宋体" w:hAnsi="宋体"/>
          <w:color w:val="auto"/>
          <w:sz w:val="24"/>
          <w:highlight w:val="none"/>
        </w:rPr>
        <w:t>种方式对合同价格进行调整：</w:t>
      </w:r>
    </w:p>
    <w:p w14:paraId="7DB5A28C">
      <w:pPr>
        <w:spacing w:line="360" w:lineRule="auto"/>
        <w:jc w:val="left"/>
        <w:rPr>
          <w:rFonts w:ascii="宋体" w:hAnsi="宋体"/>
          <w:color w:val="auto"/>
          <w:sz w:val="24"/>
          <w:highlight w:val="none"/>
        </w:rPr>
      </w:pP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种方式：</w:t>
      </w:r>
      <w:r>
        <w:rPr>
          <w:rFonts w:hint="eastAsia" w:ascii="宋体" w:hAnsi="宋体"/>
          <w:color w:val="auto"/>
          <w:sz w:val="24"/>
          <w:highlight w:val="none"/>
          <w:u w:val="single"/>
        </w:rPr>
        <w:t>采用价格指数进行价格调整</w:t>
      </w:r>
      <w:r>
        <w:rPr>
          <w:rFonts w:hint="eastAsia" w:ascii="宋体" w:hAnsi="宋体"/>
          <w:color w:val="auto"/>
          <w:sz w:val="24"/>
          <w:highlight w:val="none"/>
        </w:rPr>
        <w:t>。</w:t>
      </w:r>
    </w:p>
    <w:p w14:paraId="6196227D">
      <w:pPr>
        <w:spacing w:line="360" w:lineRule="auto"/>
        <w:jc w:val="left"/>
        <w:rPr>
          <w:rFonts w:ascii="宋体" w:hAnsi="宋体"/>
          <w:color w:val="auto"/>
          <w:sz w:val="24"/>
          <w:highlight w:val="none"/>
        </w:rPr>
      </w:pPr>
      <w:r>
        <w:rPr>
          <w:rFonts w:hint="eastAsia" w:ascii="宋体" w:hAnsi="宋体"/>
          <w:color w:val="auto"/>
          <w:sz w:val="24"/>
          <w:highlight w:val="none"/>
        </w:rPr>
        <w:t>关于各可调因子、定值和变值权重，以及基本价格指数及其来源的约定：</w:t>
      </w:r>
      <w:r>
        <w:rPr>
          <w:rFonts w:ascii="宋体" w:hAnsi="宋体"/>
          <w:color w:val="auto"/>
          <w:sz w:val="24"/>
          <w:highlight w:val="none"/>
          <w:u w:val="single"/>
        </w:rPr>
        <w:t xml:space="preserve">   </w:t>
      </w:r>
      <w:r>
        <w:rPr>
          <w:rFonts w:hint="eastAsia" w:ascii="宋体" w:hAnsi="宋体"/>
          <w:color w:val="auto"/>
          <w:sz w:val="24"/>
          <w:highlight w:val="none"/>
          <w:u w:val="single"/>
        </w:rPr>
        <w:t>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29A05E53">
      <w:pPr>
        <w:spacing w:line="360" w:lineRule="auto"/>
        <w:jc w:val="left"/>
        <w:rPr>
          <w:rFonts w:ascii="宋体" w:hAnsi="宋体"/>
          <w:color w:val="auto"/>
          <w:sz w:val="24"/>
          <w:highlight w:val="none"/>
        </w:rPr>
      </w:pP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种方式：</w:t>
      </w:r>
      <w:r>
        <w:rPr>
          <w:rFonts w:hint="eastAsia" w:ascii="宋体" w:hAnsi="宋体"/>
          <w:color w:val="auto"/>
          <w:sz w:val="24"/>
          <w:highlight w:val="none"/>
          <w:u w:val="single"/>
        </w:rPr>
        <w:t>采用造价信息进行价格调整</w:t>
      </w:r>
      <w:r>
        <w:rPr>
          <w:rFonts w:hint="eastAsia" w:ascii="宋体" w:hAnsi="宋体"/>
          <w:color w:val="auto"/>
          <w:sz w:val="24"/>
          <w:highlight w:val="none"/>
        </w:rPr>
        <w:t>。</w:t>
      </w:r>
    </w:p>
    <w:p w14:paraId="30F0FD76">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）关于基准价格的约定：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4F8D5487">
      <w:pPr>
        <w:spacing w:line="360" w:lineRule="auto"/>
        <w:jc w:val="left"/>
        <w:rPr>
          <w:rFonts w:ascii="宋体" w:hAnsi="宋体"/>
          <w:color w:val="auto"/>
          <w:sz w:val="24"/>
          <w:highlight w:val="none"/>
        </w:rPr>
      </w:pPr>
      <w:r>
        <w:rPr>
          <w:rFonts w:hint="eastAsia" w:ascii="宋体" w:hAnsi="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时，或材料单价跌幅以已标价工程量清单或预算书中载明材料单价为基础超过</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时，其超过部分据实调整。</w:t>
      </w:r>
    </w:p>
    <w:p w14:paraId="16C01B6A">
      <w:pPr>
        <w:spacing w:line="360" w:lineRule="auto"/>
        <w:jc w:val="left"/>
        <w:rPr>
          <w:rFonts w:ascii="宋体" w:hAnsi="宋体"/>
          <w:color w:val="auto"/>
          <w:sz w:val="24"/>
          <w:highlight w:val="none"/>
        </w:rPr>
      </w:pPr>
      <w:r>
        <w:rPr>
          <w:rFonts w:hint="eastAsia" w:ascii="宋体" w:hAnsi="宋体"/>
          <w:color w:val="auto"/>
          <w:sz w:val="24"/>
          <w:highlight w:val="none"/>
        </w:rPr>
        <w:t>②承包人在已标价工程量清单或预算书中载明的材料单价高于基准价格的：专用合同条款合同履行期间材料单价跌幅以基准价格为基础超过</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时，材料单价涨幅以已标价工程量清单或预算书中载明材料单价为基础超过</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时，其超过部分据实调整。</w:t>
      </w:r>
    </w:p>
    <w:p w14:paraId="49643C75">
      <w:pPr>
        <w:spacing w:line="360" w:lineRule="auto"/>
        <w:jc w:val="left"/>
        <w:rPr>
          <w:rFonts w:ascii="宋体" w:hAnsi="宋体"/>
          <w:color w:val="auto"/>
          <w:sz w:val="24"/>
          <w:highlight w:val="none"/>
        </w:rPr>
      </w:pPr>
      <w:r>
        <w:rPr>
          <w:rFonts w:hint="eastAsia" w:ascii="宋体" w:hAnsi="宋体"/>
          <w:color w:val="auto"/>
          <w:sz w:val="24"/>
          <w:highlight w:val="none"/>
        </w:rPr>
        <w:t>③承包人在已标价工程量清单或预算书中载明的材料单价等于基准单价的：专用合同条款合同履行期间材料单价涨跌幅以基准单价为基础超过</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时，其超过部分据实调整。</w:t>
      </w:r>
    </w:p>
    <w:p w14:paraId="58476B7B">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种方式：其他价格调整方式：</w:t>
      </w:r>
      <w:r>
        <w:rPr>
          <w:rFonts w:ascii="宋体" w:hAnsi="宋体"/>
          <w:color w:val="auto"/>
          <w:sz w:val="24"/>
          <w:highlight w:val="none"/>
          <w:u w:val="single"/>
        </w:rPr>
        <w:t xml:space="preserve"> </w:t>
      </w:r>
      <w:r>
        <w:rPr>
          <w:rFonts w:hint="eastAsia" w:ascii="宋体" w:hAnsi="宋体"/>
          <w:color w:val="auto"/>
          <w:sz w:val="24"/>
          <w:highlight w:val="none"/>
          <w:u w:val="single"/>
        </w:rPr>
        <w:t>（1）项目所需材料价格按当地市场价格计取或者按北海信息价套价。如 果在本合同履行期间，市场信息价波动幅度在±5 %(含±5%)以内的，不调整结算价；波动幅度 超过±5%(不含±5%)的部分按照如下方式调整：以承包人投标报价材料价格为基准价格，按各 单位工程开工之日(具体按所在期区标段开工报告中第一栋所标示的开工日期)至经甲方确认的  该单位工程完工按北海市建设工程造价管理站发布的同期文件信息价算术平均值进行调整。</w:t>
      </w:r>
    </w:p>
    <w:p w14:paraId="59CED20A">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（2）认质认价、甲指乙供材料设备按发包人相关管理制度的约定执行，差价仅计取税金。 如因工程洽商、设计变更而增加原清单中没有的材料设备，也需按发包人认质认价管理制度执  行。相关管理制度作为合同附件；其他材料设备（认质认价、 甲指乙供材料设备除外）价格，  从投标报价至工程整体竣工期间一律不作调整。</w:t>
      </w:r>
    </w:p>
    <w:p w14:paraId="037A137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（3）发包人供应的材料设备费不计入承包人总价。若 ∑（实际发包人供应的材料设备消 耗量*  实际各材料设备采购单价）&lt; ∑（发包人供应的材料设备理论用量*  实际各材料设备采 购单价），则节省部分材料价款承包人和发包人按照3:7 分成；若 ∑（实际发包人供应的材料设 备消耗量*  实际各材料设备采购单价）＞ ∑（发包人供应的材料设备理论用量*  实际各材料设 备采购单价），则超出部分由承包人承担并向发包人支付超出部分价款的 10%作为发包人资金 占用的补偿。</w:t>
      </w:r>
    </w:p>
    <w:p w14:paraId="1A2806E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（4）人工费执行最新《广西消耗量定额》中的人工费标准，装饰与建筑的项目划分执行 建设工程工程量清单计价规范（GB50500-2013）规则，人工费按相关政策或文件调整。</w:t>
      </w:r>
    </w:p>
    <w:p w14:paraId="0E16059F">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（5）机械费按照广西壮族自治区《建筑装饰装修工程人工材料配合比机械台班基期价》 文件及北海造价信息执行。施工期间机械费按相关政策或文件调整。</w:t>
      </w:r>
    </w:p>
    <w:p w14:paraId="18EAA05C">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（6）人工、机械、周转材等往返船票、运费、装卸费、二次运输费及损耗等费用未包含 或未完全包含在投标报价中的， 由建设单位、施工单位、监理单位或造价咨询单位根据实际发 生确认后调补差价。</w:t>
      </w:r>
    </w:p>
    <w:p w14:paraId="520ACAE2">
      <w:pPr>
        <w:spacing w:line="360" w:lineRule="auto"/>
        <w:jc w:val="left"/>
        <w:rPr>
          <w:rFonts w:hint="eastAsia" w:ascii="宋体" w:hAnsi="宋体"/>
          <w:color w:val="auto"/>
          <w:sz w:val="24"/>
          <w:highlight w:val="none"/>
          <w:u w:val="single"/>
        </w:rPr>
      </w:pPr>
      <w:r>
        <w:rPr>
          <w:rFonts w:hint="eastAsia" w:ascii="宋体" w:hAnsi="宋体"/>
          <w:color w:val="auto"/>
          <w:sz w:val="24"/>
          <w:highlight w:val="none"/>
          <w:u w:val="single"/>
        </w:rPr>
        <w:t>（7）本项目采用商品混凝土，商品混凝土的生产线设备，过海费、装卸费、二次运输费 及损耗等费用根据实际发生另计。</w:t>
      </w:r>
    </w:p>
    <w:p w14:paraId="27D34304">
      <w:pPr>
        <w:spacing w:line="360" w:lineRule="auto"/>
        <w:jc w:val="left"/>
        <w:rPr>
          <w:rFonts w:ascii="宋体" w:hAnsi="宋体"/>
          <w:color w:val="auto"/>
          <w:sz w:val="24"/>
          <w:highlight w:val="none"/>
        </w:rPr>
      </w:pPr>
      <w:r>
        <w:rPr>
          <w:rFonts w:hint="eastAsia" w:ascii="宋体" w:hAnsi="宋体"/>
          <w:color w:val="auto"/>
          <w:sz w:val="24"/>
          <w:highlight w:val="none"/>
          <w:u w:val="single"/>
        </w:rPr>
        <w:t>（8）本项目成立检测实验室所需费用根据实际发生另计。</w:t>
      </w:r>
      <w:r>
        <w:rPr>
          <w:rFonts w:ascii="宋体" w:hAnsi="宋体"/>
          <w:color w:val="auto"/>
          <w:sz w:val="24"/>
          <w:highlight w:val="none"/>
        </w:rPr>
        <w:t xml:space="preserve"> </w:t>
      </w:r>
      <w:r>
        <w:rPr>
          <w:rFonts w:hint="eastAsia" w:ascii="宋体" w:hAnsi="宋体"/>
          <w:color w:val="auto"/>
          <w:sz w:val="24"/>
          <w:highlight w:val="none"/>
        </w:rPr>
        <w:t>。</w:t>
      </w:r>
    </w:p>
    <w:p w14:paraId="16D634D5">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12. </w:t>
      </w:r>
      <w:r>
        <w:rPr>
          <w:rFonts w:hint="eastAsia" w:ascii="宋体" w:hAnsi="宋体" w:eastAsia="宋体"/>
          <w:b w:val="0"/>
          <w:color w:val="auto"/>
          <w:highlight w:val="none"/>
        </w:rPr>
        <w:t>合同价格、计量与支付</w:t>
      </w:r>
    </w:p>
    <w:p w14:paraId="7693F9FD">
      <w:pPr>
        <w:spacing w:line="360" w:lineRule="auto"/>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合同价格形式</w:t>
      </w:r>
    </w:p>
    <w:p w14:paraId="62BAB757">
      <w:pPr>
        <w:spacing w:line="360" w:lineRule="auto"/>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、单价合同。</w:t>
      </w:r>
    </w:p>
    <w:p w14:paraId="78FA55DA">
      <w:pPr>
        <w:spacing w:line="360" w:lineRule="auto"/>
        <w:jc w:val="left"/>
        <w:rPr>
          <w:rFonts w:ascii="宋体" w:hAnsi="宋体"/>
          <w:color w:val="auto"/>
          <w:sz w:val="24"/>
          <w:highlight w:val="none"/>
        </w:rPr>
      </w:pPr>
      <w:r>
        <w:rPr>
          <w:rFonts w:hint="eastAsia" w:ascii="宋体" w:hAnsi="宋体"/>
          <w:color w:val="auto"/>
          <w:sz w:val="24"/>
          <w:highlight w:val="none"/>
        </w:rPr>
        <w:t>综合单价包含的风险范围：</w:t>
      </w:r>
      <w:r>
        <w:rPr>
          <w:rFonts w:ascii="宋体" w:hAnsi="宋体"/>
          <w:color w:val="auto"/>
          <w:sz w:val="24"/>
          <w:highlight w:val="none"/>
          <w:u w:val="single"/>
        </w:rPr>
        <w:t xml:space="preserve"> </w:t>
      </w:r>
      <w:r>
        <w:rPr>
          <w:rFonts w:hint="eastAsia" w:ascii="宋体" w:hAnsi="宋体"/>
          <w:color w:val="auto"/>
          <w:sz w:val="24"/>
          <w:highlight w:val="none"/>
          <w:u w:val="single"/>
        </w:rPr>
        <w:t>除工程变更、项目特征不符、工程量清单缺项、工程量偏差、本工程《承包人提供主要材料和设备一览表》中约定的材料和设备价格变动风险以外的其他风险因素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8D3CB75">
      <w:pPr>
        <w:spacing w:line="360" w:lineRule="auto"/>
        <w:jc w:val="left"/>
        <w:rPr>
          <w:rFonts w:ascii="宋体" w:hAnsi="宋体"/>
          <w:color w:val="auto"/>
          <w:sz w:val="24"/>
          <w:highlight w:val="none"/>
        </w:rPr>
      </w:pPr>
      <w:r>
        <w:rPr>
          <w:rFonts w:hint="eastAsia" w:ascii="宋体" w:hAnsi="宋体"/>
          <w:color w:val="auto"/>
          <w:sz w:val="24"/>
          <w:highlight w:val="none"/>
        </w:rPr>
        <w:t>风险费用的计算方法：</w:t>
      </w:r>
      <w:r>
        <w:rPr>
          <w:rFonts w:ascii="宋体" w:hAnsi="宋体"/>
          <w:color w:val="auto"/>
          <w:sz w:val="24"/>
          <w:highlight w:val="none"/>
          <w:u w:val="single"/>
        </w:rPr>
        <w:t xml:space="preserve">                                   </w:t>
      </w:r>
      <w:r>
        <w:rPr>
          <w:rFonts w:hint="eastAsia" w:ascii="宋体" w:hAnsi="宋体"/>
          <w:color w:val="auto"/>
          <w:sz w:val="24"/>
          <w:highlight w:val="none"/>
        </w:rPr>
        <w:t>。</w:t>
      </w:r>
    </w:p>
    <w:p w14:paraId="3AAA9665">
      <w:pPr>
        <w:spacing w:line="360" w:lineRule="auto"/>
        <w:jc w:val="left"/>
        <w:rPr>
          <w:rFonts w:ascii="宋体" w:hAnsi="宋体"/>
          <w:color w:val="auto"/>
          <w:sz w:val="24"/>
          <w:highlight w:val="none"/>
        </w:rPr>
      </w:pPr>
      <w:r>
        <w:rPr>
          <w:rFonts w:hint="eastAsia" w:ascii="宋体" w:hAnsi="宋体"/>
          <w:color w:val="auto"/>
          <w:sz w:val="24"/>
          <w:highlight w:val="none"/>
        </w:rPr>
        <w:t>风险范围以外合同价格的调整方法：合同实施期间因设计变更引起工程项目、工程量变化的，其工程量按实际发生并经监理工程师及发包人签证认可，变更合同价款按下列方法进行：</w:t>
      </w:r>
    </w:p>
    <w:p w14:paraId="7CC72D94">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）合同中已有适用于变更工程的价格，按合同已有的价格变更合同价款。</w:t>
      </w:r>
      <w:r>
        <w:rPr>
          <w:rFonts w:ascii="宋体" w:hAnsi="宋体"/>
          <w:color w:val="auto"/>
          <w:sz w:val="24"/>
          <w:highlight w:val="none"/>
        </w:rPr>
        <w:t xml:space="preserve"> </w:t>
      </w:r>
    </w:p>
    <w:p w14:paraId="082B39F8">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）合同中只有类似于变更工程的价格，可以参照类似价格变更合同价款。</w:t>
      </w:r>
    </w:p>
    <w:p w14:paraId="1E6D4BA3">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合同中没有适用或类似于变更工程的价格，则有定额的套定额计算，执行本工程磋商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7EAA05DD">
      <w:pPr>
        <w:spacing w:line="360" w:lineRule="auto"/>
        <w:jc w:val="left"/>
        <w:rPr>
          <w:rFonts w:ascii="宋体" w:hAnsi="宋体"/>
          <w:color w:val="auto"/>
          <w:sz w:val="24"/>
          <w:highlight w:val="none"/>
        </w:rPr>
      </w:pPr>
      <w:r>
        <w:rPr>
          <w:rFonts w:ascii="宋体" w:hAnsi="宋体"/>
          <w:color w:val="auto"/>
          <w:sz w:val="24"/>
          <w:highlight w:val="none"/>
        </w:rPr>
        <w:t xml:space="preserve">12.2 </w:t>
      </w:r>
      <w:r>
        <w:rPr>
          <w:rFonts w:hint="eastAsia" w:ascii="宋体" w:hAnsi="宋体"/>
          <w:color w:val="auto"/>
          <w:sz w:val="24"/>
          <w:highlight w:val="none"/>
        </w:rPr>
        <w:t>预付款</w:t>
      </w:r>
      <w:r>
        <w:rPr>
          <w:rFonts w:ascii="宋体" w:hAnsi="宋体"/>
          <w:color w:val="auto"/>
          <w:sz w:val="24"/>
          <w:highlight w:val="none"/>
        </w:rPr>
        <w:t xml:space="preserve"> </w:t>
      </w:r>
    </w:p>
    <w:p w14:paraId="2A7CDC3E">
      <w:pPr>
        <w:spacing w:line="360" w:lineRule="auto"/>
        <w:jc w:val="left"/>
        <w:rPr>
          <w:rFonts w:ascii="宋体" w:hAnsi="宋体"/>
          <w:color w:val="auto"/>
          <w:sz w:val="24"/>
          <w:highlight w:val="none"/>
        </w:rPr>
      </w:pPr>
      <w:r>
        <w:rPr>
          <w:rFonts w:ascii="宋体" w:hAnsi="宋体"/>
          <w:color w:val="auto"/>
          <w:sz w:val="24"/>
          <w:highlight w:val="none"/>
        </w:rPr>
        <w:t xml:space="preserve">12.2.1 </w:t>
      </w:r>
      <w:r>
        <w:rPr>
          <w:rFonts w:hint="eastAsia" w:ascii="宋体" w:hAnsi="宋体"/>
          <w:color w:val="auto"/>
          <w:sz w:val="24"/>
          <w:highlight w:val="none"/>
        </w:rPr>
        <w:t>预付款的支付</w:t>
      </w:r>
    </w:p>
    <w:p w14:paraId="1CB6F22B">
      <w:pPr>
        <w:spacing w:line="360" w:lineRule="auto"/>
        <w:jc w:val="left"/>
        <w:rPr>
          <w:rFonts w:ascii="宋体" w:hAnsi="宋体"/>
          <w:color w:val="auto"/>
          <w:sz w:val="24"/>
          <w:highlight w:val="none"/>
        </w:rPr>
      </w:pPr>
      <w:r>
        <w:rPr>
          <w:rFonts w:hint="eastAsia" w:ascii="宋体" w:hAnsi="宋体"/>
          <w:color w:val="auto"/>
          <w:sz w:val="24"/>
          <w:highlight w:val="none"/>
        </w:rPr>
        <w:t>预付款支付比例或金额：</w:t>
      </w:r>
      <w:r>
        <w:rPr>
          <w:rFonts w:hint="eastAsia" w:ascii="宋体" w:hAnsi="宋体"/>
          <w:color w:val="auto"/>
          <w:sz w:val="24"/>
          <w:highlight w:val="none"/>
          <w:u w:val="single"/>
        </w:rPr>
        <w:t xml:space="preserve">  合同价款的30%     </w:t>
      </w:r>
      <w:r>
        <w:rPr>
          <w:rFonts w:hint="eastAsia" w:ascii="宋体" w:hAnsi="宋体"/>
          <w:color w:val="auto"/>
          <w:sz w:val="24"/>
          <w:highlight w:val="none"/>
        </w:rPr>
        <w:t>。</w:t>
      </w:r>
    </w:p>
    <w:p w14:paraId="77994D91">
      <w:pPr>
        <w:spacing w:line="360" w:lineRule="auto"/>
        <w:jc w:val="left"/>
        <w:rPr>
          <w:rFonts w:ascii="宋体" w:hAnsi="宋体"/>
          <w:color w:val="auto"/>
          <w:sz w:val="24"/>
          <w:highlight w:val="none"/>
        </w:rPr>
      </w:pPr>
      <w:r>
        <w:rPr>
          <w:rFonts w:hint="eastAsia" w:ascii="宋体" w:hAnsi="宋体"/>
          <w:color w:val="auto"/>
          <w:sz w:val="24"/>
          <w:highlight w:val="none"/>
        </w:rPr>
        <w:t>预付款支付期限：</w:t>
      </w:r>
      <w:r>
        <w:rPr>
          <w:rFonts w:ascii="宋体" w:hAnsi="宋体"/>
          <w:color w:val="auto"/>
          <w:sz w:val="24"/>
          <w:highlight w:val="none"/>
          <w:u w:val="single"/>
        </w:rPr>
        <w:t xml:space="preserve">  </w:t>
      </w:r>
      <w:r>
        <w:rPr>
          <w:rFonts w:hint="eastAsia" w:ascii="宋体" w:hAnsi="宋体" w:cs="仿宋_GB2312"/>
          <w:color w:val="auto"/>
          <w:sz w:val="24"/>
          <w:highlight w:val="none"/>
        </w:rPr>
        <w:t>合同生效</w:t>
      </w:r>
      <w:r>
        <w:rPr>
          <w:rFonts w:hint="eastAsia" w:ascii="宋体" w:hAnsi="宋体" w:cs="仿宋_GB2312"/>
          <w:color w:val="auto"/>
          <w:sz w:val="24"/>
          <w:highlight w:val="none"/>
          <w:lang w:val="en-US" w:eastAsia="zh-CN"/>
        </w:rPr>
        <w:t>且财政资金拨付到位</w:t>
      </w:r>
      <w:r>
        <w:rPr>
          <w:rFonts w:hint="eastAsia" w:ascii="宋体" w:hAnsi="宋体" w:cs="仿宋_GB2312"/>
          <w:color w:val="auto"/>
          <w:sz w:val="24"/>
          <w:highlight w:val="none"/>
        </w:rPr>
        <w:t>后5个工作日内</w:t>
      </w:r>
      <w:r>
        <w:rPr>
          <w:rFonts w:ascii="宋体" w:hAnsi="宋体"/>
          <w:color w:val="auto"/>
          <w:sz w:val="24"/>
          <w:highlight w:val="none"/>
          <w:u w:val="single"/>
        </w:rPr>
        <w:t xml:space="preserve">   </w:t>
      </w:r>
      <w:r>
        <w:rPr>
          <w:rFonts w:hint="eastAsia" w:ascii="宋体" w:hAnsi="宋体"/>
          <w:color w:val="auto"/>
          <w:sz w:val="24"/>
          <w:highlight w:val="none"/>
        </w:rPr>
        <w:t>。</w:t>
      </w:r>
    </w:p>
    <w:p w14:paraId="0EDD2843">
      <w:pPr>
        <w:spacing w:line="360" w:lineRule="auto"/>
        <w:jc w:val="left"/>
        <w:rPr>
          <w:rFonts w:ascii="宋体" w:hAnsi="宋体"/>
          <w:color w:val="auto"/>
          <w:sz w:val="24"/>
          <w:highlight w:val="none"/>
        </w:rPr>
      </w:pPr>
      <w:r>
        <w:rPr>
          <w:rFonts w:hint="eastAsia" w:ascii="宋体" w:hAnsi="宋体"/>
          <w:color w:val="auto"/>
          <w:sz w:val="24"/>
          <w:highlight w:val="none"/>
        </w:rPr>
        <w:t>预付款扣回的方式：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进度款达到 30%作为预付款起扣点，按照预付款的比例一次性扣回</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8FDD0CF">
      <w:pPr>
        <w:spacing w:line="360" w:lineRule="auto"/>
        <w:jc w:val="left"/>
        <w:rPr>
          <w:rFonts w:ascii="宋体" w:hAnsi="宋体"/>
          <w:color w:val="auto"/>
          <w:sz w:val="24"/>
          <w:highlight w:val="none"/>
        </w:rPr>
      </w:pPr>
      <w:r>
        <w:rPr>
          <w:rFonts w:ascii="宋体" w:hAnsi="宋体"/>
          <w:color w:val="auto"/>
          <w:sz w:val="24"/>
          <w:highlight w:val="none"/>
        </w:rPr>
        <w:t xml:space="preserve">12.2.2 </w:t>
      </w:r>
      <w:r>
        <w:rPr>
          <w:rFonts w:hint="eastAsia" w:ascii="宋体" w:hAnsi="宋体"/>
          <w:color w:val="auto"/>
          <w:sz w:val="24"/>
          <w:highlight w:val="none"/>
        </w:rPr>
        <w:t>预付款担保</w:t>
      </w:r>
    </w:p>
    <w:p w14:paraId="5DB0E5C8">
      <w:pPr>
        <w:spacing w:line="360" w:lineRule="auto"/>
        <w:jc w:val="left"/>
        <w:rPr>
          <w:rFonts w:ascii="宋体" w:hAnsi="宋体"/>
          <w:color w:val="auto"/>
          <w:sz w:val="24"/>
          <w:highlight w:val="none"/>
        </w:rPr>
      </w:pPr>
      <w:r>
        <w:rPr>
          <w:rFonts w:hint="eastAsia" w:ascii="宋体" w:hAnsi="宋体"/>
          <w:color w:val="auto"/>
          <w:sz w:val="24"/>
          <w:highlight w:val="none"/>
        </w:rPr>
        <w:t>承包人提交预付款担保的期限：</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否  </w:t>
      </w:r>
      <w:r>
        <w:rPr>
          <w:rFonts w:ascii="宋体" w:hAnsi="宋体"/>
          <w:color w:val="auto"/>
          <w:sz w:val="24"/>
          <w:highlight w:val="none"/>
          <w:u w:val="single"/>
        </w:rPr>
        <w:t xml:space="preserve">               </w:t>
      </w:r>
      <w:r>
        <w:rPr>
          <w:rFonts w:hint="eastAsia" w:ascii="宋体" w:hAnsi="宋体"/>
          <w:color w:val="auto"/>
          <w:sz w:val="24"/>
          <w:highlight w:val="none"/>
        </w:rPr>
        <w:t>。</w:t>
      </w:r>
    </w:p>
    <w:p w14:paraId="3D7A99FE">
      <w:pPr>
        <w:spacing w:line="360" w:lineRule="auto"/>
        <w:jc w:val="left"/>
        <w:rPr>
          <w:rFonts w:ascii="宋体" w:hAnsi="宋体"/>
          <w:color w:val="auto"/>
          <w:sz w:val="24"/>
          <w:highlight w:val="none"/>
        </w:rPr>
      </w:pPr>
      <w:r>
        <w:rPr>
          <w:rFonts w:hint="eastAsia" w:ascii="宋体" w:hAnsi="宋体"/>
          <w:color w:val="auto"/>
          <w:sz w:val="24"/>
          <w:highlight w:val="none"/>
        </w:rPr>
        <w:t>预付款担保的形式为：</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1C9FF23">
      <w:pPr>
        <w:spacing w:line="360" w:lineRule="auto"/>
        <w:jc w:val="left"/>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计量</w:t>
      </w:r>
    </w:p>
    <w:p w14:paraId="2C1E0DCC">
      <w:pPr>
        <w:spacing w:line="360" w:lineRule="auto"/>
        <w:jc w:val="left"/>
        <w:rPr>
          <w:rFonts w:ascii="宋体" w:hAnsi="宋体"/>
          <w:color w:val="auto"/>
          <w:sz w:val="24"/>
          <w:highlight w:val="none"/>
        </w:rPr>
      </w:pPr>
      <w:r>
        <w:rPr>
          <w:rFonts w:ascii="宋体" w:hAnsi="宋体"/>
          <w:color w:val="auto"/>
          <w:sz w:val="24"/>
          <w:highlight w:val="none"/>
        </w:rPr>
        <w:t xml:space="preserve">12.3.1 </w:t>
      </w:r>
      <w:r>
        <w:rPr>
          <w:rFonts w:hint="eastAsia" w:ascii="宋体" w:hAnsi="宋体"/>
          <w:color w:val="auto"/>
          <w:sz w:val="24"/>
          <w:highlight w:val="none"/>
        </w:rPr>
        <w:t>计量原则</w:t>
      </w:r>
    </w:p>
    <w:p w14:paraId="48CE0566">
      <w:pPr>
        <w:spacing w:line="360" w:lineRule="auto"/>
        <w:jc w:val="left"/>
        <w:rPr>
          <w:rFonts w:ascii="宋体" w:hAnsi="宋体"/>
          <w:color w:val="auto"/>
          <w:sz w:val="24"/>
          <w:highlight w:val="none"/>
        </w:rPr>
      </w:pPr>
      <w:r>
        <w:rPr>
          <w:rFonts w:hint="eastAsia" w:ascii="宋体" w:hAnsi="宋体"/>
          <w:color w:val="auto"/>
          <w:sz w:val="24"/>
          <w:highlight w:val="none"/>
        </w:rPr>
        <w:t>工程量计算规则：</w:t>
      </w:r>
      <w:r>
        <w:rPr>
          <w:rFonts w:ascii="宋体" w:hAnsi="宋体"/>
          <w:color w:val="auto"/>
          <w:sz w:val="24"/>
          <w:highlight w:val="none"/>
          <w:u w:val="single"/>
        </w:rPr>
        <w:t xml:space="preserve"> 工程的计量均以《建设工程工程量清单计价规范》（GB50500－2013）和及其广西壮族自治区实施细则、《建设工程工程量清单计算规范》（GB50854~50862－2013）及其广西实施细则、本工程补充项目清单为准   </w:t>
      </w:r>
      <w:r>
        <w:rPr>
          <w:rFonts w:hint="eastAsia" w:ascii="宋体" w:hAnsi="宋体"/>
          <w:color w:val="auto"/>
          <w:sz w:val="24"/>
          <w:highlight w:val="none"/>
        </w:rPr>
        <w:t>。</w:t>
      </w:r>
    </w:p>
    <w:p w14:paraId="10F5DB26">
      <w:pPr>
        <w:spacing w:line="360" w:lineRule="auto"/>
        <w:jc w:val="left"/>
        <w:rPr>
          <w:rFonts w:ascii="宋体" w:hAnsi="宋体"/>
          <w:color w:val="auto"/>
          <w:sz w:val="24"/>
          <w:highlight w:val="none"/>
        </w:rPr>
      </w:pPr>
      <w:r>
        <w:rPr>
          <w:rFonts w:ascii="宋体" w:hAnsi="宋体"/>
          <w:color w:val="auto"/>
          <w:sz w:val="24"/>
          <w:highlight w:val="none"/>
        </w:rPr>
        <w:t xml:space="preserve">12.3.2 </w:t>
      </w:r>
      <w:r>
        <w:rPr>
          <w:rFonts w:hint="eastAsia" w:ascii="宋体" w:hAnsi="宋体"/>
          <w:color w:val="auto"/>
          <w:sz w:val="24"/>
          <w:highlight w:val="none"/>
        </w:rPr>
        <w:t>计量周期</w:t>
      </w:r>
    </w:p>
    <w:p w14:paraId="0342DF41">
      <w:pPr>
        <w:spacing w:line="360" w:lineRule="auto"/>
        <w:jc w:val="left"/>
        <w:rPr>
          <w:rFonts w:ascii="宋体" w:hAnsi="宋体"/>
          <w:color w:val="auto"/>
          <w:sz w:val="24"/>
          <w:highlight w:val="none"/>
        </w:rPr>
      </w:pPr>
      <w:r>
        <w:rPr>
          <w:rFonts w:hint="eastAsia" w:ascii="宋体" w:hAnsi="宋体"/>
          <w:color w:val="auto"/>
          <w:sz w:val="24"/>
          <w:highlight w:val="none"/>
        </w:rPr>
        <w:t>关于计量周期的约定：</w:t>
      </w:r>
      <w:r>
        <w:rPr>
          <w:rFonts w:ascii="宋体" w:hAnsi="宋体"/>
          <w:color w:val="auto"/>
          <w:sz w:val="24"/>
          <w:highlight w:val="none"/>
          <w:u w:val="single"/>
        </w:rPr>
        <w:t xml:space="preserve">  每月25日前  </w:t>
      </w:r>
      <w:r>
        <w:rPr>
          <w:rFonts w:ascii="宋体" w:hAnsi="宋体"/>
          <w:color w:val="auto"/>
          <w:sz w:val="24"/>
          <w:highlight w:val="none"/>
        </w:rPr>
        <w:t xml:space="preserve"> </w:t>
      </w:r>
      <w:r>
        <w:rPr>
          <w:rFonts w:hint="eastAsia" w:ascii="宋体" w:hAnsi="宋体"/>
          <w:color w:val="auto"/>
          <w:sz w:val="24"/>
          <w:highlight w:val="none"/>
        </w:rPr>
        <w:t>。</w:t>
      </w:r>
    </w:p>
    <w:p w14:paraId="3309D6D7">
      <w:pPr>
        <w:spacing w:line="360" w:lineRule="auto"/>
        <w:jc w:val="left"/>
        <w:rPr>
          <w:rFonts w:ascii="宋体" w:hAnsi="宋体"/>
          <w:color w:val="auto"/>
          <w:sz w:val="24"/>
          <w:highlight w:val="none"/>
        </w:rPr>
      </w:pPr>
      <w:r>
        <w:rPr>
          <w:rFonts w:ascii="宋体" w:hAnsi="宋体"/>
          <w:color w:val="auto"/>
          <w:sz w:val="24"/>
          <w:highlight w:val="none"/>
        </w:rPr>
        <w:t xml:space="preserve">12.3.3 </w:t>
      </w:r>
      <w:r>
        <w:rPr>
          <w:rFonts w:hint="eastAsia" w:ascii="宋体" w:hAnsi="宋体"/>
          <w:color w:val="auto"/>
          <w:sz w:val="24"/>
          <w:highlight w:val="none"/>
        </w:rPr>
        <w:t>单价合同的计量</w:t>
      </w:r>
    </w:p>
    <w:p w14:paraId="186EBF2C">
      <w:pPr>
        <w:spacing w:line="360" w:lineRule="auto"/>
        <w:jc w:val="left"/>
        <w:rPr>
          <w:rFonts w:ascii="宋体" w:hAnsi="宋体"/>
          <w:color w:val="auto"/>
          <w:sz w:val="24"/>
          <w:highlight w:val="none"/>
          <w:u w:val="single"/>
        </w:rPr>
      </w:pPr>
      <w:r>
        <w:rPr>
          <w:rFonts w:hint="eastAsia" w:ascii="宋体" w:hAnsi="宋体"/>
          <w:color w:val="auto"/>
          <w:sz w:val="24"/>
          <w:highlight w:val="none"/>
        </w:rPr>
        <w:t>关于单价合同计量的约定：</w:t>
      </w:r>
      <w:r>
        <w:rPr>
          <w:rFonts w:ascii="宋体" w:hAnsi="宋体"/>
          <w:color w:val="auto"/>
          <w:sz w:val="24"/>
          <w:highlight w:val="none"/>
          <w:u w:val="single"/>
        </w:rPr>
        <w:t xml:space="preserve"> (1) 工程量清单所列的工程量，不能作为承包人按合同履行其责任依据，实际施工中发生的工程量增加或减少并不影响承包人履行合同的责任，工程结算以完成的实际工程量为准。</w:t>
      </w:r>
    </w:p>
    <w:p w14:paraId="579AA0AE">
      <w:pPr>
        <w:spacing w:line="360" w:lineRule="auto"/>
        <w:jc w:val="left"/>
        <w:rPr>
          <w:rFonts w:ascii="宋体" w:hAnsi="宋体"/>
          <w:color w:val="auto"/>
          <w:sz w:val="24"/>
          <w:highlight w:val="none"/>
        </w:rPr>
      </w:pPr>
      <w:r>
        <w:rPr>
          <w:rFonts w:ascii="宋体" w:hAnsi="宋体"/>
          <w:color w:val="auto"/>
          <w:sz w:val="24"/>
          <w:highlight w:val="none"/>
          <w:u w:val="single"/>
        </w:rPr>
        <w:t xml:space="preserve">(2) 除另有规定外，工程师应按照合同通过计量来核实确定已完成的工程量和价款，承包人应得到该价款扣除保留金后的金额。当工程师要对已完工的工程量进行计量时，应适时地通知承包人参加。 </w:t>
      </w:r>
      <w:r>
        <w:rPr>
          <w:rFonts w:hint="eastAsia" w:ascii="宋体" w:hAnsi="宋体"/>
          <w:color w:val="auto"/>
          <w:sz w:val="24"/>
          <w:highlight w:val="none"/>
        </w:rPr>
        <w:t>。</w:t>
      </w:r>
    </w:p>
    <w:p w14:paraId="5A232FC1">
      <w:pPr>
        <w:spacing w:line="360" w:lineRule="auto"/>
        <w:jc w:val="left"/>
        <w:rPr>
          <w:rFonts w:ascii="宋体" w:hAnsi="宋体"/>
          <w:color w:val="auto"/>
          <w:sz w:val="24"/>
          <w:highlight w:val="none"/>
        </w:rPr>
      </w:pPr>
      <w:r>
        <w:rPr>
          <w:rFonts w:ascii="宋体" w:hAnsi="宋体"/>
          <w:color w:val="auto"/>
          <w:sz w:val="24"/>
          <w:highlight w:val="none"/>
        </w:rPr>
        <w:t xml:space="preserve">12.3.4 </w:t>
      </w:r>
      <w:r>
        <w:rPr>
          <w:rFonts w:hint="eastAsia" w:ascii="宋体" w:hAnsi="宋体"/>
          <w:color w:val="auto"/>
          <w:sz w:val="24"/>
          <w:highlight w:val="none"/>
        </w:rPr>
        <w:t>总价合同的计量</w:t>
      </w:r>
    </w:p>
    <w:p w14:paraId="1B18B3F7">
      <w:pPr>
        <w:spacing w:line="360" w:lineRule="auto"/>
        <w:jc w:val="left"/>
        <w:rPr>
          <w:rFonts w:ascii="宋体" w:hAnsi="宋体"/>
          <w:color w:val="auto"/>
          <w:sz w:val="24"/>
          <w:highlight w:val="none"/>
        </w:rPr>
      </w:pPr>
      <w:r>
        <w:rPr>
          <w:rFonts w:hint="eastAsia" w:ascii="宋体" w:hAnsi="宋体"/>
          <w:color w:val="auto"/>
          <w:sz w:val="24"/>
          <w:highlight w:val="none"/>
        </w:rPr>
        <w:t>关于总价合同计量的约定：</w:t>
      </w:r>
      <w:r>
        <w:rPr>
          <w:rFonts w:ascii="宋体" w:hAnsi="宋体"/>
          <w:color w:val="auto"/>
          <w:sz w:val="24"/>
          <w:highlight w:val="none"/>
          <w:u w:val="single"/>
        </w:rPr>
        <w:t xml:space="preserve">  关于总价合同计量的约定：</w:t>
      </w:r>
      <w:r>
        <w:rPr>
          <w:rFonts w:hint="eastAsia" w:ascii="宋体" w:hAnsi="宋体"/>
          <w:color w:val="auto"/>
          <w:sz w:val="24"/>
          <w:highlight w:val="none"/>
          <w:u w:val="single"/>
        </w:rPr>
        <w:t>除工程变更外，原图纸范围内的工程量不得按实计量。进度款按支付分解表支付，按通用条款</w:t>
      </w:r>
      <w:r>
        <w:rPr>
          <w:rFonts w:ascii="宋体" w:hAnsi="宋体"/>
          <w:color w:val="auto"/>
          <w:sz w:val="24"/>
          <w:highlight w:val="none"/>
          <w:u w:val="single"/>
        </w:rPr>
        <w:t>第12.3.4项〔总价合同的计量〕约定</w:t>
      </w:r>
      <w:r>
        <w:rPr>
          <w:rFonts w:hint="eastAsia" w:ascii="宋体" w:hAnsi="宋体"/>
          <w:color w:val="auto"/>
          <w:sz w:val="24"/>
          <w:highlight w:val="none"/>
          <w:u w:val="single"/>
        </w:rPr>
        <w:t>进行计量，但</w:t>
      </w:r>
      <w:r>
        <w:rPr>
          <w:rFonts w:ascii="宋体" w:hAnsi="宋体"/>
          <w:color w:val="auto"/>
          <w:sz w:val="24"/>
          <w:highlight w:val="none"/>
          <w:u w:val="single"/>
        </w:rPr>
        <w:t xml:space="preserve">合同价款按照支付分解表进行支付 </w:t>
      </w:r>
      <w:r>
        <w:rPr>
          <w:rFonts w:hint="eastAsia" w:ascii="宋体" w:hAnsi="宋体"/>
          <w:color w:val="auto"/>
          <w:sz w:val="24"/>
          <w:highlight w:val="none"/>
        </w:rPr>
        <w:t>。</w:t>
      </w:r>
    </w:p>
    <w:p w14:paraId="636813F2">
      <w:pPr>
        <w:spacing w:line="360" w:lineRule="auto"/>
        <w:jc w:val="left"/>
        <w:rPr>
          <w:rFonts w:ascii="宋体" w:hAnsi="宋体"/>
          <w:color w:val="auto"/>
          <w:sz w:val="24"/>
          <w:highlight w:val="none"/>
        </w:rPr>
      </w:pPr>
      <w:r>
        <w:rPr>
          <w:rFonts w:ascii="宋体" w:hAnsi="宋体"/>
          <w:color w:val="auto"/>
          <w:sz w:val="24"/>
          <w:highlight w:val="none"/>
        </w:rPr>
        <w:t>12.3.5</w:t>
      </w:r>
      <w:r>
        <w:rPr>
          <w:rFonts w:hint="eastAsia" w:ascii="宋体" w:hAnsi="宋体"/>
          <w:color w:val="auto"/>
          <w:sz w:val="24"/>
          <w:highlight w:val="none"/>
        </w:rPr>
        <w:t>总价合同采用支付分解表计量支付的，是否适用第</w:t>
      </w:r>
      <w:r>
        <w:rPr>
          <w:rFonts w:ascii="宋体" w:hAnsi="宋体"/>
          <w:color w:val="auto"/>
          <w:sz w:val="24"/>
          <w:highlight w:val="none"/>
        </w:rPr>
        <w:t xml:space="preserve">12.3.4 </w:t>
      </w:r>
      <w:r>
        <w:rPr>
          <w:rFonts w:hint="eastAsia" w:ascii="宋体" w:hAnsi="宋体"/>
          <w:color w:val="auto"/>
          <w:sz w:val="24"/>
          <w:highlight w:val="none"/>
        </w:rPr>
        <w:t>项〔总价合同的计量〕约定进行计量：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9F2F17D">
      <w:pPr>
        <w:spacing w:line="360" w:lineRule="auto"/>
        <w:jc w:val="left"/>
        <w:rPr>
          <w:rFonts w:ascii="宋体" w:hAnsi="宋体"/>
          <w:color w:val="auto"/>
          <w:sz w:val="24"/>
          <w:highlight w:val="none"/>
        </w:rPr>
      </w:pPr>
      <w:r>
        <w:rPr>
          <w:rFonts w:ascii="宋体" w:hAnsi="宋体"/>
          <w:color w:val="auto"/>
          <w:sz w:val="24"/>
          <w:highlight w:val="none"/>
        </w:rPr>
        <w:t xml:space="preserve">12.3.6 </w:t>
      </w:r>
      <w:r>
        <w:rPr>
          <w:rFonts w:hint="eastAsia" w:ascii="宋体" w:hAnsi="宋体"/>
          <w:color w:val="auto"/>
          <w:sz w:val="24"/>
          <w:highlight w:val="none"/>
        </w:rPr>
        <w:t>其他价格形式合同的计量</w:t>
      </w:r>
    </w:p>
    <w:p w14:paraId="12DC16EE">
      <w:pPr>
        <w:spacing w:line="360" w:lineRule="auto"/>
        <w:jc w:val="left"/>
        <w:rPr>
          <w:rFonts w:ascii="宋体" w:hAnsi="宋体"/>
          <w:color w:val="auto"/>
          <w:sz w:val="24"/>
          <w:highlight w:val="none"/>
        </w:rPr>
      </w:pPr>
      <w:r>
        <w:rPr>
          <w:rFonts w:hint="eastAsia" w:ascii="宋体" w:hAnsi="宋体"/>
          <w:color w:val="auto"/>
          <w:sz w:val="24"/>
          <w:highlight w:val="none"/>
        </w:rPr>
        <w:t>其他价格形式的计量方式和程序：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46110C6">
      <w:pPr>
        <w:spacing w:line="360" w:lineRule="auto"/>
        <w:jc w:val="left"/>
        <w:rPr>
          <w:rFonts w:ascii="宋体" w:hAnsi="宋体"/>
          <w:color w:val="auto"/>
          <w:sz w:val="24"/>
          <w:highlight w:val="none"/>
        </w:rPr>
      </w:pPr>
      <w:r>
        <w:rPr>
          <w:rFonts w:ascii="宋体" w:hAnsi="宋体"/>
          <w:color w:val="auto"/>
          <w:sz w:val="24"/>
          <w:highlight w:val="none"/>
        </w:rPr>
        <w:t xml:space="preserve">12.4 </w:t>
      </w:r>
      <w:r>
        <w:rPr>
          <w:rFonts w:hint="eastAsia" w:ascii="宋体" w:hAnsi="宋体"/>
          <w:color w:val="auto"/>
          <w:sz w:val="24"/>
          <w:highlight w:val="none"/>
        </w:rPr>
        <w:t>工程进度款支付</w:t>
      </w:r>
    </w:p>
    <w:p w14:paraId="596A6FAB">
      <w:pPr>
        <w:spacing w:line="360" w:lineRule="auto"/>
        <w:jc w:val="left"/>
        <w:rPr>
          <w:rFonts w:ascii="宋体" w:hAnsi="宋体"/>
          <w:color w:val="auto"/>
          <w:sz w:val="24"/>
          <w:highlight w:val="none"/>
        </w:rPr>
      </w:pPr>
      <w:r>
        <w:rPr>
          <w:rFonts w:ascii="宋体" w:hAnsi="宋体"/>
          <w:color w:val="auto"/>
          <w:sz w:val="24"/>
          <w:highlight w:val="none"/>
        </w:rPr>
        <w:t xml:space="preserve">12.4.1 </w:t>
      </w:r>
      <w:r>
        <w:rPr>
          <w:rFonts w:hint="eastAsia" w:ascii="宋体" w:hAnsi="宋体"/>
          <w:color w:val="auto"/>
          <w:sz w:val="24"/>
          <w:highlight w:val="none"/>
        </w:rPr>
        <w:t>付款周期</w:t>
      </w:r>
    </w:p>
    <w:p w14:paraId="3029D852">
      <w:pPr>
        <w:spacing w:line="360" w:lineRule="auto"/>
        <w:jc w:val="left"/>
        <w:rPr>
          <w:rFonts w:ascii="宋体" w:hAnsi="宋体"/>
          <w:color w:val="auto"/>
          <w:sz w:val="24"/>
          <w:highlight w:val="none"/>
        </w:rPr>
      </w:pPr>
      <w:r>
        <w:rPr>
          <w:rFonts w:hint="eastAsia" w:ascii="宋体" w:hAnsi="宋体"/>
          <w:color w:val="auto"/>
          <w:sz w:val="24"/>
          <w:highlight w:val="none"/>
        </w:rPr>
        <w:t>关于付款周期的约定：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工程竣工验收且财政资金拨付到位后，自收到发票后5个工作日内工程款支付至合同总价的80%；工程办理结算手续且财政资金拨付到位后，自收到发票后5个工作日内，工程款支付至结算总价的97%。发包人按工程价款结算总额的3%预留工程质量保修金，待工程缺陷责任期满后，如无质量问题，发包人应在复验后14天内付清剩余的质量保修金给乙方（不计利息）</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FE9A95D">
      <w:pPr>
        <w:spacing w:line="360" w:lineRule="auto"/>
        <w:jc w:val="left"/>
        <w:rPr>
          <w:rFonts w:ascii="宋体" w:hAnsi="宋体"/>
          <w:color w:val="auto"/>
          <w:sz w:val="24"/>
          <w:highlight w:val="none"/>
        </w:rPr>
      </w:pPr>
      <w:r>
        <w:rPr>
          <w:rFonts w:ascii="宋体" w:hAnsi="宋体"/>
          <w:color w:val="auto"/>
          <w:sz w:val="24"/>
          <w:highlight w:val="none"/>
        </w:rPr>
        <w:t xml:space="preserve">12.4.2 </w:t>
      </w:r>
      <w:r>
        <w:rPr>
          <w:rFonts w:hint="eastAsia" w:ascii="宋体" w:hAnsi="宋体"/>
          <w:color w:val="auto"/>
          <w:sz w:val="24"/>
          <w:highlight w:val="none"/>
        </w:rPr>
        <w:t>进度付款申请单的编制</w:t>
      </w:r>
    </w:p>
    <w:p w14:paraId="64323719">
      <w:pPr>
        <w:spacing w:line="360" w:lineRule="auto"/>
        <w:jc w:val="left"/>
        <w:rPr>
          <w:rFonts w:ascii="宋体" w:hAnsi="宋体"/>
          <w:color w:val="auto"/>
          <w:sz w:val="24"/>
          <w:highlight w:val="none"/>
        </w:rPr>
      </w:pPr>
      <w:r>
        <w:rPr>
          <w:rFonts w:hint="eastAsia" w:ascii="宋体" w:hAnsi="宋体"/>
          <w:color w:val="auto"/>
          <w:sz w:val="24"/>
          <w:highlight w:val="none"/>
        </w:rPr>
        <w:t>关于进度付款申请单编制的约定：</w:t>
      </w:r>
      <w:r>
        <w:rPr>
          <w:rFonts w:ascii="宋体" w:hAnsi="宋体"/>
          <w:color w:val="auto"/>
          <w:sz w:val="24"/>
          <w:highlight w:val="none"/>
          <w:u w:val="single"/>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szCs w:val="24"/>
          <w:highlight w:val="none"/>
          <w:u w:val="single"/>
        </w:rPr>
        <w:t>按发包人要求</w:t>
      </w:r>
      <w:r>
        <w:rPr>
          <w:rFonts w:ascii="宋体" w:hAnsi="宋体"/>
          <w:color w:val="auto"/>
          <w:sz w:val="24"/>
          <w:highlight w:val="none"/>
          <w:u w:val="single"/>
        </w:rPr>
        <w:t xml:space="preserve">     </w:t>
      </w:r>
      <w:r>
        <w:rPr>
          <w:rFonts w:hint="eastAsia" w:ascii="宋体" w:hAnsi="宋体"/>
          <w:color w:val="auto"/>
          <w:sz w:val="24"/>
          <w:highlight w:val="none"/>
        </w:rPr>
        <w:t>。</w:t>
      </w:r>
    </w:p>
    <w:p w14:paraId="03AAD0C8">
      <w:pPr>
        <w:spacing w:line="360" w:lineRule="auto"/>
        <w:jc w:val="left"/>
        <w:rPr>
          <w:rFonts w:ascii="宋体" w:hAnsi="宋体"/>
          <w:color w:val="auto"/>
          <w:sz w:val="24"/>
          <w:highlight w:val="none"/>
        </w:rPr>
      </w:pPr>
      <w:r>
        <w:rPr>
          <w:rFonts w:ascii="宋体" w:hAnsi="宋体"/>
          <w:color w:val="auto"/>
          <w:sz w:val="24"/>
          <w:highlight w:val="none"/>
        </w:rPr>
        <w:t xml:space="preserve">12.4.3 </w:t>
      </w:r>
      <w:r>
        <w:rPr>
          <w:rFonts w:hint="eastAsia" w:ascii="宋体" w:hAnsi="宋体"/>
          <w:color w:val="auto"/>
          <w:sz w:val="24"/>
          <w:highlight w:val="none"/>
        </w:rPr>
        <w:t>进度付款申请单的提交</w:t>
      </w:r>
    </w:p>
    <w:p w14:paraId="75AAC4F7">
      <w:pPr>
        <w:spacing w:line="360" w:lineRule="auto"/>
        <w:jc w:val="left"/>
        <w:rPr>
          <w:rFonts w:ascii="宋体" w:hAns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）单价合同进度付款申请单提交的约定：</w:t>
      </w:r>
      <w:r>
        <w:rPr>
          <w:rFonts w:hint="eastAsia" w:ascii="宋体" w:hAnsi="宋体"/>
          <w:color w:val="auto"/>
          <w:sz w:val="24"/>
          <w:highlight w:val="none"/>
          <w:u w:val="single"/>
        </w:rPr>
        <w:t xml:space="preserve">                                  。</w:t>
      </w:r>
    </w:p>
    <w:p w14:paraId="7BA9EEBE">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）总价合同进度付款申请单提交的约定：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3EF46FE3">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）其他价格形式合同进度付款申请单提交的约定：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0D8BE825">
      <w:pPr>
        <w:spacing w:line="360" w:lineRule="auto"/>
        <w:jc w:val="left"/>
        <w:rPr>
          <w:rFonts w:ascii="宋体" w:hAnsi="宋体"/>
          <w:color w:val="auto"/>
          <w:sz w:val="24"/>
          <w:highlight w:val="none"/>
        </w:rPr>
      </w:pPr>
      <w:r>
        <w:rPr>
          <w:rFonts w:ascii="宋体" w:hAnsi="宋体"/>
          <w:color w:val="auto"/>
          <w:sz w:val="24"/>
          <w:highlight w:val="none"/>
        </w:rPr>
        <w:t xml:space="preserve">12.4.4 </w:t>
      </w:r>
      <w:r>
        <w:rPr>
          <w:rFonts w:hint="eastAsia" w:ascii="宋体" w:hAnsi="宋体"/>
          <w:color w:val="auto"/>
          <w:sz w:val="24"/>
          <w:highlight w:val="none"/>
        </w:rPr>
        <w:t>进度款审核和支付</w:t>
      </w:r>
    </w:p>
    <w:p w14:paraId="7CFFD4E7">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）监理人审查并报送发包人的期限：</w:t>
      </w:r>
      <w:r>
        <w:rPr>
          <w:rFonts w:ascii="宋体" w:hAnsi="宋体"/>
          <w:color w:val="auto"/>
          <w:sz w:val="24"/>
          <w:highlight w:val="none"/>
          <w:u w:val="single"/>
        </w:rPr>
        <w:t>14</w:t>
      </w:r>
      <w:r>
        <w:rPr>
          <w:rFonts w:hint="eastAsia" w:ascii="宋体" w:hAnsi="宋体"/>
          <w:color w:val="auto"/>
          <w:sz w:val="24"/>
          <w:highlight w:val="none"/>
          <w:u w:val="single"/>
        </w:rPr>
        <w:t>日</w:t>
      </w:r>
      <w:r>
        <w:rPr>
          <w:rFonts w:hint="eastAsia" w:ascii="宋体" w:hAnsi="宋体"/>
          <w:color w:val="auto"/>
          <w:sz w:val="24"/>
          <w:highlight w:val="none"/>
        </w:rPr>
        <w:t>。</w:t>
      </w:r>
    </w:p>
    <w:p w14:paraId="793E35DB">
      <w:pPr>
        <w:spacing w:line="360" w:lineRule="auto"/>
        <w:jc w:val="left"/>
        <w:rPr>
          <w:rFonts w:ascii="宋体" w:hAnsi="宋体"/>
          <w:color w:val="auto"/>
          <w:sz w:val="24"/>
          <w:highlight w:val="none"/>
        </w:rPr>
      </w:pPr>
      <w:r>
        <w:rPr>
          <w:rFonts w:hint="eastAsia" w:ascii="宋体" w:hAnsi="宋体"/>
          <w:color w:val="auto"/>
          <w:sz w:val="24"/>
          <w:highlight w:val="none"/>
        </w:rPr>
        <w:t>发包人完成审批并签发进度款支付证书的期限：</w:t>
      </w:r>
      <w:r>
        <w:rPr>
          <w:rFonts w:ascii="宋体" w:hAnsi="宋体"/>
          <w:color w:val="auto"/>
          <w:sz w:val="24"/>
          <w:highlight w:val="none"/>
          <w:u w:val="single"/>
        </w:rPr>
        <w:t>14</w:t>
      </w:r>
      <w:r>
        <w:rPr>
          <w:rFonts w:hint="eastAsia" w:ascii="宋体" w:hAnsi="宋体"/>
          <w:color w:val="auto"/>
          <w:sz w:val="24"/>
          <w:highlight w:val="none"/>
          <w:u w:val="single"/>
        </w:rPr>
        <w:t>天</w:t>
      </w:r>
      <w:r>
        <w:rPr>
          <w:rFonts w:hint="eastAsia" w:ascii="宋体" w:hAnsi="宋体"/>
          <w:color w:val="auto"/>
          <w:sz w:val="24"/>
          <w:highlight w:val="none"/>
        </w:rPr>
        <w:t>。</w:t>
      </w:r>
    </w:p>
    <w:p w14:paraId="3CB438EB">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）发包人支付进度款的期限：</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3683D3E">
      <w:pPr>
        <w:spacing w:line="360" w:lineRule="auto"/>
        <w:jc w:val="left"/>
        <w:rPr>
          <w:rFonts w:ascii="宋体" w:hAnsi="宋体"/>
          <w:color w:val="auto"/>
          <w:sz w:val="24"/>
          <w:highlight w:val="none"/>
        </w:rPr>
      </w:pPr>
      <w:r>
        <w:rPr>
          <w:rFonts w:hint="eastAsia" w:ascii="宋体" w:hAnsi="宋体"/>
          <w:color w:val="auto"/>
          <w:sz w:val="24"/>
          <w:highlight w:val="none"/>
        </w:rPr>
        <w:t>发包人逾期支付进度款的违约金的计算方式：</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B6249D1">
      <w:pPr>
        <w:spacing w:line="360" w:lineRule="auto"/>
        <w:jc w:val="left"/>
        <w:rPr>
          <w:rFonts w:ascii="宋体" w:hAnsi="宋体"/>
          <w:color w:val="auto"/>
          <w:sz w:val="24"/>
          <w:highlight w:val="none"/>
        </w:rPr>
      </w:pPr>
      <w:r>
        <w:rPr>
          <w:rFonts w:ascii="宋体" w:hAnsi="宋体"/>
          <w:color w:val="auto"/>
          <w:sz w:val="24"/>
          <w:highlight w:val="none"/>
        </w:rPr>
        <w:t xml:space="preserve">12.4.6 </w:t>
      </w:r>
      <w:r>
        <w:rPr>
          <w:rFonts w:hint="eastAsia" w:ascii="宋体" w:hAnsi="宋体"/>
          <w:color w:val="auto"/>
          <w:sz w:val="24"/>
          <w:highlight w:val="none"/>
        </w:rPr>
        <w:t>支付分解表的编制</w:t>
      </w:r>
    </w:p>
    <w:p w14:paraId="71C33D10">
      <w:pPr>
        <w:spacing w:line="360" w:lineRule="auto"/>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、总价合同支付分解表的编制与审批：</w:t>
      </w:r>
      <w:r>
        <w:rPr>
          <w:rFonts w:ascii="宋体" w:hAnsi="宋体"/>
          <w:color w:val="auto"/>
          <w:sz w:val="24"/>
          <w:highlight w:val="none"/>
          <w:u w:val="single"/>
        </w:rPr>
        <w:t xml:space="preserve">                                   </w:t>
      </w:r>
      <w:r>
        <w:rPr>
          <w:rFonts w:hint="eastAsia" w:ascii="宋体" w:hAnsi="宋体"/>
          <w:color w:val="auto"/>
          <w:sz w:val="24"/>
          <w:highlight w:val="none"/>
        </w:rPr>
        <w:t>。</w:t>
      </w:r>
    </w:p>
    <w:p w14:paraId="7AAC3F63">
      <w:pPr>
        <w:spacing w:line="360" w:lineRule="auto"/>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、单价合同的总价项目支付分解表的编制与审批：</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744EAD4">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13. </w:t>
      </w:r>
      <w:r>
        <w:rPr>
          <w:rFonts w:hint="eastAsia" w:ascii="宋体" w:hAnsi="宋体" w:eastAsia="宋体"/>
          <w:b w:val="0"/>
          <w:color w:val="auto"/>
          <w:highlight w:val="none"/>
        </w:rPr>
        <w:t>验收和工程试车</w:t>
      </w:r>
    </w:p>
    <w:p w14:paraId="764ED5E9">
      <w:pPr>
        <w:spacing w:line="360" w:lineRule="auto"/>
        <w:jc w:val="left"/>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分部分项工程验收</w:t>
      </w:r>
    </w:p>
    <w:p w14:paraId="048973A0">
      <w:pPr>
        <w:spacing w:line="360" w:lineRule="auto"/>
        <w:jc w:val="left"/>
        <w:rPr>
          <w:rFonts w:ascii="宋体" w:hAnsi="宋体"/>
          <w:color w:val="auto"/>
          <w:sz w:val="24"/>
          <w:highlight w:val="none"/>
        </w:rPr>
      </w:pPr>
      <w:r>
        <w:rPr>
          <w:rFonts w:ascii="宋体" w:hAnsi="宋体"/>
          <w:color w:val="auto"/>
          <w:sz w:val="24"/>
          <w:highlight w:val="none"/>
        </w:rPr>
        <w:t>13.1.2</w:t>
      </w:r>
      <w:r>
        <w:rPr>
          <w:rFonts w:hint="eastAsia" w:ascii="宋体" w:hAnsi="宋体"/>
          <w:color w:val="auto"/>
          <w:sz w:val="24"/>
          <w:highlight w:val="none"/>
        </w:rPr>
        <w:t>监理人不能按时进行验收时，应提前</w:t>
      </w:r>
      <w:r>
        <w:rPr>
          <w:rFonts w:ascii="宋体" w:hAnsi="宋体"/>
          <w:color w:val="auto"/>
          <w:sz w:val="24"/>
          <w:highlight w:val="none"/>
          <w:u w:val="single"/>
        </w:rPr>
        <w:t xml:space="preserve">       </w:t>
      </w:r>
      <w:r>
        <w:rPr>
          <w:rFonts w:hint="eastAsia" w:ascii="宋体" w:hAnsi="宋体"/>
          <w:color w:val="auto"/>
          <w:sz w:val="24"/>
          <w:highlight w:val="none"/>
          <w:u w:val="single"/>
        </w:rPr>
        <w:t>小</w:t>
      </w:r>
      <w:r>
        <w:rPr>
          <w:rFonts w:hint="eastAsia" w:ascii="宋体" w:hAnsi="宋体"/>
          <w:color w:val="auto"/>
          <w:sz w:val="24"/>
          <w:highlight w:val="none"/>
        </w:rPr>
        <w:t>时提交书面延期要求。</w:t>
      </w:r>
    </w:p>
    <w:p w14:paraId="1A24BFA4">
      <w:pPr>
        <w:spacing w:line="360" w:lineRule="auto"/>
        <w:jc w:val="left"/>
        <w:rPr>
          <w:rFonts w:ascii="宋体" w:hAnsi="宋体"/>
          <w:color w:val="auto"/>
          <w:sz w:val="24"/>
          <w:highlight w:val="none"/>
        </w:rPr>
      </w:pPr>
      <w:r>
        <w:rPr>
          <w:rFonts w:hint="eastAsia" w:ascii="宋体" w:hAnsi="宋体"/>
          <w:color w:val="auto"/>
          <w:sz w:val="24"/>
          <w:highlight w:val="none"/>
        </w:rPr>
        <w:t>关于延期最长不得超过：</w:t>
      </w:r>
      <w:r>
        <w:rPr>
          <w:rFonts w:ascii="宋体" w:hAnsi="宋体"/>
          <w:color w:val="auto"/>
          <w:sz w:val="24"/>
          <w:highlight w:val="none"/>
          <w:u w:val="single"/>
        </w:rPr>
        <w:t xml:space="preserve">         </w:t>
      </w:r>
      <w:r>
        <w:rPr>
          <w:rFonts w:hint="eastAsia" w:ascii="宋体" w:hAnsi="宋体"/>
          <w:color w:val="auto"/>
          <w:sz w:val="24"/>
          <w:highlight w:val="none"/>
        </w:rPr>
        <w:t>小时。</w:t>
      </w:r>
    </w:p>
    <w:p w14:paraId="09419223">
      <w:pPr>
        <w:spacing w:line="360" w:lineRule="auto"/>
        <w:jc w:val="left"/>
        <w:rPr>
          <w:rFonts w:ascii="宋体" w:hAnsi="宋体"/>
          <w:color w:val="auto"/>
          <w:sz w:val="24"/>
          <w:highlight w:val="none"/>
        </w:rPr>
      </w:pPr>
      <w:r>
        <w:rPr>
          <w:rFonts w:ascii="宋体" w:hAnsi="宋体"/>
          <w:color w:val="auto"/>
          <w:sz w:val="24"/>
          <w:highlight w:val="none"/>
        </w:rPr>
        <w:t xml:space="preserve">13.2 </w:t>
      </w:r>
      <w:r>
        <w:rPr>
          <w:rFonts w:hint="eastAsia" w:ascii="宋体" w:hAnsi="宋体"/>
          <w:color w:val="auto"/>
          <w:sz w:val="24"/>
          <w:highlight w:val="none"/>
        </w:rPr>
        <w:t>竣工验收</w:t>
      </w:r>
    </w:p>
    <w:p w14:paraId="0A797229">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outlineLvl w:val="9"/>
        <w:rPr>
          <w:rFonts w:ascii="宋体" w:hAnsi="宋体"/>
          <w:color w:val="auto"/>
          <w:sz w:val="24"/>
          <w:szCs w:val="24"/>
          <w:highlight w:val="none"/>
        </w:rPr>
      </w:pPr>
      <w:r>
        <w:rPr>
          <w:rFonts w:ascii="宋体" w:hAnsi="宋体"/>
          <w:color w:val="auto"/>
          <w:sz w:val="24"/>
          <w:szCs w:val="24"/>
          <w:highlight w:val="none"/>
        </w:rPr>
        <w:t>13.2.1竣工验收条件</w:t>
      </w:r>
    </w:p>
    <w:p w14:paraId="13530FE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eastAsia="zh-CN"/>
        </w:rPr>
        <w:t>1</w:t>
      </w:r>
      <w:r>
        <w:rPr>
          <w:rFonts w:hint="eastAsia" w:ascii="宋体" w:hAnsi="宋体"/>
          <w:color w:val="auto"/>
          <w:sz w:val="24"/>
          <w:szCs w:val="24"/>
          <w:highlight w:val="none"/>
        </w:rPr>
        <w:t>）</w:t>
      </w:r>
      <w:r>
        <w:rPr>
          <w:rFonts w:ascii="宋体" w:hAnsi="宋体"/>
          <w:color w:val="auto"/>
          <w:sz w:val="24"/>
          <w:szCs w:val="24"/>
          <w:highlight w:val="none"/>
        </w:rPr>
        <w:t>承包人负责整理和提交的竣工验收资料应当符合工程所在地建设行政主管部门和(或)城市建设档案管理机构有关施工资料的要求，具体内容包括：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C1B3F2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9"/>
        <w:rPr>
          <w:rFonts w:ascii="宋体" w:hAnsi="宋体"/>
          <w:color w:val="auto"/>
          <w:sz w:val="24"/>
          <w:szCs w:val="24"/>
          <w:highlight w:val="none"/>
        </w:rPr>
      </w:pPr>
      <w:r>
        <w:rPr>
          <w:rFonts w:ascii="宋体" w:hAnsi="宋体"/>
          <w:color w:val="auto"/>
          <w:sz w:val="24"/>
          <w:szCs w:val="24"/>
          <w:highlight w:val="none"/>
        </w:rPr>
        <w:t>竣工验收资料的份数：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5份</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AA258F5">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textAlignment w:val="auto"/>
        <w:outlineLvl w:val="9"/>
        <w:rPr>
          <w:rFonts w:ascii="宋体" w:hAnsi="宋体"/>
          <w:color w:val="auto"/>
          <w:sz w:val="24"/>
          <w:szCs w:val="24"/>
          <w:highlight w:val="none"/>
        </w:rPr>
      </w:pPr>
      <w:r>
        <w:rPr>
          <w:rFonts w:ascii="宋体" w:hAnsi="宋体"/>
          <w:bCs/>
          <w:color w:val="auto"/>
          <w:sz w:val="24"/>
          <w:szCs w:val="24"/>
          <w:highlight w:val="none"/>
        </w:rPr>
        <w:t>承包人提供竣工图的约定</w:t>
      </w:r>
      <w:r>
        <w:rPr>
          <w:rFonts w:ascii="宋体" w:hAnsi="宋体"/>
          <w:bCs/>
          <w:color w:val="auto"/>
          <w:sz w:val="24"/>
          <w:szCs w:val="24"/>
          <w:highlight w:val="none"/>
          <w:u w:val="none"/>
        </w:rPr>
        <w:t>：</w:t>
      </w:r>
      <w:r>
        <w:rPr>
          <w:rFonts w:hint="eastAsia" w:ascii="宋体" w:hAnsi="宋体"/>
          <w:bCs/>
          <w:color w:val="auto"/>
          <w:sz w:val="24"/>
          <w:szCs w:val="24"/>
          <w:highlight w:val="none"/>
          <w:u w:val="single"/>
          <w:lang w:val="en-US" w:eastAsia="zh-CN"/>
        </w:rPr>
        <w:t xml:space="preserve"> </w:t>
      </w:r>
      <w:r>
        <w:rPr>
          <w:rFonts w:ascii="宋体" w:hAnsi="宋体"/>
          <w:bCs/>
          <w:color w:val="auto"/>
          <w:sz w:val="24"/>
          <w:szCs w:val="24"/>
          <w:highlight w:val="none"/>
          <w:u w:val="single"/>
        </w:rPr>
        <w:t>竣工验收正式通过后5天（工程造价在500万元以下含500万元）、10天（工程造价在500万元至1000万元之间含1000万元）、15天（工程造价在1000万元以上），提供竣工图的数量分别为2套、4套、6套</w:t>
      </w:r>
      <w:r>
        <w:rPr>
          <w:rFonts w:hint="eastAsia" w:ascii="宋体" w:hAnsi="宋体"/>
          <w:bCs/>
          <w:color w:val="auto"/>
          <w:sz w:val="24"/>
          <w:szCs w:val="24"/>
          <w:highlight w:val="none"/>
          <w:u w:val="single"/>
          <w:lang w:val="en-US" w:eastAsia="zh-CN"/>
        </w:rPr>
        <w:t xml:space="preserve"> </w:t>
      </w:r>
      <w:r>
        <w:rPr>
          <w:rFonts w:ascii="宋体" w:hAnsi="宋体"/>
          <w:bCs/>
          <w:color w:val="auto"/>
          <w:sz w:val="24"/>
          <w:szCs w:val="24"/>
          <w:highlight w:val="none"/>
        </w:rPr>
        <w:t>。</w:t>
      </w:r>
    </w:p>
    <w:p w14:paraId="4DAEF0A1">
      <w:pPr>
        <w:spacing w:line="360" w:lineRule="auto"/>
        <w:jc w:val="left"/>
        <w:rPr>
          <w:rFonts w:ascii="宋体" w:hAnsi="宋体"/>
          <w:color w:val="auto"/>
          <w:sz w:val="24"/>
          <w:highlight w:val="none"/>
        </w:rPr>
      </w:pPr>
      <w:r>
        <w:rPr>
          <w:rFonts w:ascii="宋体" w:hAnsi="宋体"/>
          <w:color w:val="auto"/>
          <w:sz w:val="24"/>
          <w:highlight w:val="none"/>
        </w:rPr>
        <w:t>13.2.2</w:t>
      </w:r>
      <w:r>
        <w:rPr>
          <w:rFonts w:hint="eastAsia" w:ascii="宋体" w:hAnsi="宋体"/>
          <w:color w:val="auto"/>
          <w:sz w:val="24"/>
          <w:highlight w:val="none"/>
        </w:rPr>
        <w:t>竣工验收程序</w:t>
      </w:r>
    </w:p>
    <w:p w14:paraId="5A5913F4">
      <w:pPr>
        <w:spacing w:line="360" w:lineRule="auto"/>
        <w:jc w:val="left"/>
        <w:rPr>
          <w:rFonts w:ascii="宋体" w:hAnsi="宋体"/>
          <w:color w:val="auto"/>
          <w:sz w:val="24"/>
          <w:highlight w:val="none"/>
        </w:rPr>
      </w:pPr>
      <w:r>
        <w:rPr>
          <w:rFonts w:hint="eastAsia" w:ascii="宋体" w:hAnsi="宋体"/>
          <w:color w:val="auto"/>
          <w:sz w:val="24"/>
          <w:highlight w:val="none"/>
        </w:rPr>
        <w:t>关于竣工验收程序的约定：</w:t>
      </w:r>
      <w:r>
        <w:rPr>
          <w:rFonts w:ascii="宋体" w:hAnsi="宋体"/>
          <w:color w:val="auto"/>
          <w:sz w:val="24"/>
          <w:highlight w:val="none"/>
          <w:u w:val="single"/>
        </w:rPr>
        <w:t xml:space="preserve">    </w:t>
      </w:r>
      <w:r>
        <w:rPr>
          <w:rFonts w:hint="eastAsia" w:ascii="宋体" w:hAnsi="宋体"/>
          <w:color w:val="auto"/>
          <w:sz w:val="24"/>
          <w:highlight w:val="none"/>
          <w:u w:val="single"/>
        </w:rPr>
        <w:t>按通用条款执行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79C6622">
      <w:pPr>
        <w:spacing w:line="360" w:lineRule="auto"/>
        <w:jc w:val="left"/>
        <w:rPr>
          <w:rFonts w:ascii="宋体" w:hAnsi="宋体"/>
          <w:color w:val="auto"/>
          <w:sz w:val="24"/>
          <w:highlight w:val="none"/>
        </w:rPr>
      </w:pPr>
      <w:r>
        <w:rPr>
          <w:rFonts w:hint="eastAsia" w:ascii="宋体" w:hAnsi="宋体"/>
          <w:color w:val="auto"/>
          <w:sz w:val="24"/>
          <w:highlight w:val="none"/>
        </w:rPr>
        <w:t>发包人不按照本项约定组织竣工验收、颁发工程接收证书的违约金的计算方法：</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4A8BD2F0">
      <w:pPr>
        <w:spacing w:line="360" w:lineRule="auto"/>
        <w:jc w:val="left"/>
        <w:rPr>
          <w:rFonts w:ascii="宋体" w:hAnsi="宋体"/>
          <w:color w:val="auto"/>
          <w:sz w:val="24"/>
          <w:highlight w:val="none"/>
        </w:rPr>
      </w:pPr>
      <w:r>
        <w:rPr>
          <w:rFonts w:ascii="宋体" w:hAnsi="宋体"/>
          <w:color w:val="auto"/>
          <w:sz w:val="24"/>
          <w:highlight w:val="none"/>
        </w:rPr>
        <w:t>13.2.5</w:t>
      </w:r>
      <w:r>
        <w:rPr>
          <w:rFonts w:hint="eastAsia" w:ascii="宋体" w:hAnsi="宋体"/>
          <w:color w:val="auto"/>
          <w:sz w:val="24"/>
          <w:highlight w:val="none"/>
        </w:rPr>
        <w:t>移交、接收全部与部分工程</w:t>
      </w:r>
    </w:p>
    <w:p w14:paraId="1CA9F246">
      <w:pPr>
        <w:spacing w:line="360" w:lineRule="auto"/>
        <w:jc w:val="left"/>
        <w:rPr>
          <w:rFonts w:ascii="宋体" w:hAnsi="宋体"/>
          <w:color w:val="auto"/>
          <w:sz w:val="24"/>
          <w:highlight w:val="none"/>
        </w:rPr>
      </w:pPr>
      <w:r>
        <w:rPr>
          <w:rFonts w:hint="eastAsia" w:ascii="宋体" w:hAnsi="宋体"/>
          <w:color w:val="auto"/>
          <w:sz w:val="24"/>
          <w:highlight w:val="none"/>
        </w:rPr>
        <w:t>承包人向发包人移交工程的期限：</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9F04655">
      <w:pPr>
        <w:spacing w:line="360" w:lineRule="auto"/>
        <w:jc w:val="left"/>
        <w:rPr>
          <w:rFonts w:ascii="宋体" w:hAnsi="宋体"/>
          <w:color w:val="auto"/>
          <w:sz w:val="24"/>
          <w:highlight w:val="none"/>
        </w:rPr>
      </w:pPr>
      <w:r>
        <w:rPr>
          <w:rFonts w:hint="eastAsia" w:ascii="宋体" w:hAnsi="宋体"/>
          <w:color w:val="auto"/>
          <w:sz w:val="24"/>
          <w:highlight w:val="none"/>
        </w:rPr>
        <w:t>发包人未按本合同约定接收全部或部分工程的，违约金的计算方法为：</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5703A82">
      <w:pPr>
        <w:spacing w:line="360" w:lineRule="auto"/>
        <w:jc w:val="left"/>
        <w:rPr>
          <w:rFonts w:ascii="宋体" w:hAnsi="宋体"/>
          <w:color w:val="auto"/>
          <w:sz w:val="24"/>
          <w:highlight w:val="none"/>
        </w:rPr>
      </w:pPr>
      <w:r>
        <w:rPr>
          <w:rFonts w:hint="eastAsia" w:ascii="宋体" w:hAnsi="宋体"/>
          <w:color w:val="auto"/>
          <w:sz w:val="24"/>
          <w:highlight w:val="none"/>
        </w:rPr>
        <w:t>承包人未按时移交工程的，违约金的计算方法为：</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FC88F2F">
      <w:pPr>
        <w:spacing w:line="360" w:lineRule="auto"/>
        <w:jc w:val="left"/>
        <w:rPr>
          <w:rFonts w:ascii="宋体" w:hAnsi="宋体"/>
          <w:color w:val="auto"/>
          <w:sz w:val="24"/>
          <w:highlight w:val="none"/>
        </w:rPr>
      </w:pPr>
      <w:r>
        <w:rPr>
          <w:rFonts w:ascii="宋体" w:hAnsi="宋体"/>
          <w:color w:val="auto"/>
          <w:sz w:val="24"/>
          <w:highlight w:val="none"/>
        </w:rPr>
        <w:t xml:space="preserve">13.3 </w:t>
      </w:r>
      <w:r>
        <w:rPr>
          <w:rFonts w:hint="eastAsia" w:ascii="宋体" w:hAnsi="宋体"/>
          <w:color w:val="auto"/>
          <w:sz w:val="24"/>
          <w:highlight w:val="none"/>
        </w:rPr>
        <w:t>工程试车</w:t>
      </w:r>
    </w:p>
    <w:p w14:paraId="12A5CE4E">
      <w:pPr>
        <w:spacing w:line="360" w:lineRule="auto"/>
        <w:jc w:val="left"/>
        <w:rPr>
          <w:rFonts w:ascii="宋体" w:hAnsi="宋体"/>
          <w:color w:val="auto"/>
          <w:sz w:val="24"/>
          <w:highlight w:val="none"/>
        </w:rPr>
      </w:pPr>
      <w:r>
        <w:rPr>
          <w:rFonts w:ascii="宋体" w:hAnsi="宋体"/>
          <w:color w:val="auto"/>
          <w:sz w:val="24"/>
          <w:highlight w:val="none"/>
        </w:rPr>
        <w:t xml:space="preserve">13.3.1 </w:t>
      </w:r>
      <w:r>
        <w:rPr>
          <w:rFonts w:hint="eastAsia" w:ascii="宋体" w:hAnsi="宋体"/>
          <w:color w:val="auto"/>
          <w:sz w:val="24"/>
          <w:highlight w:val="none"/>
        </w:rPr>
        <w:t>试车程序</w:t>
      </w:r>
    </w:p>
    <w:p w14:paraId="585F8D74">
      <w:pPr>
        <w:spacing w:line="360" w:lineRule="auto"/>
        <w:jc w:val="left"/>
        <w:rPr>
          <w:rFonts w:ascii="宋体" w:hAnsi="宋体"/>
          <w:color w:val="auto"/>
          <w:sz w:val="24"/>
          <w:highlight w:val="none"/>
        </w:rPr>
      </w:pPr>
      <w:r>
        <w:rPr>
          <w:rFonts w:hint="eastAsia" w:ascii="宋体" w:hAnsi="宋体"/>
          <w:color w:val="auto"/>
          <w:sz w:val="24"/>
          <w:highlight w:val="none"/>
        </w:rPr>
        <w:t>工程试车内容：</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F36C886">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）单机无负荷试车费用由</w:t>
      </w:r>
      <w:r>
        <w:rPr>
          <w:rFonts w:ascii="宋体" w:hAnsi="宋体"/>
          <w:color w:val="auto"/>
          <w:sz w:val="24"/>
          <w:highlight w:val="none"/>
          <w:u w:val="single"/>
        </w:rPr>
        <w:t xml:space="preserve">                     </w:t>
      </w:r>
      <w:r>
        <w:rPr>
          <w:rFonts w:hint="eastAsia" w:ascii="宋体" w:hAnsi="宋体"/>
          <w:color w:val="auto"/>
          <w:sz w:val="24"/>
          <w:highlight w:val="none"/>
        </w:rPr>
        <w:t>承担；</w:t>
      </w:r>
    </w:p>
    <w:p w14:paraId="58080A5F">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）无负荷联动试车费用由</w:t>
      </w:r>
      <w:r>
        <w:rPr>
          <w:rFonts w:ascii="宋体" w:hAnsi="宋体"/>
          <w:color w:val="auto"/>
          <w:sz w:val="24"/>
          <w:highlight w:val="none"/>
          <w:u w:val="single"/>
        </w:rPr>
        <w:t xml:space="preserve">                     </w:t>
      </w:r>
      <w:r>
        <w:rPr>
          <w:rFonts w:hint="eastAsia" w:ascii="宋体" w:hAnsi="宋体"/>
          <w:color w:val="auto"/>
          <w:sz w:val="24"/>
          <w:highlight w:val="none"/>
        </w:rPr>
        <w:t>承担。</w:t>
      </w:r>
    </w:p>
    <w:p w14:paraId="4C924AFF">
      <w:pPr>
        <w:spacing w:line="360" w:lineRule="auto"/>
        <w:jc w:val="left"/>
        <w:rPr>
          <w:rFonts w:ascii="宋体" w:hAnsi="宋体"/>
          <w:color w:val="auto"/>
          <w:sz w:val="24"/>
          <w:highlight w:val="none"/>
        </w:rPr>
      </w:pPr>
      <w:r>
        <w:rPr>
          <w:rFonts w:ascii="宋体" w:hAnsi="宋体"/>
          <w:color w:val="auto"/>
          <w:sz w:val="24"/>
          <w:highlight w:val="none"/>
        </w:rPr>
        <w:t xml:space="preserve">13.3.3 </w:t>
      </w:r>
      <w:r>
        <w:rPr>
          <w:rFonts w:hint="eastAsia" w:ascii="宋体" w:hAnsi="宋体"/>
          <w:color w:val="auto"/>
          <w:sz w:val="24"/>
          <w:highlight w:val="none"/>
        </w:rPr>
        <w:t>投料试车</w:t>
      </w:r>
    </w:p>
    <w:p w14:paraId="3F491AA6">
      <w:pPr>
        <w:spacing w:line="360" w:lineRule="auto"/>
        <w:jc w:val="left"/>
        <w:rPr>
          <w:rFonts w:ascii="宋体" w:hAnsi="宋体"/>
          <w:color w:val="auto"/>
          <w:sz w:val="24"/>
          <w:highlight w:val="none"/>
        </w:rPr>
      </w:pPr>
      <w:r>
        <w:rPr>
          <w:rFonts w:hint="eastAsia" w:ascii="宋体" w:hAnsi="宋体"/>
          <w:color w:val="auto"/>
          <w:sz w:val="24"/>
          <w:highlight w:val="none"/>
        </w:rPr>
        <w:t>关于投料试车相关事项的约定：</w:t>
      </w:r>
      <w:r>
        <w:rPr>
          <w:rFonts w:ascii="宋体" w:hAnsi="宋体"/>
          <w:color w:val="auto"/>
          <w:sz w:val="24"/>
          <w:highlight w:val="none"/>
          <w:u w:val="single"/>
        </w:rPr>
        <w:t xml:space="preserve">                                   </w:t>
      </w:r>
      <w:r>
        <w:rPr>
          <w:rFonts w:hint="eastAsia" w:ascii="宋体" w:hAnsi="宋体"/>
          <w:color w:val="auto"/>
          <w:sz w:val="24"/>
          <w:highlight w:val="none"/>
        </w:rPr>
        <w:t>。</w:t>
      </w:r>
    </w:p>
    <w:p w14:paraId="4F2D4DDE">
      <w:pPr>
        <w:spacing w:line="360" w:lineRule="auto"/>
        <w:jc w:val="left"/>
        <w:rPr>
          <w:rFonts w:ascii="宋体" w:hAnsi="宋体"/>
          <w:color w:val="auto"/>
          <w:sz w:val="24"/>
          <w:highlight w:val="none"/>
        </w:rPr>
      </w:pPr>
      <w:r>
        <w:rPr>
          <w:rFonts w:ascii="宋体" w:hAnsi="宋体"/>
          <w:color w:val="auto"/>
          <w:sz w:val="24"/>
          <w:highlight w:val="none"/>
        </w:rPr>
        <w:t xml:space="preserve">13.6 </w:t>
      </w:r>
      <w:r>
        <w:rPr>
          <w:rFonts w:hint="eastAsia" w:ascii="宋体" w:hAnsi="宋体"/>
          <w:color w:val="auto"/>
          <w:sz w:val="24"/>
          <w:highlight w:val="none"/>
        </w:rPr>
        <w:t>竣工退场</w:t>
      </w:r>
    </w:p>
    <w:p w14:paraId="51763272">
      <w:pPr>
        <w:spacing w:line="360" w:lineRule="auto"/>
        <w:jc w:val="left"/>
        <w:rPr>
          <w:rFonts w:ascii="宋体" w:hAnsi="宋体"/>
          <w:color w:val="auto"/>
          <w:sz w:val="24"/>
          <w:highlight w:val="none"/>
        </w:rPr>
      </w:pPr>
      <w:r>
        <w:rPr>
          <w:rFonts w:ascii="宋体" w:hAnsi="宋体"/>
          <w:color w:val="auto"/>
          <w:sz w:val="24"/>
          <w:highlight w:val="none"/>
        </w:rPr>
        <w:t xml:space="preserve">13.6.1 </w:t>
      </w:r>
      <w:r>
        <w:rPr>
          <w:rFonts w:hint="eastAsia" w:ascii="宋体" w:hAnsi="宋体"/>
          <w:color w:val="auto"/>
          <w:sz w:val="24"/>
          <w:highlight w:val="none"/>
        </w:rPr>
        <w:t>竣工退场</w:t>
      </w:r>
    </w:p>
    <w:p w14:paraId="1C5E0FC5">
      <w:pPr>
        <w:spacing w:line="360" w:lineRule="auto"/>
        <w:jc w:val="left"/>
        <w:rPr>
          <w:rFonts w:ascii="宋体" w:hAnsi="宋体"/>
          <w:color w:val="auto"/>
          <w:sz w:val="24"/>
          <w:highlight w:val="none"/>
        </w:rPr>
      </w:pPr>
      <w:r>
        <w:rPr>
          <w:rFonts w:hint="eastAsia" w:ascii="宋体" w:hAnsi="宋体"/>
          <w:color w:val="auto"/>
          <w:sz w:val="24"/>
          <w:highlight w:val="none"/>
        </w:rPr>
        <w:t>承包人完成竣工退场的期限：</w:t>
      </w:r>
      <w:r>
        <w:rPr>
          <w:rFonts w:ascii="宋体" w:hAnsi="宋体"/>
          <w:color w:val="auto"/>
          <w:sz w:val="24"/>
          <w:highlight w:val="none"/>
          <w:u w:val="single"/>
        </w:rPr>
        <w:t xml:space="preserve">  </w:t>
      </w:r>
      <w:r>
        <w:rPr>
          <w:rFonts w:hint="eastAsia" w:ascii="宋体" w:hAnsi="宋体"/>
          <w:color w:val="auto"/>
          <w:sz w:val="24"/>
          <w:highlight w:val="none"/>
          <w:u w:val="single"/>
        </w:rPr>
        <w:t>缺陷责任期满时，承包人可以继续在施工场地保留的人员和施工设备以及最终撤离的期限：7天</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4F7C75BB">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14. </w:t>
      </w:r>
      <w:r>
        <w:rPr>
          <w:rFonts w:hint="eastAsia" w:ascii="宋体" w:hAnsi="宋体" w:eastAsia="宋体"/>
          <w:b w:val="0"/>
          <w:color w:val="auto"/>
          <w:highlight w:val="none"/>
        </w:rPr>
        <w:t>竣工结算</w:t>
      </w:r>
    </w:p>
    <w:p w14:paraId="0CD36D5E">
      <w:pPr>
        <w:spacing w:line="360" w:lineRule="auto"/>
        <w:jc w:val="left"/>
        <w:rPr>
          <w:rFonts w:ascii="宋体" w:hAns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竣工付款申请</w:t>
      </w:r>
    </w:p>
    <w:p w14:paraId="50DBC930">
      <w:pPr>
        <w:spacing w:line="360" w:lineRule="auto"/>
        <w:jc w:val="left"/>
        <w:rPr>
          <w:rFonts w:ascii="宋体" w:hAnsi="宋体"/>
          <w:color w:val="auto"/>
          <w:sz w:val="24"/>
          <w:highlight w:val="none"/>
        </w:rPr>
      </w:pPr>
      <w:r>
        <w:rPr>
          <w:rFonts w:hint="eastAsia" w:ascii="宋体" w:hAnsi="宋体"/>
          <w:color w:val="auto"/>
          <w:sz w:val="24"/>
          <w:highlight w:val="none"/>
        </w:rPr>
        <w:t>承包人提交竣工付款申请单的期限：</w:t>
      </w:r>
      <w:r>
        <w:rPr>
          <w:rFonts w:ascii="宋体" w:hAnsi="宋体"/>
          <w:color w:val="auto"/>
          <w:sz w:val="24"/>
          <w:highlight w:val="none"/>
          <w:u w:val="single"/>
        </w:rPr>
        <w:t>30</w:t>
      </w:r>
      <w:r>
        <w:rPr>
          <w:rFonts w:hint="eastAsia" w:ascii="宋体" w:hAnsi="宋体"/>
          <w:color w:val="auto"/>
          <w:sz w:val="24"/>
          <w:highlight w:val="none"/>
          <w:u w:val="single"/>
        </w:rPr>
        <w:t>天</w:t>
      </w:r>
      <w:r>
        <w:rPr>
          <w:rFonts w:ascii="宋体" w:hAnsi="宋体"/>
          <w:color w:val="auto"/>
          <w:sz w:val="24"/>
          <w:highlight w:val="none"/>
        </w:rPr>
        <w:t xml:space="preserve"> </w:t>
      </w:r>
      <w:r>
        <w:rPr>
          <w:rFonts w:hint="eastAsia" w:ascii="宋体" w:hAnsi="宋体"/>
          <w:color w:val="auto"/>
          <w:sz w:val="24"/>
          <w:highlight w:val="none"/>
        </w:rPr>
        <w:t>。</w:t>
      </w:r>
    </w:p>
    <w:p w14:paraId="4DA57C5C">
      <w:pPr>
        <w:spacing w:line="360" w:lineRule="auto"/>
        <w:jc w:val="left"/>
        <w:rPr>
          <w:rFonts w:ascii="宋体" w:hAnsi="宋体"/>
          <w:color w:val="auto"/>
          <w:sz w:val="24"/>
          <w:highlight w:val="none"/>
        </w:rPr>
      </w:pPr>
      <w:r>
        <w:rPr>
          <w:rFonts w:hint="eastAsia" w:ascii="宋体" w:hAnsi="宋体"/>
          <w:color w:val="auto"/>
          <w:sz w:val="24"/>
          <w:highlight w:val="none"/>
        </w:rPr>
        <w:t>竣工付款申请单应包括的内容：</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5D1A9BE">
      <w:pPr>
        <w:spacing w:line="360" w:lineRule="auto"/>
        <w:jc w:val="left"/>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竣工结算审核</w:t>
      </w:r>
    </w:p>
    <w:p w14:paraId="1CA96E2D">
      <w:pPr>
        <w:spacing w:line="360" w:lineRule="auto"/>
        <w:jc w:val="left"/>
        <w:rPr>
          <w:rFonts w:ascii="宋体" w:hAnsi="宋体"/>
          <w:color w:val="auto"/>
          <w:sz w:val="24"/>
          <w:highlight w:val="none"/>
        </w:rPr>
      </w:pPr>
      <w:r>
        <w:rPr>
          <w:rFonts w:hint="eastAsia" w:ascii="宋体" w:hAnsi="宋体"/>
          <w:color w:val="auto"/>
          <w:sz w:val="24"/>
          <w:highlight w:val="none"/>
        </w:rPr>
        <w:t>发包人审批竣工付款申请单的期限：</w:t>
      </w:r>
      <w:r>
        <w:rPr>
          <w:rFonts w:ascii="宋体" w:hAnsi="宋体"/>
          <w:color w:val="auto"/>
          <w:sz w:val="24"/>
          <w:highlight w:val="none"/>
          <w:u w:val="single"/>
        </w:rPr>
        <w:t>30</w:t>
      </w:r>
      <w:r>
        <w:rPr>
          <w:rFonts w:hint="eastAsia" w:ascii="宋体" w:hAnsi="宋体"/>
          <w:color w:val="auto"/>
          <w:sz w:val="24"/>
          <w:highlight w:val="none"/>
          <w:u w:val="single"/>
        </w:rPr>
        <w:t>天</w:t>
      </w:r>
      <w:r>
        <w:rPr>
          <w:rFonts w:ascii="宋体" w:hAnsi="宋体"/>
          <w:color w:val="auto"/>
          <w:sz w:val="24"/>
          <w:highlight w:val="none"/>
        </w:rPr>
        <w:t xml:space="preserve"> </w:t>
      </w:r>
      <w:r>
        <w:rPr>
          <w:rFonts w:hint="eastAsia" w:ascii="宋体" w:hAnsi="宋体"/>
          <w:color w:val="auto"/>
          <w:sz w:val="24"/>
          <w:highlight w:val="none"/>
        </w:rPr>
        <w:t>。</w:t>
      </w:r>
    </w:p>
    <w:p w14:paraId="6904E929">
      <w:pPr>
        <w:spacing w:line="360" w:lineRule="auto"/>
        <w:jc w:val="left"/>
        <w:rPr>
          <w:rFonts w:ascii="宋体" w:hAnsi="宋体"/>
          <w:color w:val="auto"/>
          <w:sz w:val="24"/>
          <w:highlight w:val="none"/>
        </w:rPr>
      </w:pPr>
      <w:r>
        <w:rPr>
          <w:rFonts w:hint="eastAsia" w:ascii="宋体" w:hAnsi="宋体"/>
          <w:color w:val="auto"/>
          <w:sz w:val="24"/>
          <w:highlight w:val="none"/>
        </w:rPr>
        <w:t>发包人完成竣工付款的期限：</w:t>
      </w:r>
      <w:r>
        <w:rPr>
          <w:rFonts w:ascii="宋体" w:hAnsi="宋体"/>
          <w:color w:val="auto"/>
          <w:sz w:val="24"/>
          <w:highlight w:val="none"/>
          <w:u w:val="single"/>
        </w:rPr>
        <w:t xml:space="preserve"> 30</w:t>
      </w:r>
      <w:r>
        <w:rPr>
          <w:rFonts w:hint="eastAsia" w:ascii="宋体" w:hAnsi="宋体"/>
          <w:color w:val="auto"/>
          <w:sz w:val="24"/>
          <w:highlight w:val="none"/>
          <w:u w:val="single"/>
        </w:rPr>
        <w:t>天</w:t>
      </w:r>
      <w:r>
        <w:rPr>
          <w:rFonts w:ascii="宋体" w:hAnsi="宋体"/>
          <w:color w:val="auto"/>
          <w:sz w:val="24"/>
          <w:highlight w:val="none"/>
          <w:u w:val="single"/>
        </w:rPr>
        <w:t xml:space="preserve"> </w:t>
      </w:r>
      <w:r>
        <w:rPr>
          <w:rFonts w:hint="eastAsia" w:ascii="宋体" w:hAnsi="宋体"/>
          <w:color w:val="auto"/>
          <w:sz w:val="24"/>
          <w:highlight w:val="none"/>
        </w:rPr>
        <w:t>。</w:t>
      </w:r>
    </w:p>
    <w:p w14:paraId="3C460241">
      <w:pPr>
        <w:spacing w:line="360" w:lineRule="auto"/>
        <w:jc w:val="left"/>
        <w:rPr>
          <w:rFonts w:ascii="宋体" w:hAnsi="宋体"/>
          <w:color w:val="auto"/>
          <w:sz w:val="24"/>
          <w:highlight w:val="none"/>
        </w:rPr>
      </w:pPr>
      <w:r>
        <w:rPr>
          <w:rFonts w:hint="eastAsia" w:ascii="宋体" w:hAnsi="宋体"/>
          <w:color w:val="auto"/>
          <w:sz w:val="24"/>
          <w:highlight w:val="none"/>
        </w:rPr>
        <w:t>关于竣工付款证书异议部分复核的方式和程序：</w:t>
      </w:r>
      <w:r>
        <w:rPr>
          <w:rFonts w:ascii="宋体" w:hAnsi="宋体"/>
          <w:color w:val="auto"/>
          <w:sz w:val="24"/>
          <w:highlight w:val="none"/>
          <w:u w:val="single"/>
        </w:rPr>
        <w:t xml:space="preserve">                                   </w:t>
      </w:r>
      <w:r>
        <w:rPr>
          <w:rFonts w:hint="eastAsia" w:ascii="宋体" w:hAnsi="宋体"/>
          <w:color w:val="auto"/>
          <w:sz w:val="24"/>
          <w:highlight w:val="none"/>
        </w:rPr>
        <w:t>。</w:t>
      </w:r>
    </w:p>
    <w:p w14:paraId="0DADAEE3">
      <w:pPr>
        <w:spacing w:line="360" w:lineRule="auto"/>
        <w:jc w:val="left"/>
        <w:rPr>
          <w:rFonts w:ascii="宋体" w:hAnsi="宋体"/>
          <w:color w:val="auto"/>
          <w:sz w:val="24"/>
          <w:highlight w:val="none"/>
        </w:rPr>
      </w:pPr>
      <w:r>
        <w:rPr>
          <w:rFonts w:ascii="宋体" w:hAnsi="宋体"/>
          <w:color w:val="auto"/>
          <w:sz w:val="24"/>
          <w:highlight w:val="none"/>
        </w:rPr>
        <w:t xml:space="preserve">14.4 </w:t>
      </w:r>
      <w:r>
        <w:rPr>
          <w:rFonts w:hint="eastAsia" w:ascii="宋体" w:hAnsi="宋体"/>
          <w:color w:val="auto"/>
          <w:sz w:val="24"/>
          <w:highlight w:val="none"/>
        </w:rPr>
        <w:t>最终结清</w:t>
      </w:r>
    </w:p>
    <w:p w14:paraId="5B2547CE">
      <w:pPr>
        <w:spacing w:line="360" w:lineRule="auto"/>
        <w:jc w:val="left"/>
        <w:rPr>
          <w:rFonts w:ascii="宋体" w:hAnsi="宋体"/>
          <w:color w:val="auto"/>
          <w:sz w:val="24"/>
          <w:highlight w:val="none"/>
        </w:rPr>
      </w:pPr>
      <w:r>
        <w:rPr>
          <w:rFonts w:ascii="宋体" w:hAnsi="宋体"/>
          <w:color w:val="auto"/>
          <w:sz w:val="24"/>
          <w:highlight w:val="none"/>
        </w:rPr>
        <w:t xml:space="preserve">14.4.1 </w:t>
      </w:r>
      <w:r>
        <w:rPr>
          <w:rFonts w:hint="eastAsia" w:ascii="宋体" w:hAnsi="宋体"/>
          <w:color w:val="auto"/>
          <w:sz w:val="24"/>
          <w:highlight w:val="none"/>
        </w:rPr>
        <w:t>最终结清申请单</w:t>
      </w:r>
    </w:p>
    <w:p w14:paraId="6B3E1A50">
      <w:pPr>
        <w:spacing w:line="360" w:lineRule="auto"/>
        <w:jc w:val="left"/>
        <w:rPr>
          <w:rFonts w:ascii="宋体" w:hAnsi="宋体"/>
          <w:color w:val="auto"/>
          <w:sz w:val="24"/>
          <w:highlight w:val="none"/>
        </w:rPr>
      </w:pPr>
      <w:r>
        <w:rPr>
          <w:rFonts w:hint="eastAsia" w:ascii="宋体" w:hAnsi="宋体"/>
          <w:color w:val="auto"/>
          <w:sz w:val="24"/>
          <w:highlight w:val="none"/>
        </w:rPr>
        <w:t>承包人提交最终结清申请单的份数：</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41BE0822">
      <w:pPr>
        <w:spacing w:line="360" w:lineRule="auto"/>
        <w:jc w:val="left"/>
        <w:rPr>
          <w:rFonts w:ascii="宋体" w:hAnsi="宋体"/>
          <w:color w:val="auto"/>
          <w:sz w:val="24"/>
          <w:highlight w:val="none"/>
        </w:rPr>
      </w:pPr>
      <w:r>
        <w:rPr>
          <w:rFonts w:hint="eastAsia" w:ascii="宋体" w:hAnsi="宋体"/>
          <w:color w:val="auto"/>
          <w:sz w:val="24"/>
          <w:highlight w:val="none"/>
        </w:rPr>
        <w:t>承包人提交最终结算申请单的期限：</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7102F8D3">
      <w:pPr>
        <w:spacing w:line="360" w:lineRule="auto"/>
        <w:jc w:val="left"/>
        <w:rPr>
          <w:rFonts w:ascii="宋体" w:hAnsi="宋体"/>
          <w:color w:val="auto"/>
          <w:sz w:val="24"/>
          <w:highlight w:val="none"/>
        </w:rPr>
      </w:pPr>
      <w:r>
        <w:rPr>
          <w:rFonts w:ascii="宋体" w:hAnsi="宋体"/>
          <w:color w:val="auto"/>
          <w:sz w:val="24"/>
          <w:highlight w:val="none"/>
        </w:rPr>
        <w:t xml:space="preserve">14.4.2 </w:t>
      </w:r>
      <w:r>
        <w:rPr>
          <w:rFonts w:hint="eastAsia" w:ascii="宋体" w:hAnsi="宋体"/>
          <w:color w:val="auto"/>
          <w:sz w:val="24"/>
          <w:highlight w:val="none"/>
        </w:rPr>
        <w:t>最终结清证书和支付</w:t>
      </w:r>
    </w:p>
    <w:p w14:paraId="1B414795">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）发包人完成最终结清申请单的审批并颁发最终结清证书的期限：</w:t>
      </w:r>
      <w:r>
        <w:rPr>
          <w:rFonts w:ascii="宋体" w:hAnsi="宋体"/>
          <w:color w:val="auto"/>
          <w:sz w:val="24"/>
          <w:highlight w:val="none"/>
          <w:u w:val="single"/>
        </w:rPr>
        <w:t xml:space="preserve">        </w:t>
      </w:r>
      <w:r>
        <w:rPr>
          <w:rFonts w:hint="eastAsia" w:ascii="宋体" w:hAnsi="宋体"/>
          <w:color w:val="auto"/>
          <w:sz w:val="24"/>
          <w:highlight w:val="none"/>
        </w:rPr>
        <w:t>。</w:t>
      </w:r>
    </w:p>
    <w:p w14:paraId="1260ED2C">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）发包人完成支付的期限：</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14:paraId="3CABEF4F">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15. </w:t>
      </w:r>
      <w:r>
        <w:rPr>
          <w:rFonts w:hint="eastAsia" w:ascii="宋体" w:hAnsi="宋体" w:eastAsia="宋体"/>
          <w:b w:val="0"/>
          <w:color w:val="auto"/>
          <w:highlight w:val="none"/>
        </w:rPr>
        <w:t>缺陷责任期与保修</w:t>
      </w:r>
    </w:p>
    <w:p w14:paraId="2FDF074C">
      <w:pPr>
        <w:spacing w:line="360" w:lineRule="auto"/>
        <w:jc w:val="left"/>
        <w:rPr>
          <w:rFonts w:ascii="宋体" w:hAnsi="宋体"/>
          <w:color w:val="auto"/>
          <w:sz w:val="24"/>
          <w:highlight w:val="none"/>
        </w:rPr>
      </w:pPr>
      <w:r>
        <w:rPr>
          <w:rFonts w:ascii="宋体" w:hAnsi="宋体"/>
          <w:color w:val="auto"/>
          <w:sz w:val="24"/>
          <w:highlight w:val="none"/>
        </w:rPr>
        <w:t>15.2</w:t>
      </w:r>
      <w:r>
        <w:rPr>
          <w:rFonts w:hint="eastAsia" w:ascii="宋体" w:hAnsi="宋体"/>
          <w:color w:val="auto"/>
          <w:sz w:val="24"/>
          <w:highlight w:val="none"/>
        </w:rPr>
        <w:t>缺陷责任期</w:t>
      </w:r>
    </w:p>
    <w:p w14:paraId="3A8AF755">
      <w:pPr>
        <w:spacing w:line="360" w:lineRule="auto"/>
        <w:jc w:val="left"/>
        <w:rPr>
          <w:rFonts w:ascii="宋体" w:hAnsi="宋体"/>
          <w:color w:val="auto"/>
          <w:sz w:val="24"/>
          <w:highlight w:val="none"/>
        </w:rPr>
      </w:pPr>
      <w:r>
        <w:rPr>
          <w:rFonts w:hint="eastAsia" w:ascii="宋体" w:hAnsi="宋体"/>
          <w:color w:val="auto"/>
          <w:sz w:val="24"/>
          <w:highlight w:val="none"/>
        </w:rPr>
        <w:t>缺陷责任期的具体期限：</w:t>
      </w:r>
      <w:r>
        <w:rPr>
          <w:rFonts w:hint="eastAsia" w:ascii="宋体" w:hAnsi="宋体"/>
          <w:color w:val="auto"/>
          <w:sz w:val="24"/>
          <w:highlight w:val="none"/>
          <w:lang w:val="en-US" w:eastAsia="zh-CN"/>
        </w:rPr>
        <w:t>从工程竣工验收合格之日起 12 个月</w:t>
      </w:r>
      <w:r>
        <w:rPr>
          <w:rFonts w:ascii="宋体" w:hAnsi="宋体"/>
          <w:color w:val="auto"/>
          <w:sz w:val="24"/>
          <w:highlight w:val="none"/>
        </w:rPr>
        <w:t xml:space="preserve"> </w:t>
      </w:r>
      <w:r>
        <w:rPr>
          <w:rFonts w:hint="eastAsia" w:ascii="宋体" w:hAnsi="宋体"/>
          <w:color w:val="auto"/>
          <w:sz w:val="24"/>
          <w:highlight w:val="none"/>
        </w:rPr>
        <w:t>。</w:t>
      </w:r>
    </w:p>
    <w:p w14:paraId="2A819CBE">
      <w:pPr>
        <w:spacing w:line="360" w:lineRule="auto"/>
        <w:jc w:val="left"/>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质量保证金</w:t>
      </w:r>
    </w:p>
    <w:p w14:paraId="336C971A">
      <w:pPr>
        <w:spacing w:line="360" w:lineRule="auto"/>
        <w:jc w:val="left"/>
        <w:rPr>
          <w:rFonts w:ascii="宋体" w:hAnsi="宋体"/>
          <w:color w:val="auto"/>
          <w:sz w:val="24"/>
          <w:highlight w:val="none"/>
        </w:rPr>
      </w:pPr>
      <w:r>
        <w:rPr>
          <w:rFonts w:hint="eastAsia" w:ascii="宋体" w:hAnsi="宋体"/>
          <w:color w:val="auto"/>
          <w:sz w:val="24"/>
          <w:highlight w:val="none"/>
        </w:rPr>
        <w:t>关于是否扣留质量保证金的约定：</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扣留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65A8615">
      <w:pPr>
        <w:spacing w:line="360" w:lineRule="auto"/>
        <w:jc w:val="left"/>
        <w:rPr>
          <w:rFonts w:ascii="宋体" w:hAnsi="宋体"/>
          <w:color w:val="auto"/>
          <w:sz w:val="24"/>
          <w:highlight w:val="none"/>
        </w:rPr>
      </w:pPr>
      <w:r>
        <w:rPr>
          <w:rFonts w:ascii="宋体" w:hAnsi="宋体"/>
          <w:color w:val="auto"/>
          <w:sz w:val="24"/>
          <w:highlight w:val="none"/>
        </w:rPr>
        <w:t xml:space="preserve">15.3.1 </w:t>
      </w:r>
      <w:r>
        <w:rPr>
          <w:rFonts w:hint="eastAsia" w:ascii="宋体" w:hAnsi="宋体"/>
          <w:color w:val="auto"/>
          <w:sz w:val="24"/>
          <w:highlight w:val="none"/>
        </w:rPr>
        <w:t>承包人提供质量保证金的方式</w:t>
      </w:r>
    </w:p>
    <w:p w14:paraId="14679071">
      <w:pPr>
        <w:spacing w:line="360" w:lineRule="auto"/>
        <w:jc w:val="left"/>
        <w:rPr>
          <w:rFonts w:ascii="宋体" w:hAnsi="宋体"/>
          <w:color w:val="auto"/>
          <w:sz w:val="24"/>
          <w:highlight w:val="none"/>
        </w:rPr>
      </w:pPr>
      <w:r>
        <w:rPr>
          <w:rFonts w:hint="eastAsia" w:ascii="宋体" w:hAnsi="宋体"/>
          <w:color w:val="auto"/>
          <w:sz w:val="24"/>
          <w:highlight w:val="none"/>
        </w:rPr>
        <w:t>质量保证金采用以下第</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种方式：</w:t>
      </w:r>
    </w:p>
    <w:p w14:paraId="1D41A026">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）质量保证金保函，保证金额为：</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67D0B3F3">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kern w:val="0"/>
          <w:sz w:val="24"/>
          <w:szCs w:val="24"/>
          <w:highlight w:val="none"/>
        </w:rPr>
        <w:t>发包人按工程价款结算总额的</w:t>
      </w:r>
      <w:r>
        <w:rPr>
          <w:rFonts w:hint="eastAsia" w:ascii="宋体" w:hAnsi="宋体"/>
          <w:color w:val="auto"/>
          <w:kern w:val="0"/>
          <w:sz w:val="24"/>
          <w:szCs w:val="24"/>
          <w:highlight w:val="none"/>
          <w:u w:val="single"/>
        </w:rPr>
        <w:t xml:space="preserve"> 3  </w:t>
      </w:r>
      <w:r>
        <w:rPr>
          <w:rFonts w:hint="eastAsia" w:ascii="宋体" w:hAnsi="宋体"/>
          <w:color w:val="auto"/>
          <w:kern w:val="0"/>
          <w:sz w:val="24"/>
          <w:szCs w:val="24"/>
          <w:highlight w:val="none"/>
        </w:rPr>
        <w:t>%预留工程质量保证金，待缺陷责任期满后返还，是否付息及利息计算方式为：</w:t>
      </w:r>
      <w:r>
        <w:rPr>
          <w:rFonts w:hint="eastAsia" w:ascii="宋体" w:hAnsi="宋体"/>
          <w:color w:val="auto"/>
          <w:kern w:val="0"/>
          <w:sz w:val="24"/>
          <w:szCs w:val="24"/>
          <w:highlight w:val="none"/>
          <w:u w:val="single"/>
        </w:rPr>
        <w:t xml:space="preserve"> 无息</w:t>
      </w:r>
      <w:r>
        <w:rPr>
          <w:rFonts w:hint="eastAsia" w:ascii="宋体" w:hAnsi="宋体"/>
          <w:color w:val="auto"/>
          <w:sz w:val="24"/>
          <w:highlight w:val="none"/>
        </w:rPr>
        <w:t>；</w:t>
      </w:r>
    </w:p>
    <w:p w14:paraId="4417038E">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）其他方式</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1175F39">
      <w:pPr>
        <w:spacing w:line="360" w:lineRule="auto"/>
        <w:jc w:val="left"/>
        <w:rPr>
          <w:rFonts w:ascii="宋体" w:hAnsi="宋体"/>
          <w:color w:val="auto"/>
          <w:sz w:val="24"/>
          <w:highlight w:val="none"/>
        </w:rPr>
      </w:pPr>
      <w:r>
        <w:rPr>
          <w:rFonts w:ascii="宋体" w:hAnsi="宋体"/>
          <w:color w:val="auto"/>
          <w:sz w:val="24"/>
          <w:highlight w:val="none"/>
        </w:rPr>
        <w:t xml:space="preserve">15.3.2 </w:t>
      </w:r>
      <w:r>
        <w:rPr>
          <w:rFonts w:hint="eastAsia" w:ascii="宋体" w:hAnsi="宋体"/>
          <w:color w:val="auto"/>
          <w:sz w:val="24"/>
          <w:highlight w:val="none"/>
        </w:rPr>
        <w:t>质量保证金的扣留</w:t>
      </w:r>
      <w:r>
        <w:rPr>
          <w:rFonts w:ascii="宋体" w:hAnsi="宋体"/>
          <w:color w:val="auto"/>
          <w:sz w:val="24"/>
          <w:highlight w:val="none"/>
        </w:rPr>
        <w:t xml:space="preserve"> </w:t>
      </w:r>
    </w:p>
    <w:p w14:paraId="3908F466">
      <w:pPr>
        <w:spacing w:line="360" w:lineRule="auto"/>
        <w:jc w:val="left"/>
        <w:rPr>
          <w:rFonts w:ascii="宋体" w:hAnsi="宋体"/>
          <w:color w:val="auto"/>
          <w:sz w:val="24"/>
          <w:highlight w:val="none"/>
        </w:rPr>
      </w:pPr>
      <w:r>
        <w:rPr>
          <w:rFonts w:hint="eastAsia" w:ascii="宋体" w:hAnsi="宋体"/>
          <w:color w:val="auto"/>
          <w:sz w:val="24"/>
          <w:highlight w:val="none"/>
        </w:rPr>
        <w:t>质量保证金的扣留采取以下第（</w:t>
      </w:r>
      <w:r>
        <w:rPr>
          <w:rFonts w:ascii="宋体" w:hAnsi="宋体"/>
          <w:color w:val="auto"/>
          <w:sz w:val="24"/>
          <w:highlight w:val="none"/>
        </w:rPr>
        <w:t>1</w:t>
      </w:r>
      <w:r>
        <w:rPr>
          <w:rFonts w:hint="eastAsia" w:ascii="宋体" w:hAnsi="宋体"/>
          <w:color w:val="auto"/>
          <w:sz w:val="24"/>
          <w:highlight w:val="none"/>
        </w:rPr>
        <w:t>）种方式：</w:t>
      </w:r>
    </w:p>
    <w:p w14:paraId="522D7875">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）在支付工程进度款时逐次扣留，在此情形下，质量保证金的计算基数不包括预付款的支付、扣回以及价格调整的金额；</w:t>
      </w:r>
    </w:p>
    <w:p w14:paraId="76DB1FA8">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）工程竣工结算时一次性扣留质量保证金；</w:t>
      </w:r>
    </w:p>
    <w:p w14:paraId="6D6EB359">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）其他扣留方式</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C2A366C">
      <w:pPr>
        <w:spacing w:line="360" w:lineRule="auto"/>
        <w:jc w:val="left"/>
        <w:rPr>
          <w:rFonts w:ascii="宋体" w:hAnsi="宋体"/>
          <w:color w:val="auto"/>
          <w:sz w:val="24"/>
          <w:highlight w:val="none"/>
        </w:rPr>
      </w:pPr>
      <w:r>
        <w:rPr>
          <w:rFonts w:hint="eastAsia" w:ascii="宋体" w:hAnsi="宋体"/>
          <w:color w:val="auto"/>
          <w:sz w:val="24"/>
          <w:highlight w:val="none"/>
        </w:rPr>
        <w:t>关于质量保证金的补充约定：</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D218906">
      <w:pPr>
        <w:spacing w:line="360" w:lineRule="auto"/>
        <w:jc w:val="left"/>
        <w:rPr>
          <w:rFonts w:ascii="宋体" w:hAnsi="宋体"/>
          <w:color w:val="auto"/>
          <w:sz w:val="24"/>
          <w:highlight w:val="none"/>
        </w:rPr>
      </w:pPr>
      <w:r>
        <w:rPr>
          <w:rFonts w:ascii="宋体" w:hAnsi="宋体"/>
          <w:color w:val="auto"/>
          <w:sz w:val="24"/>
          <w:highlight w:val="none"/>
        </w:rPr>
        <w:t>15.4</w:t>
      </w:r>
      <w:r>
        <w:rPr>
          <w:rFonts w:hint="eastAsia" w:ascii="宋体" w:hAnsi="宋体"/>
          <w:color w:val="auto"/>
          <w:sz w:val="24"/>
          <w:highlight w:val="none"/>
        </w:rPr>
        <w:t>保修</w:t>
      </w:r>
    </w:p>
    <w:p w14:paraId="6A0A3B2E">
      <w:pPr>
        <w:spacing w:line="360" w:lineRule="auto"/>
        <w:jc w:val="left"/>
        <w:rPr>
          <w:rFonts w:ascii="宋体" w:hAnsi="宋体"/>
          <w:color w:val="auto"/>
          <w:sz w:val="24"/>
          <w:highlight w:val="none"/>
        </w:rPr>
      </w:pPr>
      <w:r>
        <w:rPr>
          <w:rFonts w:ascii="宋体" w:hAnsi="宋体"/>
          <w:color w:val="auto"/>
          <w:sz w:val="24"/>
          <w:highlight w:val="none"/>
        </w:rPr>
        <w:t xml:space="preserve">15.4.1 </w:t>
      </w:r>
      <w:r>
        <w:rPr>
          <w:rFonts w:hint="eastAsia" w:ascii="宋体" w:hAnsi="宋体"/>
          <w:color w:val="auto"/>
          <w:sz w:val="24"/>
          <w:highlight w:val="none"/>
        </w:rPr>
        <w:t>保修责任</w:t>
      </w:r>
    </w:p>
    <w:p w14:paraId="02A75041">
      <w:pPr>
        <w:spacing w:line="360" w:lineRule="auto"/>
        <w:jc w:val="left"/>
        <w:rPr>
          <w:rFonts w:ascii="宋体" w:hAnsi="宋体"/>
          <w:color w:val="auto"/>
          <w:sz w:val="24"/>
          <w:highlight w:val="none"/>
        </w:rPr>
      </w:pPr>
      <w:r>
        <w:rPr>
          <w:rFonts w:hint="eastAsia" w:ascii="宋体" w:hAnsi="宋体"/>
          <w:color w:val="auto"/>
          <w:sz w:val="24"/>
          <w:highlight w:val="none"/>
        </w:rPr>
        <w:t>工程保修期为：</w:t>
      </w:r>
      <w:r>
        <w:rPr>
          <w:rFonts w:ascii="宋体" w:hAnsi="宋体"/>
          <w:color w:val="auto"/>
          <w:sz w:val="24"/>
          <w:highlight w:val="none"/>
          <w:u w:val="single"/>
        </w:rPr>
        <w:t xml:space="preserve"> </w:t>
      </w:r>
      <w:r>
        <w:rPr>
          <w:rFonts w:hint="eastAsia" w:ascii="宋体" w:hAnsi="宋体"/>
          <w:color w:val="auto"/>
          <w:sz w:val="24"/>
          <w:highlight w:val="none"/>
          <w:u w:val="single"/>
        </w:rPr>
        <w:t>按《建设工程质量管理条例》及有规定执行</w:t>
      </w:r>
      <w:r>
        <w:rPr>
          <w:rFonts w:ascii="宋体" w:hAnsi="宋体"/>
          <w:color w:val="auto"/>
          <w:sz w:val="24"/>
          <w:highlight w:val="none"/>
        </w:rPr>
        <w:t xml:space="preserve"> </w:t>
      </w:r>
      <w:r>
        <w:rPr>
          <w:rFonts w:hint="eastAsia" w:ascii="宋体" w:hAnsi="宋体"/>
          <w:color w:val="auto"/>
          <w:sz w:val="24"/>
          <w:highlight w:val="none"/>
        </w:rPr>
        <w:t>。</w:t>
      </w:r>
    </w:p>
    <w:p w14:paraId="431CB8BD">
      <w:pPr>
        <w:spacing w:line="360" w:lineRule="auto"/>
        <w:jc w:val="left"/>
        <w:rPr>
          <w:rFonts w:ascii="宋体" w:hAnsi="宋体"/>
          <w:color w:val="auto"/>
          <w:sz w:val="24"/>
          <w:highlight w:val="none"/>
        </w:rPr>
      </w:pPr>
      <w:r>
        <w:rPr>
          <w:rFonts w:ascii="宋体" w:hAnsi="宋体"/>
          <w:color w:val="auto"/>
          <w:sz w:val="24"/>
          <w:highlight w:val="none"/>
        </w:rPr>
        <w:t xml:space="preserve">15.4.3 </w:t>
      </w:r>
      <w:r>
        <w:rPr>
          <w:rFonts w:hint="eastAsia" w:ascii="宋体" w:hAnsi="宋体"/>
          <w:color w:val="auto"/>
          <w:sz w:val="24"/>
          <w:highlight w:val="none"/>
        </w:rPr>
        <w:t>修复通知</w:t>
      </w:r>
    </w:p>
    <w:p w14:paraId="38AC12C8">
      <w:pPr>
        <w:spacing w:line="360" w:lineRule="auto"/>
        <w:jc w:val="left"/>
        <w:rPr>
          <w:rFonts w:ascii="宋体" w:hAnsi="宋体"/>
          <w:color w:val="auto"/>
          <w:sz w:val="24"/>
          <w:highlight w:val="none"/>
        </w:rPr>
      </w:pPr>
      <w:r>
        <w:rPr>
          <w:rFonts w:hint="eastAsia" w:ascii="宋体" w:hAnsi="宋体"/>
          <w:color w:val="auto"/>
          <w:sz w:val="24"/>
          <w:highlight w:val="none"/>
        </w:rPr>
        <w:t>承包人收到保修通知并到达工程现场的合理时间：</w:t>
      </w:r>
      <w:r>
        <w:rPr>
          <w:rFonts w:ascii="宋体" w:hAnsi="宋体"/>
          <w:color w:val="auto"/>
          <w:sz w:val="24"/>
          <w:highlight w:val="none"/>
          <w:u w:val="single"/>
        </w:rPr>
        <w:t xml:space="preserve">                  </w:t>
      </w:r>
      <w:r>
        <w:rPr>
          <w:rFonts w:hint="eastAsia" w:ascii="宋体" w:hAnsi="宋体"/>
          <w:color w:val="auto"/>
          <w:sz w:val="24"/>
          <w:highlight w:val="none"/>
        </w:rPr>
        <w:t>。</w:t>
      </w:r>
    </w:p>
    <w:p w14:paraId="47B3A59E">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16. </w:t>
      </w:r>
      <w:r>
        <w:rPr>
          <w:rFonts w:hint="eastAsia" w:ascii="宋体" w:hAnsi="宋体" w:eastAsia="宋体"/>
          <w:b w:val="0"/>
          <w:color w:val="auto"/>
          <w:highlight w:val="none"/>
        </w:rPr>
        <w:t>违约</w:t>
      </w:r>
    </w:p>
    <w:p w14:paraId="3DB3C2ED">
      <w:pPr>
        <w:spacing w:line="360" w:lineRule="auto"/>
        <w:jc w:val="left"/>
        <w:rPr>
          <w:rFonts w:ascii="宋体" w:hAnsi="宋体"/>
          <w:color w:val="auto"/>
          <w:sz w:val="24"/>
          <w:highlight w:val="none"/>
        </w:rPr>
      </w:pPr>
      <w:r>
        <w:rPr>
          <w:rFonts w:ascii="宋体" w:hAnsi="宋体"/>
          <w:color w:val="auto"/>
          <w:sz w:val="24"/>
          <w:highlight w:val="none"/>
        </w:rPr>
        <w:t xml:space="preserve">16.1 </w:t>
      </w:r>
      <w:r>
        <w:rPr>
          <w:rFonts w:hint="eastAsia" w:ascii="宋体" w:hAnsi="宋体"/>
          <w:color w:val="auto"/>
          <w:sz w:val="24"/>
          <w:highlight w:val="none"/>
        </w:rPr>
        <w:t>发包人违约</w:t>
      </w:r>
    </w:p>
    <w:p w14:paraId="6AF6DC82">
      <w:pPr>
        <w:spacing w:line="360" w:lineRule="auto"/>
        <w:jc w:val="left"/>
        <w:rPr>
          <w:rFonts w:ascii="宋体" w:hAnsi="宋体"/>
          <w:color w:val="auto"/>
          <w:sz w:val="24"/>
          <w:highlight w:val="none"/>
        </w:rPr>
      </w:pPr>
      <w:r>
        <w:rPr>
          <w:rFonts w:ascii="宋体" w:hAnsi="宋体"/>
          <w:color w:val="auto"/>
          <w:sz w:val="24"/>
          <w:highlight w:val="none"/>
        </w:rPr>
        <w:t>16.1.1</w:t>
      </w:r>
      <w:r>
        <w:rPr>
          <w:rFonts w:hint="eastAsia" w:ascii="宋体" w:hAnsi="宋体"/>
          <w:color w:val="auto"/>
          <w:sz w:val="24"/>
          <w:highlight w:val="none"/>
        </w:rPr>
        <w:t>发包人违约的情形</w:t>
      </w:r>
    </w:p>
    <w:p w14:paraId="37163C73">
      <w:pPr>
        <w:spacing w:line="360" w:lineRule="auto"/>
        <w:jc w:val="left"/>
        <w:rPr>
          <w:rFonts w:ascii="宋体" w:hAnsi="宋体"/>
          <w:color w:val="auto"/>
          <w:sz w:val="24"/>
          <w:highlight w:val="none"/>
        </w:rPr>
      </w:pPr>
      <w:r>
        <w:rPr>
          <w:rFonts w:hint="eastAsia" w:ascii="宋体" w:hAnsi="宋体"/>
          <w:color w:val="auto"/>
          <w:sz w:val="24"/>
          <w:highlight w:val="none"/>
        </w:rPr>
        <w:t>发包人违约的其他情形：</w:t>
      </w:r>
      <w:r>
        <w:rPr>
          <w:rFonts w:ascii="宋体" w:hAnsi="宋体"/>
          <w:color w:val="auto"/>
          <w:sz w:val="24"/>
          <w:highlight w:val="none"/>
          <w:u w:val="single"/>
        </w:rPr>
        <w:t xml:space="preserve">      </w:t>
      </w:r>
      <w:r>
        <w:rPr>
          <w:rFonts w:hint="eastAsia" w:ascii="宋体" w:hAnsi="宋体"/>
          <w:color w:val="auto"/>
          <w:sz w:val="24"/>
          <w:highlight w:val="none"/>
          <w:u w:val="single"/>
        </w:rPr>
        <w:t>无</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30C5D432">
      <w:pPr>
        <w:spacing w:line="360" w:lineRule="auto"/>
        <w:jc w:val="left"/>
        <w:rPr>
          <w:rFonts w:ascii="宋体" w:hAnsi="宋体"/>
          <w:color w:val="auto"/>
          <w:sz w:val="24"/>
          <w:highlight w:val="none"/>
        </w:rPr>
      </w:pPr>
      <w:r>
        <w:rPr>
          <w:rFonts w:ascii="宋体" w:hAnsi="宋体"/>
          <w:color w:val="auto"/>
          <w:sz w:val="24"/>
          <w:highlight w:val="none"/>
        </w:rPr>
        <w:t xml:space="preserve">16.1.2 </w:t>
      </w:r>
      <w:r>
        <w:rPr>
          <w:rFonts w:hint="eastAsia" w:ascii="宋体" w:hAnsi="宋体"/>
          <w:color w:val="auto"/>
          <w:sz w:val="24"/>
          <w:highlight w:val="none"/>
        </w:rPr>
        <w:t>发包人违约的责任</w:t>
      </w:r>
    </w:p>
    <w:p w14:paraId="29ABA3E8">
      <w:pPr>
        <w:spacing w:line="360" w:lineRule="auto"/>
        <w:jc w:val="left"/>
        <w:rPr>
          <w:rFonts w:ascii="宋体" w:hAnsi="宋体"/>
          <w:color w:val="auto"/>
          <w:sz w:val="24"/>
          <w:highlight w:val="none"/>
        </w:rPr>
      </w:pPr>
      <w:r>
        <w:rPr>
          <w:rFonts w:hint="eastAsia" w:ascii="宋体" w:hAnsi="宋体"/>
          <w:color w:val="auto"/>
          <w:sz w:val="24"/>
          <w:highlight w:val="none"/>
        </w:rPr>
        <w:t>发包人违约责任的承担方式和计算方法：</w:t>
      </w:r>
    </w:p>
    <w:p w14:paraId="14534B19">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）因发包人原因未能在计划开工日期前</w:t>
      </w:r>
      <w:r>
        <w:rPr>
          <w:rFonts w:ascii="宋体" w:hAnsi="宋体"/>
          <w:color w:val="auto"/>
          <w:sz w:val="24"/>
          <w:highlight w:val="none"/>
        </w:rPr>
        <w:t>7</w:t>
      </w:r>
      <w:r>
        <w:rPr>
          <w:rFonts w:hint="eastAsia" w:ascii="宋体" w:hAnsi="宋体"/>
          <w:color w:val="auto"/>
          <w:sz w:val="24"/>
          <w:highlight w:val="none"/>
        </w:rPr>
        <w:t>天内下达开工通知的违约责任：</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3951C496">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）因发包人原因未能按合同约定支付合同价款的违约责任：</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2E6A17E4">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）发包人违反第</w:t>
      </w:r>
      <w:r>
        <w:rPr>
          <w:rFonts w:ascii="宋体" w:hAnsi="宋体"/>
          <w:color w:val="auto"/>
          <w:sz w:val="24"/>
          <w:highlight w:val="none"/>
        </w:rPr>
        <w:t>10.1</w:t>
      </w:r>
      <w:r>
        <w:rPr>
          <w:rFonts w:hint="eastAsia" w:ascii="宋体" w:hAnsi="宋体"/>
          <w:color w:val="auto"/>
          <w:sz w:val="24"/>
          <w:highlight w:val="none"/>
        </w:rPr>
        <w:t>款〔变更的范围〕第（</w:t>
      </w:r>
      <w:r>
        <w:rPr>
          <w:rFonts w:ascii="宋体" w:hAnsi="宋体"/>
          <w:color w:val="auto"/>
          <w:sz w:val="24"/>
          <w:highlight w:val="none"/>
        </w:rPr>
        <w:t>2</w:t>
      </w:r>
      <w:r>
        <w:rPr>
          <w:rFonts w:hint="eastAsia" w:ascii="宋体" w:hAnsi="宋体"/>
          <w:color w:val="auto"/>
          <w:sz w:val="24"/>
          <w:highlight w:val="none"/>
        </w:rPr>
        <w:t>）项约定，自行实施被取消的工作或转由他人实施的违约责任：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05780AFC">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）发包人提供的材料、工程设备的规格、数量或质量不符合合同约定，或因发包人原因导致交货日期延误或交货地点变更等情况的违约责任：</w:t>
      </w:r>
      <w:r>
        <w:rPr>
          <w:rFonts w:ascii="宋体" w:hAnsi="宋体"/>
          <w:color w:val="auto"/>
          <w:sz w:val="24"/>
          <w:highlight w:val="none"/>
          <w:u w:val="single"/>
        </w:rPr>
        <w:t xml:space="preserve">     </w:t>
      </w:r>
      <w:r>
        <w:rPr>
          <w:rFonts w:hint="eastAsia" w:ascii="宋体" w:hAnsi="宋体"/>
          <w:color w:val="auto"/>
          <w:sz w:val="24"/>
          <w:highlight w:val="none"/>
          <w:u w:val="single"/>
        </w:rPr>
        <w:t>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02714C30">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）因发包人违反合同约定造成暂停施工的违约责任：</w:t>
      </w:r>
      <w:r>
        <w:rPr>
          <w:rFonts w:ascii="宋体" w:hAnsi="宋体"/>
          <w:color w:val="auto"/>
          <w:sz w:val="24"/>
          <w:highlight w:val="none"/>
          <w:u w:val="single"/>
        </w:rPr>
        <w:t xml:space="preserve">  </w:t>
      </w:r>
      <w:r>
        <w:rPr>
          <w:rFonts w:hint="eastAsia" w:ascii="宋体" w:hAnsi="宋体"/>
          <w:color w:val="auto"/>
          <w:sz w:val="24"/>
          <w:highlight w:val="none"/>
          <w:u w:val="single"/>
        </w:rPr>
        <w:t>工期顺延</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611CED94">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）发包人无正当理由没有在约定期限内发出复工指示，导致承包人无法复工的违约责任：</w:t>
      </w:r>
      <w:r>
        <w:rPr>
          <w:rFonts w:ascii="宋体" w:hAnsi="宋体"/>
          <w:color w:val="auto"/>
          <w:sz w:val="24"/>
          <w:highlight w:val="none"/>
          <w:u w:val="single"/>
        </w:rPr>
        <w:t xml:space="preserve"> </w:t>
      </w:r>
      <w:r>
        <w:rPr>
          <w:rFonts w:hint="eastAsia" w:ascii="宋体" w:hAnsi="宋体"/>
          <w:color w:val="auto"/>
          <w:sz w:val="24"/>
          <w:highlight w:val="none"/>
          <w:u w:val="single"/>
        </w:rPr>
        <w:t>工期顺延</w:t>
      </w:r>
      <w:r>
        <w:rPr>
          <w:rFonts w:ascii="宋体" w:hAnsi="宋体"/>
          <w:color w:val="auto"/>
          <w:sz w:val="24"/>
          <w:highlight w:val="none"/>
          <w:u w:val="single"/>
        </w:rPr>
        <w:t xml:space="preserve"> </w:t>
      </w:r>
      <w:r>
        <w:rPr>
          <w:rFonts w:hint="eastAsia" w:ascii="宋体" w:hAnsi="宋体"/>
          <w:color w:val="auto"/>
          <w:sz w:val="24"/>
          <w:highlight w:val="none"/>
        </w:rPr>
        <w:t>。</w:t>
      </w:r>
    </w:p>
    <w:p w14:paraId="0A51F52C">
      <w:pPr>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）其他：</w:t>
      </w:r>
      <w:r>
        <w:rPr>
          <w:rFonts w:ascii="宋体" w:hAnsi="宋体"/>
          <w:color w:val="auto"/>
          <w:sz w:val="24"/>
          <w:highlight w:val="none"/>
          <w:u w:val="single"/>
        </w:rPr>
        <w:t xml:space="preserve">   </w:t>
      </w:r>
      <w:r>
        <w:rPr>
          <w:rFonts w:hint="eastAsia" w:ascii="宋体" w:hAnsi="宋体"/>
          <w:color w:val="auto"/>
          <w:sz w:val="24"/>
          <w:highlight w:val="none"/>
          <w:u w:val="single"/>
        </w:rPr>
        <w:t>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1B991647">
      <w:pPr>
        <w:spacing w:line="360" w:lineRule="auto"/>
        <w:jc w:val="left"/>
        <w:rPr>
          <w:rFonts w:ascii="宋体" w:hAnsi="宋体"/>
          <w:color w:val="auto"/>
          <w:sz w:val="24"/>
          <w:highlight w:val="none"/>
        </w:rPr>
      </w:pPr>
      <w:r>
        <w:rPr>
          <w:rFonts w:ascii="宋体" w:hAnsi="宋体"/>
          <w:color w:val="auto"/>
          <w:sz w:val="24"/>
          <w:highlight w:val="none"/>
        </w:rPr>
        <w:t xml:space="preserve">16.1.3 </w:t>
      </w:r>
      <w:r>
        <w:rPr>
          <w:rFonts w:hint="eastAsia" w:ascii="宋体" w:hAnsi="宋体"/>
          <w:color w:val="auto"/>
          <w:sz w:val="24"/>
          <w:highlight w:val="none"/>
        </w:rPr>
        <w:t>因发包人违约解除合同</w:t>
      </w:r>
    </w:p>
    <w:p w14:paraId="55C1BE79">
      <w:pPr>
        <w:spacing w:line="360" w:lineRule="auto"/>
        <w:jc w:val="left"/>
        <w:rPr>
          <w:rFonts w:ascii="宋体" w:hAnsi="宋体"/>
          <w:color w:val="auto"/>
          <w:sz w:val="24"/>
          <w:highlight w:val="none"/>
        </w:rPr>
      </w:pPr>
      <w:r>
        <w:rPr>
          <w:rFonts w:hint="eastAsia" w:ascii="宋体" w:hAnsi="宋体"/>
          <w:color w:val="auto"/>
          <w:sz w:val="24"/>
          <w:highlight w:val="none"/>
        </w:rPr>
        <w:t>承包人按</w:t>
      </w:r>
      <w:r>
        <w:rPr>
          <w:rFonts w:ascii="宋体" w:hAnsi="宋体"/>
          <w:color w:val="auto"/>
          <w:sz w:val="24"/>
          <w:highlight w:val="none"/>
        </w:rPr>
        <w:t>16.1.1</w:t>
      </w:r>
      <w:r>
        <w:rPr>
          <w:rFonts w:hint="eastAsia" w:ascii="宋体" w:hAnsi="宋体"/>
          <w:color w:val="auto"/>
          <w:sz w:val="24"/>
          <w:highlight w:val="none"/>
        </w:rPr>
        <w:t>项〔发包人违约的情形〕约定暂停施工满</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90</w:t>
      </w:r>
      <w:r>
        <w:rPr>
          <w:rFonts w:ascii="宋体" w:hAnsi="宋体"/>
          <w:color w:val="auto"/>
          <w:sz w:val="24"/>
          <w:highlight w:val="none"/>
          <w:u w:val="single"/>
        </w:rPr>
        <w:t xml:space="preserve"> </w:t>
      </w:r>
      <w:r>
        <w:rPr>
          <w:rFonts w:hint="eastAsia" w:ascii="宋体" w:hAnsi="宋体"/>
          <w:color w:val="auto"/>
          <w:sz w:val="24"/>
          <w:highlight w:val="none"/>
        </w:rPr>
        <w:t>天后发包人仍不纠正其违约行为并致使合同目的不能实现的，承包人有权解除合同。</w:t>
      </w:r>
    </w:p>
    <w:p w14:paraId="057F76DE">
      <w:pPr>
        <w:spacing w:line="360" w:lineRule="auto"/>
        <w:jc w:val="left"/>
        <w:rPr>
          <w:rFonts w:ascii="宋体" w:hAnsi="宋体"/>
          <w:color w:val="auto"/>
          <w:sz w:val="24"/>
          <w:highlight w:val="none"/>
        </w:rPr>
      </w:pPr>
      <w:r>
        <w:rPr>
          <w:rFonts w:ascii="宋体" w:hAnsi="宋体"/>
          <w:color w:val="auto"/>
          <w:sz w:val="24"/>
          <w:highlight w:val="none"/>
        </w:rPr>
        <w:t xml:space="preserve">16.2 </w:t>
      </w:r>
      <w:r>
        <w:rPr>
          <w:rFonts w:hint="eastAsia" w:ascii="宋体" w:hAnsi="宋体"/>
          <w:color w:val="auto"/>
          <w:sz w:val="24"/>
          <w:highlight w:val="none"/>
        </w:rPr>
        <w:t>承包人违约</w:t>
      </w:r>
    </w:p>
    <w:p w14:paraId="2DEEA1EE">
      <w:pPr>
        <w:spacing w:line="360" w:lineRule="auto"/>
        <w:jc w:val="left"/>
        <w:rPr>
          <w:rFonts w:ascii="宋体" w:hAnsi="宋体"/>
          <w:color w:val="auto"/>
          <w:sz w:val="24"/>
          <w:highlight w:val="none"/>
        </w:rPr>
      </w:pPr>
      <w:r>
        <w:rPr>
          <w:rFonts w:ascii="宋体" w:hAnsi="宋体"/>
          <w:color w:val="auto"/>
          <w:sz w:val="24"/>
          <w:highlight w:val="none"/>
        </w:rPr>
        <w:t xml:space="preserve">16.2.1 </w:t>
      </w:r>
      <w:r>
        <w:rPr>
          <w:rFonts w:hint="eastAsia" w:ascii="宋体" w:hAnsi="宋体"/>
          <w:color w:val="auto"/>
          <w:sz w:val="24"/>
          <w:highlight w:val="none"/>
        </w:rPr>
        <w:t>承包人违约的情形</w:t>
      </w:r>
    </w:p>
    <w:p w14:paraId="48E0CBAD">
      <w:pPr>
        <w:spacing w:line="360" w:lineRule="auto"/>
        <w:jc w:val="left"/>
        <w:rPr>
          <w:rFonts w:ascii="宋体" w:hAnsi="宋体"/>
          <w:color w:val="auto"/>
          <w:sz w:val="24"/>
          <w:highlight w:val="none"/>
        </w:rPr>
      </w:pPr>
      <w:r>
        <w:rPr>
          <w:rFonts w:hint="eastAsia" w:ascii="宋体" w:hAnsi="宋体"/>
          <w:color w:val="auto"/>
          <w:sz w:val="24"/>
          <w:highlight w:val="none"/>
        </w:rPr>
        <w:t>承包人违约的其他情形：</w:t>
      </w:r>
      <w:r>
        <w:rPr>
          <w:rFonts w:ascii="宋体" w:hAnsi="宋体"/>
          <w:color w:val="auto"/>
          <w:sz w:val="24"/>
          <w:highlight w:val="none"/>
          <w:u w:val="single"/>
        </w:rPr>
        <w:t xml:space="preserve">                                   </w:t>
      </w:r>
      <w:r>
        <w:rPr>
          <w:rFonts w:hint="eastAsia" w:ascii="宋体" w:hAnsi="宋体"/>
          <w:color w:val="auto"/>
          <w:sz w:val="24"/>
          <w:highlight w:val="none"/>
        </w:rPr>
        <w:t>。</w:t>
      </w:r>
    </w:p>
    <w:p w14:paraId="7BAC8C33">
      <w:pPr>
        <w:spacing w:line="360" w:lineRule="auto"/>
        <w:jc w:val="left"/>
        <w:rPr>
          <w:rFonts w:ascii="宋体" w:hAnsi="宋体"/>
          <w:color w:val="auto"/>
          <w:sz w:val="24"/>
          <w:highlight w:val="none"/>
        </w:rPr>
      </w:pPr>
      <w:r>
        <w:rPr>
          <w:rFonts w:ascii="宋体" w:hAnsi="宋体"/>
          <w:color w:val="auto"/>
          <w:sz w:val="24"/>
          <w:highlight w:val="none"/>
        </w:rPr>
        <w:t>16.2.2</w:t>
      </w:r>
      <w:r>
        <w:rPr>
          <w:rFonts w:hint="eastAsia" w:ascii="宋体" w:hAnsi="宋体"/>
          <w:color w:val="auto"/>
          <w:sz w:val="24"/>
          <w:highlight w:val="none"/>
        </w:rPr>
        <w:t>承包人违约的责任</w:t>
      </w:r>
    </w:p>
    <w:p w14:paraId="3732B50A">
      <w:pPr>
        <w:spacing w:line="360" w:lineRule="auto"/>
        <w:jc w:val="left"/>
        <w:rPr>
          <w:rFonts w:ascii="宋体" w:hAnsi="宋体"/>
          <w:color w:val="auto"/>
          <w:sz w:val="24"/>
          <w:highlight w:val="none"/>
          <w:u w:val="single"/>
        </w:rPr>
      </w:pPr>
      <w:r>
        <w:rPr>
          <w:rFonts w:hint="eastAsia" w:ascii="宋体" w:hAnsi="宋体"/>
          <w:color w:val="auto"/>
          <w:sz w:val="24"/>
          <w:highlight w:val="none"/>
        </w:rPr>
        <w:t>承包人违约责任的承担方式和计算方法：</w:t>
      </w:r>
      <w:r>
        <w:rPr>
          <w:rFonts w:ascii="宋体" w:hAnsi="宋体"/>
          <w:color w:val="auto"/>
          <w:sz w:val="24"/>
          <w:highlight w:val="none"/>
          <w:u w:val="single"/>
        </w:rPr>
        <w:t xml:space="preserve"> （1）承包人未按本合同通用条款第16.2.1（2）</w:t>
      </w:r>
      <w:r>
        <w:rPr>
          <w:rFonts w:hint="eastAsia" w:ascii="宋体" w:hAnsi="宋体"/>
          <w:color w:val="auto"/>
          <w:sz w:val="24"/>
          <w:highlight w:val="none"/>
          <w:u w:val="single"/>
        </w:rPr>
        <w:t>、</w:t>
      </w:r>
      <w:r>
        <w:rPr>
          <w:rFonts w:ascii="宋体" w:hAnsi="宋体"/>
          <w:color w:val="auto"/>
          <w:sz w:val="24"/>
          <w:highlight w:val="none"/>
          <w:u w:val="single"/>
        </w:rPr>
        <w:t>（3）条内容完成的，承包人无条件返工处理，修复至工程质量要求并承担相关费用，并在发包人规定的时间内完成返工，否则发包人有权扣罚该分项工程10%的工程款作为处罚。</w:t>
      </w:r>
    </w:p>
    <w:p w14:paraId="26ED7285">
      <w:pPr>
        <w:spacing w:line="360" w:lineRule="auto"/>
        <w:jc w:val="left"/>
        <w:rPr>
          <w:rFonts w:ascii="宋体" w:hAnsi="宋体"/>
          <w:color w:val="auto"/>
          <w:sz w:val="24"/>
          <w:highlight w:val="none"/>
          <w:u w:val="single"/>
        </w:rPr>
      </w:pPr>
      <w:r>
        <w:rPr>
          <w:rFonts w:ascii="宋体" w:hAnsi="宋体"/>
          <w:color w:val="auto"/>
          <w:sz w:val="24"/>
          <w:highlight w:val="none"/>
          <w:u w:val="single"/>
        </w:rPr>
        <w:t>（2）承包人有本合同通用条款第16.2.1（6）条情形的，或经监理人检验认为修复质量不合格而承包人拒绝再进行修补的，发包人将扣除承包人全部质量保修金。</w:t>
      </w:r>
    </w:p>
    <w:p w14:paraId="4F980B83">
      <w:pPr>
        <w:spacing w:line="360" w:lineRule="auto"/>
        <w:jc w:val="left"/>
        <w:rPr>
          <w:rFonts w:ascii="宋体" w:hAnsi="宋体"/>
          <w:color w:val="auto"/>
          <w:sz w:val="24"/>
          <w:highlight w:val="none"/>
          <w:u w:val="single"/>
        </w:rPr>
      </w:pPr>
      <w:r>
        <w:rPr>
          <w:rFonts w:ascii="宋体" w:hAnsi="宋体"/>
          <w:color w:val="auto"/>
          <w:sz w:val="24"/>
          <w:highlight w:val="none"/>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C2FBF6C">
      <w:pPr>
        <w:spacing w:line="360" w:lineRule="auto"/>
        <w:jc w:val="left"/>
        <w:rPr>
          <w:rFonts w:ascii="宋体" w:hAnsi="宋体"/>
          <w:color w:val="auto"/>
          <w:sz w:val="24"/>
          <w:highlight w:val="none"/>
        </w:rPr>
      </w:pPr>
      <w:r>
        <w:rPr>
          <w:rFonts w:hint="eastAsia" w:ascii="宋体" w:hAnsi="宋体"/>
          <w:color w:val="auto"/>
          <w:sz w:val="24"/>
          <w:highlight w:val="none"/>
          <w:u w:val="single"/>
        </w:rPr>
        <w:t>（4）承包人不按施工计划组织施工，不服从发包人工作安排及不执行工作指令，经监理工程师下发工作指令，仍消极怠工，视承包人违约，处罚款1-3万元罚款</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152640D5">
      <w:pPr>
        <w:spacing w:line="360" w:lineRule="auto"/>
        <w:jc w:val="left"/>
        <w:rPr>
          <w:rFonts w:ascii="宋体" w:hAnsi="宋体"/>
          <w:color w:val="auto"/>
          <w:sz w:val="24"/>
          <w:highlight w:val="none"/>
        </w:rPr>
      </w:pPr>
      <w:r>
        <w:rPr>
          <w:rFonts w:ascii="宋体" w:hAnsi="宋体"/>
          <w:color w:val="auto"/>
          <w:sz w:val="24"/>
          <w:highlight w:val="none"/>
        </w:rPr>
        <w:t xml:space="preserve">16.2.3 </w:t>
      </w:r>
      <w:r>
        <w:rPr>
          <w:rFonts w:hint="eastAsia" w:ascii="宋体" w:hAnsi="宋体"/>
          <w:color w:val="auto"/>
          <w:sz w:val="24"/>
          <w:highlight w:val="none"/>
        </w:rPr>
        <w:t>因承包人违约解除合同</w:t>
      </w:r>
    </w:p>
    <w:p w14:paraId="763CBE3F">
      <w:pPr>
        <w:spacing w:line="360" w:lineRule="auto"/>
        <w:jc w:val="left"/>
        <w:rPr>
          <w:rFonts w:hint="eastAsia" w:ascii="宋体" w:hAnsi="宋体"/>
          <w:color w:val="auto"/>
          <w:sz w:val="24"/>
          <w:highlight w:val="none"/>
          <w:u w:val="single"/>
          <w:lang w:eastAsia="zh-CN"/>
        </w:rPr>
      </w:pPr>
      <w:r>
        <w:rPr>
          <w:rFonts w:hint="eastAsia" w:ascii="宋体" w:hAnsi="宋体"/>
          <w:color w:val="auto"/>
          <w:sz w:val="24"/>
          <w:highlight w:val="none"/>
        </w:rPr>
        <w:t>关于承包人违约解除合同的特别约定：</w:t>
      </w:r>
      <w:r>
        <w:rPr>
          <w:rFonts w:ascii="宋体" w:hAnsi="宋体"/>
          <w:color w:val="auto"/>
          <w:sz w:val="24"/>
          <w:highlight w:val="none"/>
          <w:u w:val="single"/>
        </w:rPr>
        <w:t xml:space="preserve"> 承包人有违反以下情况之一的，发包人有权解除合同，并没收其全部履约保证金</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无履约保证金的将依法追究因承包人责任造成的损失赔偿</w:t>
      </w:r>
      <w:r>
        <w:rPr>
          <w:rFonts w:hint="eastAsia" w:ascii="宋体" w:hAnsi="宋体"/>
          <w:color w:val="auto"/>
          <w:sz w:val="24"/>
          <w:highlight w:val="none"/>
          <w:u w:val="single"/>
          <w:lang w:eastAsia="zh-CN"/>
        </w:rPr>
        <w:t>：</w:t>
      </w:r>
    </w:p>
    <w:p w14:paraId="4A0B8C38">
      <w:pPr>
        <w:spacing w:line="360" w:lineRule="auto"/>
        <w:jc w:val="left"/>
        <w:rPr>
          <w:rFonts w:ascii="宋体" w:hAnsi="宋体"/>
          <w:color w:val="auto"/>
          <w:sz w:val="24"/>
          <w:highlight w:val="none"/>
          <w:u w:val="single"/>
        </w:rPr>
      </w:pPr>
      <w:r>
        <w:rPr>
          <w:rFonts w:ascii="宋体" w:hAnsi="宋体"/>
          <w:color w:val="auto"/>
          <w:sz w:val="24"/>
          <w:highlight w:val="none"/>
          <w:u w:val="single"/>
        </w:rPr>
        <w:t>(1)承包人无正当理由不按开工通知的要求及时进场组织施工和不按签订协议书时商</w:t>
      </w:r>
      <w:r>
        <w:rPr>
          <w:rFonts w:hint="eastAsia" w:ascii="宋体" w:hAnsi="宋体"/>
          <w:color w:val="auto"/>
          <w:sz w:val="24"/>
          <w:highlight w:val="none"/>
          <w:u w:val="single"/>
        </w:rPr>
        <w:t>定</w:t>
      </w:r>
      <w:r>
        <w:rPr>
          <w:rFonts w:ascii="宋体" w:hAnsi="宋体"/>
          <w:color w:val="auto"/>
          <w:sz w:val="24"/>
          <w:highlight w:val="none"/>
          <w:u w:val="single"/>
        </w:rPr>
        <w:t>的进度计划有效地开展施工准备，造成工期延误的；</w:t>
      </w:r>
    </w:p>
    <w:p w14:paraId="6DA5877D">
      <w:pPr>
        <w:spacing w:line="360" w:lineRule="auto"/>
        <w:jc w:val="left"/>
        <w:rPr>
          <w:rFonts w:ascii="宋体" w:hAnsi="宋体"/>
          <w:color w:val="auto"/>
          <w:sz w:val="24"/>
          <w:highlight w:val="none"/>
          <w:u w:val="single"/>
        </w:rPr>
      </w:pPr>
      <w:r>
        <w:rPr>
          <w:rFonts w:ascii="宋体" w:hAnsi="宋体"/>
          <w:color w:val="auto"/>
          <w:sz w:val="24"/>
          <w:highlight w:val="none"/>
          <w:u w:val="single"/>
        </w:rPr>
        <w:t>(2)承包人违反本合同通用条款第3.5条规定私自将合同或合同的任何部分或任何权利转让给其他人，或私自将工程或工程的一部分分包出去的；</w:t>
      </w:r>
    </w:p>
    <w:p w14:paraId="448665A8">
      <w:pPr>
        <w:spacing w:line="360" w:lineRule="auto"/>
        <w:jc w:val="left"/>
        <w:rPr>
          <w:rFonts w:ascii="宋体" w:hAnsi="宋体"/>
          <w:color w:val="auto"/>
          <w:sz w:val="24"/>
          <w:highlight w:val="none"/>
          <w:u w:val="single"/>
        </w:rPr>
      </w:pPr>
      <w:r>
        <w:rPr>
          <w:rFonts w:ascii="宋体" w:hAnsi="宋体"/>
          <w:color w:val="auto"/>
          <w:sz w:val="24"/>
          <w:highlight w:val="none"/>
          <w:u w:val="single"/>
        </w:rPr>
        <w:t>(3)未经监理人批准，承包人私自将已按</w:t>
      </w:r>
      <w:r>
        <w:rPr>
          <w:rFonts w:hint="eastAsia" w:ascii="宋体" w:hAnsi="宋体"/>
          <w:color w:val="auto"/>
          <w:sz w:val="24"/>
          <w:highlight w:val="none"/>
          <w:u w:val="single"/>
        </w:rPr>
        <w:t>谈判</w:t>
      </w:r>
      <w:r>
        <w:rPr>
          <w:rFonts w:ascii="宋体" w:hAnsi="宋体"/>
          <w:color w:val="auto"/>
          <w:sz w:val="24"/>
          <w:highlight w:val="none"/>
          <w:u w:val="single"/>
        </w:rPr>
        <w:t>文件承诺进入工地的工程设备、施工设备、临时工程或材料撤离工地的；</w:t>
      </w:r>
    </w:p>
    <w:p w14:paraId="60A9BA16">
      <w:pPr>
        <w:spacing w:line="360" w:lineRule="auto"/>
        <w:jc w:val="left"/>
        <w:rPr>
          <w:rFonts w:ascii="宋体" w:hAnsi="宋体"/>
          <w:color w:val="auto"/>
          <w:sz w:val="24"/>
          <w:highlight w:val="none"/>
          <w:u w:val="single"/>
        </w:rPr>
      </w:pPr>
      <w:r>
        <w:rPr>
          <w:rFonts w:ascii="宋体" w:hAnsi="宋体"/>
          <w:color w:val="auto"/>
          <w:sz w:val="24"/>
          <w:highlight w:val="none"/>
          <w:u w:val="single"/>
        </w:rPr>
        <w:t>(4)由于承包人原因拒绝按合同进度计划及时完成合同规定的工程，而又未采取有效措施赶上进度，造成工期延误的；</w:t>
      </w:r>
    </w:p>
    <w:p w14:paraId="16FBE4A9">
      <w:pPr>
        <w:spacing w:line="360" w:lineRule="auto"/>
        <w:jc w:val="left"/>
        <w:rPr>
          <w:rFonts w:ascii="宋体" w:hAnsi="宋体"/>
          <w:color w:val="auto"/>
          <w:sz w:val="24"/>
          <w:highlight w:val="none"/>
          <w:u w:val="single"/>
        </w:rPr>
      </w:pPr>
      <w:r>
        <w:rPr>
          <w:rFonts w:ascii="宋体" w:hAnsi="宋体"/>
          <w:color w:val="auto"/>
          <w:sz w:val="24"/>
          <w:highlight w:val="none"/>
          <w:u w:val="single"/>
        </w:rPr>
        <w:t>(5)承包人否认合同有效或拒绝履行合同规定的承包人义务，或由于法律、财务等原因导致承包人无法继续履行或实质上已停止履行合同的义务的；</w:t>
      </w:r>
    </w:p>
    <w:p w14:paraId="1CE0C0B7">
      <w:pPr>
        <w:spacing w:line="360" w:lineRule="auto"/>
        <w:jc w:val="left"/>
        <w:rPr>
          <w:rFonts w:ascii="宋体" w:hAnsi="宋体"/>
          <w:color w:val="auto"/>
          <w:sz w:val="24"/>
          <w:highlight w:val="none"/>
        </w:rPr>
      </w:pPr>
      <w:r>
        <w:rPr>
          <w:rFonts w:ascii="宋体" w:hAnsi="宋体"/>
          <w:color w:val="auto"/>
          <w:sz w:val="24"/>
          <w:highlight w:val="none"/>
          <w:u w:val="single"/>
        </w:rPr>
        <w:t>(6)合同签订之日起十五日内，承包人无法按合同规定及</w:t>
      </w:r>
      <w:r>
        <w:rPr>
          <w:rFonts w:hint="eastAsia" w:ascii="宋体" w:hAnsi="宋体"/>
          <w:color w:val="auto"/>
          <w:sz w:val="24"/>
          <w:highlight w:val="none"/>
          <w:u w:val="single"/>
        </w:rPr>
        <w:t>谈判</w:t>
      </w:r>
      <w:r>
        <w:rPr>
          <w:rFonts w:ascii="宋体" w:hAnsi="宋体"/>
          <w:color w:val="auto"/>
          <w:sz w:val="24"/>
          <w:highlight w:val="none"/>
          <w:u w:val="single"/>
        </w:rPr>
        <w:t>文件的承诺进场经监理工程师认可的全部人员和机械的。</w:t>
      </w:r>
    </w:p>
    <w:p w14:paraId="1C4706AD">
      <w:pPr>
        <w:spacing w:line="360" w:lineRule="auto"/>
        <w:jc w:val="left"/>
        <w:rPr>
          <w:rFonts w:ascii="宋体" w:hAnsi="宋体"/>
          <w:color w:val="auto"/>
          <w:kern w:val="0"/>
          <w:sz w:val="24"/>
          <w:highlight w:val="none"/>
        </w:rPr>
      </w:pPr>
      <w:r>
        <w:rPr>
          <w:rFonts w:hint="eastAsia" w:ascii="宋体" w:hAnsi="宋体"/>
          <w:color w:val="auto"/>
          <w:sz w:val="24"/>
          <w:highlight w:val="none"/>
        </w:rPr>
        <w:t>发包人继续使用承包人在施工现场的材料、设备、临时工程、承包人文件和由承包人或以其名义编制的其他文件的费用承担方式：</w:t>
      </w:r>
      <w:r>
        <w:rPr>
          <w:rFonts w:ascii="宋体" w:hAnsi="宋体"/>
          <w:color w:val="auto"/>
          <w:sz w:val="24"/>
          <w:highlight w:val="none"/>
          <w:u w:val="single"/>
        </w:rPr>
        <w:t xml:space="preserve">    </w:t>
      </w:r>
      <w:r>
        <w:rPr>
          <w:rFonts w:hint="eastAsia" w:ascii="宋体" w:hAnsi="宋体"/>
          <w:color w:val="auto"/>
          <w:sz w:val="24"/>
          <w:highlight w:val="none"/>
          <w:u w:val="single"/>
        </w:rPr>
        <w:t>由承包人承担</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4911B394">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17. </w:t>
      </w:r>
      <w:r>
        <w:rPr>
          <w:rFonts w:hint="eastAsia" w:ascii="宋体" w:hAnsi="宋体" w:eastAsia="宋体"/>
          <w:b w:val="0"/>
          <w:color w:val="auto"/>
          <w:highlight w:val="none"/>
        </w:rPr>
        <w:t>不可抗力</w:t>
      </w:r>
      <w:r>
        <w:rPr>
          <w:rFonts w:ascii="宋体" w:hAnsi="宋体" w:eastAsia="宋体"/>
          <w:b w:val="0"/>
          <w:color w:val="auto"/>
          <w:highlight w:val="none"/>
        </w:rPr>
        <w:t xml:space="preserve"> </w:t>
      </w:r>
    </w:p>
    <w:p w14:paraId="3376F873">
      <w:pPr>
        <w:spacing w:line="360" w:lineRule="auto"/>
        <w:jc w:val="left"/>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不可抗力的确认</w:t>
      </w:r>
    </w:p>
    <w:p w14:paraId="1FC6F4F6">
      <w:pPr>
        <w:spacing w:line="360" w:lineRule="auto"/>
        <w:jc w:val="left"/>
        <w:rPr>
          <w:rFonts w:ascii="宋体" w:hAnsi="宋体"/>
          <w:color w:val="auto"/>
          <w:sz w:val="24"/>
          <w:highlight w:val="none"/>
        </w:rPr>
      </w:pPr>
      <w:r>
        <w:rPr>
          <w:rFonts w:hint="eastAsia" w:ascii="宋体" w:hAnsi="宋体"/>
          <w:color w:val="auto"/>
          <w:sz w:val="24"/>
          <w:highlight w:val="none"/>
        </w:rPr>
        <w:t>除通用合同条款约定的不可抗力事件之外，视为不可抗力的其他情形：</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（1）当地 6 级以上的破坏性地震；（2）暴雨级以上的持续 3 天的大雨；（3） 5 年以上未发生过的、持续 5 天的高温天气；（4）50 年以上未发生过的洪水；（5） 10 级以上持续 1 天的大风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D07CCE2">
      <w:pPr>
        <w:spacing w:line="360" w:lineRule="auto"/>
        <w:jc w:val="left"/>
        <w:rPr>
          <w:rFonts w:ascii="宋体" w:hAnsi="宋体"/>
          <w:color w:val="auto"/>
          <w:sz w:val="24"/>
          <w:highlight w:val="none"/>
        </w:rPr>
      </w:pPr>
      <w:r>
        <w:rPr>
          <w:rFonts w:ascii="宋体" w:hAnsi="宋体"/>
          <w:color w:val="auto"/>
          <w:sz w:val="24"/>
          <w:highlight w:val="none"/>
        </w:rPr>
        <w:t xml:space="preserve">17.4 </w:t>
      </w:r>
      <w:r>
        <w:rPr>
          <w:rFonts w:hint="eastAsia" w:ascii="宋体" w:hAnsi="宋体"/>
          <w:color w:val="auto"/>
          <w:sz w:val="24"/>
          <w:highlight w:val="none"/>
        </w:rPr>
        <w:t>因不可抗力解除合同</w:t>
      </w:r>
    </w:p>
    <w:p w14:paraId="006B2E55">
      <w:pPr>
        <w:spacing w:line="360" w:lineRule="auto"/>
        <w:jc w:val="left"/>
        <w:rPr>
          <w:rFonts w:ascii="宋体" w:hAnsi="宋体"/>
          <w:color w:val="auto"/>
          <w:sz w:val="24"/>
          <w:highlight w:val="none"/>
        </w:rPr>
      </w:pPr>
      <w:r>
        <w:rPr>
          <w:rFonts w:hint="eastAsia" w:ascii="宋体" w:hAnsi="宋体"/>
          <w:color w:val="auto"/>
          <w:sz w:val="24"/>
          <w:highlight w:val="none"/>
        </w:rPr>
        <w:t>合同解除后，发包人应在商定或确定发包人应支付款项后</w:t>
      </w:r>
      <w:r>
        <w:rPr>
          <w:rFonts w:ascii="宋体" w:hAnsi="宋体"/>
          <w:color w:val="auto"/>
          <w:sz w:val="24"/>
          <w:highlight w:val="none"/>
          <w:u w:val="single"/>
        </w:rPr>
        <w:t xml:space="preserve">    </w:t>
      </w:r>
      <w:r>
        <w:rPr>
          <w:rFonts w:hint="eastAsia" w:ascii="宋体" w:hAnsi="宋体"/>
          <w:color w:val="auto"/>
          <w:sz w:val="24"/>
          <w:highlight w:val="none"/>
        </w:rPr>
        <w:t>天内完成款项的支付。</w:t>
      </w:r>
    </w:p>
    <w:p w14:paraId="2E91E2A7">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18. </w:t>
      </w:r>
      <w:r>
        <w:rPr>
          <w:rFonts w:hint="eastAsia" w:ascii="宋体" w:hAnsi="宋体" w:eastAsia="宋体"/>
          <w:b w:val="0"/>
          <w:color w:val="auto"/>
          <w:highlight w:val="none"/>
        </w:rPr>
        <w:t>保险</w:t>
      </w:r>
    </w:p>
    <w:p w14:paraId="3A0F5386">
      <w:pPr>
        <w:spacing w:line="360" w:lineRule="auto"/>
        <w:jc w:val="left"/>
        <w:rPr>
          <w:rFonts w:ascii="宋体" w:hAnsi="宋体"/>
          <w:color w:val="auto"/>
          <w:sz w:val="24"/>
          <w:highlight w:val="none"/>
        </w:rPr>
      </w:pPr>
      <w:r>
        <w:rPr>
          <w:rFonts w:ascii="宋体" w:hAnsi="宋体"/>
          <w:color w:val="auto"/>
          <w:sz w:val="24"/>
          <w:highlight w:val="none"/>
        </w:rPr>
        <w:t xml:space="preserve">18.1 </w:t>
      </w:r>
      <w:r>
        <w:rPr>
          <w:rFonts w:hint="eastAsia" w:ascii="宋体" w:hAnsi="宋体"/>
          <w:color w:val="auto"/>
          <w:sz w:val="24"/>
          <w:highlight w:val="none"/>
        </w:rPr>
        <w:t>工程保险</w:t>
      </w:r>
    </w:p>
    <w:p w14:paraId="2AF61BF4">
      <w:pPr>
        <w:spacing w:line="360" w:lineRule="auto"/>
        <w:jc w:val="left"/>
        <w:rPr>
          <w:rFonts w:ascii="宋体" w:hAnsi="宋体"/>
          <w:color w:val="auto"/>
          <w:sz w:val="24"/>
          <w:highlight w:val="none"/>
        </w:rPr>
      </w:pPr>
      <w:r>
        <w:rPr>
          <w:rFonts w:hint="eastAsia" w:ascii="宋体" w:hAnsi="宋体"/>
          <w:color w:val="auto"/>
          <w:sz w:val="24"/>
          <w:highlight w:val="none"/>
        </w:rPr>
        <w:t>关于工程保险的特别约定：</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本工程投保（投保／不投保）工程保险。投保工程保险时，险种为： 意外伤害保险，并符合以下约定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7D6B2889">
      <w:pPr>
        <w:spacing w:line="360" w:lineRule="auto"/>
        <w:jc w:val="left"/>
        <w:rPr>
          <w:rFonts w:ascii="宋体" w:hAnsi="宋体"/>
          <w:color w:val="auto"/>
          <w:sz w:val="24"/>
          <w:highlight w:val="none"/>
        </w:rPr>
      </w:pPr>
      <w:r>
        <w:rPr>
          <w:rFonts w:ascii="宋体" w:hAnsi="宋体"/>
          <w:color w:val="auto"/>
          <w:sz w:val="24"/>
          <w:highlight w:val="none"/>
        </w:rPr>
        <w:t xml:space="preserve">18.3 </w:t>
      </w:r>
      <w:r>
        <w:rPr>
          <w:rFonts w:hint="eastAsia" w:ascii="宋体" w:hAnsi="宋体"/>
          <w:color w:val="auto"/>
          <w:sz w:val="24"/>
          <w:highlight w:val="none"/>
        </w:rPr>
        <w:t>其他保险</w:t>
      </w:r>
    </w:p>
    <w:p w14:paraId="3893984E">
      <w:pPr>
        <w:spacing w:line="360" w:lineRule="auto"/>
        <w:jc w:val="left"/>
        <w:rPr>
          <w:rFonts w:ascii="宋体" w:hAnsi="宋体"/>
          <w:color w:val="auto"/>
          <w:sz w:val="24"/>
          <w:highlight w:val="none"/>
        </w:rPr>
      </w:pPr>
      <w:r>
        <w:rPr>
          <w:rFonts w:hint="eastAsia" w:ascii="宋体" w:hAnsi="宋体"/>
          <w:color w:val="auto"/>
          <w:sz w:val="24"/>
          <w:highlight w:val="none"/>
        </w:rPr>
        <w:t>关于其他保险的约定：</w:t>
      </w:r>
      <w:r>
        <w:rPr>
          <w:rFonts w:ascii="宋体" w:hAnsi="宋体"/>
          <w:color w:val="auto"/>
          <w:sz w:val="24"/>
          <w:highlight w:val="none"/>
          <w:u w:val="single"/>
        </w:rPr>
        <w:t xml:space="preserve"> </w:t>
      </w:r>
      <w:r>
        <w:rPr>
          <w:rFonts w:hint="eastAsia" w:ascii="宋体" w:hAnsi="宋体"/>
          <w:color w:val="auto"/>
          <w:sz w:val="24"/>
          <w:highlight w:val="none"/>
          <w:u w:val="single"/>
        </w:rPr>
        <w:t>本工程的建设工程一切险和第三者责任险， 保险费率由承包人与发包人同意的保险人商定，相关保险费由承包人承担</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3E0BAABD">
      <w:pPr>
        <w:spacing w:line="360" w:lineRule="auto"/>
        <w:jc w:val="left"/>
        <w:rPr>
          <w:rFonts w:ascii="宋体" w:hAnsi="宋体"/>
          <w:color w:val="auto"/>
          <w:sz w:val="24"/>
          <w:highlight w:val="none"/>
        </w:rPr>
      </w:pPr>
      <w:r>
        <w:rPr>
          <w:rFonts w:hint="eastAsia" w:ascii="宋体" w:hAnsi="宋体"/>
          <w:color w:val="auto"/>
          <w:sz w:val="24"/>
          <w:highlight w:val="none"/>
        </w:rPr>
        <w:t>承包人是否应为其施工设备等办理财产保险：</w:t>
      </w:r>
      <w:r>
        <w:rPr>
          <w:rFonts w:ascii="宋体" w:hAnsi="宋体"/>
          <w:color w:val="auto"/>
          <w:sz w:val="24"/>
          <w:highlight w:val="none"/>
          <w:u w:val="single"/>
        </w:rPr>
        <w:t xml:space="preserve"> </w:t>
      </w:r>
      <w:r>
        <w:rPr>
          <w:rFonts w:hint="eastAsia" w:ascii="宋体" w:hAnsi="宋体"/>
          <w:color w:val="auto"/>
          <w:sz w:val="24"/>
          <w:highlight w:val="none"/>
          <w:u w:val="single"/>
        </w:rPr>
        <w:t>承包人自行办理</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B5CAA07">
      <w:pPr>
        <w:spacing w:line="360" w:lineRule="auto"/>
        <w:jc w:val="left"/>
        <w:rPr>
          <w:rFonts w:ascii="宋体" w:hAnsi="宋体"/>
          <w:color w:val="auto"/>
          <w:sz w:val="24"/>
          <w:highlight w:val="none"/>
        </w:rPr>
      </w:pPr>
      <w:r>
        <w:rPr>
          <w:rFonts w:ascii="宋体" w:hAnsi="宋体"/>
          <w:color w:val="auto"/>
          <w:sz w:val="24"/>
          <w:highlight w:val="none"/>
        </w:rPr>
        <w:t xml:space="preserve">18.7 </w:t>
      </w:r>
      <w:r>
        <w:rPr>
          <w:rFonts w:hint="eastAsia" w:ascii="宋体" w:hAnsi="宋体"/>
          <w:color w:val="auto"/>
          <w:sz w:val="24"/>
          <w:highlight w:val="none"/>
        </w:rPr>
        <w:t>通知义务</w:t>
      </w:r>
    </w:p>
    <w:p w14:paraId="168D25F6">
      <w:pPr>
        <w:spacing w:line="360" w:lineRule="auto"/>
        <w:jc w:val="left"/>
        <w:rPr>
          <w:rFonts w:ascii="宋体" w:hAnsi="宋体"/>
          <w:color w:val="auto"/>
          <w:sz w:val="24"/>
          <w:highlight w:val="none"/>
        </w:rPr>
      </w:pPr>
      <w:r>
        <w:rPr>
          <w:rFonts w:hint="eastAsia" w:ascii="宋体" w:hAnsi="宋体"/>
          <w:color w:val="auto"/>
          <w:sz w:val="24"/>
          <w:highlight w:val="none"/>
        </w:rPr>
        <w:t>关于变更保险合同时的通知义务的约定：</w:t>
      </w:r>
      <w:r>
        <w:rPr>
          <w:rFonts w:ascii="宋体" w:hAnsi="宋体"/>
          <w:color w:val="auto"/>
          <w:sz w:val="24"/>
          <w:highlight w:val="none"/>
          <w:u w:val="single"/>
        </w:rPr>
        <w:t xml:space="preserve">  </w:t>
      </w:r>
      <w:r>
        <w:rPr>
          <w:rFonts w:hint="eastAsia" w:ascii="宋体" w:hAnsi="宋体"/>
          <w:color w:val="auto"/>
          <w:sz w:val="24"/>
          <w:highlight w:val="none"/>
          <w:u w:val="single"/>
        </w:rPr>
        <w:t>按通用条款执</w:t>
      </w:r>
      <w:r>
        <w:rPr>
          <w:rFonts w:hint="eastAsia" w:ascii="宋体" w:hAnsi="宋体"/>
          <w:color w:val="auto"/>
          <w:sz w:val="24"/>
          <w:highlight w:val="none"/>
          <w:u w:val="single"/>
          <w:lang w:val="en-US" w:eastAsia="zh-CN"/>
        </w:rPr>
        <w:t>行</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5A6BC212">
      <w:pPr>
        <w:pStyle w:val="7"/>
        <w:spacing w:before="0" w:beforeLines="0" w:after="0" w:afterLines="0" w:line="360" w:lineRule="auto"/>
        <w:ind w:left="0" w:firstLine="0"/>
        <w:rPr>
          <w:rFonts w:ascii="宋体" w:hAnsi="宋体" w:eastAsia="宋体"/>
          <w:b w:val="0"/>
          <w:color w:val="auto"/>
          <w:highlight w:val="none"/>
        </w:rPr>
      </w:pPr>
      <w:r>
        <w:rPr>
          <w:rFonts w:ascii="宋体" w:hAnsi="宋体" w:eastAsia="宋体"/>
          <w:b w:val="0"/>
          <w:color w:val="auto"/>
          <w:highlight w:val="none"/>
        </w:rPr>
        <w:t xml:space="preserve">20. </w:t>
      </w:r>
      <w:r>
        <w:rPr>
          <w:rFonts w:hint="eastAsia" w:ascii="宋体" w:hAnsi="宋体" w:eastAsia="宋体"/>
          <w:b w:val="0"/>
          <w:color w:val="auto"/>
          <w:highlight w:val="none"/>
        </w:rPr>
        <w:t>争议解决</w:t>
      </w:r>
    </w:p>
    <w:p w14:paraId="71A0E355">
      <w:pPr>
        <w:spacing w:line="360" w:lineRule="auto"/>
        <w:jc w:val="left"/>
        <w:rPr>
          <w:rFonts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争议评审</w:t>
      </w:r>
    </w:p>
    <w:p w14:paraId="625F265F">
      <w:pPr>
        <w:spacing w:line="360" w:lineRule="auto"/>
        <w:jc w:val="left"/>
        <w:rPr>
          <w:rFonts w:ascii="宋体" w:hAnsi="宋体"/>
          <w:color w:val="auto"/>
          <w:sz w:val="24"/>
          <w:highlight w:val="none"/>
        </w:rPr>
      </w:pPr>
      <w:r>
        <w:rPr>
          <w:rFonts w:hint="eastAsia" w:ascii="宋体" w:hAnsi="宋体"/>
          <w:color w:val="auto"/>
          <w:sz w:val="24"/>
          <w:highlight w:val="none"/>
        </w:rPr>
        <w:t>合同当事人是否同意将工程争议提交争议评审小组决定：</w:t>
      </w:r>
      <w:r>
        <w:rPr>
          <w:rFonts w:ascii="宋体" w:hAnsi="宋体"/>
          <w:color w:val="auto"/>
          <w:sz w:val="24"/>
          <w:highlight w:val="none"/>
          <w:u w:val="single"/>
        </w:rPr>
        <w:t xml:space="preserve">  </w:t>
      </w:r>
      <w:r>
        <w:rPr>
          <w:rFonts w:hint="eastAsia" w:ascii="宋体" w:hAnsi="宋体"/>
          <w:color w:val="auto"/>
          <w:sz w:val="24"/>
          <w:highlight w:val="none"/>
          <w:u w:val="single"/>
        </w:rPr>
        <w:t>不同意</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r>
        <w:rPr>
          <w:rFonts w:ascii="宋体" w:hAnsi="宋体"/>
          <w:color w:val="auto"/>
          <w:sz w:val="24"/>
          <w:highlight w:val="none"/>
        </w:rPr>
        <w:t xml:space="preserve">  </w:t>
      </w:r>
    </w:p>
    <w:p w14:paraId="21FF5763">
      <w:pPr>
        <w:spacing w:line="360" w:lineRule="auto"/>
        <w:jc w:val="left"/>
        <w:rPr>
          <w:rFonts w:ascii="宋体" w:hAnsi="宋体"/>
          <w:color w:val="auto"/>
          <w:sz w:val="24"/>
          <w:highlight w:val="none"/>
        </w:rPr>
      </w:pPr>
      <w:r>
        <w:rPr>
          <w:rFonts w:ascii="宋体" w:hAnsi="宋体"/>
          <w:color w:val="auto"/>
          <w:sz w:val="24"/>
          <w:highlight w:val="none"/>
        </w:rPr>
        <w:t xml:space="preserve">20.3.1 </w:t>
      </w:r>
      <w:r>
        <w:rPr>
          <w:rFonts w:hint="eastAsia" w:ascii="宋体" w:hAnsi="宋体"/>
          <w:color w:val="auto"/>
          <w:sz w:val="24"/>
          <w:highlight w:val="none"/>
        </w:rPr>
        <w:t>争议评审小组的确定</w:t>
      </w:r>
    </w:p>
    <w:p w14:paraId="196AC3B8">
      <w:pPr>
        <w:spacing w:line="360" w:lineRule="auto"/>
        <w:jc w:val="left"/>
        <w:rPr>
          <w:rFonts w:ascii="宋体" w:hAnsi="宋体"/>
          <w:color w:val="auto"/>
          <w:sz w:val="24"/>
          <w:highlight w:val="none"/>
        </w:rPr>
      </w:pPr>
      <w:r>
        <w:rPr>
          <w:rFonts w:hint="eastAsia" w:ascii="宋体" w:hAnsi="宋体"/>
          <w:color w:val="auto"/>
          <w:sz w:val="24"/>
          <w:highlight w:val="none"/>
        </w:rPr>
        <w:t>争议评审小组成员的确定：</w:t>
      </w:r>
      <w:r>
        <w:rPr>
          <w:rFonts w:ascii="宋体" w:hAnsi="宋体"/>
          <w:color w:val="auto"/>
          <w:sz w:val="24"/>
          <w:highlight w:val="none"/>
          <w:u w:val="single"/>
        </w:rPr>
        <w:t xml:space="preserve">    </w:t>
      </w:r>
      <w:r>
        <w:rPr>
          <w:rFonts w:hint="eastAsia" w:ascii="宋体" w:hAnsi="宋体"/>
          <w:color w:val="auto"/>
          <w:sz w:val="24"/>
          <w:highlight w:val="none"/>
          <w:u w:val="single"/>
        </w:rPr>
        <w:t>不采用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3C97F889">
      <w:pPr>
        <w:spacing w:line="360" w:lineRule="auto"/>
        <w:jc w:val="left"/>
        <w:rPr>
          <w:rFonts w:ascii="宋体" w:hAnsi="宋体"/>
          <w:color w:val="auto"/>
          <w:sz w:val="24"/>
          <w:highlight w:val="none"/>
        </w:rPr>
      </w:pPr>
      <w:r>
        <w:rPr>
          <w:rFonts w:hint="eastAsia" w:ascii="宋体" w:hAnsi="宋体"/>
          <w:color w:val="auto"/>
          <w:sz w:val="24"/>
          <w:highlight w:val="none"/>
        </w:rPr>
        <w:t>选定争议评审员的期限：</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无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6C177794">
      <w:pPr>
        <w:spacing w:line="360" w:lineRule="auto"/>
        <w:jc w:val="left"/>
        <w:rPr>
          <w:rFonts w:ascii="宋体" w:hAnsi="宋体"/>
          <w:color w:val="auto"/>
          <w:sz w:val="24"/>
          <w:highlight w:val="none"/>
        </w:rPr>
      </w:pPr>
      <w:r>
        <w:rPr>
          <w:rFonts w:hint="eastAsia" w:ascii="宋体" w:hAnsi="宋体"/>
          <w:color w:val="auto"/>
          <w:sz w:val="24"/>
          <w:highlight w:val="none"/>
        </w:rPr>
        <w:t>争议评审小组成员的报酬承担方式：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1457A1B7">
      <w:pPr>
        <w:spacing w:line="360" w:lineRule="auto"/>
        <w:jc w:val="left"/>
        <w:rPr>
          <w:rFonts w:ascii="宋体" w:hAnsi="宋体"/>
          <w:color w:val="auto"/>
          <w:sz w:val="24"/>
          <w:highlight w:val="none"/>
        </w:rPr>
      </w:pPr>
      <w:r>
        <w:rPr>
          <w:rFonts w:hint="eastAsia" w:ascii="宋体" w:hAnsi="宋体"/>
          <w:color w:val="auto"/>
          <w:sz w:val="24"/>
          <w:highlight w:val="none"/>
        </w:rPr>
        <w:t>其他事项的约定：</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hint="eastAsia" w:ascii="宋体" w:hAnsi="宋体"/>
          <w:color w:val="auto"/>
          <w:sz w:val="24"/>
          <w:highlight w:val="none"/>
        </w:rPr>
        <w:t>。</w:t>
      </w:r>
    </w:p>
    <w:p w14:paraId="7D7276FC">
      <w:pPr>
        <w:spacing w:line="360" w:lineRule="auto"/>
        <w:jc w:val="left"/>
        <w:rPr>
          <w:rFonts w:ascii="宋体" w:hAnsi="宋体"/>
          <w:color w:val="auto"/>
          <w:sz w:val="24"/>
          <w:highlight w:val="none"/>
        </w:rPr>
      </w:pPr>
      <w:r>
        <w:rPr>
          <w:rFonts w:ascii="宋体" w:hAnsi="宋体"/>
          <w:color w:val="auto"/>
          <w:sz w:val="24"/>
          <w:highlight w:val="none"/>
        </w:rPr>
        <w:t xml:space="preserve">20.3.2 </w:t>
      </w:r>
      <w:r>
        <w:rPr>
          <w:rFonts w:hint="eastAsia" w:ascii="宋体" w:hAnsi="宋体"/>
          <w:color w:val="auto"/>
          <w:sz w:val="24"/>
          <w:highlight w:val="none"/>
        </w:rPr>
        <w:t>争议评审小组的决定</w:t>
      </w:r>
    </w:p>
    <w:p w14:paraId="37BCD28A">
      <w:pPr>
        <w:spacing w:line="360" w:lineRule="auto"/>
        <w:jc w:val="left"/>
        <w:rPr>
          <w:rFonts w:ascii="宋体" w:hAnsi="宋体"/>
          <w:color w:val="auto"/>
          <w:sz w:val="24"/>
          <w:highlight w:val="none"/>
        </w:rPr>
      </w:pPr>
      <w:r>
        <w:rPr>
          <w:rFonts w:hint="eastAsia" w:ascii="宋体" w:hAnsi="宋体"/>
          <w:color w:val="auto"/>
          <w:sz w:val="24"/>
          <w:highlight w:val="none"/>
        </w:rPr>
        <w:t>合同当事人关于本项的约定：</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w:t>
      </w:r>
    </w:p>
    <w:p w14:paraId="334D3807">
      <w:pPr>
        <w:spacing w:line="360" w:lineRule="auto"/>
        <w:jc w:val="left"/>
        <w:rPr>
          <w:rFonts w:ascii="宋体" w:hAnsi="宋体"/>
          <w:color w:val="auto"/>
          <w:sz w:val="24"/>
          <w:highlight w:val="none"/>
        </w:rPr>
      </w:pPr>
      <w:r>
        <w:rPr>
          <w:rFonts w:ascii="宋体" w:hAnsi="宋体"/>
          <w:color w:val="auto"/>
          <w:sz w:val="24"/>
          <w:highlight w:val="none"/>
        </w:rPr>
        <w:t>20.4</w:t>
      </w:r>
      <w:r>
        <w:rPr>
          <w:rFonts w:hint="eastAsia" w:ascii="宋体" w:hAnsi="宋体"/>
          <w:color w:val="auto"/>
          <w:sz w:val="24"/>
          <w:highlight w:val="none"/>
        </w:rPr>
        <w:t>仲裁或诉讼</w:t>
      </w:r>
    </w:p>
    <w:p w14:paraId="13593869">
      <w:pPr>
        <w:spacing w:line="360" w:lineRule="auto"/>
        <w:jc w:val="left"/>
        <w:rPr>
          <w:rFonts w:ascii="宋体" w:hAnsi="宋体"/>
          <w:color w:val="auto"/>
          <w:sz w:val="24"/>
          <w:highlight w:val="none"/>
        </w:rPr>
      </w:pPr>
      <w:r>
        <w:rPr>
          <w:rFonts w:hint="eastAsia" w:ascii="宋体" w:hAnsi="宋体"/>
          <w:color w:val="auto"/>
          <w:sz w:val="24"/>
          <w:highlight w:val="none"/>
        </w:rPr>
        <w:t>因合同及合同有关事项发生的争议，按下列第</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ascii="宋体" w:hAnsi="宋体"/>
          <w:color w:val="auto"/>
          <w:sz w:val="24"/>
          <w:highlight w:val="none"/>
          <w:u w:val="single"/>
        </w:rPr>
        <w:t xml:space="preserve">   </w:t>
      </w:r>
      <w:r>
        <w:rPr>
          <w:rFonts w:hint="eastAsia" w:ascii="宋体" w:hAnsi="宋体"/>
          <w:color w:val="auto"/>
          <w:sz w:val="24"/>
          <w:highlight w:val="none"/>
        </w:rPr>
        <w:t>种方式解决：</w:t>
      </w:r>
    </w:p>
    <w:p w14:paraId="3B6E0E1C">
      <w:pPr>
        <w:spacing w:line="440" w:lineRule="exact"/>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北海   </w:t>
      </w:r>
      <w:r>
        <w:rPr>
          <w:rFonts w:hint="eastAsia" w:ascii="宋体" w:hAnsi="宋体" w:eastAsia="宋体" w:cs="宋体"/>
          <w:color w:val="auto"/>
          <w:sz w:val="24"/>
          <w:szCs w:val="24"/>
          <w:highlight w:val="none"/>
        </w:rPr>
        <w:t>仲裁委员会申请仲裁；</w:t>
      </w:r>
    </w:p>
    <w:p w14:paraId="106FDFC6">
      <w:pPr>
        <w:spacing w:line="440" w:lineRule="exact"/>
        <w:ind w:firstLine="0" w:firstLine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项目所在地  </w:t>
      </w:r>
      <w:r>
        <w:rPr>
          <w:rFonts w:hint="eastAsia" w:ascii="宋体" w:hAnsi="宋体" w:eastAsia="宋体" w:cs="宋体"/>
          <w:color w:val="auto"/>
          <w:sz w:val="24"/>
          <w:szCs w:val="24"/>
          <w:highlight w:val="none"/>
        </w:rPr>
        <w:t>人民法院起诉。</w:t>
      </w:r>
    </w:p>
    <w:p w14:paraId="1AAD8201">
      <w:pPr>
        <w:spacing w:line="360" w:lineRule="exact"/>
        <w:jc w:val="left"/>
        <w:rPr>
          <w:color w:val="auto"/>
          <w:highlight w:val="none"/>
        </w:rPr>
      </w:pPr>
    </w:p>
    <w:p w14:paraId="20120403">
      <w:pPr>
        <w:spacing w:line="360" w:lineRule="exact"/>
        <w:jc w:val="left"/>
        <w:rPr>
          <w:color w:val="auto"/>
          <w:highlight w:val="none"/>
        </w:rPr>
      </w:pPr>
    </w:p>
    <w:p w14:paraId="2515543E">
      <w:pPr>
        <w:spacing w:line="360" w:lineRule="exact"/>
        <w:jc w:val="left"/>
        <w:rPr>
          <w:color w:val="auto"/>
          <w:highlight w:val="none"/>
        </w:rPr>
      </w:pPr>
    </w:p>
    <w:p w14:paraId="19E44D48">
      <w:pPr>
        <w:spacing w:line="360" w:lineRule="exact"/>
        <w:jc w:val="left"/>
        <w:rPr>
          <w:color w:val="auto"/>
          <w:highlight w:val="none"/>
        </w:rPr>
      </w:pPr>
    </w:p>
    <w:p w14:paraId="412C5B3D">
      <w:pPr>
        <w:rPr>
          <w:rFonts w:hint="eastAsia" w:ascii="方正小标宋简体" w:eastAsia="方正小标宋简体"/>
          <w:b w:val="0"/>
          <w:color w:val="auto"/>
          <w:sz w:val="36"/>
          <w:szCs w:val="36"/>
          <w:highlight w:val="none"/>
        </w:rPr>
      </w:pPr>
      <w:r>
        <w:rPr>
          <w:rFonts w:hint="eastAsia" w:ascii="方正小标宋简体" w:eastAsia="方正小标宋简体"/>
          <w:b w:val="0"/>
          <w:color w:val="auto"/>
          <w:sz w:val="36"/>
          <w:szCs w:val="36"/>
          <w:highlight w:val="none"/>
        </w:rPr>
        <w:br w:type="page"/>
      </w:r>
    </w:p>
    <w:p w14:paraId="30F68C56">
      <w:pPr>
        <w:pStyle w:val="6"/>
        <w:spacing w:line="240" w:lineRule="auto"/>
        <w:jc w:val="center"/>
        <w:rPr>
          <w:rFonts w:ascii="方正小标宋简体" w:eastAsia="方正小标宋简体"/>
          <w:b w:val="0"/>
          <w:color w:val="auto"/>
          <w:sz w:val="36"/>
          <w:szCs w:val="36"/>
          <w:highlight w:val="none"/>
        </w:rPr>
      </w:pPr>
      <w:r>
        <w:rPr>
          <w:rFonts w:hint="eastAsia" w:ascii="方正小标宋简体" w:eastAsia="方正小标宋简体"/>
          <w:b w:val="0"/>
          <w:color w:val="auto"/>
          <w:sz w:val="36"/>
          <w:szCs w:val="36"/>
          <w:highlight w:val="none"/>
        </w:rPr>
        <w:t>第三部分  合同协议书</w:t>
      </w:r>
    </w:p>
    <w:p w14:paraId="7FF17E9C">
      <w:pPr>
        <w:jc w:val="center"/>
        <w:rPr>
          <w:rFonts w:ascii="宋体" w:hAnsi="宋体"/>
          <w:b/>
          <w:color w:val="auto"/>
          <w:szCs w:val="21"/>
          <w:highlight w:val="none"/>
        </w:rPr>
      </w:pPr>
    </w:p>
    <w:p w14:paraId="17DD0B82">
      <w:pPr>
        <w:spacing w:line="360" w:lineRule="auto"/>
        <w:rPr>
          <w:rFonts w:ascii="宋体" w:hAnsi="宋体"/>
          <w:b/>
          <w:color w:val="auto"/>
          <w:sz w:val="24"/>
          <w:highlight w:val="none"/>
          <w:u w:val="single"/>
        </w:rPr>
      </w:pPr>
      <w:r>
        <w:rPr>
          <w:rFonts w:hint="eastAsia" w:ascii="宋体" w:hAnsi="宋体"/>
          <w:b/>
          <w:color w:val="auto"/>
          <w:sz w:val="24"/>
          <w:highlight w:val="none"/>
        </w:rPr>
        <w:t>发包人（全称）：</w:t>
      </w:r>
      <w:r>
        <w:rPr>
          <w:rFonts w:hint="eastAsia" w:ascii="宋体" w:hAnsi="宋体" w:cs="宋体"/>
          <w:b/>
          <w:color w:val="auto"/>
          <w:sz w:val="24"/>
          <w:highlight w:val="none"/>
          <w:u w:val="single"/>
        </w:rPr>
        <w:t></w:t>
      </w:r>
      <w:r>
        <w:rPr>
          <w:rFonts w:hint="eastAsia" w:ascii="宋体" w:hAnsi="宋体" w:cs="宋体"/>
          <w:color w:val="auto"/>
          <w:sz w:val="24"/>
          <w:highlight w:val="none"/>
          <w:u w:val="single"/>
          <w:lang w:eastAsia="zh-CN"/>
        </w:rPr>
        <w:t>北海市第六中学</w:t>
      </w:r>
      <w:r>
        <w:rPr>
          <w:rFonts w:hint="eastAsia" w:ascii="宋体" w:hAnsi="宋体" w:cs="宋体"/>
          <w:b/>
          <w:color w:val="auto"/>
          <w:sz w:val="24"/>
          <w:highlight w:val="none"/>
          <w:u w:val="single"/>
        </w:rPr>
        <w:t></w:t>
      </w:r>
    </w:p>
    <w:p w14:paraId="16926356">
      <w:pPr>
        <w:spacing w:line="360" w:lineRule="auto"/>
        <w:rPr>
          <w:rFonts w:ascii="宋体" w:hAnsi="宋体"/>
          <w:b/>
          <w:color w:val="auto"/>
          <w:sz w:val="24"/>
          <w:highlight w:val="none"/>
          <w:u w:val="single"/>
        </w:rPr>
      </w:pPr>
      <w:r>
        <w:rPr>
          <w:rFonts w:hint="eastAsia" w:ascii="宋体" w:hAnsi="宋体"/>
          <w:b/>
          <w:color w:val="auto"/>
          <w:sz w:val="24"/>
          <w:highlight w:val="none"/>
        </w:rPr>
        <w:t>承包人（全称）：</w:t>
      </w:r>
      <w:r>
        <w:rPr>
          <w:rFonts w:hint="eastAsia" w:ascii="宋体" w:hAnsi="宋体" w:cs="宋体"/>
          <w:b/>
          <w:color w:val="auto"/>
          <w:sz w:val="24"/>
          <w:highlight w:val="none"/>
          <w:u w:val="single"/>
        </w:rPr>
        <w:t>             </w:t>
      </w:r>
    </w:p>
    <w:p w14:paraId="61C8CA6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根据《中华人民共和国合同法》、《中华人民共和国建筑法》及有关法律规定，遵循平等、自愿、公平和诚实信用的原则，双方就</w:t>
      </w:r>
      <w:r>
        <w:rPr>
          <w:rFonts w:hint="eastAsia" w:ascii="宋体" w:hAnsi="宋体"/>
          <w:color w:val="auto"/>
          <w:sz w:val="24"/>
          <w:highlight w:val="none"/>
          <w:u w:val="single"/>
        </w:rPr>
        <w:t xml:space="preserve">                       </w:t>
      </w:r>
      <w:r>
        <w:rPr>
          <w:rFonts w:hint="eastAsia" w:ascii="宋体" w:hAnsi="宋体"/>
          <w:color w:val="auto"/>
          <w:sz w:val="24"/>
          <w:highlight w:val="none"/>
        </w:rPr>
        <w:t>工程施工及有关事项协商一致共同达成如下协议：</w:t>
      </w:r>
    </w:p>
    <w:p w14:paraId="1795CACE">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一、工程概况</w:t>
      </w:r>
    </w:p>
    <w:p w14:paraId="7AFB56DE">
      <w:pPr>
        <w:snapToGrid w:val="0"/>
        <w:spacing w:line="360" w:lineRule="auto"/>
        <w:ind w:firstLine="470" w:firstLineChars="196"/>
        <w:rPr>
          <w:rFonts w:ascii="宋体" w:hAnsi="宋体"/>
          <w:color w:val="auto"/>
          <w:sz w:val="24"/>
          <w:highlight w:val="none"/>
          <w:u w:val="single"/>
        </w:rPr>
      </w:pPr>
      <w:r>
        <w:rPr>
          <w:rFonts w:hint="eastAsia" w:ascii="宋体" w:hAnsi="宋体"/>
          <w:bCs/>
          <w:color w:val="auto"/>
          <w:sz w:val="24"/>
          <w:highlight w:val="none"/>
        </w:rPr>
        <w:t>1.工程名称</w:t>
      </w:r>
      <w:r>
        <w:rPr>
          <w:rFonts w:hint="eastAsia" w:ascii="宋体" w:hAnsi="宋体"/>
          <w:color w:val="auto"/>
          <w:sz w:val="24"/>
          <w:highlight w:val="none"/>
        </w:rPr>
        <w:t>：</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北海市第六中学运动场塑胶跑道层面翻新项目</w:t>
      </w:r>
      <w:r>
        <w:rPr>
          <w:rFonts w:hint="eastAsia" w:ascii="宋体" w:hAnsi="宋体" w:cs="宋体"/>
          <w:color w:val="auto"/>
          <w:sz w:val="24"/>
          <w:highlight w:val="none"/>
          <w:u w:val="single"/>
        </w:rPr>
        <w:t xml:space="preserve"> </w:t>
      </w:r>
      <w:r>
        <w:rPr>
          <w:rFonts w:hint="eastAsia" w:ascii="宋体" w:hAnsi="宋体"/>
          <w:color w:val="auto"/>
          <w:sz w:val="24"/>
          <w:highlight w:val="none"/>
        </w:rPr>
        <w:t>。</w:t>
      </w:r>
    </w:p>
    <w:p w14:paraId="13FB27F2">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2.工程地点：</w:t>
      </w:r>
      <w:r>
        <w:rPr>
          <w:rFonts w:hint="eastAsia" w:ascii="宋体" w:hAnsi="宋体" w:cs="宋体"/>
          <w:color w:val="auto"/>
          <w:sz w:val="24"/>
          <w:highlight w:val="none"/>
          <w:u w:val="single"/>
        </w:rPr>
        <w:t>北海大道以南,西</w:t>
      </w:r>
      <w:r>
        <w:rPr>
          <w:rFonts w:hint="eastAsia" w:ascii="宋体" w:hAnsi="宋体" w:cs="宋体"/>
          <w:color w:val="auto"/>
          <w:sz w:val="24"/>
          <w:highlight w:val="none"/>
          <w:u w:val="single"/>
          <w:lang w:val="en-US" w:eastAsia="zh-CN"/>
        </w:rPr>
        <w:t>南</w:t>
      </w:r>
      <w:r>
        <w:rPr>
          <w:rFonts w:hint="eastAsia" w:ascii="宋体" w:hAnsi="宋体" w:cs="宋体"/>
          <w:color w:val="auto"/>
          <w:sz w:val="24"/>
          <w:highlight w:val="none"/>
          <w:u w:val="single"/>
        </w:rPr>
        <w:t xml:space="preserve">大道以北 </w:t>
      </w:r>
      <w:r>
        <w:rPr>
          <w:rFonts w:hint="eastAsia" w:ascii="宋体" w:hAnsi="宋体"/>
          <w:color w:val="auto"/>
          <w:sz w:val="24"/>
          <w:highlight w:val="none"/>
        </w:rPr>
        <w:t>。</w:t>
      </w:r>
    </w:p>
    <w:p w14:paraId="0D56CE40">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3.工程立项批准文号：</w:t>
      </w:r>
      <w:r>
        <w:rPr>
          <w:rFonts w:hint="eastAsia" w:ascii="宋体" w:hAnsi="宋体" w:cs="宋体"/>
          <w:color w:val="auto"/>
          <w:sz w:val="24"/>
          <w:highlight w:val="none"/>
          <w:u w:val="single"/>
        </w:rPr>
        <w:t xml:space="preserve"> </w:t>
      </w:r>
      <w:r>
        <w:rPr>
          <w:rFonts w:hint="eastAsia" w:ascii="宋体" w:hAnsi="宋体"/>
          <w:bCs/>
          <w:color w:val="auto"/>
          <w:sz w:val="24"/>
          <w:highlight w:val="none"/>
        </w:rPr>
        <w:t>。</w:t>
      </w:r>
    </w:p>
    <w:p w14:paraId="2D0DCD29">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4.资金来源：</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财政资金</w:t>
      </w:r>
      <w:r>
        <w:rPr>
          <w:rFonts w:hint="eastAsia" w:ascii="宋体" w:hAnsi="宋体" w:cs="宋体"/>
          <w:color w:val="auto"/>
          <w:sz w:val="24"/>
          <w:highlight w:val="none"/>
          <w:u w:val="single"/>
        </w:rPr>
        <w:t xml:space="preserve"> </w:t>
      </w:r>
      <w:r>
        <w:rPr>
          <w:rFonts w:hint="eastAsia" w:ascii="宋体" w:hAnsi="宋体"/>
          <w:bCs/>
          <w:color w:val="auto"/>
          <w:sz w:val="24"/>
          <w:highlight w:val="none"/>
        </w:rPr>
        <w:t>。</w:t>
      </w:r>
    </w:p>
    <w:p w14:paraId="2787351D">
      <w:pPr>
        <w:snapToGrid w:val="0"/>
        <w:spacing w:line="360" w:lineRule="auto"/>
        <w:ind w:firstLine="470" w:firstLineChars="196"/>
        <w:rPr>
          <w:rFonts w:ascii="宋体" w:hAnsi="宋体"/>
          <w:color w:val="auto"/>
          <w:sz w:val="24"/>
          <w:highlight w:val="none"/>
        </w:rPr>
      </w:pPr>
      <w:r>
        <w:rPr>
          <w:rFonts w:hint="eastAsia" w:ascii="宋体" w:hAnsi="宋体"/>
          <w:bCs/>
          <w:color w:val="auto"/>
          <w:sz w:val="24"/>
          <w:highlight w:val="none"/>
        </w:rPr>
        <w:t>5.工程承包范围：</w:t>
      </w:r>
      <w:r>
        <w:rPr>
          <w:rFonts w:hint="eastAsia" w:ascii="宋体" w:hAnsi="宋体" w:cs="宋体"/>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olor w:val="auto"/>
          <w:sz w:val="24"/>
          <w:highlight w:val="none"/>
        </w:rPr>
        <w:t>。</w:t>
      </w:r>
    </w:p>
    <w:p w14:paraId="7AAB3B3F">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二、合同工期</w:t>
      </w:r>
    </w:p>
    <w:p w14:paraId="7E060F74">
      <w:pPr>
        <w:snapToGrid w:val="0"/>
        <w:spacing w:line="360" w:lineRule="auto"/>
        <w:ind w:firstLine="459"/>
        <w:rPr>
          <w:rFonts w:ascii="宋体" w:hAnsi="宋体"/>
          <w:color w:val="auto"/>
          <w:sz w:val="24"/>
          <w:highlight w:val="none"/>
        </w:rPr>
      </w:pPr>
      <w:r>
        <w:rPr>
          <w:rFonts w:hint="eastAsia" w:ascii="宋体" w:hAnsi="宋体"/>
          <w:color w:val="auto"/>
          <w:sz w:val="24"/>
          <w:highlight w:val="none"/>
        </w:rPr>
        <w:t>计划开工日期：</w:t>
      </w:r>
      <w:r>
        <w:rPr>
          <w:rFonts w:hint="eastAsia" w:ascii="宋体" w:hAnsi="宋体" w:cs="宋体"/>
          <w:color w:val="auto"/>
          <w:sz w:val="24"/>
          <w:highlight w:val="none"/>
          <w:u w:val="single"/>
        </w:rPr>
        <w:t></w:t>
      </w:r>
      <w:r>
        <w:rPr>
          <w:rFonts w:hint="eastAsia" w:ascii="宋体" w:hAnsi="宋体"/>
          <w:color w:val="auto"/>
          <w:sz w:val="24"/>
          <w:highlight w:val="none"/>
        </w:rPr>
        <w:t>年</w:t>
      </w:r>
      <w:r>
        <w:rPr>
          <w:rFonts w:hint="eastAsia" w:ascii="宋体" w:hAnsi="宋体" w:cs="宋体"/>
          <w:color w:val="auto"/>
          <w:sz w:val="24"/>
          <w:highlight w:val="none"/>
          <w:u w:val="single"/>
        </w:rPr>
        <w:t></w:t>
      </w:r>
      <w:r>
        <w:rPr>
          <w:rFonts w:hint="eastAsia" w:ascii="宋体" w:hAnsi="宋体"/>
          <w:color w:val="auto"/>
          <w:sz w:val="24"/>
          <w:highlight w:val="none"/>
        </w:rPr>
        <w:t>月</w:t>
      </w:r>
      <w:r>
        <w:rPr>
          <w:rFonts w:hint="eastAsia" w:ascii="宋体" w:hAnsi="宋体" w:cs="宋体"/>
          <w:color w:val="auto"/>
          <w:sz w:val="24"/>
          <w:highlight w:val="none"/>
          <w:u w:val="single"/>
        </w:rPr>
        <w:t></w:t>
      </w:r>
      <w:r>
        <w:rPr>
          <w:rFonts w:hint="eastAsia" w:ascii="宋体" w:hAnsi="宋体"/>
          <w:color w:val="auto"/>
          <w:sz w:val="24"/>
          <w:highlight w:val="none"/>
        </w:rPr>
        <w:t>日。</w:t>
      </w:r>
    </w:p>
    <w:p w14:paraId="51943594">
      <w:pPr>
        <w:snapToGrid w:val="0"/>
        <w:spacing w:line="360" w:lineRule="auto"/>
        <w:ind w:firstLine="459"/>
        <w:rPr>
          <w:rFonts w:ascii="宋体" w:hAnsi="宋体"/>
          <w:color w:val="auto"/>
          <w:sz w:val="24"/>
          <w:highlight w:val="none"/>
        </w:rPr>
      </w:pPr>
      <w:r>
        <w:rPr>
          <w:rFonts w:hint="eastAsia" w:ascii="宋体" w:hAnsi="宋体"/>
          <w:color w:val="auto"/>
          <w:sz w:val="24"/>
          <w:highlight w:val="none"/>
        </w:rPr>
        <w:t>计划竣工日期：</w:t>
      </w:r>
      <w:r>
        <w:rPr>
          <w:rFonts w:hint="eastAsia" w:ascii="宋体" w:hAnsi="宋体" w:cs="宋体"/>
          <w:color w:val="auto"/>
          <w:sz w:val="24"/>
          <w:highlight w:val="none"/>
          <w:u w:val="single"/>
        </w:rPr>
        <w:t></w:t>
      </w:r>
      <w:r>
        <w:rPr>
          <w:rFonts w:hint="eastAsia" w:ascii="宋体" w:hAnsi="宋体"/>
          <w:color w:val="auto"/>
          <w:sz w:val="24"/>
          <w:highlight w:val="none"/>
        </w:rPr>
        <w:t>年</w:t>
      </w:r>
      <w:r>
        <w:rPr>
          <w:rFonts w:hint="eastAsia" w:ascii="宋体" w:hAnsi="宋体" w:cs="宋体"/>
          <w:color w:val="auto"/>
          <w:sz w:val="24"/>
          <w:highlight w:val="none"/>
          <w:u w:val="single"/>
        </w:rPr>
        <w:t></w:t>
      </w:r>
      <w:r>
        <w:rPr>
          <w:rFonts w:hint="eastAsia" w:ascii="宋体" w:hAnsi="宋体"/>
          <w:color w:val="auto"/>
          <w:sz w:val="24"/>
          <w:highlight w:val="none"/>
        </w:rPr>
        <w:t>月</w:t>
      </w:r>
      <w:r>
        <w:rPr>
          <w:rFonts w:hint="eastAsia" w:ascii="宋体" w:hAnsi="宋体" w:cs="宋体"/>
          <w:color w:val="auto"/>
          <w:sz w:val="24"/>
          <w:highlight w:val="none"/>
          <w:u w:val="single"/>
        </w:rPr>
        <w:t></w:t>
      </w:r>
      <w:r>
        <w:rPr>
          <w:rFonts w:hint="eastAsia" w:ascii="宋体" w:hAnsi="宋体"/>
          <w:color w:val="auto"/>
          <w:sz w:val="24"/>
          <w:highlight w:val="none"/>
        </w:rPr>
        <w:t>日。</w:t>
      </w:r>
    </w:p>
    <w:p w14:paraId="4B0A11BA">
      <w:pPr>
        <w:snapToGrid w:val="0"/>
        <w:spacing w:line="360" w:lineRule="auto"/>
        <w:ind w:firstLine="459"/>
        <w:rPr>
          <w:rFonts w:ascii="宋体" w:hAnsi="宋体"/>
          <w:color w:val="auto"/>
          <w:sz w:val="24"/>
          <w:highlight w:val="none"/>
        </w:rPr>
      </w:pPr>
      <w:r>
        <w:rPr>
          <w:rFonts w:hint="eastAsia" w:ascii="宋体" w:hAnsi="宋体"/>
          <w:color w:val="auto"/>
          <w:sz w:val="24"/>
          <w:highlight w:val="none"/>
        </w:rPr>
        <w:t>工期总日历天数：</w:t>
      </w:r>
      <w:r>
        <w:rPr>
          <w:rFonts w:hint="eastAsia" w:ascii="宋体" w:hAnsi="宋体" w:cs="宋体"/>
          <w:color w:val="auto"/>
          <w:sz w:val="24"/>
          <w:highlight w:val="none"/>
          <w:u w:val="single"/>
        </w:rPr>
        <w:t></w:t>
      </w:r>
      <w:r>
        <w:rPr>
          <w:rFonts w:hint="eastAsia" w:ascii="宋体" w:hAnsi="宋体"/>
          <w:color w:val="auto"/>
          <w:sz w:val="24"/>
          <w:highlight w:val="none"/>
        </w:rPr>
        <w:t>天。工期总日历天数与根据前述计划开竣工日期计算的工期天数不一致的，以工期总日历天数为准。</w:t>
      </w:r>
    </w:p>
    <w:p w14:paraId="00D96103">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三、质量标准：</w:t>
      </w:r>
      <w:r>
        <w:rPr>
          <w:rFonts w:ascii="宋体" w:hAnsi="宋体"/>
          <w:b/>
          <w:color w:val="auto"/>
          <w:sz w:val="24"/>
          <w:highlight w:val="none"/>
        </w:rPr>
        <w:t xml:space="preserve">  </w:t>
      </w:r>
      <w:r>
        <w:rPr>
          <w:rFonts w:hint="eastAsia" w:ascii="宋体" w:hAnsi="宋体"/>
          <w:b/>
          <w:color w:val="auto"/>
          <w:sz w:val="24"/>
          <w:highlight w:val="none"/>
        </w:rPr>
        <w:t>工程质量符合</w:t>
      </w:r>
      <w:r>
        <w:rPr>
          <w:rFonts w:ascii="宋体" w:hAnsi="宋体"/>
          <w:b/>
          <w:color w:val="auto"/>
          <w:sz w:val="24"/>
          <w:highlight w:val="none"/>
        </w:rPr>
        <w:t></w:t>
      </w:r>
      <w:r>
        <w:rPr>
          <w:rFonts w:hint="eastAsia" w:ascii="宋体" w:hAnsi="宋体"/>
          <w:b/>
          <w:color w:val="auto"/>
          <w:sz w:val="24"/>
          <w:highlight w:val="none"/>
        </w:rPr>
        <w:t>标准。</w:t>
      </w:r>
    </w:p>
    <w:p w14:paraId="6FD9C275">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四、签约合同价与合同价格形式</w:t>
      </w:r>
      <w:r>
        <w:rPr>
          <w:rFonts w:ascii="宋体" w:hAnsi="宋体"/>
          <w:b/>
          <w:color w:val="auto"/>
          <w:sz w:val="24"/>
          <w:highlight w:val="none"/>
        </w:rPr>
        <w:tab/>
      </w:r>
    </w:p>
    <w:p w14:paraId="448BB0A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1.签约合同价为：人民币（大写）</w:t>
      </w:r>
      <w:r>
        <w:rPr>
          <w:rFonts w:hint="eastAsia" w:ascii="宋体" w:hAnsi="宋体" w:cs="宋体"/>
          <w:color w:val="auto"/>
          <w:sz w:val="24"/>
          <w:highlight w:val="none"/>
          <w:u w:val="single"/>
        </w:rPr>
        <w:t> </w:t>
      </w:r>
      <w:r>
        <w:rPr>
          <w:rFonts w:hint="eastAsia" w:ascii="宋体" w:hAnsi="宋体"/>
          <w:color w:val="auto"/>
          <w:sz w:val="24"/>
          <w:highlight w:val="none"/>
        </w:rPr>
        <w:t>（¥</w:t>
      </w:r>
      <w:r>
        <w:rPr>
          <w:rFonts w:hint="eastAsia" w:ascii="宋体" w:hAnsi="宋体" w:cs="宋体"/>
          <w:color w:val="auto"/>
          <w:sz w:val="24"/>
          <w:highlight w:val="none"/>
          <w:u w:val="single"/>
        </w:rPr>
        <w:t> </w:t>
      </w:r>
      <w:r>
        <w:rPr>
          <w:rFonts w:hint="eastAsia" w:ascii="宋体" w:hAnsi="宋体"/>
          <w:color w:val="auto"/>
          <w:sz w:val="24"/>
          <w:highlight w:val="none"/>
        </w:rPr>
        <w:t>元）；</w:t>
      </w:r>
    </w:p>
    <w:p w14:paraId="6823522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其中：（1）安全文明施工费：人民币（大写）</w:t>
      </w:r>
      <w:r>
        <w:rPr>
          <w:rFonts w:hint="eastAsia" w:ascii="宋体" w:hAnsi="宋体" w:cs="宋体"/>
          <w:color w:val="auto"/>
          <w:sz w:val="24"/>
          <w:highlight w:val="none"/>
          <w:u w:val="single"/>
        </w:rPr>
        <w:t> </w:t>
      </w:r>
      <w:r>
        <w:rPr>
          <w:rFonts w:hint="eastAsia" w:ascii="宋体" w:hAnsi="宋体"/>
          <w:color w:val="auto"/>
          <w:sz w:val="24"/>
          <w:highlight w:val="none"/>
        </w:rPr>
        <w:t>（¥</w:t>
      </w:r>
      <w:r>
        <w:rPr>
          <w:rFonts w:hint="eastAsia" w:ascii="宋体" w:hAnsi="宋体" w:cs="宋体"/>
          <w:color w:val="auto"/>
          <w:sz w:val="24"/>
          <w:highlight w:val="none"/>
          <w:u w:val="single"/>
        </w:rPr>
        <w:t> </w:t>
      </w:r>
      <w:r>
        <w:rPr>
          <w:rFonts w:hint="eastAsia" w:ascii="宋体" w:hAnsi="宋体"/>
          <w:color w:val="auto"/>
          <w:sz w:val="24"/>
          <w:highlight w:val="none"/>
        </w:rPr>
        <w:t>元） ；</w:t>
      </w:r>
    </w:p>
    <w:p w14:paraId="788C80EE">
      <w:pPr>
        <w:snapToGrid w:val="0"/>
        <w:spacing w:line="360" w:lineRule="auto"/>
        <w:ind w:firstLine="1080" w:firstLineChars="450"/>
        <w:rPr>
          <w:rFonts w:ascii="宋体" w:hAnsi="宋体"/>
          <w:color w:val="auto"/>
          <w:sz w:val="24"/>
          <w:highlight w:val="none"/>
        </w:rPr>
      </w:pPr>
      <w:r>
        <w:rPr>
          <w:rFonts w:hint="eastAsia" w:ascii="宋体" w:hAnsi="宋体"/>
          <w:color w:val="auto"/>
          <w:sz w:val="24"/>
          <w:highlight w:val="none"/>
        </w:rPr>
        <w:t>（2）材料和工程设备暂估价金额：人民币（大写）</w:t>
      </w:r>
      <w:r>
        <w:rPr>
          <w:rFonts w:hint="eastAsia" w:ascii="宋体" w:hAnsi="宋体" w:cs="宋体"/>
          <w:color w:val="auto"/>
          <w:sz w:val="24"/>
          <w:highlight w:val="none"/>
          <w:u w:val="single"/>
        </w:rPr>
        <w:t> </w:t>
      </w:r>
      <w:r>
        <w:rPr>
          <w:rFonts w:hint="eastAsia" w:ascii="宋体" w:hAnsi="宋体"/>
          <w:color w:val="auto"/>
          <w:sz w:val="24"/>
          <w:highlight w:val="none"/>
        </w:rPr>
        <w:t>（¥</w:t>
      </w:r>
      <w:r>
        <w:rPr>
          <w:rFonts w:hint="eastAsia" w:ascii="宋体" w:hAnsi="宋体" w:cs="宋体"/>
          <w:color w:val="auto"/>
          <w:sz w:val="24"/>
          <w:highlight w:val="none"/>
          <w:u w:val="single"/>
        </w:rPr>
        <w:t> </w:t>
      </w:r>
      <w:r>
        <w:rPr>
          <w:rFonts w:hint="eastAsia" w:ascii="宋体" w:hAnsi="宋体"/>
          <w:color w:val="auto"/>
          <w:sz w:val="24"/>
          <w:highlight w:val="none"/>
        </w:rPr>
        <w:t>元） ；</w:t>
      </w:r>
    </w:p>
    <w:p w14:paraId="2AC18D3A">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（3）专业工程暂估价金额：人民币（大写）</w:t>
      </w:r>
      <w:r>
        <w:rPr>
          <w:rFonts w:hint="eastAsia" w:ascii="宋体" w:hAnsi="宋体" w:cs="宋体"/>
          <w:color w:val="auto"/>
          <w:sz w:val="24"/>
          <w:highlight w:val="none"/>
          <w:u w:val="single"/>
        </w:rPr>
        <w:t> </w:t>
      </w:r>
      <w:r>
        <w:rPr>
          <w:rFonts w:hint="eastAsia" w:ascii="宋体" w:hAnsi="宋体"/>
          <w:color w:val="auto"/>
          <w:sz w:val="24"/>
          <w:highlight w:val="none"/>
        </w:rPr>
        <w:t>（¥</w:t>
      </w:r>
      <w:r>
        <w:rPr>
          <w:rFonts w:hint="eastAsia" w:ascii="宋体" w:hAnsi="宋体" w:cs="宋体"/>
          <w:color w:val="auto"/>
          <w:sz w:val="24"/>
          <w:highlight w:val="none"/>
          <w:u w:val="single"/>
        </w:rPr>
        <w:t> </w:t>
      </w:r>
      <w:r>
        <w:rPr>
          <w:rFonts w:hint="eastAsia" w:ascii="宋体" w:hAnsi="宋体"/>
          <w:color w:val="auto"/>
          <w:sz w:val="24"/>
          <w:highlight w:val="none"/>
        </w:rPr>
        <w:t>元）；</w:t>
      </w:r>
    </w:p>
    <w:p w14:paraId="5F0A9A21">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（4）暂列金额：人民币（大写）</w:t>
      </w:r>
      <w:r>
        <w:rPr>
          <w:rFonts w:hint="eastAsia" w:ascii="宋体" w:hAnsi="宋体" w:cs="宋体"/>
          <w:color w:val="auto"/>
          <w:sz w:val="24"/>
          <w:highlight w:val="none"/>
          <w:u w:val="single"/>
        </w:rPr>
        <w:t> </w:t>
      </w:r>
      <w:r>
        <w:rPr>
          <w:rFonts w:hint="eastAsia" w:ascii="宋体" w:hAnsi="宋体"/>
          <w:color w:val="auto"/>
          <w:sz w:val="24"/>
          <w:highlight w:val="none"/>
        </w:rPr>
        <w:t>（¥</w:t>
      </w:r>
      <w:r>
        <w:rPr>
          <w:rFonts w:hint="eastAsia" w:ascii="宋体" w:hAnsi="宋体" w:cs="宋体"/>
          <w:color w:val="auto"/>
          <w:sz w:val="24"/>
          <w:highlight w:val="none"/>
          <w:u w:val="single"/>
        </w:rPr>
        <w:t> </w:t>
      </w:r>
      <w:r>
        <w:rPr>
          <w:rFonts w:hint="eastAsia" w:ascii="宋体" w:hAnsi="宋体"/>
          <w:color w:val="auto"/>
          <w:sz w:val="24"/>
          <w:highlight w:val="none"/>
        </w:rPr>
        <w:t>元）。</w:t>
      </w:r>
    </w:p>
    <w:p w14:paraId="579252F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2.合同价格形式：</w:t>
      </w:r>
      <w:r>
        <w:rPr>
          <w:rFonts w:hint="eastAsia" w:ascii="宋体" w:hAnsi="宋体" w:cs="宋体"/>
          <w:color w:val="auto"/>
          <w:sz w:val="24"/>
          <w:highlight w:val="none"/>
          <w:u w:val="single"/>
        </w:rPr>
        <w:t>固定综合单价</w:t>
      </w:r>
      <w:r>
        <w:rPr>
          <w:rFonts w:hint="eastAsia" w:ascii="宋体" w:hAnsi="宋体"/>
          <w:color w:val="auto"/>
          <w:sz w:val="24"/>
          <w:highlight w:val="none"/>
        </w:rPr>
        <w:t>。</w:t>
      </w:r>
    </w:p>
    <w:p w14:paraId="739E31E2">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五、合同文件构成</w:t>
      </w:r>
    </w:p>
    <w:p w14:paraId="188A3FD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本协议书与下列文件一起构成合同文件：</w:t>
      </w:r>
    </w:p>
    <w:p w14:paraId="3BF4872E">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（1）成交通知书（如果有）；</w:t>
      </w:r>
    </w:p>
    <w:p w14:paraId="3D97962F">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（2）响应函及其附录（如果有）； </w:t>
      </w:r>
    </w:p>
    <w:p w14:paraId="01F5449C">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（3）专用合同条款及其附件；</w:t>
      </w:r>
    </w:p>
    <w:p w14:paraId="3C9D520E">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（4）通用合同条款；</w:t>
      </w:r>
    </w:p>
    <w:p w14:paraId="69682DEE">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（5）技术标准和要求；</w:t>
      </w:r>
    </w:p>
    <w:p w14:paraId="2E3D6B38">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（6）图纸；</w:t>
      </w:r>
    </w:p>
    <w:p w14:paraId="4D408F76">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（7）已标价工程量清单或预算书；</w:t>
      </w:r>
    </w:p>
    <w:p w14:paraId="7B1A70BB">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（8）其他合同文件。</w:t>
      </w:r>
    </w:p>
    <w:p w14:paraId="5ACBB082">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在合同订立及履行过程中形成的与合同有关的文件均构成合同文件组成部分。</w:t>
      </w:r>
    </w:p>
    <w:p w14:paraId="62522D2C">
      <w:pPr>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上述各项合同文件包括合同当事人就该项合同文件所作出的补充和修改，属于同一类内容的文件，应以最新签署的为准。</w:t>
      </w:r>
    </w:p>
    <w:p w14:paraId="5CCDCEA7">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六、承诺</w:t>
      </w:r>
    </w:p>
    <w:p w14:paraId="29F73E5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1.发包人承诺按照法律规定履行项目审批手续、筹集工程建设资金并按照合同约定的期限和方式支付合同价款。</w:t>
      </w:r>
    </w:p>
    <w:p w14:paraId="6E9285DF">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26344AF5">
      <w:pPr>
        <w:snapToGrid w:val="0"/>
        <w:spacing w:line="360" w:lineRule="auto"/>
        <w:rPr>
          <w:rFonts w:ascii="宋体" w:hAnsi="宋体"/>
          <w:bCs/>
          <w:color w:val="auto"/>
          <w:sz w:val="24"/>
          <w:highlight w:val="none"/>
        </w:rPr>
      </w:pPr>
      <w:r>
        <w:rPr>
          <w:rFonts w:hint="eastAsia" w:ascii="宋体" w:hAnsi="宋体"/>
          <w:bCs/>
          <w:color w:val="auto"/>
          <w:sz w:val="24"/>
          <w:highlight w:val="none"/>
        </w:rPr>
        <w:t xml:space="preserve">    3.发包人和承包人通过政府采购形式签订合同的，双方理解并同意不再就同一工程另行签订与合同实质性内容相背离的协议。</w:t>
      </w:r>
    </w:p>
    <w:p w14:paraId="77AC6D3D">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七、词语含义</w:t>
      </w:r>
    </w:p>
    <w:p w14:paraId="5120B55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本协议书中词语含义与第二部分通用合同条款中赋予的含义相同。</w:t>
      </w:r>
    </w:p>
    <w:p w14:paraId="7EDDEC10">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八、签订时间</w:t>
      </w:r>
    </w:p>
    <w:p w14:paraId="0A5B0361">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日签订。</w:t>
      </w:r>
    </w:p>
    <w:p w14:paraId="51DB7602">
      <w:pPr>
        <w:pStyle w:val="84"/>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九、签订地点</w:t>
      </w:r>
    </w:p>
    <w:p w14:paraId="051907B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本合同在</w:t>
      </w:r>
      <w:r>
        <w:rPr>
          <w:rFonts w:hint="eastAsia" w:ascii="宋体" w:hAnsi="宋体"/>
          <w:bCs/>
          <w:color w:val="auto"/>
          <w:sz w:val="24"/>
          <w:highlight w:val="none"/>
          <w:u w:val="single"/>
        </w:rPr>
        <w:t xml:space="preserve">  北海市    </w:t>
      </w:r>
      <w:r>
        <w:rPr>
          <w:rFonts w:hint="eastAsia" w:ascii="宋体" w:hAnsi="宋体"/>
          <w:bCs/>
          <w:color w:val="auto"/>
          <w:sz w:val="24"/>
          <w:highlight w:val="none"/>
        </w:rPr>
        <w:t>签订。</w:t>
      </w:r>
    </w:p>
    <w:p w14:paraId="41CD464E">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十、补充协议</w:t>
      </w:r>
    </w:p>
    <w:p w14:paraId="73DD13E5">
      <w:pPr>
        <w:snapToGrid w:val="0"/>
        <w:spacing w:line="360" w:lineRule="auto"/>
        <w:ind w:firstLine="480" w:firstLineChars="200"/>
        <w:rPr>
          <w:rFonts w:ascii="宋体" w:hAnsi="宋体"/>
          <w:b/>
          <w:bCs/>
          <w:color w:val="auto"/>
          <w:sz w:val="24"/>
          <w:highlight w:val="none"/>
        </w:rPr>
      </w:pPr>
      <w:r>
        <w:rPr>
          <w:rFonts w:hint="eastAsia" w:ascii="宋体" w:hAnsi="宋体"/>
          <w:bCs/>
          <w:color w:val="auto"/>
          <w:sz w:val="24"/>
          <w:highlight w:val="none"/>
        </w:rPr>
        <w:t>合同未尽事宜，合同当事人另行签订补充协议。补充协议是合同的组成部分。</w:t>
      </w:r>
    </w:p>
    <w:p w14:paraId="368452E4">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十一、合同生效</w:t>
      </w:r>
    </w:p>
    <w:p w14:paraId="1E28985F">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本合同自</w:t>
      </w:r>
      <w:r>
        <w:rPr>
          <w:rFonts w:hint="eastAsia" w:ascii="宋体" w:hAnsi="宋体"/>
          <w:bCs/>
          <w:color w:val="auto"/>
          <w:sz w:val="24"/>
          <w:highlight w:val="none"/>
          <w:u w:val="single"/>
        </w:rPr>
        <w:t xml:space="preserve"> 双方法定代表人签字或盖章并加盖单位公章之日起 </w:t>
      </w:r>
      <w:r>
        <w:rPr>
          <w:rFonts w:hint="eastAsia" w:ascii="宋体" w:hAnsi="宋体"/>
          <w:bCs/>
          <w:color w:val="auto"/>
          <w:sz w:val="24"/>
          <w:highlight w:val="none"/>
        </w:rPr>
        <w:t>生效。</w:t>
      </w:r>
    </w:p>
    <w:p w14:paraId="06CC3A71">
      <w:pPr>
        <w:pStyle w:val="84"/>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十二、合同份数</w:t>
      </w:r>
    </w:p>
    <w:p w14:paraId="7A96705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本合同一式</w:t>
      </w:r>
      <w:r>
        <w:rPr>
          <w:rFonts w:hint="eastAsia" w:ascii="宋体" w:hAnsi="宋体"/>
          <w:bCs/>
          <w:color w:val="auto"/>
          <w:sz w:val="24"/>
          <w:highlight w:val="none"/>
          <w:u w:val="single"/>
        </w:rPr>
        <w:t xml:space="preserve">   </w:t>
      </w:r>
      <w:r>
        <w:rPr>
          <w:rFonts w:hint="eastAsia" w:ascii="宋体" w:hAnsi="宋体"/>
          <w:bCs/>
          <w:color w:val="auto"/>
          <w:sz w:val="24"/>
          <w:highlight w:val="none"/>
        </w:rPr>
        <w:t>份，均具有同等法律效力，发包人执</w:t>
      </w:r>
      <w:r>
        <w:rPr>
          <w:rFonts w:hint="eastAsia" w:ascii="宋体" w:hAnsi="宋体"/>
          <w:bCs/>
          <w:color w:val="auto"/>
          <w:sz w:val="24"/>
          <w:highlight w:val="none"/>
          <w:u w:val="single"/>
        </w:rPr>
        <w:t xml:space="preserve">   </w:t>
      </w:r>
      <w:r>
        <w:rPr>
          <w:rFonts w:hint="eastAsia" w:ascii="宋体" w:hAnsi="宋体"/>
          <w:bCs/>
          <w:color w:val="auto"/>
          <w:sz w:val="24"/>
          <w:highlight w:val="none"/>
        </w:rPr>
        <w:t>份，承包人执</w:t>
      </w:r>
      <w:r>
        <w:rPr>
          <w:rFonts w:hint="eastAsia" w:ascii="宋体" w:hAnsi="宋体"/>
          <w:bCs/>
          <w:color w:val="auto"/>
          <w:sz w:val="24"/>
          <w:highlight w:val="none"/>
          <w:u w:val="single"/>
        </w:rPr>
        <w:t xml:space="preserve">   </w:t>
      </w:r>
      <w:r>
        <w:rPr>
          <w:rFonts w:hint="eastAsia" w:ascii="宋体" w:hAnsi="宋体"/>
          <w:bCs/>
          <w:color w:val="auto"/>
          <w:sz w:val="24"/>
          <w:highlight w:val="none"/>
        </w:rPr>
        <w:t>份。</w:t>
      </w:r>
    </w:p>
    <w:p w14:paraId="7D90D123">
      <w:pPr>
        <w:snapToGrid w:val="0"/>
        <w:spacing w:line="360" w:lineRule="auto"/>
        <w:rPr>
          <w:rFonts w:ascii="宋体" w:hAnsi="宋体"/>
          <w:bCs/>
          <w:color w:val="auto"/>
          <w:sz w:val="24"/>
          <w:highlight w:val="none"/>
        </w:rPr>
      </w:pPr>
    </w:p>
    <w:p w14:paraId="5D8D5051">
      <w:pPr>
        <w:snapToGrid w:val="0"/>
        <w:spacing w:line="360" w:lineRule="auto"/>
        <w:rPr>
          <w:rFonts w:ascii="宋体" w:hAnsi="宋体"/>
          <w:color w:val="auto"/>
          <w:sz w:val="24"/>
          <w:highlight w:val="none"/>
        </w:rPr>
      </w:pPr>
      <w:r>
        <w:rPr>
          <w:rFonts w:hint="eastAsia" w:ascii="宋体" w:hAnsi="宋体"/>
          <w:color w:val="auto"/>
          <w:sz w:val="24"/>
          <w:highlight w:val="none"/>
        </w:rPr>
        <w:t xml:space="preserve">发包人（公章）： </w:t>
      </w:r>
      <w:r>
        <w:rPr>
          <w:rFonts w:hint="eastAsia" w:ascii="宋体" w:hAnsi="宋体" w:cs="宋体"/>
          <w:color w:val="auto"/>
          <w:sz w:val="24"/>
          <w:highlight w:val="none"/>
        </w:rPr>
        <w:t xml:space="preserve">           </w:t>
      </w:r>
      <w:r>
        <w:rPr>
          <w:rFonts w:hint="eastAsia" w:ascii="宋体" w:hAnsi="宋体"/>
          <w:color w:val="auto"/>
          <w:sz w:val="24"/>
          <w:highlight w:val="none"/>
        </w:rPr>
        <w:t>承包人（公章）：</w:t>
      </w:r>
      <w:r>
        <w:rPr>
          <w:rFonts w:hint="eastAsia" w:ascii="宋体" w:hAnsi="宋体" w:cs="宋体"/>
          <w:color w:val="auto"/>
          <w:sz w:val="24"/>
          <w:highlight w:val="none"/>
        </w:rPr>
        <w:t></w:t>
      </w:r>
    </w:p>
    <w:p w14:paraId="3B70EB17">
      <w:pPr>
        <w:snapToGrid w:val="0"/>
        <w:spacing w:line="360" w:lineRule="auto"/>
        <w:rPr>
          <w:rFonts w:ascii="宋体" w:hAnsi="宋体"/>
          <w:color w:val="auto"/>
          <w:sz w:val="24"/>
          <w:highlight w:val="none"/>
        </w:rPr>
      </w:pPr>
      <w:r>
        <w:rPr>
          <w:rFonts w:hint="eastAsia" w:ascii="宋体" w:hAnsi="宋体"/>
          <w:color w:val="auto"/>
          <w:sz w:val="24"/>
          <w:highlight w:val="none"/>
        </w:rPr>
        <w:t xml:space="preserve">地  址： </w:t>
      </w:r>
      <w:r>
        <w:rPr>
          <w:rFonts w:hint="eastAsia" w:ascii="宋体" w:hAnsi="宋体" w:cs="宋体"/>
          <w:color w:val="auto"/>
          <w:sz w:val="24"/>
          <w:highlight w:val="none"/>
        </w:rPr>
        <w:t xml:space="preserve">         </w:t>
      </w:r>
      <w:r>
        <w:rPr>
          <w:rFonts w:hint="eastAsia" w:ascii="宋体" w:hAnsi="宋体"/>
          <w:color w:val="auto"/>
          <w:sz w:val="24"/>
          <w:highlight w:val="none"/>
        </w:rPr>
        <w:t xml:space="preserve"> 地  址： </w:t>
      </w:r>
    </w:p>
    <w:p w14:paraId="6853F98C">
      <w:pPr>
        <w:snapToGrid w:val="0"/>
        <w:spacing w:line="360" w:lineRule="auto"/>
        <w:rPr>
          <w:rFonts w:ascii="宋体" w:hAnsi="宋体"/>
          <w:color w:val="auto"/>
          <w:sz w:val="24"/>
          <w:highlight w:val="none"/>
        </w:rPr>
      </w:pPr>
      <w:r>
        <w:rPr>
          <w:rFonts w:hint="eastAsia" w:ascii="宋体" w:hAnsi="宋体"/>
          <w:color w:val="auto"/>
          <w:sz w:val="24"/>
          <w:highlight w:val="none"/>
        </w:rPr>
        <w:t xml:space="preserve">法定代表人（签字）： </w:t>
      </w:r>
      <w:r>
        <w:rPr>
          <w:rFonts w:hint="eastAsia" w:ascii="宋体" w:hAnsi="宋体" w:cs="宋体"/>
          <w:color w:val="auto"/>
          <w:sz w:val="24"/>
          <w:highlight w:val="none"/>
        </w:rPr>
        <w:t xml:space="preserve">         </w:t>
      </w:r>
      <w:r>
        <w:rPr>
          <w:rFonts w:hint="eastAsia" w:ascii="宋体" w:hAnsi="宋体"/>
          <w:color w:val="auto"/>
          <w:sz w:val="24"/>
          <w:highlight w:val="none"/>
        </w:rPr>
        <w:t>法定代表人（签字）：</w:t>
      </w:r>
    </w:p>
    <w:p w14:paraId="409E463E">
      <w:pPr>
        <w:snapToGrid w:val="0"/>
        <w:spacing w:line="360" w:lineRule="auto"/>
        <w:rPr>
          <w:rFonts w:ascii="宋体" w:hAnsi="宋体"/>
          <w:color w:val="auto"/>
          <w:sz w:val="24"/>
          <w:highlight w:val="none"/>
        </w:rPr>
      </w:pPr>
      <w:r>
        <w:rPr>
          <w:rFonts w:hint="eastAsia" w:ascii="宋体" w:hAnsi="宋体"/>
          <w:color w:val="auto"/>
          <w:sz w:val="24"/>
          <w:highlight w:val="none"/>
        </w:rPr>
        <w:t>委托代理人（签字）：</w:t>
      </w:r>
      <w:r>
        <w:rPr>
          <w:rFonts w:hint="eastAsia" w:ascii="宋体" w:hAnsi="宋体" w:cs="宋体"/>
          <w:color w:val="auto"/>
          <w:sz w:val="24"/>
          <w:highlight w:val="none"/>
        </w:rPr>
        <w:t xml:space="preserve">          </w:t>
      </w:r>
      <w:r>
        <w:rPr>
          <w:rFonts w:hint="eastAsia" w:ascii="宋体" w:hAnsi="宋体"/>
          <w:color w:val="auto"/>
          <w:sz w:val="24"/>
          <w:highlight w:val="none"/>
        </w:rPr>
        <w:t>委托代理人（签字）：</w:t>
      </w:r>
    </w:p>
    <w:p w14:paraId="1BA09D3C">
      <w:pPr>
        <w:snapToGrid w:val="0"/>
        <w:spacing w:line="360" w:lineRule="auto"/>
        <w:rPr>
          <w:rFonts w:ascii="宋体" w:hAnsi="宋体"/>
          <w:color w:val="auto"/>
          <w:sz w:val="24"/>
          <w:highlight w:val="none"/>
        </w:rPr>
      </w:pPr>
      <w:r>
        <w:rPr>
          <w:rFonts w:hint="eastAsia" w:ascii="宋体" w:hAnsi="宋体"/>
          <w:color w:val="auto"/>
          <w:sz w:val="24"/>
          <w:highlight w:val="none"/>
        </w:rPr>
        <w:t>电  话：</w:t>
      </w:r>
      <w:r>
        <w:rPr>
          <w:rFonts w:hint="eastAsia" w:ascii="宋体" w:hAnsi="宋体" w:cs="宋体"/>
          <w:color w:val="auto"/>
          <w:sz w:val="24"/>
          <w:highlight w:val="none"/>
        </w:rPr>
        <w:t xml:space="preserve">        </w:t>
      </w:r>
      <w:r>
        <w:rPr>
          <w:rFonts w:hint="eastAsia" w:ascii="宋体" w:hAnsi="宋体"/>
          <w:color w:val="auto"/>
          <w:sz w:val="24"/>
          <w:highlight w:val="none"/>
        </w:rPr>
        <w:t xml:space="preserve"> 电  话： </w:t>
      </w:r>
    </w:p>
    <w:p w14:paraId="6661E16E">
      <w:pPr>
        <w:snapToGrid w:val="0"/>
        <w:spacing w:line="360" w:lineRule="auto"/>
        <w:rPr>
          <w:rFonts w:ascii="宋体" w:hAnsi="宋体"/>
          <w:color w:val="auto"/>
          <w:sz w:val="24"/>
          <w:highlight w:val="none"/>
        </w:rPr>
      </w:pPr>
      <w:r>
        <w:rPr>
          <w:rFonts w:hint="eastAsia" w:ascii="宋体" w:hAnsi="宋体"/>
          <w:color w:val="auto"/>
          <w:sz w:val="24"/>
          <w:highlight w:val="none"/>
        </w:rPr>
        <w:t>传  真：</w:t>
      </w:r>
      <w:r>
        <w:rPr>
          <w:rFonts w:hint="eastAsia" w:ascii="宋体" w:hAnsi="宋体" w:cs="宋体"/>
          <w:color w:val="auto"/>
          <w:sz w:val="24"/>
          <w:highlight w:val="none"/>
        </w:rPr>
        <w:t xml:space="preserve">       </w:t>
      </w:r>
      <w:r>
        <w:rPr>
          <w:rFonts w:hint="eastAsia" w:ascii="宋体" w:hAnsi="宋体"/>
          <w:color w:val="auto"/>
          <w:sz w:val="24"/>
          <w:highlight w:val="none"/>
        </w:rPr>
        <w:t xml:space="preserve">  传  真：</w:t>
      </w:r>
    </w:p>
    <w:p w14:paraId="4B08CE16">
      <w:pPr>
        <w:snapToGrid w:val="0"/>
        <w:spacing w:line="360" w:lineRule="auto"/>
        <w:rPr>
          <w:rFonts w:ascii="宋体" w:hAnsi="宋体"/>
          <w:color w:val="auto"/>
          <w:sz w:val="24"/>
          <w:highlight w:val="none"/>
        </w:rPr>
      </w:pPr>
      <w:r>
        <w:rPr>
          <w:rFonts w:hint="eastAsia" w:ascii="宋体" w:hAnsi="宋体"/>
          <w:color w:val="auto"/>
          <w:sz w:val="24"/>
          <w:highlight w:val="none"/>
        </w:rPr>
        <w:t>电子信箱：                       电子信箱：</w:t>
      </w:r>
    </w:p>
    <w:p w14:paraId="3BFCAA9C">
      <w:pPr>
        <w:snapToGrid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s="宋体"/>
          <w:color w:val="auto"/>
          <w:sz w:val="24"/>
          <w:highlight w:val="none"/>
        </w:rPr>
        <w:t xml:space="preserve">     </w:t>
      </w:r>
      <w:r>
        <w:rPr>
          <w:rFonts w:hint="eastAsia" w:ascii="宋体" w:hAnsi="宋体"/>
          <w:color w:val="auto"/>
          <w:sz w:val="24"/>
          <w:highlight w:val="none"/>
        </w:rPr>
        <w:t xml:space="preserve">    开户银行：</w:t>
      </w:r>
    </w:p>
    <w:p w14:paraId="49C04F82">
      <w:pPr>
        <w:snapToGrid w:val="0"/>
        <w:spacing w:line="360" w:lineRule="auto"/>
        <w:rPr>
          <w:rFonts w:ascii="宋体" w:hAnsi="宋体"/>
          <w:color w:val="auto"/>
          <w:sz w:val="24"/>
          <w:highlight w:val="none"/>
        </w:rPr>
      </w:pPr>
      <w:r>
        <w:rPr>
          <w:rFonts w:hint="eastAsia" w:ascii="宋体" w:hAnsi="宋体"/>
          <w:color w:val="auto"/>
          <w:sz w:val="24"/>
          <w:highlight w:val="none"/>
        </w:rPr>
        <w:t>账  号：</w:t>
      </w:r>
      <w:r>
        <w:rPr>
          <w:rFonts w:hint="eastAsia" w:ascii="宋体" w:hAnsi="宋体" w:cs="宋体"/>
          <w:color w:val="auto"/>
          <w:sz w:val="24"/>
          <w:highlight w:val="none"/>
        </w:rPr>
        <w:t xml:space="preserve">           </w:t>
      </w:r>
      <w:r>
        <w:rPr>
          <w:rFonts w:hint="eastAsia" w:ascii="宋体" w:hAnsi="宋体"/>
          <w:color w:val="auto"/>
          <w:sz w:val="24"/>
          <w:highlight w:val="none"/>
        </w:rPr>
        <w:t xml:space="preserve">  账  号：</w:t>
      </w:r>
    </w:p>
    <w:p w14:paraId="50236711">
      <w:pPr>
        <w:snapToGrid w:val="0"/>
        <w:spacing w:line="360" w:lineRule="auto"/>
        <w:rPr>
          <w:rFonts w:ascii="宋体" w:hAnsi="宋体"/>
          <w:color w:val="auto"/>
          <w:sz w:val="24"/>
          <w:highlight w:val="none"/>
        </w:rPr>
      </w:pPr>
      <w:r>
        <w:rPr>
          <w:rFonts w:hint="eastAsia" w:ascii="宋体" w:hAnsi="宋体"/>
          <w:color w:val="auto"/>
          <w:sz w:val="24"/>
          <w:highlight w:val="none"/>
        </w:rPr>
        <w:t xml:space="preserve">邮政编码： </w:t>
      </w:r>
      <w:r>
        <w:rPr>
          <w:rFonts w:hint="eastAsia" w:ascii="宋体" w:hAnsi="宋体" w:cs="宋体"/>
          <w:color w:val="auto"/>
          <w:sz w:val="24"/>
          <w:highlight w:val="none"/>
        </w:rPr>
        <w:t xml:space="preserve">         </w:t>
      </w:r>
      <w:r>
        <w:rPr>
          <w:rFonts w:hint="eastAsia" w:ascii="宋体" w:hAnsi="宋体"/>
          <w:color w:val="auto"/>
          <w:sz w:val="24"/>
          <w:highlight w:val="none"/>
        </w:rPr>
        <w:t xml:space="preserve"> 邮政编码：</w:t>
      </w:r>
    </w:p>
    <w:p w14:paraId="565197A4">
      <w:pPr>
        <w:spacing w:line="360" w:lineRule="exact"/>
        <w:jc w:val="left"/>
        <w:rPr>
          <w:color w:val="auto"/>
          <w:highlight w:val="none"/>
        </w:rPr>
      </w:pPr>
    </w:p>
    <w:p w14:paraId="144828AF">
      <w:pPr>
        <w:spacing w:line="360" w:lineRule="auto"/>
        <w:jc w:val="left"/>
        <w:rPr>
          <w:rFonts w:ascii="宋体" w:hAnsi="宋体"/>
          <w:b/>
          <w:color w:val="auto"/>
          <w:sz w:val="24"/>
          <w:highlight w:val="none"/>
        </w:rPr>
      </w:pPr>
      <w:r>
        <w:rPr>
          <w:rFonts w:eastAsia="仿宋_GB2312"/>
          <w:color w:val="auto"/>
          <w:szCs w:val="21"/>
          <w:highlight w:val="none"/>
        </w:rPr>
        <w:br w:type="page"/>
      </w:r>
      <w:r>
        <w:rPr>
          <w:rFonts w:hint="eastAsia" w:ascii="宋体" w:hAnsi="宋体"/>
          <w:b/>
          <w:color w:val="auto"/>
          <w:sz w:val="24"/>
          <w:highlight w:val="none"/>
        </w:rPr>
        <w:t>附件</w:t>
      </w:r>
    </w:p>
    <w:p w14:paraId="760BBAAE">
      <w:pPr>
        <w:spacing w:line="360" w:lineRule="auto"/>
        <w:jc w:val="left"/>
        <w:rPr>
          <w:rFonts w:ascii="宋体" w:hAnsi="宋体"/>
          <w:color w:val="auto"/>
          <w:sz w:val="24"/>
          <w:highlight w:val="none"/>
        </w:rPr>
      </w:pPr>
      <w:r>
        <w:rPr>
          <w:rFonts w:hint="eastAsia" w:ascii="宋体" w:hAnsi="宋体"/>
          <w:color w:val="auto"/>
          <w:sz w:val="24"/>
          <w:highlight w:val="none"/>
        </w:rPr>
        <w:t>协议书附件：</w:t>
      </w:r>
    </w:p>
    <w:p w14:paraId="32C35741">
      <w:pPr>
        <w:spacing w:line="360" w:lineRule="auto"/>
        <w:jc w:val="left"/>
        <w:rPr>
          <w:rFonts w:ascii="宋体" w:hAnsi="宋体"/>
          <w:color w:val="auto"/>
          <w:sz w:val="24"/>
          <w:highlight w:val="none"/>
        </w:rPr>
      </w:pPr>
      <w:r>
        <w:rPr>
          <w:rFonts w:hint="eastAsia" w:ascii="宋体" w:hAnsi="宋体"/>
          <w:color w:val="auto"/>
          <w:sz w:val="24"/>
          <w:highlight w:val="none"/>
        </w:rPr>
        <w:t>附件1：承包人承揽工程项目一览表</w:t>
      </w:r>
    </w:p>
    <w:p w14:paraId="745CECA6">
      <w:pPr>
        <w:spacing w:line="360" w:lineRule="auto"/>
        <w:jc w:val="left"/>
        <w:rPr>
          <w:rFonts w:ascii="宋体" w:hAnsi="宋体"/>
          <w:color w:val="auto"/>
          <w:sz w:val="24"/>
          <w:highlight w:val="none"/>
        </w:rPr>
      </w:pPr>
      <w:r>
        <w:rPr>
          <w:rFonts w:hint="eastAsia" w:ascii="宋体" w:hAnsi="宋体"/>
          <w:color w:val="auto"/>
          <w:sz w:val="24"/>
          <w:highlight w:val="none"/>
        </w:rPr>
        <w:t>专用合同条款附件：</w:t>
      </w:r>
    </w:p>
    <w:p w14:paraId="260AB2CC">
      <w:pPr>
        <w:spacing w:line="360" w:lineRule="auto"/>
        <w:jc w:val="left"/>
        <w:rPr>
          <w:rFonts w:ascii="宋体" w:hAnsi="宋体"/>
          <w:color w:val="auto"/>
          <w:sz w:val="24"/>
          <w:highlight w:val="none"/>
        </w:rPr>
      </w:pPr>
      <w:r>
        <w:rPr>
          <w:rFonts w:hint="eastAsia" w:ascii="宋体" w:hAnsi="宋体"/>
          <w:color w:val="auto"/>
          <w:sz w:val="24"/>
          <w:highlight w:val="none"/>
        </w:rPr>
        <w:t>附件2：发包人供应材料设备一览表</w:t>
      </w:r>
    </w:p>
    <w:p w14:paraId="5CF31668">
      <w:pPr>
        <w:spacing w:line="360" w:lineRule="auto"/>
        <w:jc w:val="left"/>
        <w:rPr>
          <w:rFonts w:ascii="宋体" w:hAnsi="宋体"/>
          <w:color w:val="auto"/>
          <w:sz w:val="24"/>
          <w:highlight w:val="none"/>
        </w:rPr>
      </w:pPr>
      <w:r>
        <w:rPr>
          <w:rFonts w:hint="eastAsia" w:ascii="宋体" w:hAnsi="宋体"/>
          <w:color w:val="auto"/>
          <w:sz w:val="24"/>
          <w:highlight w:val="none"/>
        </w:rPr>
        <w:t>附件3：工程质量保修书</w:t>
      </w:r>
    </w:p>
    <w:p w14:paraId="2EDDD422">
      <w:pPr>
        <w:spacing w:line="360" w:lineRule="auto"/>
        <w:jc w:val="left"/>
        <w:rPr>
          <w:rFonts w:ascii="宋体" w:hAnsi="宋体"/>
          <w:color w:val="auto"/>
          <w:sz w:val="24"/>
          <w:highlight w:val="none"/>
        </w:rPr>
      </w:pPr>
      <w:r>
        <w:rPr>
          <w:rFonts w:hint="eastAsia" w:ascii="宋体" w:hAnsi="宋体"/>
          <w:color w:val="auto"/>
          <w:sz w:val="24"/>
          <w:highlight w:val="none"/>
        </w:rPr>
        <w:t>附件4：主要建设工程文件目录</w:t>
      </w:r>
    </w:p>
    <w:p w14:paraId="5D456F54">
      <w:pPr>
        <w:spacing w:line="360" w:lineRule="auto"/>
        <w:jc w:val="left"/>
        <w:rPr>
          <w:rFonts w:ascii="宋体" w:hAnsi="宋体"/>
          <w:color w:val="auto"/>
          <w:sz w:val="24"/>
          <w:highlight w:val="none"/>
        </w:rPr>
      </w:pPr>
      <w:r>
        <w:rPr>
          <w:rFonts w:hint="eastAsia" w:ascii="宋体" w:hAnsi="宋体"/>
          <w:color w:val="auto"/>
          <w:sz w:val="24"/>
          <w:highlight w:val="none"/>
        </w:rPr>
        <w:t>附件5：承包人用于本工程施工的机械设备表</w:t>
      </w:r>
    </w:p>
    <w:p w14:paraId="634B1633">
      <w:pPr>
        <w:spacing w:line="360" w:lineRule="auto"/>
        <w:jc w:val="left"/>
        <w:rPr>
          <w:rFonts w:ascii="宋体" w:hAnsi="宋体"/>
          <w:color w:val="auto"/>
          <w:sz w:val="24"/>
          <w:highlight w:val="none"/>
        </w:rPr>
      </w:pPr>
      <w:r>
        <w:rPr>
          <w:rFonts w:hint="eastAsia" w:ascii="宋体" w:hAnsi="宋体"/>
          <w:color w:val="auto"/>
          <w:sz w:val="24"/>
          <w:highlight w:val="none"/>
        </w:rPr>
        <w:t>附件6：承包人主要施工管理人员表</w:t>
      </w:r>
    </w:p>
    <w:p w14:paraId="13F9920C">
      <w:pPr>
        <w:spacing w:line="360" w:lineRule="auto"/>
        <w:jc w:val="left"/>
        <w:rPr>
          <w:rFonts w:ascii="宋体" w:hAnsi="宋体"/>
          <w:color w:val="auto"/>
          <w:sz w:val="24"/>
          <w:highlight w:val="none"/>
        </w:rPr>
      </w:pPr>
      <w:r>
        <w:rPr>
          <w:rFonts w:hint="eastAsia" w:ascii="宋体" w:hAnsi="宋体"/>
          <w:color w:val="auto"/>
          <w:sz w:val="24"/>
          <w:highlight w:val="none"/>
        </w:rPr>
        <w:t>附件7：分包人主要施工管理人员表</w:t>
      </w:r>
    </w:p>
    <w:p w14:paraId="687D82C8">
      <w:pPr>
        <w:spacing w:line="360" w:lineRule="auto"/>
        <w:jc w:val="left"/>
        <w:rPr>
          <w:rFonts w:ascii="宋体" w:hAnsi="宋体"/>
          <w:color w:val="auto"/>
          <w:sz w:val="24"/>
          <w:highlight w:val="none"/>
        </w:rPr>
      </w:pPr>
      <w:r>
        <w:rPr>
          <w:rFonts w:hint="eastAsia" w:ascii="宋体" w:hAnsi="宋体"/>
          <w:color w:val="auto"/>
          <w:sz w:val="24"/>
          <w:highlight w:val="none"/>
        </w:rPr>
        <w:t>附件8：履约担保格式</w:t>
      </w:r>
    </w:p>
    <w:p w14:paraId="5DA02372">
      <w:pPr>
        <w:spacing w:line="360" w:lineRule="auto"/>
        <w:jc w:val="left"/>
        <w:rPr>
          <w:rFonts w:ascii="宋体" w:hAnsi="宋体"/>
          <w:color w:val="auto"/>
          <w:sz w:val="24"/>
          <w:highlight w:val="none"/>
        </w:rPr>
      </w:pPr>
      <w:r>
        <w:rPr>
          <w:rFonts w:hint="eastAsia" w:ascii="宋体" w:hAnsi="宋体"/>
          <w:color w:val="auto"/>
          <w:sz w:val="24"/>
          <w:highlight w:val="none"/>
        </w:rPr>
        <w:t>附件9：预付款担保格式</w:t>
      </w:r>
    </w:p>
    <w:p w14:paraId="3992AB9F">
      <w:pPr>
        <w:spacing w:line="360" w:lineRule="auto"/>
        <w:jc w:val="left"/>
        <w:rPr>
          <w:rFonts w:ascii="宋体" w:hAnsi="宋体"/>
          <w:color w:val="auto"/>
          <w:sz w:val="24"/>
          <w:highlight w:val="none"/>
        </w:rPr>
      </w:pPr>
      <w:r>
        <w:rPr>
          <w:rFonts w:hint="eastAsia" w:ascii="宋体" w:hAnsi="宋体"/>
          <w:color w:val="auto"/>
          <w:sz w:val="24"/>
          <w:highlight w:val="none"/>
        </w:rPr>
        <w:t>附件10：支付担保格式</w:t>
      </w:r>
    </w:p>
    <w:p w14:paraId="77876DD9">
      <w:pPr>
        <w:spacing w:line="360" w:lineRule="auto"/>
        <w:jc w:val="left"/>
        <w:rPr>
          <w:rFonts w:ascii="宋体" w:hAnsi="宋体"/>
          <w:color w:val="auto"/>
          <w:sz w:val="24"/>
          <w:highlight w:val="none"/>
        </w:rPr>
      </w:pPr>
      <w:r>
        <w:rPr>
          <w:rFonts w:hint="eastAsia" w:ascii="宋体" w:hAnsi="宋体"/>
          <w:color w:val="auto"/>
          <w:sz w:val="24"/>
          <w:highlight w:val="none"/>
        </w:rPr>
        <w:t>附件11：暂估价一览表</w:t>
      </w:r>
    </w:p>
    <w:p w14:paraId="72F7D5DD">
      <w:pPr>
        <w:spacing w:line="360" w:lineRule="auto"/>
        <w:jc w:val="left"/>
        <w:rPr>
          <w:rFonts w:ascii="宋体" w:hAnsi="宋体"/>
          <w:color w:val="auto"/>
          <w:szCs w:val="21"/>
          <w:highlight w:val="none"/>
        </w:rPr>
        <w:sectPr>
          <w:footerReference r:id="rId8" w:type="default"/>
          <w:pgSz w:w="11906" w:h="16838"/>
          <w:pgMar w:top="1474" w:right="1304" w:bottom="1134" w:left="1304" w:header="851" w:footer="992" w:gutter="0"/>
          <w:cols w:space="720" w:num="1"/>
          <w:docGrid w:type="lines" w:linePitch="312" w:charSpace="0"/>
        </w:sectPr>
      </w:pPr>
    </w:p>
    <w:p w14:paraId="50899364">
      <w:pPr>
        <w:spacing w:before="156" w:beforeLines="50" w:after="156" w:afterLines="50" w:line="440" w:lineRule="exact"/>
        <w:jc w:val="left"/>
        <w:rPr>
          <w:rFonts w:ascii="宋体" w:hAnsi="宋体"/>
          <w:b/>
          <w:color w:val="auto"/>
          <w:sz w:val="24"/>
          <w:highlight w:val="none"/>
        </w:rPr>
      </w:pPr>
      <w:r>
        <w:rPr>
          <w:rFonts w:hint="eastAsia" w:ascii="宋体" w:hAnsi="宋体"/>
          <w:b/>
          <w:color w:val="auto"/>
          <w:sz w:val="24"/>
          <w:highlight w:val="none"/>
        </w:rPr>
        <w:t>附件1：</w:t>
      </w:r>
    </w:p>
    <w:p w14:paraId="1FE804E7">
      <w:pPr>
        <w:spacing w:before="156" w:beforeLines="50" w:after="156" w:afterLines="50" w:line="440" w:lineRule="exact"/>
        <w:jc w:val="center"/>
        <w:rPr>
          <w:rFonts w:ascii="方正小标宋简体" w:hAnsi="宋体" w:eastAsia="方正小标宋简体"/>
          <w:color w:val="auto"/>
          <w:sz w:val="28"/>
          <w:szCs w:val="28"/>
          <w:highlight w:val="none"/>
        </w:rPr>
      </w:pPr>
      <w:r>
        <w:rPr>
          <w:rFonts w:hint="eastAsia" w:ascii="方正小标宋简体" w:hAnsi="宋体" w:eastAsia="方正小标宋简体"/>
          <w:color w:val="auto"/>
          <w:sz w:val="28"/>
          <w:szCs w:val="28"/>
          <w:highlight w:val="none"/>
        </w:rPr>
        <w:t>承包人承揽工程项目一览表</w:t>
      </w:r>
    </w:p>
    <w:tbl>
      <w:tblPr>
        <w:tblStyle w:val="37"/>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5D10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5CA2FDDE">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33C62D7F">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567E0009">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52513E43">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5999DE6A">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6E441CA6">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4DED1AF0">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42391D07">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438B2A7B">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37D69E52">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竣工日期</w:t>
            </w:r>
          </w:p>
        </w:tc>
      </w:tr>
      <w:tr w14:paraId="38DD5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345D5AF7">
            <w:pPr>
              <w:pStyle w:val="2"/>
              <w:keepNext/>
              <w:spacing w:line="440" w:lineRule="exact"/>
              <w:ind w:left="63" w:right="63"/>
              <w:rPr>
                <w:rFonts w:ascii="宋体" w:hAnsi="宋体"/>
                <w:color w:val="auto"/>
                <w:sz w:val="21"/>
                <w:szCs w:val="21"/>
                <w:highlight w:val="none"/>
              </w:rPr>
            </w:pPr>
          </w:p>
        </w:tc>
        <w:tc>
          <w:tcPr>
            <w:tcW w:w="1843" w:type="dxa"/>
            <w:tcBorders>
              <w:top w:val="double" w:color="auto" w:sz="6" w:space="0"/>
              <w:left w:val="single" w:color="auto" w:sz="6" w:space="0"/>
              <w:bottom w:val="single" w:color="auto" w:sz="6" w:space="0"/>
              <w:right w:val="single" w:color="auto" w:sz="6" w:space="0"/>
            </w:tcBorders>
            <w:vAlign w:val="center"/>
          </w:tcPr>
          <w:p w14:paraId="796672FB">
            <w:pPr>
              <w:pStyle w:val="2"/>
              <w:keepNext/>
              <w:spacing w:line="440" w:lineRule="exact"/>
              <w:ind w:left="63" w:right="63"/>
              <w:rPr>
                <w:rFonts w:ascii="宋体" w:hAnsi="宋体"/>
                <w:color w:val="auto"/>
                <w:sz w:val="21"/>
                <w:szCs w:val="21"/>
                <w:highlight w:val="none"/>
              </w:rPr>
            </w:pPr>
          </w:p>
        </w:tc>
        <w:tc>
          <w:tcPr>
            <w:tcW w:w="1417" w:type="dxa"/>
            <w:tcBorders>
              <w:top w:val="double" w:color="auto" w:sz="6" w:space="0"/>
              <w:left w:val="single" w:color="auto" w:sz="6" w:space="0"/>
              <w:bottom w:val="single" w:color="auto" w:sz="6" w:space="0"/>
              <w:right w:val="single" w:color="auto" w:sz="6" w:space="0"/>
            </w:tcBorders>
            <w:vAlign w:val="center"/>
          </w:tcPr>
          <w:p w14:paraId="2533586B">
            <w:pPr>
              <w:pStyle w:val="2"/>
              <w:keepNext/>
              <w:spacing w:line="440" w:lineRule="exact"/>
              <w:ind w:left="63" w:right="63"/>
              <w:rPr>
                <w:rFonts w:ascii="宋体" w:hAnsi="宋体"/>
                <w:color w:val="auto"/>
                <w:sz w:val="21"/>
                <w:szCs w:val="21"/>
                <w:highlight w:val="none"/>
              </w:rPr>
            </w:pPr>
          </w:p>
        </w:tc>
        <w:tc>
          <w:tcPr>
            <w:tcW w:w="2410" w:type="dxa"/>
            <w:tcBorders>
              <w:top w:val="double" w:color="auto" w:sz="6" w:space="0"/>
              <w:left w:val="single" w:color="auto" w:sz="6" w:space="0"/>
              <w:bottom w:val="single" w:color="auto" w:sz="6" w:space="0"/>
              <w:right w:val="single" w:color="auto" w:sz="6" w:space="0"/>
            </w:tcBorders>
            <w:vAlign w:val="center"/>
          </w:tcPr>
          <w:p w14:paraId="33ADB860">
            <w:pPr>
              <w:pStyle w:val="2"/>
              <w:keepNext/>
              <w:spacing w:line="440" w:lineRule="exact"/>
              <w:ind w:left="63" w:right="63"/>
              <w:rPr>
                <w:rFonts w:ascii="宋体" w:hAnsi="宋体"/>
                <w:color w:val="auto"/>
                <w:sz w:val="21"/>
                <w:szCs w:val="21"/>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710D5ADA">
            <w:pPr>
              <w:pStyle w:val="2"/>
              <w:keepNext/>
              <w:spacing w:line="440" w:lineRule="exact"/>
              <w:ind w:left="63" w:right="63"/>
              <w:rPr>
                <w:rFonts w:ascii="宋体" w:hAnsi="宋体"/>
                <w:color w:val="auto"/>
                <w:sz w:val="21"/>
                <w:szCs w:val="21"/>
                <w:highlight w:val="none"/>
              </w:rPr>
            </w:pPr>
          </w:p>
        </w:tc>
        <w:tc>
          <w:tcPr>
            <w:tcW w:w="1560" w:type="dxa"/>
            <w:tcBorders>
              <w:top w:val="double" w:color="auto" w:sz="6" w:space="0"/>
              <w:left w:val="single" w:color="auto" w:sz="6" w:space="0"/>
              <w:bottom w:val="single" w:color="auto" w:sz="6" w:space="0"/>
              <w:right w:val="single" w:color="auto" w:sz="6" w:space="0"/>
            </w:tcBorders>
            <w:vAlign w:val="center"/>
          </w:tcPr>
          <w:p w14:paraId="77C2DEEE">
            <w:pPr>
              <w:pStyle w:val="2"/>
              <w:keepNext/>
              <w:spacing w:line="440" w:lineRule="exact"/>
              <w:ind w:left="63" w:right="63"/>
              <w:rPr>
                <w:rFonts w:ascii="宋体" w:hAnsi="宋体"/>
                <w:color w:val="auto"/>
                <w:sz w:val="21"/>
                <w:szCs w:val="21"/>
                <w:highlight w:val="none"/>
              </w:rPr>
            </w:pPr>
          </w:p>
        </w:tc>
        <w:tc>
          <w:tcPr>
            <w:tcW w:w="2126" w:type="dxa"/>
            <w:tcBorders>
              <w:top w:val="double" w:color="auto" w:sz="6" w:space="0"/>
              <w:left w:val="single" w:color="auto" w:sz="6" w:space="0"/>
              <w:bottom w:val="single" w:color="auto" w:sz="6" w:space="0"/>
              <w:right w:val="single" w:color="auto" w:sz="6" w:space="0"/>
            </w:tcBorders>
            <w:vAlign w:val="center"/>
          </w:tcPr>
          <w:p w14:paraId="7CCD8A1F">
            <w:pPr>
              <w:pStyle w:val="2"/>
              <w:keepNext/>
              <w:spacing w:line="440" w:lineRule="exact"/>
              <w:ind w:left="63" w:right="63"/>
              <w:rPr>
                <w:rFonts w:ascii="宋体" w:hAnsi="宋体"/>
                <w:color w:val="auto"/>
                <w:sz w:val="21"/>
                <w:szCs w:val="21"/>
                <w:highlight w:val="none"/>
              </w:rPr>
            </w:pPr>
          </w:p>
        </w:tc>
        <w:tc>
          <w:tcPr>
            <w:tcW w:w="1417" w:type="dxa"/>
            <w:tcBorders>
              <w:top w:val="double" w:color="auto" w:sz="6" w:space="0"/>
              <w:left w:val="single" w:color="auto" w:sz="6" w:space="0"/>
              <w:bottom w:val="single" w:color="auto" w:sz="6" w:space="0"/>
              <w:right w:val="single" w:color="auto" w:sz="6" w:space="0"/>
            </w:tcBorders>
            <w:vAlign w:val="center"/>
          </w:tcPr>
          <w:p w14:paraId="08E2CFE4">
            <w:pPr>
              <w:pStyle w:val="2"/>
              <w:keepNext/>
              <w:spacing w:line="440" w:lineRule="exact"/>
              <w:ind w:left="63" w:right="63"/>
              <w:rPr>
                <w:rFonts w:ascii="宋体" w:hAnsi="宋体"/>
                <w:color w:val="auto"/>
                <w:sz w:val="21"/>
                <w:szCs w:val="21"/>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26928787">
            <w:pPr>
              <w:pStyle w:val="2"/>
              <w:keepNext/>
              <w:spacing w:line="440" w:lineRule="exact"/>
              <w:ind w:left="63" w:right="63"/>
              <w:rPr>
                <w:rFonts w:ascii="宋体" w:hAnsi="宋体"/>
                <w:color w:val="auto"/>
                <w:sz w:val="21"/>
                <w:szCs w:val="21"/>
                <w:highlight w:val="none"/>
              </w:rPr>
            </w:pPr>
          </w:p>
        </w:tc>
        <w:tc>
          <w:tcPr>
            <w:tcW w:w="850" w:type="dxa"/>
            <w:tcBorders>
              <w:top w:val="double" w:color="auto" w:sz="6" w:space="0"/>
              <w:left w:val="single" w:color="auto" w:sz="6" w:space="0"/>
              <w:bottom w:val="single" w:color="auto" w:sz="6" w:space="0"/>
              <w:right w:val="single" w:color="auto" w:sz="12" w:space="0"/>
            </w:tcBorders>
            <w:vAlign w:val="center"/>
          </w:tcPr>
          <w:p w14:paraId="217A606E">
            <w:pPr>
              <w:pStyle w:val="2"/>
              <w:keepNext/>
              <w:spacing w:line="440" w:lineRule="exact"/>
              <w:ind w:left="63" w:right="63"/>
              <w:rPr>
                <w:rFonts w:ascii="宋体" w:hAnsi="宋体"/>
                <w:color w:val="auto"/>
                <w:sz w:val="21"/>
                <w:szCs w:val="21"/>
                <w:highlight w:val="none"/>
              </w:rPr>
            </w:pPr>
          </w:p>
        </w:tc>
      </w:tr>
      <w:tr w14:paraId="4234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526FBA52">
            <w:pPr>
              <w:pStyle w:val="2"/>
              <w:keepNext/>
              <w:spacing w:line="440" w:lineRule="exact"/>
              <w:ind w:left="63" w:right="63"/>
              <w:rPr>
                <w:rFonts w:ascii="宋体" w:hAnsi="宋体"/>
                <w:color w:val="auto"/>
                <w:sz w:val="21"/>
                <w:szCs w:val="21"/>
                <w:highlight w:val="none"/>
              </w:rPr>
            </w:pPr>
          </w:p>
        </w:tc>
        <w:tc>
          <w:tcPr>
            <w:tcW w:w="1843" w:type="dxa"/>
            <w:tcBorders>
              <w:top w:val="nil"/>
              <w:left w:val="single" w:color="auto" w:sz="6" w:space="0"/>
              <w:bottom w:val="single" w:color="auto" w:sz="6" w:space="0"/>
              <w:right w:val="single" w:color="auto" w:sz="6" w:space="0"/>
            </w:tcBorders>
            <w:vAlign w:val="center"/>
          </w:tcPr>
          <w:p w14:paraId="68EBEB52">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59BB26FB">
            <w:pPr>
              <w:pStyle w:val="2"/>
              <w:keepNext/>
              <w:spacing w:line="440" w:lineRule="exact"/>
              <w:ind w:left="63" w:right="63"/>
              <w:rPr>
                <w:rFonts w:ascii="宋体" w:hAnsi="宋体"/>
                <w:color w:val="auto"/>
                <w:sz w:val="21"/>
                <w:szCs w:val="21"/>
                <w:highlight w:val="none"/>
              </w:rPr>
            </w:pPr>
          </w:p>
        </w:tc>
        <w:tc>
          <w:tcPr>
            <w:tcW w:w="2410" w:type="dxa"/>
            <w:tcBorders>
              <w:top w:val="nil"/>
              <w:left w:val="single" w:color="auto" w:sz="6" w:space="0"/>
              <w:bottom w:val="single" w:color="auto" w:sz="6" w:space="0"/>
              <w:right w:val="single" w:color="auto" w:sz="6" w:space="0"/>
            </w:tcBorders>
            <w:vAlign w:val="center"/>
          </w:tcPr>
          <w:p w14:paraId="5761EC9F">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124FB0B5">
            <w:pPr>
              <w:pStyle w:val="2"/>
              <w:keepNext/>
              <w:spacing w:line="440" w:lineRule="exact"/>
              <w:ind w:left="63" w:right="63"/>
              <w:rPr>
                <w:rFonts w:ascii="宋体" w:hAnsi="宋体"/>
                <w:color w:val="auto"/>
                <w:sz w:val="21"/>
                <w:szCs w:val="21"/>
                <w:highlight w:val="none"/>
              </w:rPr>
            </w:pPr>
          </w:p>
        </w:tc>
        <w:tc>
          <w:tcPr>
            <w:tcW w:w="1560" w:type="dxa"/>
            <w:tcBorders>
              <w:top w:val="nil"/>
              <w:left w:val="single" w:color="auto" w:sz="6" w:space="0"/>
              <w:bottom w:val="single" w:color="auto" w:sz="6" w:space="0"/>
              <w:right w:val="single" w:color="auto" w:sz="6" w:space="0"/>
            </w:tcBorders>
            <w:vAlign w:val="center"/>
          </w:tcPr>
          <w:p w14:paraId="1C8C8C74">
            <w:pPr>
              <w:pStyle w:val="2"/>
              <w:keepNext/>
              <w:spacing w:line="440" w:lineRule="exact"/>
              <w:ind w:left="63" w:right="63"/>
              <w:rPr>
                <w:rFonts w:ascii="宋体" w:hAnsi="宋体"/>
                <w:color w:val="auto"/>
                <w:sz w:val="21"/>
                <w:szCs w:val="21"/>
                <w:highlight w:val="none"/>
              </w:rPr>
            </w:pPr>
          </w:p>
        </w:tc>
        <w:tc>
          <w:tcPr>
            <w:tcW w:w="2126" w:type="dxa"/>
            <w:tcBorders>
              <w:top w:val="nil"/>
              <w:left w:val="single" w:color="auto" w:sz="6" w:space="0"/>
              <w:bottom w:val="single" w:color="auto" w:sz="6" w:space="0"/>
              <w:right w:val="single" w:color="auto" w:sz="6" w:space="0"/>
            </w:tcBorders>
            <w:vAlign w:val="center"/>
          </w:tcPr>
          <w:p w14:paraId="1E694219">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6AEC91D9">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2D5EB6C0">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12" w:space="0"/>
            </w:tcBorders>
            <w:vAlign w:val="center"/>
          </w:tcPr>
          <w:p w14:paraId="0E9C9EBF">
            <w:pPr>
              <w:pStyle w:val="2"/>
              <w:keepNext/>
              <w:spacing w:line="440" w:lineRule="exact"/>
              <w:ind w:left="63" w:right="63"/>
              <w:rPr>
                <w:rFonts w:ascii="宋体" w:hAnsi="宋体"/>
                <w:color w:val="auto"/>
                <w:sz w:val="21"/>
                <w:szCs w:val="21"/>
                <w:highlight w:val="none"/>
              </w:rPr>
            </w:pPr>
          </w:p>
        </w:tc>
      </w:tr>
      <w:tr w14:paraId="46522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0116386">
            <w:pPr>
              <w:pStyle w:val="2"/>
              <w:keepNext/>
              <w:spacing w:line="440" w:lineRule="exact"/>
              <w:ind w:left="63" w:right="63"/>
              <w:rPr>
                <w:rFonts w:ascii="宋体" w:hAnsi="宋体"/>
                <w:color w:val="auto"/>
                <w:sz w:val="21"/>
                <w:szCs w:val="21"/>
                <w:highlight w:val="none"/>
              </w:rPr>
            </w:pPr>
          </w:p>
        </w:tc>
        <w:tc>
          <w:tcPr>
            <w:tcW w:w="1843" w:type="dxa"/>
            <w:tcBorders>
              <w:top w:val="nil"/>
              <w:left w:val="single" w:color="auto" w:sz="6" w:space="0"/>
              <w:bottom w:val="single" w:color="auto" w:sz="6" w:space="0"/>
              <w:right w:val="single" w:color="auto" w:sz="6" w:space="0"/>
            </w:tcBorders>
            <w:vAlign w:val="center"/>
          </w:tcPr>
          <w:p w14:paraId="2654CDD3">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118E9A51">
            <w:pPr>
              <w:pStyle w:val="2"/>
              <w:keepNext/>
              <w:spacing w:line="440" w:lineRule="exact"/>
              <w:ind w:left="63" w:right="63"/>
              <w:rPr>
                <w:rFonts w:ascii="宋体" w:hAnsi="宋体"/>
                <w:color w:val="auto"/>
                <w:sz w:val="21"/>
                <w:szCs w:val="21"/>
                <w:highlight w:val="none"/>
              </w:rPr>
            </w:pPr>
          </w:p>
        </w:tc>
        <w:tc>
          <w:tcPr>
            <w:tcW w:w="2410" w:type="dxa"/>
            <w:tcBorders>
              <w:top w:val="nil"/>
              <w:left w:val="single" w:color="auto" w:sz="6" w:space="0"/>
              <w:bottom w:val="single" w:color="auto" w:sz="6" w:space="0"/>
              <w:right w:val="single" w:color="auto" w:sz="6" w:space="0"/>
            </w:tcBorders>
            <w:vAlign w:val="center"/>
          </w:tcPr>
          <w:p w14:paraId="619C9C5A">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1A78AB3D">
            <w:pPr>
              <w:pStyle w:val="2"/>
              <w:keepNext/>
              <w:spacing w:line="440" w:lineRule="exact"/>
              <w:ind w:left="63" w:right="63"/>
              <w:rPr>
                <w:rFonts w:ascii="宋体" w:hAnsi="宋体"/>
                <w:color w:val="auto"/>
                <w:sz w:val="21"/>
                <w:szCs w:val="21"/>
                <w:highlight w:val="none"/>
              </w:rPr>
            </w:pPr>
          </w:p>
        </w:tc>
        <w:tc>
          <w:tcPr>
            <w:tcW w:w="1560" w:type="dxa"/>
            <w:tcBorders>
              <w:top w:val="nil"/>
              <w:left w:val="single" w:color="auto" w:sz="6" w:space="0"/>
              <w:bottom w:val="single" w:color="auto" w:sz="6" w:space="0"/>
              <w:right w:val="single" w:color="auto" w:sz="6" w:space="0"/>
            </w:tcBorders>
            <w:vAlign w:val="center"/>
          </w:tcPr>
          <w:p w14:paraId="587D6753">
            <w:pPr>
              <w:pStyle w:val="2"/>
              <w:keepNext/>
              <w:spacing w:line="440" w:lineRule="exact"/>
              <w:ind w:left="63" w:right="63"/>
              <w:rPr>
                <w:rFonts w:ascii="宋体" w:hAnsi="宋体"/>
                <w:color w:val="auto"/>
                <w:sz w:val="21"/>
                <w:szCs w:val="21"/>
                <w:highlight w:val="none"/>
              </w:rPr>
            </w:pPr>
          </w:p>
        </w:tc>
        <w:tc>
          <w:tcPr>
            <w:tcW w:w="2126" w:type="dxa"/>
            <w:tcBorders>
              <w:top w:val="nil"/>
              <w:left w:val="single" w:color="auto" w:sz="6" w:space="0"/>
              <w:bottom w:val="single" w:color="auto" w:sz="6" w:space="0"/>
              <w:right w:val="single" w:color="auto" w:sz="6" w:space="0"/>
            </w:tcBorders>
            <w:vAlign w:val="center"/>
          </w:tcPr>
          <w:p w14:paraId="59590250">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3AE886FE">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0EE6D0C4">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12" w:space="0"/>
            </w:tcBorders>
            <w:vAlign w:val="center"/>
          </w:tcPr>
          <w:p w14:paraId="098AFFAE">
            <w:pPr>
              <w:pStyle w:val="2"/>
              <w:keepNext/>
              <w:spacing w:line="440" w:lineRule="exact"/>
              <w:ind w:left="63" w:right="63"/>
              <w:rPr>
                <w:rFonts w:ascii="宋体" w:hAnsi="宋体"/>
                <w:color w:val="auto"/>
                <w:sz w:val="21"/>
                <w:szCs w:val="21"/>
                <w:highlight w:val="none"/>
              </w:rPr>
            </w:pPr>
          </w:p>
        </w:tc>
      </w:tr>
      <w:tr w14:paraId="33549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3A3F050A">
            <w:pPr>
              <w:pStyle w:val="2"/>
              <w:keepNext/>
              <w:spacing w:line="440" w:lineRule="exact"/>
              <w:ind w:left="63" w:right="63"/>
              <w:rPr>
                <w:rFonts w:ascii="宋体" w:hAnsi="宋体"/>
                <w:color w:val="auto"/>
                <w:sz w:val="21"/>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1E3AD678">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A8AB990">
            <w:pPr>
              <w:pStyle w:val="2"/>
              <w:keepNext/>
              <w:spacing w:line="440" w:lineRule="exact"/>
              <w:ind w:left="63" w:right="63"/>
              <w:rPr>
                <w:rFonts w:ascii="宋体" w:hAnsi="宋体"/>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40A001A0">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06129E0">
            <w:pPr>
              <w:pStyle w:val="2"/>
              <w:keepNext/>
              <w:spacing w:line="440" w:lineRule="exact"/>
              <w:ind w:left="63" w:right="63"/>
              <w:rPr>
                <w:rFonts w:ascii="宋体" w:hAnsi="宋体"/>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14:paraId="755E3EDB">
            <w:pPr>
              <w:pStyle w:val="2"/>
              <w:keepNext/>
              <w:spacing w:line="440" w:lineRule="exact"/>
              <w:ind w:left="63" w:right="63"/>
              <w:rPr>
                <w:rFonts w:ascii="宋体" w:hAnsi="宋体"/>
                <w:color w:val="auto"/>
                <w:sz w:val="21"/>
                <w:szCs w:val="21"/>
                <w:highlight w:val="none"/>
              </w:rPr>
            </w:pPr>
          </w:p>
        </w:tc>
        <w:tc>
          <w:tcPr>
            <w:tcW w:w="2126" w:type="dxa"/>
            <w:tcBorders>
              <w:top w:val="single" w:color="auto" w:sz="6" w:space="0"/>
              <w:left w:val="single" w:color="auto" w:sz="6" w:space="0"/>
              <w:bottom w:val="single" w:color="auto" w:sz="6" w:space="0"/>
              <w:right w:val="single" w:color="auto" w:sz="6" w:space="0"/>
            </w:tcBorders>
            <w:vAlign w:val="center"/>
          </w:tcPr>
          <w:p w14:paraId="0726BB30">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4D0E276">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3174073">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AF9B1CE">
            <w:pPr>
              <w:pStyle w:val="2"/>
              <w:keepNext/>
              <w:spacing w:line="440" w:lineRule="exact"/>
              <w:ind w:left="63" w:right="63"/>
              <w:rPr>
                <w:rFonts w:ascii="宋体" w:hAnsi="宋体"/>
                <w:color w:val="auto"/>
                <w:sz w:val="21"/>
                <w:szCs w:val="21"/>
                <w:highlight w:val="none"/>
              </w:rPr>
            </w:pPr>
          </w:p>
        </w:tc>
      </w:tr>
      <w:tr w14:paraId="5E04D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1B448E28">
            <w:pPr>
              <w:pStyle w:val="2"/>
              <w:keepNext/>
              <w:spacing w:line="440" w:lineRule="exact"/>
              <w:ind w:left="63" w:right="63"/>
              <w:rPr>
                <w:rFonts w:ascii="宋体" w:hAnsi="宋体"/>
                <w:color w:val="auto"/>
                <w:sz w:val="21"/>
                <w:szCs w:val="21"/>
                <w:highlight w:val="none"/>
              </w:rPr>
            </w:pPr>
          </w:p>
        </w:tc>
        <w:tc>
          <w:tcPr>
            <w:tcW w:w="1843" w:type="dxa"/>
            <w:tcBorders>
              <w:top w:val="nil"/>
              <w:left w:val="single" w:color="auto" w:sz="6" w:space="0"/>
              <w:bottom w:val="single" w:color="auto" w:sz="6" w:space="0"/>
              <w:right w:val="single" w:color="auto" w:sz="6" w:space="0"/>
            </w:tcBorders>
            <w:vAlign w:val="center"/>
          </w:tcPr>
          <w:p w14:paraId="158778FF">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0E8C422E">
            <w:pPr>
              <w:pStyle w:val="2"/>
              <w:keepNext/>
              <w:spacing w:line="440" w:lineRule="exact"/>
              <w:ind w:left="63" w:right="63"/>
              <w:rPr>
                <w:rFonts w:ascii="宋体" w:hAnsi="宋体"/>
                <w:color w:val="auto"/>
                <w:sz w:val="21"/>
                <w:szCs w:val="21"/>
                <w:highlight w:val="none"/>
              </w:rPr>
            </w:pPr>
          </w:p>
        </w:tc>
        <w:tc>
          <w:tcPr>
            <w:tcW w:w="2410" w:type="dxa"/>
            <w:tcBorders>
              <w:top w:val="nil"/>
              <w:left w:val="single" w:color="auto" w:sz="6" w:space="0"/>
              <w:bottom w:val="single" w:color="auto" w:sz="6" w:space="0"/>
              <w:right w:val="single" w:color="auto" w:sz="6" w:space="0"/>
            </w:tcBorders>
            <w:vAlign w:val="center"/>
          </w:tcPr>
          <w:p w14:paraId="760043BF">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2B011569">
            <w:pPr>
              <w:pStyle w:val="2"/>
              <w:keepNext/>
              <w:spacing w:line="440" w:lineRule="exact"/>
              <w:ind w:left="63" w:right="63"/>
              <w:rPr>
                <w:rFonts w:ascii="宋体" w:hAnsi="宋体"/>
                <w:color w:val="auto"/>
                <w:sz w:val="21"/>
                <w:szCs w:val="21"/>
                <w:highlight w:val="none"/>
              </w:rPr>
            </w:pPr>
          </w:p>
        </w:tc>
        <w:tc>
          <w:tcPr>
            <w:tcW w:w="1560" w:type="dxa"/>
            <w:tcBorders>
              <w:top w:val="nil"/>
              <w:left w:val="single" w:color="auto" w:sz="6" w:space="0"/>
              <w:bottom w:val="single" w:color="auto" w:sz="6" w:space="0"/>
              <w:right w:val="single" w:color="auto" w:sz="6" w:space="0"/>
            </w:tcBorders>
            <w:vAlign w:val="center"/>
          </w:tcPr>
          <w:p w14:paraId="4E600BFA">
            <w:pPr>
              <w:pStyle w:val="2"/>
              <w:keepNext/>
              <w:spacing w:line="440" w:lineRule="exact"/>
              <w:ind w:left="63" w:right="63"/>
              <w:rPr>
                <w:rFonts w:ascii="宋体" w:hAnsi="宋体"/>
                <w:color w:val="auto"/>
                <w:sz w:val="21"/>
                <w:szCs w:val="21"/>
                <w:highlight w:val="none"/>
              </w:rPr>
            </w:pPr>
          </w:p>
        </w:tc>
        <w:tc>
          <w:tcPr>
            <w:tcW w:w="2126" w:type="dxa"/>
            <w:tcBorders>
              <w:top w:val="nil"/>
              <w:left w:val="single" w:color="auto" w:sz="6" w:space="0"/>
              <w:bottom w:val="single" w:color="auto" w:sz="6" w:space="0"/>
              <w:right w:val="single" w:color="auto" w:sz="6" w:space="0"/>
            </w:tcBorders>
            <w:vAlign w:val="center"/>
          </w:tcPr>
          <w:p w14:paraId="4CF16D42">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0AFD32A4">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0D6D2AD0">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12" w:space="0"/>
            </w:tcBorders>
            <w:vAlign w:val="center"/>
          </w:tcPr>
          <w:p w14:paraId="056FA948">
            <w:pPr>
              <w:pStyle w:val="2"/>
              <w:keepNext/>
              <w:spacing w:line="440" w:lineRule="exact"/>
              <w:ind w:left="63" w:right="63"/>
              <w:rPr>
                <w:rFonts w:ascii="宋体" w:hAnsi="宋体"/>
                <w:color w:val="auto"/>
                <w:sz w:val="21"/>
                <w:szCs w:val="21"/>
                <w:highlight w:val="none"/>
              </w:rPr>
            </w:pPr>
          </w:p>
        </w:tc>
      </w:tr>
      <w:tr w14:paraId="09496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61F7F1FB">
            <w:pPr>
              <w:pStyle w:val="2"/>
              <w:keepNext/>
              <w:spacing w:line="440" w:lineRule="exact"/>
              <w:ind w:left="63" w:right="63"/>
              <w:rPr>
                <w:rFonts w:ascii="宋体" w:hAnsi="宋体"/>
                <w:color w:val="auto"/>
                <w:sz w:val="21"/>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3D62D87A">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5FE53844">
            <w:pPr>
              <w:pStyle w:val="2"/>
              <w:keepNext/>
              <w:spacing w:line="440" w:lineRule="exact"/>
              <w:ind w:left="63" w:right="63"/>
              <w:rPr>
                <w:rFonts w:ascii="宋体" w:hAnsi="宋体"/>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39197143">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D6B42CF">
            <w:pPr>
              <w:pStyle w:val="2"/>
              <w:keepNext/>
              <w:spacing w:line="440" w:lineRule="exact"/>
              <w:ind w:left="63" w:right="63"/>
              <w:rPr>
                <w:rFonts w:ascii="宋体" w:hAnsi="宋体"/>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14:paraId="0B0EC3DB">
            <w:pPr>
              <w:pStyle w:val="2"/>
              <w:keepNext/>
              <w:spacing w:line="440" w:lineRule="exact"/>
              <w:ind w:left="63" w:right="63"/>
              <w:rPr>
                <w:rFonts w:ascii="宋体" w:hAnsi="宋体"/>
                <w:color w:val="auto"/>
                <w:sz w:val="21"/>
                <w:szCs w:val="21"/>
                <w:highlight w:val="none"/>
              </w:rPr>
            </w:pPr>
          </w:p>
        </w:tc>
        <w:tc>
          <w:tcPr>
            <w:tcW w:w="2126" w:type="dxa"/>
            <w:tcBorders>
              <w:top w:val="single" w:color="auto" w:sz="6" w:space="0"/>
              <w:left w:val="single" w:color="auto" w:sz="6" w:space="0"/>
              <w:bottom w:val="single" w:color="auto" w:sz="6" w:space="0"/>
              <w:right w:val="single" w:color="auto" w:sz="6" w:space="0"/>
            </w:tcBorders>
            <w:vAlign w:val="center"/>
          </w:tcPr>
          <w:p w14:paraId="2D3D974B">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5DDC7B17">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6B47E72">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89D1464">
            <w:pPr>
              <w:pStyle w:val="2"/>
              <w:keepNext/>
              <w:spacing w:line="440" w:lineRule="exact"/>
              <w:ind w:left="63" w:right="63"/>
              <w:rPr>
                <w:rFonts w:ascii="宋体" w:hAnsi="宋体"/>
                <w:color w:val="auto"/>
                <w:sz w:val="21"/>
                <w:szCs w:val="21"/>
                <w:highlight w:val="none"/>
              </w:rPr>
            </w:pPr>
          </w:p>
        </w:tc>
      </w:tr>
      <w:tr w14:paraId="24CD0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1FF7CE8D">
            <w:pPr>
              <w:pStyle w:val="2"/>
              <w:keepNext/>
              <w:spacing w:line="440" w:lineRule="exact"/>
              <w:ind w:left="63" w:right="63"/>
              <w:rPr>
                <w:rFonts w:ascii="宋体" w:hAnsi="宋体"/>
                <w:color w:val="auto"/>
                <w:sz w:val="21"/>
                <w:szCs w:val="21"/>
                <w:highlight w:val="none"/>
              </w:rPr>
            </w:pPr>
          </w:p>
        </w:tc>
        <w:tc>
          <w:tcPr>
            <w:tcW w:w="1843" w:type="dxa"/>
            <w:tcBorders>
              <w:top w:val="nil"/>
              <w:left w:val="single" w:color="auto" w:sz="6" w:space="0"/>
              <w:bottom w:val="single" w:color="auto" w:sz="6" w:space="0"/>
              <w:right w:val="single" w:color="auto" w:sz="6" w:space="0"/>
            </w:tcBorders>
            <w:vAlign w:val="center"/>
          </w:tcPr>
          <w:p w14:paraId="51C7B029">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34385328">
            <w:pPr>
              <w:pStyle w:val="2"/>
              <w:keepNext/>
              <w:spacing w:line="440" w:lineRule="exact"/>
              <w:ind w:left="63" w:right="63"/>
              <w:rPr>
                <w:rFonts w:ascii="宋体" w:hAnsi="宋体"/>
                <w:color w:val="auto"/>
                <w:sz w:val="21"/>
                <w:szCs w:val="21"/>
                <w:highlight w:val="none"/>
              </w:rPr>
            </w:pPr>
          </w:p>
        </w:tc>
        <w:tc>
          <w:tcPr>
            <w:tcW w:w="2410" w:type="dxa"/>
            <w:tcBorders>
              <w:top w:val="nil"/>
              <w:left w:val="single" w:color="auto" w:sz="6" w:space="0"/>
              <w:bottom w:val="single" w:color="auto" w:sz="6" w:space="0"/>
              <w:right w:val="single" w:color="auto" w:sz="6" w:space="0"/>
            </w:tcBorders>
            <w:vAlign w:val="center"/>
          </w:tcPr>
          <w:p w14:paraId="0B0301F3">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7E4D8D2B">
            <w:pPr>
              <w:pStyle w:val="2"/>
              <w:keepNext/>
              <w:spacing w:line="440" w:lineRule="exact"/>
              <w:ind w:left="63" w:right="63"/>
              <w:rPr>
                <w:rFonts w:ascii="宋体" w:hAnsi="宋体"/>
                <w:color w:val="auto"/>
                <w:sz w:val="21"/>
                <w:szCs w:val="21"/>
                <w:highlight w:val="none"/>
              </w:rPr>
            </w:pPr>
          </w:p>
        </w:tc>
        <w:tc>
          <w:tcPr>
            <w:tcW w:w="1560" w:type="dxa"/>
            <w:tcBorders>
              <w:top w:val="nil"/>
              <w:left w:val="single" w:color="auto" w:sz="6" w:space="0"/>
              <w:bottom w:val="single" w:color="auto" w:sz="6" w:space="0"/>
              <w:right w:val="single" w:color="auto" w:sz="6" w:space="0"/>
            </w:tcBorders>
            <w:vAlign w:val="center"/>
          </w:tcPr>
          <w:p w14:paraId="237E8AC2">
            <w:pPr>
              <w:pStyle w:val="2"/>
              <w:keepNext/>
              <w:spacing w:line="440" w:lineRule="exact"/>
              <w:ind w:left="63" w:right="63"/>
              <w:rPr>
                <w:rFonts w:ascii="宋体" w:hAnsi="宋体"/>
                <w:color w:val="auto"/>
                <w:sz w:val="21"/>
                <w:szCs w:val="21"/>
                <w:highlight w:val="none"/>
              </w:rPr>
            </w:pPr>
          </w:p>
        </w:tc>
        <w:tc>
          <w:tcPr>
            <w:tcW w:w="2126" w:type="dxa"/>
            <w:tcBorders>
              <w:top w:val="nil"/>
              <w:left w:val="single" w:color="auto" w:sz="6" w:space="0"/>
              <w:bottom w:val="single" w:color="auto" w:sz="6" w:space="0"/>
              <w:right w:val="single" w:color="auto" w:sz="6" w:space="0"/>
            </w:tcBorders>
            <w:vAlign w:val="center"/>
          </w:tcPr>
          <w:p w14:paraId="2D2CB35B">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380C7C4A">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09E376AF">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12" w:space="0"/>
            </w:tcBorders>
            <w:vAlign w:val="center"/>
          </w:tcPr>
          <w:p w14:paraId="52B49922">
            <w:pPr>
              <w:pStyle w:val="2"/>
              <w:keepNext/>
              <w:spacing w:line="440" w:lineRule="exact"/>
              <w:ind w:left="63" w:right="63"/>
              <w:rPr>
                <w:rFonts w:ascii="宋体" w:hAnsi="宋体"/>
                <w:color w:val="auto"/>
                <w:sz w:val="21"/>
                <w:szCs w:val="21"/>
                <w:highlight w:val="none"/>
              </w:rPr>
            </w:pPr>
          </w:p>
        </w:tc>
      </w:tr>
      <w:tr w14:paraId="249C7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78BC9404">
            <w:pPr>
              <w:pStyle w:val="2"/>
              <w:keepNext/>
              <w:spacing w:line="440" w:lineRule="exact"/>
              <w:ind w:left="63" w:right="63"/>
              <w:rPr>
                <w:rFonts w:ascii="宋体" w:hAnsi="宋体"/>
                <w:color w:val="auto"/>
                <w:sz w:val="21"/>
                <w:szCs w:val="21"/>
                <w:highlight w:val="none"/>
              </w:rPr>
            </w:pPr>
          </w:p>
        </w:tc>
        <w:tc>
          <w:tcPr>
            <w:tcW w:w="1843" w:type="dxa"/>
            <w:tcBorders>
              <w:top w:val="nil"/>
              <w:left w:val="single" w:color="auto" w:sz="6" w:space="0"/>
              <w:bottom w:val="single" w:color="auto" w:sz="6" w:space="0"/>
              <w:right w:val="single" w:color="auto" w:sz="6" w:space="0"/>
            </w:tcBorders>
            <w:vAlign w:val="center"/>
          </w:tcPr>
          <w:p w14:paraId="07BA2C74">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3DAD88BC">
            <w:pPr>
              <w:pStyle w:val="2"/>
              <w:keepNext/>
              <w:spacing w:line="440" w:lineRule="exact"/>
              <w:ind w:left="63" w:right="63"/>
              <w:rPr>
                <w:rFonts w:ascii="宋体" w:hAnsi="宋体"/>
                <w:color w:val="auto"/>
                <w:sz w:val="21"/>
                <w:szCs w:val="21"/>
                <w:highlight w:val="none"/>
              </w:rPr>
            </w:pPr>
          </w:p>
        </w:tc>
        <w:tc>
          <w:tcPr>
            <w:tcW w:w="2410" w:type="dxa"/>
            <w:tcBorders>
              <w:top w:val="nil"/>
              <w:left w:val="single" w:color="auto" w:sz="6" w:space="0"/>
              <w:bottom w:val="single" w:color="auto" w:sz="6" w:space="0"/>
              <w:right w:val="single" w:color="auto" w:sz="6" w:space="0"/>
            </w:tcBorders>
            <w:vAlign w:val="center"/>
          </w:tcPr>
          <w:p w14:paraId="6EF15B9F">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7B12F7A1">
            <w:pPr>
              <w:pStyle w:val="2"/>
              <w:keepNext/>
              <w:spacing w:line="440" w:lineRule="exact"/>
              <w:ind w:left="63" w:right="63"/>
              <w:rPr>
                <w:rFonts w:ascii="宋体" w:hAnsi="宋体"/>
                <w:color w:val="auto"/>
                <w:sz w:val="21"/>
                <w:szCs w:val="21"/>
                <w:highlight w:val="none"/>
              </w:rPr>
            </w:pPr>
          </w:p>
        </w:tc>
        <w:tc>
          <w:tcPr>
            <w:tcW w:w="1560" w:type="dxa"/>
            <w:tcBorders>
              <w:top w:val="nil"/>
              <w:left w:val="single" w:color="auto" w:sz="6" w:space="0"/>
              <w:bottom w:val="single" w:color="auto" w:sz="6" w:space="0"/>
              <w:right w:val="single" w:color="auto" w:sz="6" w:space="0"/>
            </w:tcBorders>
            <w:vAlign w:val="center"/>
          </w:tcPr>
          <w:p w14:paraId="276F36EA">
            <w:pPr>
              <w:pStyle w:val="2"/>
              <w:keepNext/>
              <w:spacing w:line="440" w:lineRule="exact"/>
              <w:ind w:left="63" w:right="63"/>
              <w:rPr>
                <w:rFonts w:ascii="宋体" w:hAnsi="宋体"/>
                <w:color w:val="auto"/>
                <w:sz w:val="21"/>
                <w:szCs w:val="21"/>
                <w:highlight w:val="none"/>
              </w:rPr>
            </w:pPr>
          </w:p>
        </w:tc>
        <w:tc>
          <w:tcPr>
            <w:tcW w:w="2126" w:type="dxa"/>
            <w:tcBorders>
              <w:top w:val="nil"/>
              <w:left w:val="single" w:color="auto" w:sz="6" w:space="0"/>
              <w:bottom w:val="single" w:color="auto" w:sz="6" w:space="0"/>
              <w:right w:val="single" w:color="auto" w:sz="6" w:space="0"/>
            </w:tcBorders>
            <w:vAlign w:val="center"/>
          </w:tcPr>
          <w:p w14:paraId="6616DC13">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5F503F23">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52F193BC">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12" w:space="0"/>
            </w:tcBorders>
            <w:vAlign w:val="center"/>
          </w:tcPr>
          <w:p w14:paraId="68DB4EDA">
            <w:pPr>
              <w:pStyle w:val="2"/>
              <w:keepNext/>
              <w:spacing w:line="440" w:lineRule="exact"/>
              <w:ind w:left="63" w:right="63"/>
              <w:rPr>
                <w:rFonts w:ascii="宋体" w:hAnsi="宋体"/>
                <w:color w:val="auto"/>
                <w:sz w:val="21"/>
                <w:szCs w:val="21"/>
                <w:highlight w:val="none"/>
              </w:rPr>
            </w:pPr>
          </w:p>
        </w:tc>
      </w:tr>
      <w:tr w14:paraId="18EB1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20D7F7E6">
            <w:pPr>
              <w:pStyle w:val="2"/>
              <w:keepNext/>
              <w:spacing w:line="440" w:lineRule="exact"/>
              <w:ind w:left="63" w:right="63"/>
              <w:rPr>
                <w:rFonts w:ascii="宋体" w:hAnsi="宋体"/>
                <w:color w:val="auto"/>
                <w:sz w:val="21"/>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26703248">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3DB8F50F">
            <w:pPr>
              <w:pStyle w:val="2"/>
              <w:keepNext/>
              <w:spacing w:line="440" w:lineRule="exact"/>
              <w:ind w:left="63" w:right="63"/>
              <w:rPr>
                <w:rFonts w:ascii="宋体" w:hAnsi="宋体"/>
                <w:color w:val="auto"/>
                <w:sz w:val="21"/>
                <w:szCs w:val="21"/>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14:paraId="3D779350">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67ACF0CC">
            <w:pPr>
              <w:pStyle w:val="2"/>
              <w:keepNext/>
              <w:spacing w:line="440" w:lineRule="exact"/>
              <w:ind w:left="63" w:right="63"/>
              <w:rPr>
                <w:rFonts w:ascii="宋体" w:hAnsi="宋体"/>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vAlign w:val="center"/>
          </w:tcPr>
          <w:p w14:paraId="7E4962D6">
            <w:pPr>
              <w:pStyle w:val="2"/>
              <w:keepNext/>
              <w:spacing w:line="440" w:lineRule="exact"/>
              <w:ind w:left="63" w:right="63"/>
              <w:rPr>
                <w:rFonts w:ascii="宋体" w:hAnsi="宋体"/>
                <w:color w:val="auto"/>
                <w:sz w:val="21"/>
                <w:szCs w:val="21"/>
                <w:highlight w:val="none"/>
              </w:rPr>
            </w:pPr>
          </w:p>
        </w:tc>
        <w:tc>
          <w:tcPr>
            <w:tcW w:w="2126" w:type="dxa"/>
            <w:tcBorders>
              <w:top w:val="single" w:color="auto" w:sz="6" w:space="0"/>
              <w:left w:val="single" w:color="auto" w:sz="6" w:space="0"/>
              <w:bottom w:val="single" w:color="auto" w:sz="6" w:space="0"/>
              <w:right w:val="single" w:color="auto" w:sz="6" w:space="0"/>
            </w:tcBorders>
            <w:vAlign w:val="center"/>
          </w:tcPr>
          <w:p w14:paraId="36A7CFED">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5C6AD17F">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20B43F5">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C24157C">
            <w:pPr>
              <w:pStyle w:val="2"/>
              <w:keepNext/>
              <w:spacing w:line="440" w:lineRule="exact"/>
              <w:ind w:left="63" w:right="63"/>
              <w:rPr>
                <w:rFonts w:ascii="宋体" w:hAnsi="宋体"/>
                <w:color w:val="auto"/>
                <w:sz w:val="21"/>
                <w:szCs w:val="21"/>
                <w:highlight w:val="none"/>
              </w:rPr>
            </w:pPr>
          </w:p>
        </w:tc>
      </w:tr>
      <w:tr w14:paraId="136F8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7A709A45">
            <w:pPr>
              <w:pStyle w:val="2"/>
              <w:keepNext/>
              <w:spacing w:line="440" w:lineRule="exact"/>
              <w:ind w:left="63" w:right="63"/>
              <w:rPr>
                <w:rFonts w:ascii="宋体" w:hAnsi="宋体"/>
                <w:color w:val="auto"/>
                <w:sz w:val="21"/>
                <w:szCs w:val="21"/>
                <w:highlight w:val="none"/>
              </w:rPr>
            </w:pPr>
          </w:p>
        </w:tc>
        <w:tc>
          <w:tcPr>
            <w:tcW w:w="1843" w:type="dxa"/>
            <w:tcBorders>
              <w:top w:val="nil"/>
              <w:left w:val="single" w:color="auto" w:sz="6" w:space="0"/>
              <w:bottom w:val="single" w:color="auto" w:sz="6" w:space="0"/>
              <w:right w:val="single" w:color="auto" w:sz="6" w:space="0"/>
            </w:tcBorders>
            <w:vAlign w:val="center"/>
          </w:tcPr>
          <w:p w14:paraId="3CF2D4DD">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3A0B01E8">
            <w:pPr>
              <w:pStyle w:val="2"/>
              <w:keepNext/>
              <w:spacing w:line="440" w:lineRule="exact"/>
              <w:ind w:left="63" w:right="63"/>
              <w:rPr>
                <w:rFonts w:ascii="宋体" w:hAnsi="宋体"/>
                <w:color w:val="auto"/>
                <w:sz w:val="21"/>
                <w:szCs w:val="21"/>
                <w:highlight w:val="none"/>
              </w:rPr>
            </w:pPr>
          </w:p>
        </w:tc>
        <w:tc>
          <w:tcPr>
            <w:tcW w:w="2410" w:type="dxa"/>
            <w:tcBorders>
              <w:top w:val="nil"/>
              <w:left w:val="single" w:color="auto" w:sz="6" w:space="0"/>
              <w:bottom w:val="single" w:color="auto" w:sz="6" w:space="0"/>
              <w:right w:val="single" w:color="auto" w:sz="6" w:space="0"/>
            </w:tcBorders>
            <w:vAlign w:val="center"/>
          </w:tcPr>
          <w:p w14:paraId="53BACBAF">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721F2C1E">
            <w:pPr>
              <w:pStyle w:val="2"/>
              <w:keepNext/>
              <w:spacing w:line="440" w:lineRule="exact"/>
              <w:ind w:left="63" w:right="63"/>
              <w:rPr>
                <w:rFonts w:ascii="宋体" w:hAnsi="宋体"/>
                <w:color w:val="auto"/>
                <w:sz w:val="21"/>
                <w:szCs w:val="21"/>
                <w:highlight w:val="none"/>
              </w:rPr>
            </w:pPr>
          </w:p>
        </w:tc>
        <w:tc>
          <w:tcPr>
            <w:tcW w:w="1560" w:type="dxa"/>
            <w:tcBorders>
              <w:top w:val="nil"/>
              <w:left w:val="single" w:color="auto" w:sz="6" w:space="0"/>
              <w:bottom w:val="single" w:color="auto" w:sz="6" w:space="0"/>
              <w:right w:val="single" w:color="auto" w:sz="6" w:space="0"/>
            </w:tcBorders>
            <w:vAlign w:val="center"/>
          </w:tcPr>
          <w:p w14:paraId="673DA7E5">
            <w:pPr>
              <w:pStyle w:val="2"/>
              <w:keepNext/>
              <w:spacing w:line="440" w:lineRule="exact"/>
              <w:ind w:left="63" w:right="63"/>
              <w:rPr>
                <w:rFonts w:ascii="宋体" w:hAnsi="宋体"/>
                <w:color w:val="auto"/>
                <w:sz w:val="21"/>
                <w:szCs w:val="21"/>
                <w:highlight w:val="none"/>
              </w:rPr>
            </w:pPr>
          </w:p>
        </w:tc>
        <w:tc>
          <w:tcPr>
            <w:tcW w:w="2126" w:type="dxa"/>
            <w:tcBorders>
              <w:top w:val="nil"/>
              <w:left w:val="single" w:color="auto" w:sz="6" w:space="0"/>
              <w:bottom w:val="single" w:color="auto" w:sz="6" w:space="0"/>
              <w:right w:val="single" w:color="auto" w:sz="6" w:space="0"/>
            </w:tcBorders>
            <w:vAlign w:val="center"/>
          </w:tcPr>
          <w:p w14:paraId="251B0C3B">
            <w:pPr>
              <w:pStyle w:val="2"/>
              <w:keepNext/>
              <w:spacing w:line="440" w:lineRule="exact"/>
              <w:ind w:left="63" w:right="63"/>
              <w:rPr>
                <w:rFonts w:ascii="宋体" w:hAnsi="宋体"/>
                <w:color w:val="auto"/>
                <w:sz w:val="21"/>
                <w:szCs w:val="21"/>
                <w:highlight w:val="none"/>
              </w:rPr>
            </w:pPr>
          </w:p>
        </w:tc>
        <w:tc>
          <w:tcPr>
            <w:tcW w:w="1417" w:type="dxa"/>
            <w:tcBorders>
              <w:top w:val="nil"/>
              <w:left w:val="single" w:color="auto" w:sz="6" w:space="0"/>
              <w:bottom w:val="single" w:color="auto" w:sz="6" w:space="0"/>
              <w:right w:val="single" w:color="auto" w:sz="6" w:space="0"/>
            </w:tcBorders>
            <w:vAlign w:val="center"/>
          </w:tcPr>
          <w:p w14:paraId="500153DA">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44E54726">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12" w:space="0"/>
            </w:tcBorders>
            <w:vAlign w:val="center"/>
          </w:tcPr>
          <w:p w14:paraId="5193CD1C">
            <w:pPr>
              <w:pStyle w:val="2"/>
              <w:keepNext/>
              <w:spacing w:line="440" w:lineRule="exact"/>
              <w:ind w:left="63" w:right="63"/>
              <w:rPr>
                <w:rFonts w:ascii="宋体" w:hAnsi="宋体"/>
                <w:color w:val="auto"/>
                <w:sz w:val="21"/>
                <w:szCs w:val="21"/>
                <w:highlight w:val="none"/>
              </w:rPr>
            </w:pPr>
          </w:p>
        </w:tc>
      </w:tr>
      <w:tr w14:paraId="78459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1D53C63A">
            <w:pPr>
              <w:pStyle w:val="2"/>
              <w:keepNext/>
              <w:spacing w:line="440" w:lineRule="exact"/>
              <w:ind w:left="63" w:right="63"/>
              <w:rPr>
                <w:rFonts w:ascii="宋体" w:hAnsi="宋体"/>
                <w:color w:val="auto"/>
                <w:sz w:val="21"/>
                <w:szCs w:val="21"/>
                <w:highlight w:val="none"/>
              </w:rPr>
            </w:pPr>
          </w:p>
        </w:tc>
        <w:tc>
          <w:tcPr>
            <w:tcW w:w="1843" w:type="dxa"/>
            <w:tcBorders>
              <w:top w:val="single" w:color="auto" w:sz="6" w:space="0"/>
              <w:left w:val="single" w:color="auto" w:sz="6" w:space="0"/>
              <w:bottom w:val="single" w:color="auto" w:sz="12" w:space="0"/>
              <w:right w:val="single" w:color="auto" w:sz="6" w:space="0"/>
            </w:tcBorders>
            <w:vAlign w:val="center"/>
          </w:tcPr>
          <w:p w14:paraId="5A8BF9D2">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12" w:space="0"/>
              <w:right w:val="single" w:color="auto" w:sz="6" w:space="0"/>
            </w:tcBorders>
            <w:vAlign w:val="center"/>
          </w:tcPr>
          <w:p w14:paraId="546FD9DF">
            <w:pPr>
              <w:pStyle w:val="2"/>
              <w:keepNext/>
              <w:spacing w:line="440" w:lineRule="exact"/>
              <w:ind w:left="63" w:right="63"/>
              <w:rPr>
                <w:rFonts w:ascii="宋体" w:hAnsi="宋体"/>
                <w:color w:val="auto"/>
                <w:sz w:val="21"/>
                <w:szCs w:val="21"/>
                <w:highlight w:val="none"/>
              </w:rPr>
            </w:pPr>
          </w:p>
        </w:tc>
        <w:tc>
          <w:tcPr>
            <w:tcW w:w="2410" w:type="dxa"/>
            <w:tcBorders>
              <w:top w:val="single" w:color="auto" w:sz="6" w:space="0"/>
              <w:left w:val="single" w:color="auto" w:sz="6" w:space="0"/>
              <w:bottom w:val="single" w:color="auto" w:sz="12" w:space="0"/>
              <w:right w:val="single" w:color="auto" w:sz="6" w:space="0"/>
            </w:tcBorders>
            <w:vAlign w:val="center"/>
          </w:tcPr>
          <w:p w14:paraId="39B95D34">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6E007D33">
            <w:pPr>
              <w:pStyle w:val="2"/>
              <w:keepNext/>
              <w:spacing w:line="440" w:lineRule="exact"/>
              <w:ind w:left="63" w:right="63"/>
              <w:rPr>
                <w:rFonts w:ascii="宋体" w:hAnsi="宋体"/>
                <w:color w:val="auto"/>
                <w:sz w:val="21"/>
                <w:szCs w:val="21"/>
                <w:highlight w:val="none"/>
              </w:rPr>
            </w:pPr>
          </w:p>
        </w:tc>
        <w:tc>
          <w:tcPr>
            <w:tcW w:w="1560" w:type="dxa"/>
            <w:tcBorders>
              <w:top w:val="single" w:color="auto" w:sz="6" w:space="0"/>
              <w:left w:val="single" w:color="auto" w:sz="6" w:space="0"/>
              <w:bottom w:val="single" w:color="auto" w:sz="12" w:space="0"/>
              <w:right w:val="single" w:color="auto" w:sz="6" w:space="0"/>
            </w:tcBorders>
            <w:vAlign w:val="center"/>
          </w:tcPr>
          <w:p w14:paraId="32537221">
            <w:pPr>
              <w:pStyle w:val="2"/>
              <w:keepNext/>
              <w:spacing w:line="440" w:lineRule="exact"/>
              <w:ind w:left="63" w:right="63"/>
              <w:rPr>
                <w:rFonts w:ascii="宋体" w:hAnsi="宋体"/>
                <w:color w:val="auto"/>
                <w:sz w:val="21"/>
                <w:szCs w:val="21"/>
                <w:highlight w:val="none"/>
              </w:rPr>
            </w:pPr>
          </w:p>
        </w:tc>
        <w:tc>
          <w:tcPr>
            <w:tcW w:w="2126" w:type="dxa"/>
            <w:tcBorders>
              <w:top w:val="single" w:color="auto" w:sz="6" w:space="0"/>
              <w:left w:val="single" w:color="auto" w:sz="6" w:space="0"/>
              <w:bottom w:val="single" w:color="auto" w:sz="12" w:space="0"/>
              <w:right w:val="single" w:color="auto" w:sz="6" w:space="0"/>
            </w:tcBorders>
            <w:vAlign w:val="center"/>
          </w:tcPr>
          <w:p w14:paraId="549D48FB">
            <w:pPr>
              <w:pStyle w:val="2"/>
              <w:keepNext/>
              <w:spacing w:line="440" w:lineRule="exact"/>
              <w:ind w:left="63" w:right="63"/>
              <w:rPr>
                <w:rFonts w:ascii="宋体" w:hAnsi="宋体"/>
                <w:color w:val="auto"/>
                <w:sz w:val="21"/>
                <w:szCs w:val="21"/>
                <w:highlight w:val="none"/>
              </w:rPr>
            </w:pPr>
          </w:p>
        </w:tc>
        <w:tc>
          <w:tcPr>
            <w:tcW w:w="1417" w:type="dxa"/>
            <w:tcBorders>
              <w:top w:val="single" w:color="auto" w:sz="6" w:space="0"/>
              <w:left w:val="single" w:color="auto" w:sz="6" w:space="0"/>
              <w:bottom w:val="single" w:color="auto" w:sz="12" w:space="0"/>
              <w:right w:val="single" w:color="auto" w:sz="6" w:space="0"/>
            </w:tcBorders>
            <w:vAlign w:val="center"/>
          </w:tcPr>
          <w:p w14:paraId="6F0C415A">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0E1152EB">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12" w:space="0"/>
              <w:right w:val="single" w:color="auto" w:sz="12" w:space="0"/>
            </w:tcBorders>
            <w:vAlign w:val="center"/>
          </w:tcPr>
          <w:p w14:paraId="6D91AA51">
            <w:pPr>
              <w:pStyle w:val="2"/>
              <w:keepNext/>
              <w:spacing w:line="440" w:lineRule="exact"/>
              <w:ind w:left="63" w:right="63"/>
              <w:rPr>
                <w:rFonts w:ascii="宋体" w:hAnsi="宋体"/>
                <w:color w:val="auto"/>
                <w:sz w:val="21"/>
                <w:szCs w:val="21"/>
                <w:highlight w:val="none"/>
              </w:rPr>
            </w:pPr>
          </w:p>
        </w:tc>
      </w:tr>
    </w:tbl>
    <w:p w14:paraId="74CFBE1F">
      <w:pPr>
        <w:jc w:val="left"/>
        <w:rPr>
          <w:rFonts w:ascii="宋体" w:hAnsi="宋体"/>
          <w:b/>
          <w:color w:val="auto"/>
          <w:szCs w:val="21"/>
          <w:highlight w:val="none"/>
        </w:rPr>
        <w:sectPr>
          <w:pgSz w:w="16838" w:h="11906" w:orient="landscape"/>
          <w:pgMar w:top="1418" w:right="1304" w:bottom="1134" w:left="1304" w:header="851" w:footer="992" w:gutter="0"/>
          <w:cols w:space="720" w:num="1"/>
          <w:docGrid w:type="linesAndChars" w:linePitch="312" w:charSpace="0"/>
        </w:sectPr>
      </w:pPr>
    </w:p>
    <w:p w14:paraId="6F54A793">
      <w:pPr>
        <w:spacing w:line="440" w:lineRule="exact"/>
        <w:rPr>
          <w:rFonts w:ascii="宋体" w:hAnsi="宋体"/>
          <w:b/>
          <w:color w:val="auto"/>
          <w:sz w:val="24"/>
          <w:highlight w:val="none"/>
        </w:rPr>
      </w:pPr>
      <w:r>
        <w:rPr>
          <w:rFonts w:hint="eastAsia" w:ascii="宋体" w:hAnsi="宋体"/>
          <w:b/>
          <w:color w:val="auto"/>
          <w:sz w:val="24"/>
          <w:highlight w:val="none"/>
        </w:rPr>
        <w:t>附件2：</w:t>
      </w:r>
    </w:p>
    <w:p w14:paraId="05CE5CD4">
      <w:pPr>
        <w:spacing w:before="156" w:beforeLines="50" w:after="156" w:afterLines="50" w:line="440" w:lineRule="exact"/>
        <w:jc w:val="center"/>
        <w:rPr>
          <w:rFonts w:ascii="方正小标宋简体" w:hAnsi="宋体" w:eastAsia="方正小标宋简体"/>
          <w:color w:val="auto"/>
          <w:sz w:val="28"/>
          <w:szCs w:val="28"/>
          <w:highlight w:val="none"/>
        </w:rPr>
      </w:pPr>
      <w:r>
        <w:rPr>
          <w:rFonts w:hint="eastAsia" w:ascii="方正小标宋简体" w:hAnsi="宋体" w:eastAsia="方正小标宋简体"/>
          <w:color w:val="auto"/>
          <w:sz w:val="28"/>
          <w:szCs w:val="28"/>
          <w:highlight w:val="none"/>
        </w:rPr>
        <w:t>发包人供应材料设备一览表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7C4EB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691224E4">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14E4F566">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 xml:space="preserve">  材料、</w:t>
            </w:r>
          </w:p>
          <w:p w14:paraId="746DA2E3">
            <w:pPr>
              <w:pStyle w:val="2"/>
              <w:keepNext/>
              <w:spacing w:line="440" w:lineRule="exact"/>
              <w:ind w:right="63"/>
              <w:rPr>
                <w:rFonts w:ascii="宋体" w:hAnsi="宋体"/>
                <w:color w:val="auto"/>
                <w:sz w:val="21"/>
                <w:szCs w:val="21"/>
                <w:highlight w:val="none"/>
              </w:rPr>
            </w:pPr>
            <w:r>
              <w:rPr>
                <w:rFonts w:hint="eastAsia" w:ascii="宋体" w:hAnsi="宋体"/>
                <w:color w:val="auto"/>
                <w:sz w:val="21"/>
                <w:szCs w:val="21"/>
                <w:highlight w:val="none"/>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7B1B6C6D">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765250DF">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16FFE39E">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44C51BED">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55EE9DED">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38E20431">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19A4039E">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362AD391">
            <w:pPr>
              <w:pStyle w:val="2"/>
              <w:keepNext/>
              <w:spacing w:line="440" w:lineRule="exact"/>
              <w:ind w:left="63" w:right="63"/>
              <w:rPr>
                <w:rFonts w:ascii="宋体" w:hAnsi="宋体"/>
                <w:color w:val="auto"/>
                <w:sz w:val="21"/>
                <w:szCs w:val="21"/>
                <w:highlight w:val="none"/>
              </w:rPr>
            </w:pPr>
            <w:r>
              <w:rPr>
                <w:rFonts w:hint="eastAsia" w:ascii="宋体" w:hAnsi="宋体"/>
                <w:color w:val="auto"/>
                <w:sz w:val="21"/>
                <w:szCs w:val="21"/>
                <w:highlight w:val="none"/>
              </w:rPr>
              <w:t>备注</w:t>
            </w:r>
          </w:p>
        </w:tc>
      </w:tr>
      <w:tr w14:paraId="6AC4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3F33A361">
            <w:pPr>
              <w:pStyle w:val="2"/>
              <w:keepNext/>
              <w:spacing w:line="440" w:lineRule="exact"/>
              <w:ind w:left="63" w:right="63"/>
              <w:rPr>
                <w:rFonts w:ascii="宋体" w:hAnsi="宋体"/>
                <w:color w:val="auto"/>
                <w:sz w:val="21"/>
                <w:szCs w:val="21"/>
                <w:highlight w:val="none"/>
              </w:rPr>
            </w:pPr>
          </w:p>
        </w:tc>
        <w:tc>
          <w:tcPr>
            <w:tcW w:w="1276" w:type="dxa"/>
            <w:tcBorders>
              <w:top w:val="double" w:color="auto" w:sz="6" w:space="0"/>
              <w:left w:val="single" w:color="auto" w:sz="6" w:space="0"/>
              <w:bottom w:val="single" w:color="auto" w:sz="6" w:space="0"/>
              <w:right w:val="single" w:color="auto" w:sz="6" w:space="0"/>
            </w:tcBorders>
            <w:vAlign w:val="center"/>
          </w:tcPr>
          <w:p w14:paraId="461F93E7">
            <w:pPr>
              <w:pStyle w:val="2"/>
              <w:keepNext/>
              <w:spacing w:line="440" w:lineRule="exact"/>
              <w:ind w:left="63" w:right="63"/>
              <w:rPr>
                <w:rFonts w:ascii="宋体" w:hAnsi="宋体"/>
                <w:color w:val="auto"/>
                <w:sz w:val="21"/>
                <w:szCs w:val="21"/>
                <w:highlight w:val="none"/>
              </w:rPr>
            </w:pPr>
          </w:p>
        </w:tc>
        <w:tc>
          <w:tcPr>
            <w:tcW w:w="1418" w:type="dxa"/>
            <w:tcBorders>
              <w:top w:val="double" w:color="auto" w:sz="6" w:space="0"/>
              <w:left w:val="single" w:color="auto" w:sz="6" w:space="0"/>
              <w:bottom w:val="single" w:color="auto" w:sz="6" w:space="0"/>
              <w:right w:val="single" w:color="auto" w:sz="6" w:space="0"/>
            </w:tcBorders>
            <w:vAlign w:val="center"/>
          </w:tcPr>
          <w:p w14:paraId="7CC0E5D6">
            <w:pPr>
              <w:pStyle w:val="2"/>
              <w:keepNext/>
              <w:spacing w:line="440" w:lineRule="exact"/>
              <w:ind w:left="63" w:right="63"/>
              <w:rPr>
                <w:rFonts w:ascii="宋体" w:hAnsi="宋体"/>
                <w:color w:val="auto"/>
                <w:sz w:val="21"/>
                <w:szCs w:val="21"/>
                <w:highlight w:val="none"/>
              </w:rPr>
            </w:pPr>
          </w:p>
        </w:tc>
        <w:tc>
          <w:tcPr>
            <w:tcW w:w="940" w:type="dxa"/>
            <w:tcBorders>
              <w:top w:val="double" w:color="auto" w:sz="6" w:space="0"/>
              <w:left w:val="single" w:color="auto" w:sz="6" w:space="0"/>
              <w:bottom w:val="single" w:color="auto" w:sz="6" w:space="0"/>
              <w:right w:val="single" w:color="auto" w:sz="6" w:space="0"/>
            </w:tcBorders>
            <w:vAlign w:val="center"/>
          </w:tcPr>
          <w:p w14:paraId="1585FC05">
            <w:pPr>
              <w:pStyle w:val="2"/>
              <w:keepNext/>
              <w:spacing w:line="440" w:lineRule="exact"/>
              <w:ind w:left="63" w:right="63"/>
              <w:rPr>
                <w:rFonts w:ascii="宋体" w:hAnsi="宋体"/>
                <w:color w:val="auto"/>
                <w:sz w:val="21"/>
                <w:szCs w:val="21"/>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610CCBE9">
            <w:pPr>
              <w:pStyle w:val="2"/>
              <w:keepNext/>
              <w:spacing w:line="440" w:lineRule="exact"/>
              <w:ind w:left="63" w:right="63"/>
              <w:rPr>
                <w:rFonts w:ascii="宋体" w:hAnsi="宋体"/>
                <w:color w:val="auto"/>
                <w:sz w:val="21"/>
                <w:szCs w:val="21"/>
                <w:highlight w:val="none"/>
              </w:rPr>
            </w:pPr>
          </w:p>
        </w:tc>
        <w:tc>
          <w:tcPr>
            <w:tcW w:w="1044" w:type="dxa"/>
            <w:tcBorders>
              <w:top w:val="double" w:color="auto" w:sz="6" w:space="0"/>
              <w:left w:val="single" w:color="auto" w:sz="6" w:space="0"/>
              <w:bottom w:val="single" w:color="auto" w:sz="6" w:space="0"/>
              <w:right w:val="single" w:color="auto" w:sz="6" w:space="0"/>
            </w:tcBorders>
            <w:vAlign w:val="center"/>
          </w:tcPr>
          <w:p w14:paraId="1C482F74">
            <w:pPr>
              <w:pStyle w:val="2"/>
              <w:keepNext/>
              <w:spacing w:line="440" w:lineRule="exact"/>
              <w:ind w:left="63" w:right="63"/>
              <w:rPr>
                <w:rFonts w:ascii="宋体" w:hAnsi="宋体"/>
                <w:color w:val="auto"/>
                <w:sz w:val="21"/>
                <w:szCs w:val="21"/>
                <w:highlight w:val="none"/>
              </w:rPr>
            </w:pPr>
          </w:p>
        </w:tc>
        <w:tc>
          <w:tcPr>
            <w:tcW w:w="992" w:type="dxa"/>
            <w:tcBorders>
              <w:top w:val="double" w:color="auto" w:sz="6" w:space="0"/>
              <w:left w:val="single" w:color="auto" w:sz="6" w:space="0"/>
              <w:bottom w:val="single" w:color="auto" w:sz="6" w:space="0"/>
              <w:right w:val="single" w:color="auto" w:sz="6" w:space="0"/>
            </w:tcBorders>
            <w:vAlign w:val="center"/>
          </w:tcPr>
          <w:p w14:paraId="7A062300">
            <w:pPr>
              <w:pStyle w:val="2"/>
              <w:keepNext/>
              <w:spacing w:line="440" w:lineRule="exact"/>
              <w:ind w:left="63" w:right="63"/>
              <w:rPr>
                <w:rFonts w:ascii="宋体" w:hAnsi="宋体"/>
                <w:color w:val="auto"/>
                <w:sz w:val="21"/>
                <w:szCs w:val="21"/>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2B55DE22">
            <w:pPr>
              <w:pStyle w:val="2"/>
              <w:keepNext/>
              <w:spacing w:line="440" w:lineRule="exact"/>
              <w:ind w:left="63" w:right="63"/>
              <w:rPr>
                <w:rFonts w:ascii="宋体" w:hAnsi="宋体"/>
                <w:color w:val="auto"/>
                <w:sz w:val="21"/>
                <w:szCs w:val="21"/>
                <w:highlight w:val="none"/>
              </w:rPr>
            </w:pPr>
          </w:p>
        </w:tc>
        <w:tc>
          <w:tcPr>
            <w:tcW w:w="1487" w:type="dxa"/>
            <w:tcBorders>
              <w:top w:val="double" w:color="auto" w:sz="6" w:space="0"/>
              <w:left w:val="single" w:color="auto" w:sz="6" w:space="0"/>
              <w:bottom w:val="single" w:color="auto" w:sz="6" w:space="0"/>
              <w:right w:val="single" w:color="auto" w:sz="6" w:space="0"/>
            </w:tcBorders>
            <w:vAlign w:val="center"/>
          </w:tcPr>
          <w:p w14:paraId="5E1B0703">
            <w:pPr>
              <w:pStyle w:val="2"/>
              <w:keepNext/>
              <w:spacing w:line="440" w:lineRule="exact"/>
              <w:ind w:left="63" w:right="63"/>
              <w:rPr>
                <w:rFonts w:ascii="宋体" w:hAnsi="宋体"/>
                <w:color w:val="auto"/>
                <w:sz w:val="21"/>
                <w:szCs w:val="21"/>
                <w:highlight w:val="none"/>
              </w:rPr>
            </w:pPr>
          </w:p>
        </w:tc>
        <w:tc>
          <w:tcPr>
            <w:tcW w:w="992" w:type="dxa"/>
            <w:tcBorders>
              <w:top w:val="double" w:color="auto" w:sz="6" w:space="0"/>
              <w:left w:val="single" w:color="auto" w:sz="6" w:space="0"/>
              <w:bottom w:val="single" w:color="auto" w:sz="6" w:space="0"/>
              <w:right w:val="single" w:color="auto" w:sz="12" w:space="0"/>
            </w:tcBorders>
            <w:vAlign w:val="center"/>
          </w:tcPr>
          <w:p w14:paraId="7D862A24">
            <w:pPr>
              <w:pStyle w:val="2"/>
              <w:keepNext/>
              <w:spacing w:line="440" w:lineRule="exact"/>
              <w:ind w:left="63" w:right="63"/>
              <w:rPr>
                <w:rFonts w:ascii="宋体" w:hAnsi="宋体"/>
                <w:color w:val="auto"/>
                <w:sz w:val="21"/>
                <w:szCs w:val="21"/>
                <w:highlight w:val="none"/>
              </w:rPr>
            </w:pPr>
          </w:p>
        </w:tc>
      </w:tr>
      <w:tr w14:paraId="776FA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45385B41">
            <w:pPr>
              <w:pStyle w:val="2"/>
              <w:keepNext/>
              <w:spacing w:line="440" w:lineRule="exact"/>
              <w:ind w:left="63" w:right="63"/>
              <w:rPr>
                <w:rFonts w:ascii="宋体" w:hAnsi="宋体"/>
                <w:color w:val="auto"/>
                <w:sz w:val="21"/>
                <w:szCs w:val="21"/>
                <w:highlight w:val="none"/>
              </w:rPr>
            </w:pPr>
          </w:p>
        </w:tc>
        <w:tc>
          <w:tcPr>
            <w:tcW w:w="1276" w:type="dxa"/>
            <w:tcBorders>
              <w:top w:val="nil"/>
              <w:left w:val="single" w:color="auto" w:sz="6" w:space="0"/>
              <w:bottom w:val="single" w:color="auto" w:sz="6" w:space="0"/>
              <w:right w:val="single" w:color="auto" w:sz="6" w:space="0"/>
            </w:tcBorders>
            <w:vAlign w:val="center"/>
          </w:tcPr>
          <w:p w14:paraId="4594B1D4">
            <w:pPr>
              <w:pStyle w:val="2"/>
              <w:keepNext/>
              <w:spacing w:line="440" w:lineRule="exact"/>
              <w:ind w:left="63" w:right="63"/>
              <w:rPr>
                <w:rFonts w:ascii="宋体" w:hAnsi="宋体"/>
                <w:color w:val="auto"/>
                <w:sz w:val="21"/>
                <w:szCs w:val="21"/>
                <w:highlight w:val="none"/>
              </w:rPr>
            </w:pPr>
          </w:p>
        </w:tc>
        <w:tc>
          <w:tcPr>
            <w:tcW w:w="1418" w:type="dxa"/>
            <w:tcBorders>
              <w:top w:val="nil"/>
              <w:left w:val="single" w:color="auto" w:sz="6" w:space="0"/>
              <w:bottom w:val="single" w:color="auto" w:sz="6" w:space="0"/>
              <w:right w:val="single" w:color="auto" w:sz="6" w:space="0"/>
            </w:tcBorders>
            <w:vAlign w:val="center"/>
          </w:tcPr>
          <w:p w14:paraId="6A35349C">
            <w:pPr>
              <w:pStyle w:val="2"/>
              <w:keepNext/>
              <w:spacing w:line="440" w:lineRule="exact"/>
              <w:ind w:left="63" w:right="63"/>
              <w:rPr>
                <w:rFonts w:ascii="宋体" w:hAnsi="宋体"/>
                <w:color w:val="auto"/>
                <w:sz w:val="21"/>
                <w:szCs w:val="21"/>
                <w:highlight w:val="none"/>
              </w:rPr>
            </w:pPr>
          </w:p>
        </w:tc>
        <w:tc>
          <w:tcPr>
            <w:tcW w:w="940" w:type="dxa"/>
            <w:tcBorders>
              <w:top w:val="nil"/>
              <w:left w:val="single" w:color="auto" w:sz="6" w:space="0"/>
              <w:bottom w:val="single" w:color="auto" w:sz="6" w:space="0"/>
              <w:right w:val="single" w:color="auto" w:sz="6" w:space="0"/>
            </w:tcBorders>
            <w:vAlign w:val="center"/>
          </w:tcPr>
          <w:p w14:paraId="21357065">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061340BF">
            <w:pPr>
              <w:pStyle w:val="2"/>
              <w:keepNext/>
              <w:spacing w:line="440" w:lineRule="exact"/>
              <w:ind w:left="63" w:right="63"/>
              <w:rPr>
                <w:rFonts w:ascii="宋体" w:hAnsi="宋体"/>
                <w:color w:val="auto"/>
                <w:sz w:val="21"/>
                <w:szCs w:val="21"/>
                <w:highlight w:val="none"/>
              </w:rPr>
            </w:pPr>
          </w:p>
        </w:tc>
        <w:tc>
          <w:tcPr>
            <w:tcW w:w="1044" w:type="dxa"/>
            <w:tcBorders>
              <w:top w:val="nil"/>
              <w:left w:val="single" w:color="auto" w:sz="6" w:space="0"/>
              <w:bottom w:val="single" w:color="auto" w:sz="6" w:space="0"/>
              <w:right w:val="single" w:color="auto" w:sz="6" w:space="0"/>
            </w:tcBorders>
            <w:vAlign w:val="center"/>
          </w:tcPr>
          <w:p w14:paraId="3A2DBA9C">
            <w:pPr>
              <w:pStyle w:val="2"/>
              <w:keepNext/>
              <w:spacing w:line="440" w:lineRule="exact"/>
              <w:ind w:left="63" w:right="63"/>
              <w:rPr>
                <w:rFonts w:ascii="宋体" w:hAnsi="宋体"/>
                <w:color w:val="auto"/>
                <w:sz w:val="21"/>
                <w:szCs w:val="21"/>
                <w:highlight w:val="none"/>
              </w:rPr>
            </w:pPr>
          </w:p>
        </w:tc>
        <w:tc>
          <w:tcPr>
            <w:tcW w:w="992" w:type="dxa"/>
            <w:tcBorders>
              <w:top w:val="nil"/>
              <w:left w:val="single" w:color="auto" w:sz="6" w:space="0"/>
              <w:bottom w:val="single" w:color="auto" w:sz="6" w:space="0"/>
              <w:right w:val="single" w:color="auto" w:sz="6" w:space="0"/>
            </w:tcBorders>
            <w:vAlign w:val="center"/>
          </w:tcPr>
          <w:p w14:paraId="6FCA4C32">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vAlign w:val="center"/>
          </w:tcPr>
          <w:p w14:paraId="2321D2FE">
            <w:pPr>
              <w:pStyle w:val="2"/>
              <w:keepNext/>
              <w:spacing w:line="440" w:lineRule="exact"/>
              <w:ind w:left="63" w:right="63"/>
              <w:rPr>
                <w:rFonts w:ascii="宋体" w:hAnsi="宋体"/>
                <w:color w:val="auto"/>
                <w:sz w:val="21"/>
                <w:szCs w:val="21"/>
                <w:highlight w:val="none"/>
              </w:rPr>
            </w:pPr>
          </w:p>
        </w:tc>
        <w:tc>
          <w:tcPr>
            <w:tcW w:w="1487" w:type="dxa"/>
            <w:tcBorders>
              <w:top w:val="nil"/>
              <w:left w:val="single" w:color="auto" w:sz="6" w:space="0"/>
              <w:bottom w:val="single" w:color="auto" w:sz="6" w:space="0"/>
              <w:right w:val="single" w:color="auto" w:sz="6" w:space="0"/>
            </w:tcBorders>
            <w:vAlign w:val="center"/>
          </w:tcPr>
          <w:p w14:paraId="10859EEC">
            <w:pPr>
              <w:pStyle w:val="2"/>
              <w:keepNext/>
              <w:spacing w:line="440" w:lineRule="exact"/>
              <w:ind w:left="63" w:right="63"/>
              <w:rPr>
                <w:rFonts w:ascii="宋体" w:hAnsi="宋体"/>
                <w:color w:val="auto"/>
                <w:sz w:val="21"/>
                <w:szCs w:val="21"/>
                <w:highlight w:val="none"/>
              </w:rPr>
            </w:pPr>
          </w:p>
        </w:tc>
        <w:tc>
          <w:tcPr>
            <w:tcW w:w="992" w:type="dxa"/>
            <w:tcBorders>
              <w:top w:val="nil"/>
              <w:left w:val="single" w:color="auto" w:sz="6" w:space="0"/>
              <w:bottom w:val="single" w:color="auto" w:sz="6" w:space="0"/>
              <w:right w:val="single" w:color="auto" w:sz="12" w:space="0"/>
            </w:tcBorders>
            <w:vAlign w:val="center"/>
          </w:tcPr>
          <w:p w14:paraId="47F8E7B4">
            <w:pPr>
              <w:pStyle w:val="2"/>
              <w:keepNext/>
              <w:spacing w:line="440" w:lineRule="exact"/>
              <w:ind w:left="63" w:right="63"/>
              <w:rPr>
                <w:rFonts w:ascii="宋体" w:hAnsi="宋体"/>
                <w:color w:val="auto"/>
                <w:sz w:val="21"/>
                <w:szCs w:val="21"/>
                <w:highlight w:val="none"/>
              </w:rPr>
            </w:pPr>
          </w:p>
        </w:tc>
      </w:tr>
      <w:tr w14:paraId="3FB4A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5586962">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E1C9639">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35CA2AC">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5425529D">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81BED24">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264EBE7A">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400028F">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411A5EF">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5FE36DAD">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778AA13A">
            <w:pPr>
              <w:pStyle w:val="2"/>
              <w:keepNext/>
              <w:spacing w:line="440" w:lineRule="exact"/>
              <w:ind w:left="63" w:right="63"/>
              <w:rPr>
                <w:rFonts w:ascii="宋体" w:hAnsi="宋体"/>
                <w:color w:val="auto"/>
                <w:sz w:val="21"/>
                <w:szCs w:val="21"/>
                <w:highlight w:val="none"/>
              </w:rPr>
            </w:pPr>
          </w:p>
        </w:tc>
      </w:tr>
      <w:tr w14:paraId="20A9C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19A148E">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309D64D">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12F107D">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65B406D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62998114">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10212628">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9AA880E">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61061907">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2715457F">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5EB77763">
            <w:pPr>
              <w:pStyle w:val="2"/>
              <w:keepNext/>
              <w:spacing w:line="440" w:lineRule="exact"/>
              <w:ind w:left="63" w:right="63"/>
              <w:rPr>
                <w:rFonts w:ascii="宋体" w:hAnsi="宋体"/>
                <w:color w:val="auto"/>
                <w:sz w:val="21"/>
                <w:szCs w:val="21"/>
                <w:highlight w:val="none"/>
              </w:rPr>
            </w:pPr>
          </w:p>
        </w:tc>
      </w:tr>
      <w:tr w14:paraId="3C809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177EBD1">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0D65AB39">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8C340C8">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5971DA0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395ADD6">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6BF3665A">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C054CD5">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7D89A6A">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2547B610">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1191D55B">
            <w:pPr>
              <w:pStyle w:val="2"/>
              <w:keepNext/>
              <w:spacing w:line="440" w:lineRule="exact"/>
              <w:ind w:left="63" w:right="63"/>
              <w:rPr>
                <w:rFonts w:ascii="宋体" w:hAnsi="宋体"/>
                <w:color w:val="auto"/>
                <w:sz w:val="21"/>
                <w:szCs w:val="21"/>
                <w:highlight w:val="none"/>
              </w:rPr>
            </w:pPr>
          </w:p>
        </w:tc>
      </w:tr>
      <w:tr w14:paraId="722D4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15D110E">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17C211F0">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30739050">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3E10E4C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F178BD2">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2B908DA7">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5D2B922">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E583D28">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7C4D86E7">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52F490F1">
            <w:pPr>
              <w:pStyle w:val="2"/>
              <w:keepNext/>
              <w:spacing w:line="440" w:lineRule="exact"/>
              <w:ind w:left="63" w:right="63"/>
              <w:rPr>
                <w:rFonts w:ascii="宋体" w:hAnsi="宋体"/>
                <w:color w:val="auto"/>
                <w:sz w:val="21"/>
                <w:szCs w:val="21"/>
                <w:highlight w:val="none"/>
              </w:rPr>
            </w:pPr>
          </w:p>
        </w:tc>
      </w:tr>
      <w:tr w14:paraId="23E76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43FABD2">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0339B156">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B280D21">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4DB47646">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6A3ECC6">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3AEA41B3">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560E1A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60C30CA">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38ACF18D">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60E793CE">
            <w:pPr>
              <w:pStyle w:val="2"/>
              <w:keepNext/>
              <w:spacing w:line="440" w:lineRule="exact"/>
              <w:ind w:left="63" w:right="63"/>
              <w:rPr>
                <w:rFonts w:ascii="宋体" w:hAnsi="宋体"/>
                <w:color w:val="auto"/>
                <w:sz w:val="21"/>
                <w:szCs w:val="21"/>
                <w:highlight w:val="none"/>
              </w:rPr>
            </w:pPr>
          </w:p>
        </w:tc>
      </w:tr>
      <w:tr w14:paraId="4676B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0EB09DB">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567A098D">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917EDF6">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30612E92">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2D1AD66">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601657B1">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30FDA51">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A141EBB">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164AF8CF">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481F0BD4">
            <w:pPr>
              <w:pStyle w:val="2"/>
              <w:keepNext/>
              <w:spacing w:line="440" w:lineRule="exact"/>
              <w:ind w:left="63" w:right="63"/>
              <w:rPr>
                <w:rFonts w:ascii="宋体" w:hAnsi="宋体"/>
                <w:color w:val="auto"/>
                <w:sz w:val="21"/>
                <w:szCs w:val="21"/>
                <w:highlight w:val="none"/>
              </w:rPr>
            </w:pPr>
          </w:p>
        </w:tc>
      </w:tr>
      <w:tr w14:paraId="132F9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5D2E171">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627D177">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04AF9A7B">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0496882F">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C13E193">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02F31260">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787685E">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F915251">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0D4D88F1">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4727C6B1">
            <w:pPr>
              <w:jc w:val="center"/>
              <w:rPr>
                <w:rFonts w:ascii="宋体" w:hAnsi="宋体"/>
                <w:color w:val="auto"/>
                <w:szCs w:val="21"/>
                <w:highlight w:val="none"/>
              </w:rPr>
            </w:pPr>
          </w:p>
        </w:tc>
      </w:tr>
      <w:tr w14:paraId="36DCA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90DCE97">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2B9A223C">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823033C">
            <w:pPr>
              <w:pStyle w:val="2"/>
              <w:keepNext/>
              <w:spacing w:line="440" w:lineRule="exact"/>
              <w:ind w:left="63" w:right="63"/>
              <w:rPr>
                <w:rFonts w:ascii="宋体" w:hAnsi="宋体"/>
                <w:color w:val="auto"/>
                <w:sz w:val="21"/>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642A048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7C1EEC5">
            <w:pPr>
              <w:pStyle w:val="2"/>
              <w:keepNext/>
              <w:spacing w:line="440" w:lineRule="exact"/>
              <w:ind w:left="63" w:right="63"/>
              <w:rPr>
                <w:rFonts w:ascii="宋体" w:hAnsi="宋体"/>
                <w:color w:val="auto"/>
                <w:sz w:val="21"/>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578F4274">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6DB885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E0BFBFA">
            <w:pPr>
              <w:pStyle w:val="2"/>
              <w:keepNext/>
              <w:spacing w:line="440" w:lineRule="exact"/>
              <w:ind w:left="63" w:right="63"/>
              <w:rPr>
                <w:rFonts w:ascii="宋体" w:hAnsi="宋体"/>
                <w:color w:val="auto"/>
                <w:sz w:val="21"/>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31534B22">
            <w:pPr>
              <w:pStyle w:val="2"/>
              <w:keepNext/>
              <w:spacing w:line="440" w:lineRule="exact"/>
              <w:ind w:left="63" w:right="63"/>
              <w:rPr>
                <w:rFonts w:ascii="宋体" w:hAnsi="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41896B3B">
            <w:pPr>
              <w:pStyle w:val="2"/>
              <w:keepNext/>
              <w:spacing w:line="440" w:lineRule="exact"/>
              <w:ind w:left="63" w:right="63"/>
              <w:rPr>
                <w:rFonts w:ascii="宋体" w:hAnsi="宋体"/>
                <w:color w:val="auto"/>
                <w:sz w:val="21"/>
                <w:szCs w:val="21"/>
                <w:highlight w:val="none"/>
              </w:rPr>
            </w:pPr>
          </w:p>
        </w:tc>
      </w:tr>
      <w:tr w14:paraId="34E90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2DD7BA23">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FF23A61">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4E313A0">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331D131F">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F6755F1">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5DFB0DBE">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411000D">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C79D2D2">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353BD5C4">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5CD11FF1">
            <w:pPr>
              <w:jc w:val="center"/>
              <w:rPr>
                <w:rFonts w:ascii="宋体" w:hAnsi="宋体"/>
                <w:color w:val="auto"/>
                <w:szCs w:val="21"/>
                <w:highlight w:val="none"/>
              </w:rPr>
            </w:pPr>
          </w:p>
        </w:tc>
      </w:tr>
      <w:tr w14:paraId="3742C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57051A9">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F9621D5">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39B9447">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04B320DB">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5E9A95B">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36548E78">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4970D57">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77993FD">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2C9817D5">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12194F74">
            <w:pPr>
              <w:jc w:val="center"/>
              <w:rPr>
                <w:rFonts w:ascii="宋体" w:hAnsi="宋体"/>
                <w:color w:val="auto"/>
                <w:szCs w:val="21"/>
                <w:highlight w:val="none"/>
              </w:rPr>
            </w:pPr>
          </w:p>
        </w:tc>
      </w:tr>
      <w:tr w14:paraId="176D1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008A589">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048F6E1">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5A92162">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07445358">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96F9A55">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3329266D">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55C6219">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20436DC">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47E981C5">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4FA3FCF8">
            <w:pPr>
              <w:jc w:val="center"/>
              <w:rPr>
                <w:rFonts w:ascii="宋体" w:hAnsi="宋体"/>
                <w:color w:val="auto"/>
                <w:szCs w:val="21"/>
                <w:highlight w:val="none"/>
              </w:rPr>
            </w:pPr>
          </w:p>
        </w:tc>
      </w:tr>
      <w:tr w14:paraId="0304B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A38BA3F">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5278172">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5E3E1AB">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3BA4822A">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6A4DFC41">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0DA10F68">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F035F17">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428AD0B">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1A5E0D5F">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12E35E2C">
            <w:pPr>
              <w:jc w:val="center"/>
              <w:rPr>
                <w:rFonts w:ascii="宋体" w:hAnsi="宋体"/>
                <w:color w:val="auto"/>
                <w:szCs w:val="21"/>
                <w:highlight w:val="none"/>
              </w:rPr>
            </w:pPr>
          </w:p>
        </w:tc>
      </w:tr>
      <w:tr w14:paraId="17882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AEBCDF6">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0D89F7F4">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7836FE1">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4CEEF722">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E883431">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23F9A539">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3BEB55F">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A9F7D6F">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1834A955">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7514D908">
            <w:pPr>
              <w:jc w:val="center"/>
              <w:rPr>
                <w:rFonts w:ascii="宋体" w:hAnsi="宋体"/>
                <w:color w:val="auto"/>
                <w:szCs w:val="21"/>
                <w:highlight w:val="none"/>
              </w:rPr>
            </w:pPr>
          </w:p>
        </w:tc>
      </w:tr>
      <w:tr w14:paraId="4941F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E3AF2CB">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C2E175C">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1918790">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2DBC4D89">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E6274FD">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6CDC91B1">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6CC08AFA">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F5D6690">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15EEE728">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1558D618">
            <w:pPr>
              <w:jc w:val="center"/>
              <w:rPr>
                <w:rFonts w:ascii="宋体" w:hAnsi="宋体"/>
                <w:color w:val="auto"/>
                <w:szCs w:val="21"/>
                <w:highlight w:val="none"/>
              </w:rPr>
            </w:pPr>
          </w:p>
        </w:tc>
      </w:tr>
      <w:tr w14:paraId="5A191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A60CC43">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4374FAF5">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59F7AEA">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6" w:space="0"/>
              <w:right w:val="single" w:color="auto" w:sz="6" w:space="0"/>
            </w:tcBorders>
            <w:vAlign w:val="center"/>
          </w:tcPr>
          <w:p w14:paraId="191B9378">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DC36035">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6" w:space="0"/>
              <w:right w:val="single" w:color="auto" w:sz="6" w:space="0"/>
            </w:tcBorders>
            <w:vAlign w:val="center"/>
          </w:tcPr>
          <w:p w14:paraId="279831D7">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35D25E3">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34BE678">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6" w:space="0"/>
              <w:right w:val="single" w:color="auto" w:sz="6" w:space="0"/>
            </w:tcBorders>
            <w:vAlign w:val="center"/>
          </w:tcPr>
          <w:p w14:paraId="6B4E2C2C">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6" w:space="0"/>
              <w:right w:val="single" w:color="auto" w:sz="12" w:space="0"/>
            </w:tcBorders>
            <w:vAlign w:val="center"/>
          </w:tcPr>
          <w:p w14:paraId="6B2063DD">
            <w:pPr>
              <w:jc w:val="center"/>
              <w:rPr>
                <w:rFonts w:ascii="宋体" w:hAnsi="宋体"/>
                <w:color w:val="auto"/>
                <w:szCs w:val="21"/>
                <w:highlight w:val="none"/>
              </w:rPr>
            </w:pPr>
          </w:p>
        </w:tc>
      </w:tr>
      <w:tr w14:paraId="0FCA4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4555368E">
            <w:pPr>
              <w:jc w:val="center"/>
              <w:rPr>
                <w:rFonts w:ascii="宋体" w:hAnsi="宋体"/>
                <w:color w:val="auto"/>
                <w:szCs w:val="21"/>
                <w:highlight w:val="none"/>
              </w:rPr>
            </w:pPr>
          </w:p>
        </w:tc>
        <w:tc>
          <w:tcPr>
            <w:tcW w:w="1276" w:type="dxa"/>
            <w:tcBorders>
              <w:top w:val="single" w:color="auto" w:sz="6" w:space="0"/>
              <w:left w:val="single" w:color="auto" w:sz="6" w:space="0"/>
              <w:bottom w:val="single" w:color="auto" w:sz="12" w:space="0"/>
              <w:right w:val="single" w:color="auto" w:sz="6" w:space="0"/>
            </w:tcBorders>
            <w:vAlign w:val="center"/>
          </w:tcPr>
          <w:p w14:paraId="1E4162EE">
            <w:pPr>
              <w:jc w:val="center"/>
              <w:rPr>
                <w:rFonts w:ascii="宋体" w:hAnsi="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14:paraId="481771DA">
            <w:pPr>
              <w:jc w:val="center"/>
              <w:rPr>
                <w:rFonts w:ascii="宋体" w:hAnsi="宋体"/>
                <w:color w:val="auto"/>
                <w:szCs w:val="21"/>
                <w:highlight w:val="none"/>
              </w:rPr>
            </w:pPr>
          </w:p>
        </w:tc>
        <w:tc>
          <w:tcPr>
            <w:tcW w:w="940" w:type="dxa"/>
            <w:tcBorders>
              <w:top w:val="single" w:color="auto" w:sz="6" w:space="0"/>
              <w:left w:val="single" w:color="auto" w:sz="6" w:space="0"/>
              <w:bottom w:val="single" w:color="auto" w:sz="12" w:space="0"/>
              <w:right w:val="single" w:color="auto" w:sz="6" w:space="0"/>
            </w:tcBorders>
            <w:vAlign w:val="center"/>
          </w:tcPr>
          <w:p w14:paraId="74C1183B">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5C3D2B63">
            <w:pPr>
              <w:jc w:val="center"/>
              <w:rPr>
                <w:rFonts w:ascii="宋体" w:hAnsi="宋体"/>
                <w:color w:val="auto"/>
                <w:szCs w:val="21"/>
                <w:highlight w:val="none"/>
              </w:rPr>
            </w:pPr>
          </w:p>
        </w:tc>
        <w:tc>
          <w:tcPr>
            <w:tcW w:w="1044" w:type="dxa"/>
            <w:tcBorders>
              <w:top w:val="single" w:color="auto" w:sz="6" w:space="0"/>
              <w:left w:val="single" w:color="auto" w:sz="6" w:space="0"/>
              <w:bottom w:val="single" w:color="auto" w:sz="12" w:space="0"/>
              <w:right w:val="single" w:color="auto" w:sz="6" w:space="0"/>
            </w:tcBorders>
            <w:vAlign w:val="center"/>
          </w:tcPr>
          <w:p w14:paraId="7CE17383">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vAlign w:val="center"/>
          </w:tcPr>
          <w:p w14:paraId="27C9F47D">
            <w:pPr>
              <w:jc w:val="center"/>
              <w:rPr>
                <w:rFonts w:ascii="宋体" w:hAnsi="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4766D65E">
            <w:pPr>
              <w:jc w:val="center"/>
              <w:rPr>
                <w:rFonts w:ascii="宋体" w:hAnsi="宋体"/>
                <w:color w:val="auto"/>
                <w:szCs w:val="21"/>
                <w:highlight w:val="none"/>
              </w:rPr>
            </w:pPr>
          </w:p>
        </w:tc>
        <w:tc>
          <w:tcPr>
            <w:tcW w:w="1487" w:type="dxa"/>
            <w:tcBorders>
              <w:top w:val="single" w:color="auto" w:sz="6" w:space="0"/>
              <w:left w:val="single" w:color="auto" w:sz="6" w:space="0"/>
              <w:bottom w:val="single" w:color="auto" w:sz="12" w:space="0"/>
              <w:right w:val="single" w:color="auto" w:sz="6" w:space="0"/>
            </w:tcBorders>
            <w:vAlign w:val="center"/>
          </w:tcPr>
          <w:p w14:paraId="37DDDA1F">
            <w:pPr>
              <w:jc w:val="center"/>
              <w:rPr>
                <w:rFonts w:ascii="宋体" w:hAnsi="宋体"/>
                <w:color w:val="auto"/>
                <w:szCs w:val="21"/>
                <w:highlight w:val="none"/>
              </w:rPr>
            </w:pPr>
          </w:p>
        </w:tc>
        <w:tc>
          <w:tcPr>
            <w:tcW w:w="992" w:type="dxa"/>
            <w:tcBorders>
              <w:top w:val="single" w:color="auto" w:sz="6" w:space="0"/>
              <w:left w:val="single" w:color="auto" w:sz="6" w:space="0"/>
              <w:bottom w:val="single" w:color="auto" w:sz="12" w:space="0"/>
              <w:right w:val="single" w:color="auto" w:sz="12" w:space="0"/>
            </w:tcBorders>
            <w:vAlign w:val="center"/>
          </w:tcPr>
          <w:p w14:paraId="01F33BC7">
            <w:pPr>
              <w:jc w:val="center"/>
              <w:rPr>
                <w:rFonts w:ascii="宋体" w:hAnsi="宋体"/>
                <w:color w:val="auto"/>
                <w:szCs w:val="21"/>
                <w:highlight w:val="none"/>
              </w:rPr>
            </w:pPr>
          </w:p>
        </w:tc>
      </w:tr>
    </w:tbl>
    <w:p w14:paraId="4D47EC3D">
      <w:pPr>
        <w:spacing w:line="440" w:lineRule="exact"/>
        <w:rPr>
          <w:rFonts w:ascii="宋体" w:hAnsi="宋体"/>
          <w:color w:val="auto"/>
          <w:szCs w:val="21"/>
          <w:highlight w:val="none"/>
        </w:rPr>
      </w:pPr>
    </w:p>
    <w:p w14:paraId="3117766E">
      <w:pPr>
        <w:spacing w:line="440" w:lineRule="exact"/>
        <w:rPr>
          <w:rFonts w:ascii="宋体" w:hAnsi="宋体"/>
          <w:color w:val="auto"/>
          <w:szCs w:val="21"/>
          <w:highlight w:val="none"/>
        </w:rPr>
      </w:pPr>
    </w:p>
    <w:p w14:paraId="58500A56">
      <w:pPr>
        <w:spacing w:line="440" w:lineRule="exact"/>
        <w:rPr>
          <w:rFonts w:ascii="宋体" w:hAnsi="宋体"/>
          <w:color w:val="auto"/>
          <w:szCs w:val="21"/>
          <w:highlight w:val="none"/>
        </w:rPr>
      </w:pPr>
    </w:p>
    <w:p w14:paraId="44EB21A4">
      <w:pPr>
        <w:spacing w:line="440" w:lineRule="exact"/>
        <w:rPr>
          <w:rFonts w:ascii="宋体" w:hAnsi="宋体"/>
          <w:b/>
          <w:color w:val="auto"/>
          <w:sz w:val="24"/>
          <w:highlight w:val="none"/>
        </w:rPr>
      </w:pPr>
      <w:r>
        <w:rPr>
          <w:rFonts w:hint="eastAsia" w:ascii="宋体" w:hAnsi="宋体"/>
          <w:b/>
          <w:color w:val="auto"/>
          <w:sz w:val="24"/>
          <w:highlight w:val="none"/>
        </w:rPr>
        <w:t xml:space="preserve">附件3：    </w:t>
      </w:r>
    </w:p>
    <w:p w14:paraId="37A47CE1">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工程质量保修书</w:t>
      </w:r>
    </w:p>
    <w:p w14:paraId="66F4F9F4">
      <w:pPr>
        <w:spacing w:line="360" w:lineRule="exact"/>
        <w:ind w:firstLine="420" w:firstLineChars="200"/>
        <w:rPr>
          <w:rFonts w:ascii="宋体" w:hAnsi="宋体"/>
          <w:color w:val="auto"/>
          <w:szCs w:val="21"/>
          <w:highlight w:val="none"/>
        </w:rPr>
      </w:pPr>
    </w:p>
    <w:p w14:paraId="25B724C2">
      <w:pPr>
        <w:spacing w:line="360" w:lineRule="exact"/>
        <w:rPr>
          <w:rFonts w:ascii="宋体" w:hAnsi="宋体"/>
          <w:color w:val="auto"/>
          <w:szCs w:val="21"/>
          <w:highlight w:val="none"/>
        </w:rPr>
      </w:pPr>
      <w:r>
        <w:rPr>
          <w:rFonts w:hint="eastAsia" w:ascii="宋体" w:hAnsi="宋体"/>
          <w:color w:val="auto"/>
          <w:szCs w:val="21"/>
          <w:highlight w:val="none"/>
        </w:rPr>
        <w:t>发包人（全称）：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8CEA5C5">
      <w:pPr>
        <w:spacing w:line="360" w:lineRule="exact"/>
        <w:rPr>
          <w:rFonts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9D48B1A">
      <w:pPr>
        <w:spacing w:line="360" w:lineRule="exact"/>
        <w:rPr>
          <w:rFonts w:ascii="宋体" w:hAnsi="宋体"/>
          <w:color w:val="auto"/>
          <w:szCs w:val="21"/>
          <w:highlight w:val="none"/>
        </w:rPr>
      </w:pPr>
    </w:p>
    <w:p w14:paraId="4CC1A890">
      <w:pPr>
        <w:spacing w:line="360" w:lineRule="exact"/>
        <w:rPr>
          <w:rFonts w:ascii="宋体" w:hAnsi="宋体"/>
          <w:color w:val="auto"/>
          <w:szCs w:val="21"/>
          <w:highlight w:val="none"/>
        </w:rPr>
      </w:pPr>
      <w:r>
        <w:rPr>
          <w:rFonts w:hint="eastAsia" w:ascii="宋体" w:hAnsi="宋体"/>
          <w:color w:val="auto"/>
          <w:szCs w:val="21"/>
          <w:highlight w:val="none"/>
        </w:rPr>
        <w:t>　　发包人和承包人根据《中华人民共和国建筑法》和《建设工程质量管理条例》，经协商一致就</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66FE3000">
      <w:pPr>
        <w:spacing w:line="360" w:lineRule="exact"/>
        <w:rPr>
          <w:rFonts w:ascii="黑体" w:hAnsi="宋体" w:eastAsia="黑体"/>
          <w:b/>
          <w:color w:val="auto"/>
          <w:szCs w:val="21"/>
          <w:highlight w:val="none"/>
        </w:rPr>
      </w:pPr>
      <w:r>
        <w:rPr>
          <w:rFonts w:hint="eastAsia" w:ascii="黑体" w:hAnsi="宋体" w:eastAsia="黑体"/>
          <w:b/>
          <w:color w:val="auto"/>
          <w:szCs w:val="21"/>
          <w:highlight w:val="none"/>
        </w:rPr>
        <w:t>　　一、工程质量保修范围和内容</w:t>
      </w:r>
    </w:p>
    <w:p w14:paraId="098980B9">
      <w:pPr>
        <w:spacing w:line="360" w:lineRule="exact"/>
        <w:rPr>
          <w:rFonts w:ascii="宋体" w:hAnsi="宋体"/>
          <w:color w:val="auto"/>
          <w:szCs w:val="21"/>
          <w:highlight w:val="none"/>
        </w:rPr>
      </w:pPr>
      <w:r>
        <w:rPr>
          <w:rFonts w:hint="eastAsia" w:ascii="宋体" w:hAnsi="宋体"/>
          <w:color w:val="auto"/>
          <w:szCs w:val="21"/>
          <w:highlight w:val="none"/>
        </w:rPr>
        <w:t>　　承包人在质量保修期内，按照有关法律规定和合同约定，承担工程质量保修责任。</w:t>
      </w:r>
    </w:p>
    <w:p w14:paraId="588254F1">
      <w:pPr>
        <w:spacing w:line="360" w:lineRule="exact"/>
        <w:rPr>
          <w:rFonts w:ascii="宋体" w:hAnsi="宋体"/>
          <w:color w:val="auto"/>
          <w:szCs w:val="21"/>
          <w:highlight w:val="none"/>
        </w:rPr>
      </w:pPr>
      <w:r>
        <w:rPr>
          <w:rFonts w:hint="eastAsia" w:ascii="宋体" w:hAnsi="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1A5F42C">
      <w:pPr>
        <w:spacing w:line="360" w:lineRule="exact"/>
        <w:rPr>
          <w:rFonts w:ascii="黑体" w:hAnsi="宋体" w:eastAsia="黑体"/>
          <w:b/>
          <w:color w:val="auto"/>
          <w:szCs w:val="21"/>
          <w:highlight w:val="none"/>
        </w:rPr>
      </w:pPr>
      <w:r>
        <w:rPr>
          <w:rFonts w:hint="eastAsia" w:ascii="黑体" w:hAnsi="宋体" w:eastAsia="黑体"/>
          <w:b/>
          <w:color w:val="auto"/>
          <w:szCs w:val="21"/>
          <w:highlight w:val="none"/>
        </w:rPr>
        <w:t>　　二、质量保修期</w:t>
      </w:r>
    </w:p>
    <w:p w14:paraId="4650B25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根据《建设工程质量管理条例》及有关规定，工程的质量保修期如下：</w:t>
      </w:r>
    </w:p>
    <w:p w14:paraId="4AB8155C">
      <w:pPr>
        <w:spacing w:line="360" w:lineRule="exact"/>
        <w:ind w:firstLine="525" w:firstLineChars="250"/>
        <w:rPr>
          <w:rFonts w:ascii="宋体" w:hAnsi="宋体"/>
          <w:color w:val="auto"/>
          <w:szCs w:val="21"/>
          <w:highlight w:val="none"/>
        </w:rPr>
      </w:pPr>
      <w:r>
        <w:rPr>
          <w:rFonts w:hint="eastAsia" w:ascii="宋体" w:hAnsi="宋体"/>
          <w:color w:val="auto"/>
          <w:szCs w:val="21"/>
          <w:highlight w:val="none"/>
        </w:rPr>
        <w:t>1．地基基础工程和主体结构工程为设计文件规定的工程合理使用年限；</w:t>
      </w:r>
    </w:p>
    <w:p w14:paraId="758A0CBB">
      <w:pPr>
        <w:spacing w:line="360" w:lineRule="exact"/>
        <w:ind w:left="420" w:firstLine="105" w:firstLineChars="5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2．屋面防水工程、有防水要求的卫生间、房间和外墙面的防渗的为</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p w14:paraId="7583739F">
      <w:pPr>
        <w:spacing w:line="360" w:lineRule="exact"/>
        <w:ind w:left="420" w:leftChars="200" w:firstLine="105" w:firstLineChars="50"/>
        <w:rPr>
          <w:rFonts w:ascii="宋体" w:hAnsi="宋体"/>
          <w:color w:val="auto"/>
          <w:szCs w:val="21"/>
          <w:highlight w:val="none"/>
        </w:rPr>
      </w:pPr>
      <w:r>
        <w:rPr>
          <w:rFonts w:hint="eastAsia" w:ascii="宋体" w:hAnsi="宋体"/>
          <w:color w:val="auto"/>
          <w:szCs w:val="21"/>
          <w:highlight w:val="none"/>
        </w:rPr>
        <w:t>3．装修工程为</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p w14:paraId="2021D113">
      <w:pPr>
        <w:spacing w:line="360" w:lineRule="exact"/>
        <w:ind w:left="420" w:leftChars="200" w:firstLine="105" w:firstLineChars="50"/>
        <w:rPr>
          <w:rFonts w:ascii="宋体" w:hAnsi="宋体"/>
          <w:color w:val="auto"/>
          <w:szCs w:val="21"/>
          <w:highlight w:val="none"/>
        </w:rPr>
      </w:pPr>
      <w:r>
        <w:rPr>
          <w:rFonts w:hint="eastAsia" w:ascii="宋体" w:hAnsi="宋体"/>
          <w:color w:val="auto"/>
          <w:szCs w:val="21"/>
          <w:highlight w:val="none"/>
        </w:rPr>
        <w:t>4．电气管线、给排水管道、设备安装工程为</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p w14:paraId="7B850DC6">
      <w:pPr>
        <w:spacing w:line="360" w:lineRule="exact"/>
        <w:ind w:left="420" w:leftChars="200" w:firstLine="105" w:firstLineChars="50"/>
        <w:rPr>
          <w:rFonts w:ascii="宋体" w:hAnsi="宋体"/>
          <w:color w:val="auto"/>
          <w:szCs w:val="21"/>
          <w:highlight w:val="none"/>
        </w:rPr>
      </w:pPr>
      <w:r>
        <w:rPr>
          <w:rFonts w:hint="eastAsia" w:ascii="宋体" w:hAnsi="宋体"/>
          <w:color w:val="auto"/>
          <w:szCs w:val="21"/>
          <w:highlight w:val="none"/>
        </w:rPr>
        <w:t>5．供热与供冷系统为</w:t>
      </w:r>
      <w:r>
        <w:rPr>
          <w:rFonts w:hint="eastAsia" w:ascii="宋体" w:hAnsi="宋体"/>
          <w:color w:val="auto"/>
          <w:szCs w:val="21"/>
          <w:highlight w:val="none"/>
          <w:u w:val="single"/>
        </w:rPr>
        <w:t xml:space="preserve">   2    </w:t>
      </w:r>
      <w:r>
        <w:rPr>
          <w:rFonts w:hint="eastAsia" w:ascii="宋体" w:hAnsi="宋体"/>
          <w:color w:val="auto"/>
          <w:szCs w:val="21"/>
          <w:highlight w:val="none"/>
        </w:rPr>
        <w:t>个采暖期、供冷期；</w:t>
      </w:r>
    </w:p>
    <w:p w14:paraId="2941E37F">
      <w:pPr>
        <w:spacing w:line="360" w:lineRule="exact"/>
        <w:ind w:left="420" w:leftChars="200" w:firstLine="105" w:firstLineChars="50"/>
        <w:rPr>
          <w:rFonts w:ascii="宋体" w:hAnsi="宋体"/>
          <w:color w:val="auto"/>
          <w:szCs w:val="21"/>
          <w:highlight w:val="none"/>
        </w:rPr>
      </w:pPr>
      <w:r>
        <w:rPr>
          <w:rFonts w:hint="eastAsia" w:ascii="宋体" w:hAnsi="宋体"/>
          <w:color w:val="auto"/>
          <w:szCs w:val="21"/>
          <w:highlight w:val="none"/>
        </w:rPr>
        <w:t>6．住宅小区内的给排水设施、道路等配套工程为</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p w14:paraId="3F34CB62">
      <w:pPr>
        <w:spacing w:line="360" w:lineRule="exact"/>
        <w:ind w:firstLine="420"/>
        <w:rPr>
          <w:rFonts w:ascii="宋体" w:hAnsi="宋体"/>
          <w:color w:val="auto"/>
          <w:szCs w:val="21"/>
          <w:highlight w:val="none"/>
        </w:rPr>
      </w:pPr>
      <w:r>
        <w:rPr>
          <w:rFonts w:hint="eastAsia" w:ascii="宋体" w:hAnsi="宋体"/>
          <w:color w:val="auto"/>
          <w:szCs w:val="21"/>
          <w:highlight w:val="none"/>
        </w:rPr>
        <w:t>7、 在没有明文规定下，参照建设工程质量保修条例，双方协商为设计文件规定的该工程的合理使用年限内保修；</w:t>
      </w:r>
    </w:p>
    <w:p w14:paraId="0EB0AE64">
      <w:pPr>
        <w:spacing w:line="360" w:lineRule="exact"/>
        <w:ind w:firstLine="420"/>
        <w:rPr>
          <w:rFonts w:ascii="宋体" w:hAnsi="宋体"/>
          <w:color w:val="auto"/>
          <w:szCs w:val="21"/>
          <w:highlight w:val="none"/>
        </w:rPr>
      </w:pPr>
      <w:r>
        <w:rPr>
          <w:rFonts w:hint="eastAsia" w:ascii="宋体" w:hAnsi="宋体"/>
          <w:color w:val="auto"/>
          <w:szCs w:val="21"/>
          <w:highlight w:val="none"/>
        </w:rPr>
        <w:t>8、其他约定：质量保修期自工程竣工验收合格之日起计算。</w:t>
      </w:r>
    </w:p>
    <w:p w14:paraId="665878ED">
      <w:pPr>
        <w:spacing w:line="360" w:lineRule="exact"/>
        <w:ind w:firstLine="422" w:firstLineChars="200"/>
        <w:rPr>
          <w:rFonts w:ascii="黑体" w:hAnsi="宋体" w:eastAsia="黑体"/>
          <w:b/>
          <w:color w:val="auto"/>
          <w:szCs w:val="21"/>
          <w:highlight w:val="none"/>
        </w:rPr>
      </w:pPr>
      <w:r>
        <w:rPr>
          <w:rFonts w:hint="eastAsia" w:ascii="黑体" w:hAnsi="宋体" w:eastAsia="黑体"/>
          <w:b/>
          <w:color w:val="auto"/>
          <w:szCs w:val="21"/>
          <w:highlight w:val="none"/>
        </w:rPr>
        <w:t>三、缺陷责任期</w:t>
      </w:r>
    </w:p>
    <w:p w14:paraId="281C607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工程缺陷责任期为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个月，缺陷责任期自工程竣工验收合格之日起计算。单位工程先于全部工程进行验收，单位工程缺陷责任期自单位工程验收合格之日起算。</w:t>
      </w:r>
    </w:p>
    <w:p w14:paraId="6D234E3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缺陷责任期终止后，发包人应退还剩余的质量保证金。</w:t>
      </w:r>
    </w:p>
    <w:p w14:paraId="23820BDB">
      <w:pPr>
        <w:spacing w:line="360" w:lineRule="exact"/>
        <w:ind w:firstLine="422" w:firstLineChars="200"/>
        <w:rPr>
          <w:rFonts w:ascii="黑体" w:hAnsi="宋体" w:eastAsia="黑体"/>
          <w:b/>
          <w:color w:val="auto"/>
          <w:szCs w:val="21"/>
          <w:highlight w:val="none"/>
        </w:rPr>
      </w:pPr>
      <w:r>
        <w:rPr>
          <w:rFonts w:hint="eastAsia" w:ascii="黑体" w:hAnsi="宋体" w:eastAsia="黑体"/>
          <w:b/>
          <w:color w:val="auto"/>
          <w:szCs w:val="21"/>
          <w:highlight w:val="none"/>
        </w:rPr>
        <w:t>四、质量保修责任</w:t>
      </w:r>
    </w:p>
    <w:p w14:paraId="7E3103E1">
      <w:pPr>
        <w:spacing w:line="360" w:lineRule="exact"/>
        <w:ind w:left="105" w:leftChars="50" w:firstLine="430" w:firstLineChars="205"/>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7E72AF49">
      <w:pPr>
        <w:spacing w:line="360" w:lineRule="exact"/>
        <w:ind w:left="105" w:leftChars="50" w:firstLine="430" w:firstLineChars="205"/>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359C8759">
      <w:pPr>
        <w:spacing w:line="360" w:lineRule="exact"/>
        <w:ind w:left="105" w:leftChars="50" w:firstLine="430" w:firstLineChars="205"/>
        <w:rPr>
          <w:rFonts w:ascii="宋体" w:hAnsi="宋体"/>
          <w:color w:val="auto"/>
          <w:szCs w:val="21"/>
          <w:highlight w:val="none"/>
        </w:rPr>
      </w:pPr>
      <w:r>
        <w:rPr>
          <w:rFonts w:hint="eastAsia" w:ascii="宋体" w:hAnsi="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3EF4668">
      <w:pPr>
        <w:spacing w:line="360" w:lineRule="exact"/>
        <w:ind w:left="420" w:leftChars="200" w:firstLine="105" w:firstLineChars="50"/>
        <w:rPr>
          <w:rFonts w:ascii="宋体" w:hAnsi="宋体"/>
          <w:color w:val="auto"/>
          <w:szCs w:val="21"/>
          <w:highlight w:val="none"/>
        </w:rPr>
      </w:pPr>
      <w:r>
        <w:rPr>
          <w:rFonts w:hint="eastAsia" w:ascii="宋体" w:hAnsi="宋体"/>
          <w:color w:val="auto"/>
          <w:szCs w:val="21"/>
          <w:highlight w:val="none"/>
        </w:rPr>
        <w:t>4．质量保修完成后，由发包人组织验收。</w:t>
      </w:r>
    </w:p>
    <w:p w14:paraId="0D6E3E64">
      <w:pPr>
        <w:spacing w:line="360" w:lineRule="exact"/>
        <w:ind w:firstLine="422" w:firstLineChars="200"/>
        <w:rPr>
          <w:rFonts w:ascii="黑体" w:hAnsi="宋体" w:eastAsia="黑体"/>
          <w:b/>
          <w:color w:val="auto"/>
          <w:szCs w:val="21"/>
          <w:highlight w:val="none"/>
        </w:rPr>
      </w:pPr>
      <w:r>
        <w:rPr>
          <w:rFonts w:hint="eastAsia" w:ascii="黑体" w:hAnsi="宋体" w:eastAsia="黑体"/>
          <w:b/>
          <w:color w:val="auto"/>
          <w:szCs w:val="21"/>
          <w:highlight w:val="none"/>
        </w:rPr>
        <w:t>五、保修费用</w:t>
      </w:r>
    </w:p>
    <w:p w14:paraId="6FFF85C8">
      <w:pPr>
        <w:spacing w:line="360" w:lineRule="exact"/>
        <w:rPr>
          <w:rFonts w:ascii="宋体" w:hAnsi="宋体"/>
          <w:color w:val="auto"/>
          <w:szCs w:val="21"/>
          <w:highlight w:val="none"/>
        </w:rPr>
      </w:pPr>
      <w:r>
        <w:rPr>
          <w:rFonts w:hint="eastAsia" w:ascii="宋体" w:hAnsi="宋体"/>
          <w:color w:val="auto"/>
          <w:szCs w:val="21"/>
          <w:highlight w:val="none"/>
        </w:rPr>
        <w:t>　　保修费用由造成质量缺陷的责任方承担。</w:t>
      </w:r>
    </w:p>
    <w:p w14:paraId="5EB19BAC">
      <w:pPr>
        <w:spacing w:line="360" w:lineRule="exact"/>
        <w:ind w:firstLine="399"/>
        <w:jc w:val="left"/>
        <w:rPr>
          <w:rFonts w:ascii="黑体" w:hAnsi="宋体" w:eastAsia="黑体"/>
          <w:color w:val="auto"/>
          <w:szCs w:val="21"/>
          <w:highlight w:val="none"/>
        </w:rPr>
      </w:pPr>
      <w:r>
        <w:rPr>
          <w:rFonts w:hint="eastAsia" w:ascii="黑体" w:hAnsi="宋体" w:eastAsia="黑体"/>
          <w:b/>
          <w:color w:val="auto"/>
          <w:szCs w:val="21"/>
          <w:highlight w:val="none"/>
        </w:rPr>
        <w:t>六、双方约定的其他工程质量保修事项：</w:t>
      </w:r>
      <w:r>
        <w:rPr>
          <w:rFonts w:hint="eastAsia" w:ascii="黑体" w:hAnsi="宋体" w:eastAsia="黑体"/>
          <w:color w:val="auto"/>
          <w:szCs w:val="21"/>
          <w:highlight w:val="none"/>
          <w:u w:val="single"/>
        </w:rPr>
        <w:t xml:space="preserve">                                       </w:t>
      </w:r>
      <w:r>
        <w:rPr>
          <w:rFonts w:hint="eastAsia" w:ascii="黑体" w:hAnsi="宋体" w:eastAsia="黑体"/>
          <w:color w:val="auto"/>
          <w:szCs w:val="21"/>
          <w:highlight w:val="none"/>
        </w:rPr>
        <w:t>。</w:t>
      </w:r>
    </w:p>
    <w:p w14:paraId="4668F987">
      <w:pPr>
        <w:spacing w:line="360" w:lineRule="exact"/>
        <w:ind w:firstLine="399" w:firstLineChars="190"/>
        <w:rPr>
          <w:rFonts w:ascii="宋体" w:hAnsi="宋体"/>
          <w:color w:val="auto"/>
          <w:szCs w:val="21"/>
          <w:highlight w:val="none"/>
        </w:rPr>
      </w:pPr>
      <w:r>
        <w:rPr>
          <w:rFonts w:hint="eastAsia" w:ascii="宋体" w:hAnsi="宋体"/>
          <w:color w:val="auto"/>
          <w:szCs w:val="21"/>
          <w:highlight w:val="none"/>
        </w:rPr>
        <w:t>工程质量保修书由发包人、承包人在工程竣工验收前共同签署，作为施工合同附件，其有效期限至保修期满。</w:t>
      </w:r>
    </w:p>
    <w:p w14:paraId="18AAED32">
      <w:pPr>
        <w:spacing w:line="360" w:lineRule="exact"/>
        <w:ind w:firstLine="420"/>
        <w:rPr>
          <w:rFonts w:ascii="宋体" w:hAnsi="宋体"/>
          <w:color w:val="auto"/>
          <w:szCs w:val="21"/>
          <w:highlight w:val="none"/>
        </w:rPr>
      </w:pPr>
    </w:p>
    <w:p w14:paraId="5A4C4DC6">
      <w:pPr>
        <w:spacing w:line="360" w:lineRule="exact"/>
        <w:rPr>
          <w:rFonts w:ascii="宋体" w:hAnsi="宋体"/>
          <w:color w:val="auto"/>
          <w:szCs w:val="21"/>
          <w:highlight w:val="none"/>
        </w:rPr>
      </w:pPr>
      <w:r>
        <w:rPr>
          <w:rFonts w:hint="eastAsia" w:ascii="宋体" w:hAnsi="宋体"/>
          <w:color w:val="auto"/>
          <w:szCs w:val="21"/>
          <w:highlight w:val="none"/>
        </w:rPr>
        <w:t>发包人(公章)：</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承包人(公章)：</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5B4E2D43">
      <w:pPr>
        <w:spacing w:line="36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地  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0692AA36">
      <w:pPr>
        <w:spacing w:line="360" w:lineRule="exact"/>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140383BF">
      <w:pPr>
        <w:spacing w:line="360" w:lineRule="exact"/>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委托代理人(签字)：</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7BF042BD">
      <w:pPr>
        <w:spacing w:line="360" w:lineRule="exact"/>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142875F0">
      <w:pPr>
        <w:spacing w:line="360" w:lineRule="exac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  真：</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6CA5F830">
      <w:pPr>
        <w:spacing w:line="36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355581F7">
      <w:pPr>
        <w:spacing w:line="360" w:lineRule="exact"/>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账  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132CEA32">
      <w:pPr>
        <w:spacing w:line="360" w:lineRule="exac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6334E299">
      <w:pPr>
        <w:spacing w:line="360" w:lineRule="exact"/>
        <w:rPr>
          <w:rFonts w:ascii="宋体" w:hAnsi="宋体"/>
          <w:b/>
          <w:color w:val="auto"/>
          <w:sz w:val="24"/>
          <w:highlight w:val="none"/>
        </w:rPr>
      </w:pPr>
      <w:r>
        <w:rPr>
          <w:rFonts w:hint="eastAsia" w:ascii="宋体" w:hAnsi="宋体"/>
          <w:b/>
          <w:color w:val="auto"/>
          <w:szCs w:val="21"/>
          <w:highlight w:val="none"/>
        </w:rPr>
        <w:br w:type="page"/>
      </w:r>
      <w:r>
        <w:rPr>
          <w:rFonts w:hint="eastAsia" w:ascii="宋体" w:hAnsi="宋体"/>
          <w:b/>
          <w:color w:val="auto"/>
          <w:sz w:val="24"/>
          <w:highlight w:val="none"/>
        </w:rPr>
        <w:t>附件4：</w:t>
      </w:r>
    </w:p>
    <w:p w14:paraId="0EE8B9AA">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87A3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12F847B8">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749F3F24">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550F605B">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4EE6087E">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43F44BDC">
            <w:pPr>
              <w:spacing w:line="32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027F61CE">
            <w:pPr>
              <w:spacing w:line="32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7221E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5C67AF6F">
            <w:pPr>
              <w:pStyle w:val="2"/>
              <w:keepNext/>
              <w:spacing w:line="440" w:lineRule="exact"/>
              <w:ind w:left="63" w:right="63"/>
              <w:rPr>
                <w:rFonts w:ascii="宋体" w:hAnsi="宋体"/>
                <w:color w:val="auto"/>
                <w:sz w:val="21"/>
                <w:szCs w:val="21"/>
                <w:highlight w:val="none"/>
              </w:rPr>
            </w:pPr>
          </w:p>
        </w:tc>
        <w:tc>
          <w:tcPr>
            <w:tcW w:w="1276" w:type="dxa"/>
            <w:tcBorders>
              <w:top w:val="double" w:color="auto" w:sz="6" w:space="0"/>
              <w:left w:val="single" w:color="auto" w:sz="6" w:space="0"/>
              <w:bottom w:val="single" w:color="auto" w:sz="6" w:space="0"/>
              <w:right w:val="single" w:color="auto" w:sz="6" w:space="0"/>
            </w:tcBorders>
            <w:vAlign w:val="center"/>
          </w:tcPr>
          <w:p w14:paraId="0E595AD3">
            <w:pPr>
              <w:pStyle w:val="2"/>
              <w:keepNext/>
              <w:spacing w:line="440" w:lineRule="exact"/>
              <w:ind w:left="63" w:right="63"/>
              <w:rPr>
                <w:rFonts w:ascii="宋体" w:hAnsi="宋体"/>
                <w:color w:val="auto"/>
                <w:sz w:val="21"/>
                <w:szCs w:val="21"/>
                <w:highlight w:val="none"/>
              </w:rPr>
            </w:pPr>
          </w:p>
        </w:tc>
        <w:tc>
          <w:tcPr>
            <w:tcW w:w="1450" w:type="dxa"/>
            <w:tcBorders>
              <w:top w:val="double" w:color="auto" w:sz="6" w:space="0"/>
              <w:left w:val="single" w:color="auto" w:sz="6" w:space="0"/>
              <w:bottom w:val="single" w:color="auto" w:sz="6" w:space="0"/>
              <w:right w:val="single" w:color="auto" w:sz="6" w:space="0"/>
            </w:tcBorders>
            <w:vAlign w:val="center"/>
          </w:tcPr>
          <w:p w14:paraId="7A9D858A">
            <w:pPr>
              <w:pStyle w:val="2"/>
              <w:keepNext/>
              <w:spacing w:line="440" w:lineRule="exact"/>
              <w:ind w:left="63" w:right="63"/>
              <w:rPr>
                <w:rFonts w:ascii="宋体" w:hAnsi="宋体"/>
                <w:color w:val="auto"/>
                <w:sz w:val="21"/>
                <w:szCs w:val="21"/>
                <w:highlight w:val="none"/>
              </w:rPr>
            </w:pPr>
          </w:p>
        </w:tc>
        <w:tc>
          <w:tcPr>
            <w:tcW w:w="1243" w:type="dxa"/>
            <w:tcBorders>
              <w:top w:val="double" w:color="auto" w:sz="6" w:space="0"/>
              <w:left w:val="single" w:color="auto" w:sz="6" w:space="0"/>
              <w:bottom w:val="single" w:color="auto" w:sz="6" w:space="0"/>
              <w:right w:val="single" w:color="auto" w:sz="6" w:space="0"/>
            </w:tcBorders>
            <w:vAlign w:val="center"/>
          </w:tcPr>
          <w:p w14:paraId="763FEAA9">
            <w:pPr>
              <w:pStyle w:val="2"/>
              <w:keepNext/>
              <w:spacing w:line="440" w:lineRule="exact"/>
              <w:ind w:left="63" w:right="63"/>
              <w:rPr>
                <w:rFonts w:ascii="宋体" w:hAnsi="宋体"/>
                <w:color w:val="auto"/>
                <w:sz w:val="21"/>
                <w:szCs w:val="21"/>
                <w:highlight w:val="none"/>
              </w:rPr>
            </w:pPr>
          </w:p>
        </w:tc>
        <w:tc>
          <w:tcPr>
            <w:tcW w:w="1450" w:type="dxa"/>
            <w:tcBorders>
              <w:top w:val="double" w:color="auto" w:sz="6" w:space="0"/>
              <w:left w:val="single" w:color="auto" w:sz="6" w:space="0"/>
              <w:bottom w:val="single" w:color="auto" w:sz="6" w:space="0"/>
              <w:right w:val="single" w:color="auto" w:sz="6" w:space="0"/>
            </w:tcBorders>
            <w:vAlign w:val="center"/>
          </w:tcPr>
          <w:p w14:paraId="1E8B3603">
            <w:pPr>
              <w:pStyle w:val="2"/>
              <w:keepNext/>
              <w:spacing w:line="440" w:lineRule="exact"/>
              <w:ind w:left="63" w:right="63"/>
              <w:rPr>
                <w:rFonts w:ascii="宋体" w:hAnsi="宋体"/>
                <w:color w:val="auto"/>
                <w:sz w:val="21"/>
                <w:szCs w:val="21"/>
                <w:highlight w:val="none"/>
              </w:rPr>
            </w:pPr>
          </w:p>
        </w:tc>
        <w:tc>
          <w:tcPr>
            <w:tcW w:w="1667" w:type="dxa"/>
            <w:tcBorders>
              <w:top w:val="double" w:color="auto" w:sz="6" w:space="0"/>
              <w:left w:val="single" w:color="auto" w:sz="6" w:space="0"/>
              <w:bottom w:val="single" w:color="auto" w:sz="6" w:space="0"/>
              <w:right w:val="single" w:color="auto" w:sz="12" w:space="0"/>
            </w:tcBorders>
            <w:vAlign w:val="center"/>
          </w:tcPr>
          <w:p w14:paraId="7ED83F03">
            <w:pPr>
              <w:pStyle w:val="2"/>
              <w:keepNext/>
              <w:spacing w:line="440" w:lineRule="exact"/>
              <w:ind w:left="63" w:right="63"/>
              <w:rPr>
                <w:rFonts w:ascii="宋体" w:hAnsi="宋体"/>
                <w:color w:val="auto"/>
                <w:sz w:val="21"/>
                <w:szCs w:val="21"/>
                <w:highlight w:val="none"/>
              </w:rPr>
            </w:pPr>
          </w:p>
        </w:tc>
      </w:tr>
      <w:tr w14:paraId="0DC99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581CA4FE">
            <w:pPr>
              <w:pStyle w:val="2"/>
              <w:keepNext/>
              <w:spacing w:line="440" w:lineRule="exact"/>
              <w:ind w:left="63" w:right="63"/>
              <w:rPr>
                <w:rFonts w:ascii="宋体" w:hAnsi="宋体"/>
                <w:color w:val="auto"/>
                <w:sz w:val="21"/>
                <w:szCs w:val="21"/>
                <w:highlight w:val="none"/>
              </w:rPr>
            </w:pPr>
          </w:p>
        </w:tc>
        <w:tc>
          <w:tcPr>
            <w:tcW w:w="1276" w:type="dxa"/>
            <w:tcBorders>
              <w:top w:val="nil"/>
              <w:left w:val="single" w:color="auto" w:sz="6" w:space="0"/>
              <w:bottom w:val="single" w:color="auto" w:sz="6" w:space="0"/>
              <w:right w:val="single" w:color="auto" w:sz="6" w:space="0"/>
            </w:tcBorders>
            <w:vAlign w:val="center"/>
          </w:tcPr>
          <w:p w14:paraId="355035FD">
            <w:pPr>
              <w:pStyle w:val="2"/>
              <w:keepNext/>
              <w:spacing w:line="440" w:lineRule="exact"/>
              <w:ind w:left="63" w:right="63"/>
              <w:rPr>
                <w:rFonts w:ascii="宋体" w:hAnsi="宋体"/>
                <w:color w:val="auto"/>
                <w:sz w:val="21"/>
                <w:szCs w:val="21"/>
                <w:highlight w:val="none"/>
              </w:rPr>
            </w:pPr>
          </w:p>
        </w:tc>
        <w:tc>
          <w:tcPr>
            <w:tcW w:w="1450" w:type="dxa"/>
            <w:tcBorders>
              <w:top w:val="nil"/>
              <w:left w:val="single" w:color="auto" w:sz="6" w:space="0"/>
              <w:bottom w:val="single" w:color="auto" w:sz="6" w:space="0"/>
              <w:right w:val="single" w:color="auto" w:sz="6" w:space="0"/>
            </w:tcBorders>
            <w:vAlign w:val="center"/>
          </w:tcPr>
          <w:p w14:paraId="0DE50F2D">
            <w:pPr>
              <w:pStyle w:val="2"/>
              <w:keepNext/>
              <w:spacing w:line="440" w:lineRule="exact"/>
              <w:ind w:left="63" w:right="63"/>
              <w:rPr>
                <w:rFonts w:ascii="宋体" w:hAnsi="宋体"/>
                <w:color w:val="auto"/>
                <w:sz w:val="21"/>
                <w:szCs w:val="21"/>
                <w:highlight w:val="none"/>
              </w:rPr>
            </w:pPr>
          </w:p>
        </w:tc>
        <w:tc>
          <w:tcPr>
            <w:tcW w:w="1243" w:type="dxa"/>
            <w:tcBorders>
              <w:top w:val="nil"/>
              <w:left w:val="single" w:color="auto" w:sz="6" w:space="0"/>
              <w:bottom w:val="single" w:color="auto" w:sz="6" w:space="0"/>
              <w:right w:val="single" w:color="auto" w:sz="6" w:space="0"/>
            </w:tcBorders>
            <w:vAlign w:val="center"/>
          </w:tcPr>
          <w:p w14:paraId="06DFBD05">
            <w:pPr>
              <w:pStyle w:val="2"/>
              <w:keepNext/>
              <w:spacing w:line="440" w:lineRule="exact"/>
              <w:ind w:left="63" w:right="63"/>
              <w:rPr>
                <w:rFonts w:ascii="宋体" w:hAnsi="宋体"/>
                <w:color w:val="auto"/>
                <w:sz w:val="21"/>
                <w:szCs w:val="21"/>
                <w:highlight w:val="none"/>
              </w:rPr>
            </w:pPr>
          </w:p>
        </w:tc>
        <w:tc>
          <w:tcPr>
            <w:tcW w:w="1450" w:type="dxa"/>
            <w:tcBorders>
              <w:top w:val="nil"/>
              <w:left w:val="single" w:color="auto" w:sz="6" w:space="0"/>
              <w:bottom w:val="single" w:color="auto" w:sz="6" w:space="0"/>
              <w:right w:val="single" w:color="auto" w:sz="6" w:space="0"/>
            </w:tcBorders>
            <w:vAlign w:val="center"/>
          </w:tcPr>
          <w:p w14:paraId="3ADE22FE">
            <w:pPr>
              <w:pStyle w:val="2"/>
              <w:keepNext/>
              <w:spacing w:line="440" w:lineRule="exact"/>
              <w:ind w:left="63" w:right="63"/>
              <w:rPr>
                <w:rFonts w:ascii="宋体" w:hAnsi="宋体"/>
                <w:color w:val="auto"/>
                <w:sz w:val="21"/>
                <w:szCs w:val="21"/>
                <w:highlight w:val="none"/>
              </w:rPr>
            </w:pPr>
          </w:p>
        </w:tc>
        <w:tc>
          <w:tcPr>
            <w:tcW w:w="1667" w:type="dxa"/>
            <w:tcBorders>
              <w:top w:val="nil"/>
              <w:left w:val="single" w:color="auto" w:sz="6" w:space="0"/>
              <w:bottom w:val="single" w:color="auto" w:sz="6" w:space="0"/>
              <w:right w:val="single" w:color="auto" w:sz="12" w:space="0"/>
            </w:tcBorders>
            <w:vAlign w:val="center"/>
          </w:tcPr>
          <w:p w14:paraId="2D363AA7">
            <w:pPr>
              <w:pStyle w:val="2"/>
              <w:keepNext/>
              <w:spacing w:line="440" w:lineRule="exact"/>
              <w:ind w:left="63" w:right="63"/>
              <w:rPr>
                <w:rFonts w:ascii="宋体" w:hAnsi="宋体"/>
                <w:color w:val="auto"/>
                <w:sz w:val="21"/>
                <w:szCs w:val="21"/>
                <w:highlight w:val="none"/>
              </w:rPr>
            </w:pPr>
          </w:p>
        </w:tc>
      </w:tr>
      <w:tr w14:paraId="64FA6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9C30902">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66599642">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5AD9677">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4C196E75">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2AD4CE23">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28499F71">
            <w:pPr>
              <w:pStyle w:val="2"/>
              <w:keepNext/>
              <w:spacing w:line="440" w:lineRule="exact"/>
              <w:ind w:left="63" w:right="63"/>
              <w:rPr>
                <w:rFonts w:ascii="宋体" w:hAnsi="宋体"/>
                <w:color w:val="auto"/>
                <w:sz w:val="21"/>
                <w:szCs w:val="21"/>
                <w:highlight w:val="none"/>
              </w:rPr>
            </w:pPr>
          </w:p>
        </w:tc>
      </w:tr>
      <w:tr w14:paraId="7D4C8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30E143F1">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0719A0B9">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3649EF51">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135A09BD">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35D57A57">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2C71B184">
            <w:pPr>
              <w:pStyle w:val="2"/>
              <w:keepNext/>
              <w:spacing w:line="440" w:lineRule="exact"/>
              <w:ind w:left="63" w:right="63"/>
              <w:rPr>
                <w:rFonts w:ascii="宋体" w:hAnsi="宋体"/>
                <w:color w:val="auto"/>
                <w:sz w:val="21"/>
                <w:szCs w:val="21"/>
                <w:highlight w:val="none"/>
              </w:rPr>
            </w:pPr>
          </w:p>
        </w:tc>
      </w:tr>
      <w:tr w14:paraId="3587B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317C87A">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A1001B2">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74D8FA25">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168DF660">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C2A9270">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695F9C97">
            <w:pPr>
              <w:pStyle w:val="2"/>
              <w:keepNext/>
              <w:spacing w:line="440" w:lineRule="exact"/>
              <w:ind w:left="63" w:right="63"/>
              <w:rPr>
                <w:rFonts w:ascii="宋体" w:hAnsi="宋体"/>
                <w:color w:val="auto"/>
                <w:sz w:val="21"/>
                <w:szCs w:val="21"/>
                <w:highlight w:val="none"/>
              </w:rPr>
            </w:pPr>
          </w:p>
        </w:tc>
      </w:tr>
      <w:tr w14:paraId="4C5F2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EAA6E05">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722D5A33">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7371F94">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14D436E8">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7E92B3F">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137D89B3">
            <w:pPr>
              <w:pStyle w:val="2"/>
              <w:keepNext/>
              <w:spacing w:line="440" w:lineRule="exact"/>
              <w:ind w:left="63" w:right="63"/>
              <w:rPr>
                <w:rFonts w:ascii="宋体" w:hAnsi="宋体"/>
                <w:color w:val="auto"/>
                <w:sz w:val="21"/>
                <w:szCs w:val="21"/>
                <w:highlight w:val="none"/>
              </w:rPr>
            </w:pPr>
          </w:p>
        </w:tc>
      </w:tr>
      <w:tr w14:paraId="1870C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100126A">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51EF6DED">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1450904">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2F63A68C">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13425049">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64B8CE1A">
            <w:pPr>
              <w:pStyle w:val="2"/>
              <w:keepNext/>
              <w:spacing w:line="440" w:lineRule="exact"/>
              <w:ind w:left="63" w:right="63"/>
              <w:rPr>
                <w:rFonts w:ascii="宋体" w:hAnsi="宋体"/>
                <w:color w:val="auto"/>
                <w:sz w:val="21"/>
                <w:szCs w:val="21"/>
                <w:highlight w:val="none"/>
              </w:rPr>
            </w:pPr>
          </w:p>
        </w:tc>
      </w:tr>
      <w:tr w14:paraId="03D37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DE9B919">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33CB059F">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0DEF780A">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565FE898">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673D93B5">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22F352E6">
            <w:pPr>
              <w:pStyle w:val="2"/>
              <w:keepNext/>
              <w:spacing w:line="440" w:lineRule="exact"/>
              <w:ind w:left="63" w:right="63"/>
              <w:rPr>
                <w:rFonts w:ascii="宋体" w:hAnsi="宋体"/>
                <w:color w:val="auto"/>
                <w:sz w:val="21"/>
                <w:szCs w:val="21"/>
                <w:highlight w:val="none"/>
              </w:rPr>
            </w:pPr>
          </w:p>
        </w:tc>
      </w:tr>
      <w:tr w14:paraId="0F09D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6E26CD0">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2565E9E9">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701DD3E4">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7E2F6D0C">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083694E0">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11621136">
            <w:pPr>
              <w:rPr>
                <w:rFonts w:ascii="宋体" w:hAnsi="宋体"/>
                <w:color w:val="auto"/>
                <w:szCs w:val="21"/>
                <w:highlight w:val="none"/>
              </w:rPr>
            </w:pPr>
          </w:p>
        </w:tc>
      </w:tr>
      <w:tr w14:paraId="4DDE0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2F8F47E">
            <w:pPr>
              <w:pStyle w:val="2"/>
              <w:keepNext/>
              <w:spacing w:line="440" w:lineRule="exact"/>
              <w:ind w:left="63" w:right="63"/>
              <w:rPr>
                <w:rFonts w:ascii="宋体" w:hAnsi="宋体"/>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vAlign w:val="center"/>
          </w:tcPr>
          <w:p w14:paraId="029E0D48">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53B2DC75">
            <w:pPr>
              <w:pStyle w:val="2"/>
              <w:keepNext/>
              <w:spacing w:line="440" w:lineRule="exact"/>
              <w:ind w:left="63" w:right="63"/>
              <w:rPr>
                <w:rFonts w:ascii="宋体" w:hAnsi="宋体"/>
                <w:color w:val="auto"/>
                <w:sz w:val="21"/>
                <w:szCs w:val="21"/>
                <w:highlight w:val="none"/>
              </w:rPr>
            </w:pPr>
          </w:p>
        </w:tc>
        <w:tc>
          <w:tcPr>
            <w:tcW w:w="1243" w:type="dxa"/>
            <w:tcBorders>
              <w:top w:val="single" w:color="auto" w:sz="6" w:space="0"/>
              <w:left w:val="single" w:color="auto" w:sz="6" w:space="0"/>
              <w:bottom w:val="single" w:color="auto" w:sz="6" w:space="0"/>
              <w:right w:val="single" w:color="auto" w:sz="6" w:space="0"/>
            </w:tcBorders>
            <w:vAlign w:val="center"/>
          </w:tcPr>
          <w:p w14:paraId="58FE9B90">
            <w:pPr>
              <w:pStyle w:val="2"/>
              <w:keepNext/>
              <w:spacing w:line="440" w:lineRule="exact"/>
              <w:ind w:left="63" w:right="63"/>
              <w:rPr>
                <w:rFonts w:ascii="宋体" w:hAnsi="宋体"/>
                <w:color w:val="auto"/>
                <w:sz w:val="21"/>
                <w:szCs w:val="21"/>
                <w:highlight w:val="none"/>
              </w:rPr>
            </w:pPr>
          </w:p>
        </w:tc>
        <w:tc>
          <w:tcPr>
            <w:tcW w:w="1450" w:type="dxa"/>
            <w:tcBorders>
              <w:top w:val="single" w:color="auto" w:sz="6" w:space="0"/>
              <w:left w:val="single" w:color="auto" w:sz="6" w:space="0"/>
              <w:bottom w:val="single" w:color="auto" w:sz="6" w:space="0"/>
              <w:right w:val="single" w:color="auto" w:sz="6" w:space="0"/>
            </w:tcBorders>
            <w:vAlign w:val="center"/>
          </w:tcPr>
          <w:p w14:paraId="7414F966">
            <w:pPr>
              <w:pStyle w:val="2"/>
              <w:keepNext/>
              <w:spacing w:line="440" w:lineRule="exact"/>
              <w:ind w:left="63" w:right="63"/>
              <w:rPr>
                <w:rFonts w:ascii="宋体" w:hAnsi="宋体"/>
                <w:color w:val="auto"/>
                <w:sz w:val="21"/>
                <w:szCs w:val="21"/>
                <w:highlight w:val="none"/>
              </w:rPr>
            </w:pPr>
          </w:p>
        </w:tc>
        <w:tc>
          <w:tcPr>
            <w:tcW w:w="1667" w:type="dxa"/>
            <w:tcBorders>
              <w:top w:val="single" w:color="auto" w:sz="6" w:space="0"/>
              <w:left w:val="single" w:color="auto" w:sz="6" w:space="0"/>
              <w:bottom w:val="single" w:color="auto" w:sz="6" w:space="0"/>
              <w:right w:val="single" w:color="auto" w:sz="12" w:space="0"/>
            </w:tcBorders>
            <w:vAlign w:val="center"/>
          </w:tcPr>
          <w:p w14:paraId="4B5BC695">
            <w:pPr>
              <w:pStyle w:val="2"/>
              <w:keepNext/>
              <w:spacing w:line="440" w:lineRule="exact"/>
              <w:ind w:left="63" w:right="63"/>
              <w:rPr>
                <w:rFonts w:ascii="宋体" w:hAnsi="宋体"/>
                <w:color w:val="auto"/>
                <w:sz w:val="21"/>
                <w:szCs w:val="21"/>
                <w:highlight w:val="none"/>
              </w:rPr>
            </w:pPr>
          </w:p>
        </w:tc>
      </w:tr>
      <w:tr w14:paraId="7DE03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30D01C1">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1BFF13AF">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5906F5B2">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0B63C4EC">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093A53A5">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29F9D1B5">
            <w:pPr>
              <w:rPr>
                <w:rFonts w:ascii="宋体" w:hAnsi="宋体"/>
                <w:color w:val="auto"/>
                <w:szCs w:val="21"/>
                <w:highlight w:val="none"/>
              </w:rPr>
            </w:pPr>
          </w:p>
        </w:tc>
      </w:tr>
      <w:tr w14:paraId="5E200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ABDE940">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63534E3B">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71B20087">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27C70C6A">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0F3DE8F7">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62742236">
            <w:pPr>
              <w:rPr>
                <w:rFonts w:ascii="宋体" w:hAnsi="宋体"/>
                <w:color w:val="auto"/>
                <w:szCs w:val="21"/>
                <w:highlight w:val="none"/>
              </w:rPr>
            </w:pPr>
          </w:p>
        </w:tc>
      </w:tr>
      <w:tr w14:paraId="4351F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E24BE26">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330ACE25">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06858A98">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3C04048E">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7F3BB767">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2A3B6E05">
            <w:pPr>
              <w:rPr>
                <w:rFonts w:ascii="宋体" w:hAnsi="宋体"/>
                <w:color w:val="auto"/>
                <w:szCs w:val="21"/>
                <w:highlight w:val="none"/>
              </w:rPr>
            </w:pPr>
          </w:p>
        </w:tc>
      </w:tr>
      <w:tr w14:paraId="60EB3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12F98F5">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05B510DC">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5A364568">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3A7EBF68">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4EC02E0F">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55148C98">
            <w:pPr>
              <w:rPr>
                <w:rFonts w:ascii="宋体" w:hAnsi="宋体"/>
                <w:color w:val="auto"/>
                <w:szCs w:val="21"/>
                <w:highlight w:val="none"/>
              </w:rPr>
            </w:pPr>
          </w:p>
        </w:tc>
      </w:tr>
      <w:tr w14:paraId="6BC8A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C9D1632">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5EE5948C">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423A089F">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17B8F0A0">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34E4EDD5">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326DEB5F">
            <w:pPr>
              <w:rPr>
                <w:rFonts w:ascii="宋体" w:hAnsi="宋体"/>
                <w:color w:val="auto"/>
                <w:szCs w:val="21"/>
                <w:highlight w:val="none"/>
              </w:rPr>
            </w:pPr>
          </w:p>
        </w:tc>
      </w:tr>
      <w:tr w14:paraId="2D3BF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A11F07C">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35899FDE">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35165865">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7AE78D0C">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7FE33BB8">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3F6021F4">
            <w:pPr>
              <w:rPr>
                <w:rFonts w:ascii="宋体" w:hAnsi="宋体"/>
                <w:color w:val="auto"/>
                <w:szCs w:val="21"/>
                <w:highlight w:val="none"/>
              </w:rPr>
            </w:pPr>
          </w:p>
        </w:tc>
      </w:tr>
      <w:tr w14:paraId="15431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429217C">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44C2F2CF">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28C2F41F">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58BF6584">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7A012796">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141B771C">
            <w:pPr>
              <w:rPr>
                <w:rFonts w:ascii="宋体" w:hAnsi="宋体"/>
                <w:color w:val="auto"/>
                <w:szCs w:val="21"/>
                <w:highlight w:val="none"/>
              </w:rPr>
            </w:pPr>
          </w:p>
        </w:tc>
      </w:tr>
      <w:tr w14:paraId="582E6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34C64C75">
            <w:pPr>
              <w:rPr>
                <w:rFonts w:ascii="宋体" w:hAnsi="宋体"/>
                <w:color w:val="auto"/>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14:paraId="177DB106">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65C3762E">
            <w:pPr>
              <w:rPr>
                <w:rFonts w:ascii="宋体" w:hAnsi="宋体"/>
                <w:color w:val="auto"/>
                <w:szCs w:val="21"/>
                <w:highlight w:val="none"/>
              </w:rPr>
            </w:pPr>
          </w:p>
        </w:tc>
        <w:tc>
          <w:tcPr>
            <w:tcW w:w="1243" w:type="dxa"/>
            <w:tcBorders>
              <w:top w:val="single" w:color="auto" w:sz="6" w:space="0"/>
              <w:left w:val="single" w:color="auto" w:sz="6" w:space="0"/>
              <w:bottom w:val="single" w:color="auto" w:sz="6" w:space="0"/>
              <w:right w:val="single" w:color="auto" w:sz="6" w:space="0"/>
            </w:tcBorders>
          </w:tcPr>
          <w:p w14:paraId="42B448D5">
            <w:pPr>
              <w:rPr>
                <w:rFonts w:ascii="宋体" w:hAnsi="宋体"/>
                <w:color w:val="auto"/>
                <w:szCs w:val="21"/>
                <w:highlight w:val="none"/>
              </w:rPr>
            </w:pPr>
          </w:p>
        </w:tc>
        <w:tc>
          <w:tcPr>
            <w:tcW w:w="1450" w:type="dxa"/>
            <w:tcBorders>
              <w:top w:val="single" w:color="auto" w:sz="6" w:space="0"/>
              <w:left w:val="single" w:color="auto" w:sz="6" w:space="0"/>
              <w:bottom w:val="single" w:color="auto" w:sz="6" w:space="0"/>
              <w:right w:val="single" w:color="auto" w:sz="6" w:space="0"/>
            </w:tcBorders>
          </w:tcPr>
          <w:p w14:paraId="608D8B05">
            <w:pPr>
              <w:rPr>
                <w:rFonts w:ascii="宋体" w:hAnsi="宋体"/>
                <w:color w:val="auto"/>
                <w:szCs w:val="21"/>
                <w:highlight w:val="none"/>
              </w:rPr>
            </w:pPr>
          </w:p>
        </w:tc>
        <w:tc>
          <w:tcPr>
            <w:tcW w:w="1667" w:type="dxa"/>
            <w:tcBorders>
              <w:top w:val="single" w:color="auto" w:sz="6" w:space="0"/>
              <w:left w:val="single" w:color="auto" w:sz="6" w:space="0"/>
              <w:bottom w:val="single" w:color="auto" w:sz="6" w:space="0"/>
              <w:right w:val="single" w:color="auto" w:sz="12" w:space="0"/>
            </w:tcBorders>
          </w:tcPr>
          <w:p w14:paraId="0C203152">
            <w:pPr>
              <w:rPr>
                <w:rFonts w:ascii="宋体" w:hAnsi="宋体"/>
                <w:color w:val="auto"/>
                <w:szCs w:val="21"/>
                <w:highlight w:val="none"/>
              </w:rPr>
            </w:pPr>
          </w:p>
        </w:tc>
      </w:tr>
      <w:tr w14:paraId="423EA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10D35934">
            <w:pPr>
              <w:rPr>
                <w:rFonts w:ascii="宋体" w:hAnsi="宋体"/>
                <w:color w:val="auto"/>
                <w:szCs w:val="21"/>
                <w:highlight w:val="none"/>
              </w:rPr>
            </w:pPr>
          </w:p>
        </w:tc>
        <w:tc>
          <w:tcPr>
            <w:tcW w:w="1276" w:type="dxa"/>
            <w:tcBorders>
              <w:top w:val="single" w:color="auto" w:sz="6" w:space="0"/>
              <w:left w:val="single" w:color="auto" w:sz="6" w:space="0"/>
              <w:bottom w:val="single" w:color="auto" w:sz="12" w:space="0"/>
              <w:right w:val="single" w:color="auto" w:sz="6" w:space="0"/>
            </w:tcBorders>
          </w:tcPr>
          <w:p w14:paraId="2B7AB451">
            <w:pPr>
              <w:rPr>
                <w:rFonts w:ascii="宋体" w:hAnsi="宋体"/>
                <w:color w:val="auto"/>
                <w:szCs w:val="21"/>
                <w:highlight w:val="none"/>
              </w:rPr>
            </w:pPr>
          </w:p>
        </w:tc>
        <w:tc>
          <w:tcPr>
            <w:tcW w:w="1450" w:type="dxa"/>
            <w:tcBorders>
              <w:top w:val="single" w:color="auto" w:sz="6" w:space="0"/>
              <w:left w:val="single" w:color="auto" w:sz="6" w:space="0"/>
              <w:bottom w:val="single" w:color="auto" w:sz="12" w:space="0"/>
              <w:right w:val="single" w:color="auto" w:sz="6" w:space="0"/>
            </w:tcBorders>
          </w:tcPr>
          <w:p w14:paraId="64E5796A">
            <w:pPr>
              <w:rPr>
                <w:rFonts w:ascii="宋体" w:hAnsi="宋体"/>
                <w:color w:val="auto"/>
                <w:szCs w:val="21"/>
                <w:highlight w:val="none"/>
              </w:rPr>
            </w:pPr>
          </w:p>
        </w:tc>
        <w:tc>
          <w:tcPr>
            <w:tcW w:w="1243" w:type="dxa"/>
            <w:tcBorders>
              <w:top w:val="single" w:color="auto" w:sz="6" w:space="0"/>
              <w:left w:val="single" w:color="auto" w:sz="6" w:space="0"/>
              <w:bottom w:val="single" w:color="auto" w:sz="12" w:space="0"/>
              <w:right w:val="single" w:color="auto" w:sz="6" w:space="0"/>
            </w:tcBorders>
          </w:tcPr>
          <w:p w14:paraId="772EC9C4">
            <w:pPr>
              <w:rPr>
                <w:rFonts w:ascii="宋体" w:hAnsi="宋体"/>
                <w:color w:val="auto"/>
                <w:szCs w:val="21"/>
                <w:highlight w:val="none"/>
              </w:rPr>
            </w:pPr>
          </w:p>
        </w:tc>
        <w:tc>
          <w:tcPr>
            <w:tcW w:w="1450" w:type="dxa"/>
            <w:tcBorders>
              <w:top w:val="single" w:color="auto" w:sz="6" w:space="0"/>
              <w:left w:val="single" w:color="auto" w:sz="6" w:space="0"/>
              <w:bottom w:val="single" w:color="auto" w:sz="12" w:space="0"/>
              <w:right w:val="single" w:color="auto" w:sz="6" w:space="0"/>
            </w:tcBorders>
          </w:tcPr>
          <w:p w14:paraId="590E4DB6">
            <w:pPr>
              <w:rPr>
                <w:rFonts w:ascii="宋体" w:hAnsi="宋体"/>
                <w:color w:val="auto"/>
                <w:szCs w:val="21"/>
                <w:highlight w:val="none"/>
              </w:rPr>
            </w:pPr>
          </w:p>
        </w:tc>
        <w:tc>
          <w:tcPr>
            <w:tcW w:w="1667" w:type="dxa"/>
            <w:tcBorders>
              <w:top w:val="single" w:color="auto" w:sz="6" w:space="0"/>
              <w:left w:val="single" w:color="auto" w:sz="6" w:space="0"/>
              <w:bottom w:val="single" w:color="auto" w:sz="12" w:space="0"/>
              <w:right w:val="single" w:color="auto" w:sz="12" w:space="0"/>
            </w:tcBorders>
          </w:tcPr>
          <w:p w14:paraId="03E84263">
            <w:pPr>
              <w:rPr>
                <w:rFonts w:ascii="宋体" w:hAnsi="宋体"/>
                <w:color w:val="auto"/>
                <w:szCs w:val="21"/>
                <w:highlight w:val="none"/>
              </w:rPr>
            </w:pPr>
          </w:p>
        </w:tc>
      </w:tr>
    </w:tbl>
    <w:p w14:paraId="1AEB1FDC">
      <w:pPr>
        <w:spacing w:line="440" w:lineRule="exact"/>
        <w:rPr>
          <w:rFonts w:ascii="宋体" w:hAnsi="宋体"/>
          <w:color w:val="auto"/>
          <w:szCs w:val="21"/>
          <w:highlight w:val="none"/>
        </w:rPr>
      </w:pPr>
    </w:p>
    <w:p w14:paraId="21B45CAC">
      <w:pPr>
        <w:spacing w:line="440" w:lineRule="exact"/>
        <w:rPr>
          <w:rFonts w:ascii="宋体" w:hAnsi="宋体"/>
          <w:b/>
          <w:color w:val="auto"/>
          <w:sz w:val="24"/>
          <w:highlight w:val="none"/>
        </w:rPr>
      </w:pPr>
      <w:r>
        <w:rPr>
          <w:rFonts w:hint="eastAsia" w:ascii="宋体" w:hAnsi="宋体"/>
          <w:color w:val="auto"/>
          <w:szCs w:val="21"/>
          <w:highlight w:val="none"/>
        </w:rPr>
        <w:br w:type="page"/>
      </w:r>
      <w:r>
        <w:rPr>
          <w:rFonts w:hint="eastAsia" w:ascii="宋体" w:hAnsi="宋体"/>
          <w:b/>
          <w:color w:val="auto"/>
          <w:sz w:val="24"/>
          <w:highlight w:val="none"/>
        </w:rPr>
        <w:t>附</w:t>
      </w:r>
      <w:bookmarkStart w:id="55" w:name="_Toc296347226"/>
      <w:bookmarkStart w:id="56" w:name="_Toc267261698"/>
      <w:bookmarkStart w:id="57" w:name="_Toc296346728"/>
      <w:bookmarkStart w:id="58" w:name="_Toc296891055"/>
      <w:bookmarkStart w:id="59" w:name="_Toc296944566"/>
      <w:bookmarkStart w:id="60" w:name="_Toc296891267"/>
      <w:bookmarkStart w:id="61" w:name="_Toc296503227"/>
      <w:r>
        <w:rPr>
          <w:rFonts w:hint="eastAsia" w:ascii="宋体" w:hAnsi="宋体"/>
          <w:b/>
          <w:color w:val="auto"/>
          <w:sz w:val="24"/>
          <w:highlight w:val="none"/>
        </w:rPr>
        <w:t>件5：</w:t>
      </w:r>
    </w:p>
    <w:bookmarkEnd w:id="55"/>
    <w:bookmarkEnd w:id="56"/>
    <w:bookmarkEnd w:id="57"/>
    <w:bookmarkEnd w:id="58"/>
    <w:bookmarkEnd w:id="59"/>
    <w:bookmarkEnd w:id="60"/>
    <w:bookmarkEnd w:id="61"/>
    <w:p w14:paraId="45A1123E">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承包人用于本工程施工的机械设备表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9"/>
        <w:gridCol w:w="1326"/>
        <w:gridCol w:w="797"/>
        <w:gridCol w:w="991"/>
        <w:gridCol w:w="825"/>
        <w:gridCol w:w="955"/>
        <w:gridCol w:w="1384"/>
        <w:gridCol w:w="955"/>
        <w:gridCol w:w="863"/>
      </w:tblGrid>
      <w:tr w14:paraId="1C6C1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140997BD">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31A582B6">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6666A2A9">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规格</w:t>
            </w:r>
          </w:p>
          <w:p w14:paraId="56F6177A">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2289333C">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3AFF4666">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01893494">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制造</w:t>
            </w:r>
          </w:p>
          <w:p w14:paraId="0714815D">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47779D07">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7A161B69">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生产</w:t>
            </w:r>
          </w:p>
          <w:p w14:paraId="3E61F631">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6F40A085">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备注</w:t>
            </w:r>
          </w:p>
        </w:tc>
      </w:tr>
      <w:tr w14:paraId="790B1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1CB95930">
            <w:pPr>
              <w:pStyle w:val="2"/>
              <w:keepNext/>
              <w:spacing w:line="440" w:lineRule="exact"/>
              <w:ind w:left="63" w:right="63"/>
              <w:rPr>
                <w:rFonts w:ascii="宋体" w:hAnsi="宋体"/>
                <w:color w:val="auto"/>
                <w:sz w:val="21"/>
                <w:szCs w:val="21"/>
                <w:highlight w:val="none"/>
              </w:rPr>
            </w:pPr>
          </w:p>
        </w:tc>
        <w:tc>
          <w:tcPr>
            <w:tcW w:w="1418" w:type="dxa"/>
            <w:tcBorders>
              <w:top w:val="double" w:color="auto" w:sz="6" w:space="0"/>
              <w:left w:val="single" w:color="auto" w:sz="6" w:space="0"/>
              <w:bottom w:val="single" w:color="auto" w:sz="6" w:space="0"/>
              <w:right w:val="single" w:color="auto" w:sz="6" w:space="0"/>
            </w:tcBorders>
            <w:vAlign w:val="center"/>
          </w:tcPr>
          <w:p w14:paraId="21ABB370">
            <w:pPr>
              <w:pStyle w:val="2"/>
              <w:keepNext/>
              <w:spacing w:line="440" w:lineRule="exact"/>
              <w:ind w:left="63" w:right="63"/>
              <w:rPr>
                <w:rFonts w:ascii="宋体" w:hAnsi="宋体"/>
                <w:color w:val="auto"/>
                <w:sz w:val="21"/>
                <w:szCs w:val="21"/>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59533F6F">
            <w:pPr>
              <w:pStyle w:val="2"/>
              <w:keepNext/>
              <w:spacing w:line="440" w:lineRule="exact"/>
              <w:ind w:left="63" w:right="63"/>
              <w:rPr>
                <w:rFonts w:ascii="宋体" w:hAnsi="宋体"/>
                <w:color w:val="auto"/>
                <w:sz w:val="21"/>
                <w:szCs w:val="21"/>
                <w:highlight w:val="none"/>
              </w:rPr>
            </w:pPr>
          </w:p>
        </w:tc>
        <w:tc>
          <w:tcPr>
            <w:tcW w:w="1058" w:type="dxa"/>
            <w:tcBorders>
              <w:top w:val="double" w:color="auto" w:sz="6" w:space="0"/>
              <w:left w:val="single" w:color="auto" w:sz="6" w:space="0"/>
              <w:bottom w:val="single" w:color="auto" w:sz="6" w:space="0"/>
              <w:right w:val="single" w:color="auto" w:sz="6" w:space="0"/>
            </w:tcBorders>
            <w:vAlign w:val="center"/>
          </w:tcPr>
          <w:p w14:paraId="7DCB2976">
            <w:pPr>
              <w:pStyle w:val="2"/>
              <w:keepNext/>
              <w:spacing w:line="440" w:lineRule="exact"/>
              <w:ind w:left="63" w:right="63"/>
              <w:rPr>
                <w:rFonts w:ascii="宋体" w:hAnsi="宋体"/>
                <w:color w:val="auto"/>
                <w:sz w:val="21"/>
                <w:szCs w:val="21"/>
                <w:highlight w:val="none"/>
              </w:rPr>
            </w:pPr>
          </w:p>
        </w:tc>
        <w:tc>
          <w:tcPr>
            <w:tcW w:w="880" w:type="dxa"/>
            <w:tcBorders>
              <w:top w:val="double" w:color="auto" w:sz="6" w:space="0"/>
              <w:left w:val="single" w:color="auto" w:sz="6" w:space="0"/>
              <w:bottom w:val="single" w:color="auto" w:sz="6" w:space="0"/>
              <w:right w:val="single" w:color="auto" w:sz="6" w:space="0"/>
            </w:tcBorders>
            <w:vAlign w:val="center"/>
          </w:tcPr>
          <w:p w14:paraId="60339BB3">
            <w:pPr>
              <w:pStyle w:val="2"/>
              <w:keepNext/>
              <w:spacing w:line="440" w:lineRule="exact"/>
              <w:ind w:left="63" w:right="63"/>
              <w:rPr>
                <w:rFonts w:ascii="宋体" w:hAnsi="宋体"/>
                <w:color w:val="auto"/>
                <w:sz w:val="21"/>
                <w:szCs w:val="21"/>
                <w:highlight w:val="none"/>
              </w:rPr>
            </w:pPr>
          </w:p>
        </w:tc>
        <w:tc>
          <w:tcPr>
            <w:tcW w:w="1020" w:type="dxa"/>
            <w:tcBorders>
              <w:top w:val="double" w:color="auto" w:sz="6" w:space="0"/>
              <w:left w:val="single" w:color="auto" w:sz="6" w:space="0"/>
              <w:bottom w:val="single" w:color="auto" w:sz="6" w:space="0"/>
              <w:right w:val="single" w:color="auto" w:sz="6" w:space="0"/>
            </w:tcBorders>
            <w:vAlign w:val="center"/>
          </w:tcPr>
          <w:p w14:paraId="6A3CF7B0">
            <w:pPr>
              <w:pStyle w:val="2"/>
              <w:keepNext/>
              <w:spacing w:line="440" w:lineRule="exact"/>
              <w:ind w:left="63" w:right="63"/>
              <w:rPr>
                <w:rFonts w:ascii="宋体" w:hAnsi="宋体"/>
                <w:color w:val="auto"/>
                <w:sz w:val="21"/>
                <w:szCs w:val="21"/>
                <w:highlight w:val="none"/>
              </w:rPr>
            </w:pPr>
          </w:p>
        </w:tc>
        <w:tc>
          <w:tcPr>
            <w:tcW w:w="1480" w:type="dxa"/>
            <w:tcBorders>
              <w:top w:val="double" w:color="auto" w:sz="6" w:space="0"/>
              <w:left w:val="single" w:color="auto" w:sz="6" w:space="0"/>
              <w:bottom w:val="single" w:color="auto" w:sz="6" w:space="0"/>
              <w:right w:val="single" w:color="auto" w:sz="6" w:space="0"/>
            </w:tcBorders>
            <w:vAlign w:val="center"/>
          </w:tcPr>
          <w:p w14:paraId="627C0E08">
            <w:pPr>
              <w:pStyle w:val="2"/>
              <w:keepNext/>
              <w:spacing w:line="440" w:lineRule="exact"/>
              <w:ind w:left="63" w:right="63"/>
              <w:rPr>
                <w:rFonts w:ascii="宋体" w:hAnsi="宋体"/>
                <w:color w:val="auto"/>
                <w:sz w:val="21"/>
                <w:szCs w:val="21"/>
                <w:highlight w:val="none"/>
              </w:rPr>
            </w:pPr>
          </w:p>
        </w:tc>
        <w:tc>
          <w:tcPr>
            <w:tcW w:w="1020" w:type="dxa"/>
            <w:tcBorders>
              <w:top w:val="double" w:color="auto" w:sz="6" w:space="0"/>
              <w:left w:val="single" w:color="auto" w:sz="6" w:space="0"/>
              <w:bottom w:val="single" w:color="auto" w:sz="6" w:space="0"/>
              <w:right w:val="single" w:color="auto" w:sz="6" w:space="0"/>
            </w:tcBorders>
            <w:vAlign w:val="center"/>
          </w:tcPr>
          <w:p w14:paraId="5D8A0496">
            <w:pPr>
              <w:pStyle w:val="2"/>
              <w:keepNext/>
              <w:spacing w:line="440" w:lineRule="exact"/>
              <w:ind w:left="63" w:right="63"/>
              <w:rPr>
                <w:rFonts w:ascii="宋体" w:hAnsi="宋体"/>
                <w:color w:val="auto"/>
                <w:sz w:val="21"/>
                <w:szCs w:val="21"/>
                <w:highlight w:val="none"/>
              </w:rPr>
            </w:pPr>
          </w:p>
        </w:tc>
        <w:tc>
          <w:tcPr>
            <w:tcW w:w="921" w:type="dxa"/>
            <w:tcBorders>
              <w:top w:val="double" w:color="auto" w:sz="6" w:space="0"/>
              <w:left w:val="single" w:color="auto" w:sz="6" w:space="0"/>
              <w:bottom w:val="single" w:color="auto" w:sz="6" w:space="0"/>
              <w:right w:val="single" w:color="auto" w:sz="12" w:space="0"/>
            </w:tcBorders>
            <w:vAlign w:val="center"/>
          </w:tcPr>
          <w:p w14:paraId="3FCD2A1C">
            <w:pPr>
              <w:pStyle w:val="2"/>
              <w:keepNext/>
              <w:spacing w:line="440" w:lineRule="exact"/>
              <w:ind w:left="63" w:right="63"/>
              <w:rPr>
                <w:rFonts w:ascii="宋体" w:hAnsi="宋体"/>
                <w:color w:val="auto"/>
                <w:sz w:val="21"/>
                <w:szCs w:val="21"/>
                <w:highlight w:val="none"/>
              </w:rPr>
            </w:pPr>
          </w:p>
        </w:tc>
      </w:tr>
      <w:tr w14:paraId="7EED6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3A232E29">
            <w:pPr>
              <w:pStyle w:val="2"/>
              <w:keepNext/>
              <w:spacing w:line="440" w:lineRule="exact"/>
              <w:ind w:left="63" w:right="63"/>
              <w:rPr>
                <w:rFonts w:ascii="宋体" w:hAnsi="宋体"/>
                <w:color w:val="auto"/>
                <w:sz w:val="21"/>
                <w:szCs w:val="21"/>
                <w:highlight w:val="none"/>
              </w:rPr>
            </w:pPr>
          </w:p>
        </w:tc>
        <w:tc>
          <w:tcPr>
            <w:tcW w:w="1418" w:type="dxa"/>
            <w:tcBorders>
              <w:top w:val="nil"/>
              <w:left w:val="single" w:color="auto" w:sz="6" w:space="0"/>
              <w:bottom w:val="single" w:color="auto" w:sz="6" w:space="0"/>
              <w:right w:val="single" w:color="auto" w:sz="6" w:space="0"/>
            </w:tcBorders>
            <w:vAlign w:val="center"/>
          </w:tcPr>
          <w:p w14:paraId="10BAA75C">
            <w:pPr>
              <w:pStyle w:val="2"/>
              <w:keepNext/>
              <w:spacing w:line="440" w:lineRule="exact"/>
              <w:ind w:left="63" w:right="63"/>
              <w:rPr>
                <w:rFonts w:ascii="宋体" w:hAnsi="宋体"/>
                <w:color w:val="auto"/>
                <w:sz w:val="21"/>
                <w:szCs w:val="21"/>
                <w:highlight w:val="none"/>
              </w:rPr>
            </w:pPr>
          </w:p>
        </w:tc>
        <w:tc>
          <w:tcPr>
            <w:tcW w:w="850" w:type="dxa"/>
            <w:tcBorders>
              <w:top w:val="nil"/>
              <w:left w:val="single" w:color="auto" w:sz="6" w:space="0"/>
              <w:bottom w:val="single" w:color="auto" w:sz="6" w:space="0"/>
              <w:right w:val="single" w:color="auto" w:sz="6" w:space="0"/>
            </w:tcBorders>
            <w:vAlign w:val="center"/>
          </w:tcPr>
          <w:p w14:paraId="0F619DBD">
            <w:pPr>
              <w:pStyle w:val="2"/>
              <w:keepNext/>
              <w:spacing w:line="440" w:lineRule="exact"/>
              <w:ind w:left="63" w:right="63"/>
              <w:rPr>
                <w:rFonts w:ascii="宋体" w:hAnsi="宋体"/>
                <w:color w:val="auto"/>
                <w:sz w:val="21"/>
                <w:szCs w:val="21"/>
                <w:highlight w:val="none"/>
              </w:rPr>
            </w:pPr>
          </w:p>
        </w:tc>
        <w:tc>
          <w:tcPr>
            <w:tcW w:w="1058" w:type="dxa"/>
            <w:tcBorders>
              <w:top w:val="nil"/>
              <w:left w:val="single" w:color="auto" w:sz="6" w:space="0"/>
              <w:bottom w:val="single" w:color="auto" w:sz="6" w:space="0"/>
              <w:right w:val="single" w:color="auto" w:sz="6" w:space="0"/>
            </w:tcBorders>
            <w:vAlign w:val="center"/>
          </w:tcPr>
          <w:p w14:paraId="18EB4AA6">
            <w:pPr>
              <w:pStyle w:val="2"/>
              <w:keepNext/>
              <w:spacing w:line="440" w:lineRule="exact"/>
              <w:ind w:left="63" w:right="63"/>
              <w:rPr>
                <w:rFonts w:ascii="宋体" w:hAnsi="宋体"/>
                <w:color w:val="auto"/>
                <w:sz w:val="21"/>
                <w:szCs w:val="21"/>
                <w:highlight w:val="none"/>
              </w:rPr>
            </w:pPr>
          </w:p>
        </w:tc>
        <w:tc>
          <w:tcPr>
            <w:tcW w:w="880" w:type="dxa"/>
            <w:tcBorders>
              <w:top w:val="nil"/>
              <w:left w:val="single" w:color="auto" w:sz="6" w:space="0"/>
              <w:bottom w:val="single" w:color="auto" w:sz="6" w:space="0"/>
              <w:right w:val="single" w:color="auto" w:sz="6" w:space="0"/>
            </w:tcBorders>
            <w:vAlign w:val="center"/>
          </w:tcPr>
          <w:p w14:paraId="4B117426">
            <w:pPr>
              <w:pStyle w:val="2"/>
              <w:keepNext/>
              <w:spacing w:line="440" w:lineRule="exact"/>
              <w:ind w:left="63" w:right="63"/>
              <w:rPr>
                <w:rFonts w:ascii="宋体" w:hAnsi="宋体"/>
                <w:color w:val="auto"/>
                <w:sz w:val="21"/>
                <w:szCs w:val="21"/>
                <w:highlight w:val="none"/>
              </w:rPr>
            </w:pPr>
          </w:p>
        </w:tc>
        <w:tc>
          <w:tcPr>
            <w:tcW w:w="1020" w:type="dxa"/>
            <w:tcBorders>
              <w:top w:val="nil"/>
              <w:left w:val="single" w:color="auto" w:sz="6" w:space="0"/>
              <w:bottom w:val="single" w:color="auto" w:sz="6" w:space="0"/>
              <w:right w:val="single" w:color="auto" w:sz="6" w:space="0"/>
            </w:tcBorders>
            <w:vAlign w:val="center"/>
          </w:tcPr>
          <w:p w14:paraId="05588507">
            <w:pPr>
              <w:pStyle w:val="2"/>
              <w:keepNext/>
              <w:spacing w:line="440" w:lineRule="exact"/>
              <w:ind w:left="63" w:right="63"/>
              <w:rPr>
                <w:rFonts w:ascii="宋体" w:hAnsi="宋体"/>
                <w:color w:val="auto"/>
                <w:sz w:val="21"/>
                <w:szCs w:val="21"/>
                <w:highlight w:val="none"/>
              </w:rPr>
            </w:pPr>
          </w:p>
        </w:tc>
        <w:tc>
          <w:tcPr>
            <w:tcW w:w="1480" w:type="dxa"/>
            <w:tcBorders>
              <w:top w:val="nil"/>
              <w:left w:val="single" w:color="auto" w:sz="6" w:space="0"/>
              <w:bottom w:val="single" w:color="auto" w:sz="6" w:space="0"/>
              <w:right w:val="single" w:color="auto" w:sz="6" w:space="0"/>
            </w:tcBorders>
            <w:vAlign w:val="center"/>
          </w:tcPr>
          <w:p w14:paraId="60C0A0F9">
            <w:pPr>
              <w:pStyle w:val="2"/>
              <w:keepNext/>
              <w:spacing w:line="440" w:lineRule="exact"/>
              <w:ind w:left="63" w:right="63"/>
              <w:rPr>
                <w:rFonts w:ascii="宋体" w:hAnsi="宋体"/>
                <w:color w:val="auto"/>
                <w:sz w:val="21"/>
                <w:szCs w:val="21"/>
                <w:highlight w:val="none"/>
              </w:rPr>
            </w:pPr>
          </w:p>
        </w:tc>
        <w:tc>
          <w:tcPr>
            <w:tcW w:w="1020" w:type="dxa"/>
            <w:tcBorders>
              <w:top w:val="nil"/>
              <w:left w:val="single" w:color="auto" w:sz="6" w:space="0"/>
              <w:bottom w:val="single" w:color="auto" w:sz="6" w:space="0"/>
              <w:right w:val="single" w:color="auto" w:sz="6" w:space="0"/>
            </w:tcBorders>
            <w:vAlign w:val="center"/>
          </w:tcPr>
          <w:p w14:paraId="36D3BC7A">
            <w:pPr>
              <w:pStyle w:val="2"/>
              <w:keepNext/>
              <w:spacing w:line="440" w:lineRule="exact"/>
              <w:ind w:left="63" w:right="63"/>
              <w:rPr>
                <w:rFonts w:ascii="宋体" w:hAnsi="宋体"/>
                <w:color w:val="auto"/>
                <w:sz w:val="21"/>
                <w:szCs w:val="21"/>
                <w:highlight w:val="none"/>
              </w:rPr>
            </w:pPr>
          </w:p>
        </w:tc>
        <w:tc>
          <w:tcPr>
            <w:tcW w:w="921" w:type="dxa"/>
            <w:tcBorders>
              <w:top w:val="nil"/>
              <w:left w:val="single" w:color="auto" w:sz="6" w:space="0"/>
              <w:bottom w:val="single" w:color="auto" w:sz="6" w:space="0"/>
              <w:right w:val="single" w:color="auto" w:sz="12" w:space="0"/>
            </w:tcBorders>
            <w:vAlign w:val="center"/>
          </w:tcPr>
          <w:p w14:paraId="76094D4C">
            <w:pPr>
              <w:pStyle w:val="2"/>
              <w:keepNext/>
              <w:spacing w:line="440" w:lineRule="exact"/>
              <w:ind w:left="63" w:right="63"/>
              <w:rPr>
                <w:rFonts w:ascii="宋体" w:hAnsi="宋体"/>
                <w:color w:val="auto"/>
                <w:sz w:val="21"/>
                <w:szCs w:val="21"/>
                <w:highlight w:val="none"/>
              </w:rPr>
            </w:pPr>
          </w:p>
        </w:tc>
      </w:tr>
      <w:tr w14:paraId="1DAB6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00900C28">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BB5A024">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115C941">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38FA3166">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772E982D">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0AC3A5A8">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1C5D0B4D">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0CDF99FA">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05D9C97C">
            <w:pPr>
              <w:pStyle w:val="2"/>
              <w:keepNext/>
              <w:spacing w:line="440" w:lineRule="exact"/>
              <w:ind w:left="63" w:right="63"/>
              <w:rPr>
                <w:rFonts w:ascii="宋体" w:hAnsi="宋体"/>
                <w:color w:val="auto"/>
                <w:sz w:val="21"/>
                <w:szCs w:val="21"/>
                <w:highlight w:val="none"/>
              </w:rPr>
            </w:pPr>
          </w:p>
        </w:tc>
      </w:tr>
      <w:tr w14:paraId="5744C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9582543">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DD1A96A">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95F88C7">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0B791378">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11B2C150">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B1A0EB3">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22264870">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F304E9A">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4DED956A">
            <w:pPr>
              <w:pStyle w:val="2"/>
              <w:keepNext/>
              <w:spacing w:line="440" w:lineRule="exact"/>
              <w:ind w:left="63" w:right="63"/>
              <w:rPr>
                <w:rFonts w:ascii="宋体" w:hAnsi="宋体"/>
                <w:color w:val="auto"/>
                <w:sz w:val="21"/>
                <w:szCs w:val="21"/>
                <w:highlight w:val="none"/>
              </w:rPr>
            </w:pPr>
          </w:p>
        </w:tc>
      </w:tr>
      <w:tr w14:paraId="348BD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E31BD08">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A2E97B2">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1046E25">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130EA5A2">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58519AC0">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3806CABF">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2AE415C1">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18EDC33">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3E83C415">
            <w:pPr>
              <w:pStyle w:val="2"/>
              <w:keepNext/>
              <w:spacing w:line="440" w:lineRule="exact"/>
              <w:ind w:left="63" w:right="63"/>
              <w:rPr>
                <w:rFonts w:ascii="宋体" w:hAnsi="宋体"/>
                <w:color w:val="auto"/>
                <w:sz w:val="21"/>
                <w:szCs w:val="21"/>
                <w:highlight w:val="none"/>
              </w:rPr>
            </w:pPr>
          </w:p>
        </w:tc>
      </w:tr>
      <w:tr w14:paraId="1B7D4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9F42AF9">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334C177">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FB9DADD">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323653EB">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155C1AC8">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C5D76A5">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7F661E98">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9E745C3">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446CA3B0">
            <w:pPr>
              <w:pStyle w:val="2"/>
              <w:keepNext/>
              <w:spacing w:line="440" w:lineRule="exact"/>
              <w:ind w:left="63" w:right="63"/>
              <w:rPr>
                <w:rFonts w:ascii="宋体" w:hAnsi="宋体"/>
                <w:color w:val="auto"/>
                <w:sz w:val="21"/>
                <w:szCs w:val="21"/>
                <w:highlight w:val="none"/>
              </w:rPr>
            </w:pPr>
          </w:p>
        </w:tc>
      </w:tr>
      <w:tr w14:paraId="7133F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68BE058C">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71AAECE">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9F70CA9">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6DC6D198">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34B3A9A1">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222E3F72">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2A9E5746">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7F6D6A7">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06E71BB4">
            <w:pPr>
              <w:pStyle w:val="2"/>
              <w:keepNext/>
              <w:spacing w:line="440" w:lineRule="exact"/>
              <w:ind w:left="63" w:right="63"/>
              <w:rPr>
                <w:rFonts w:ascii="宋体" w:hAnsi="宋体"/>
                <w:color w:val="auto"/>
                <w:sz w:val="21"/>
                <w:szCs w:val="21"/>
                <w:highlight w:val="none"/>
              </w:rPr>
            </w:pPr>
          </w:p>
        </w:tc>
      </w:tr>
      <w:tr w14:paraId="425A9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7751B9BD">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5F2BB2B">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77B3F07">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675CF264">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18ACB701">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A5CBA5D">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7EFF0739">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51AD24D0">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2C77380E">
            <w:pPr>
              <w:pStyle w:val="2"/>
              <w:keepNext/>
              <w:spacing w:line="440" w:lineRule="exact"/>
              <w:ind w:left="63" w:right="63"/>
              <w:rPr>
                <w:rFonts w:ascii="宋体" w:hAnsi="宋体"/>
                <w:color w:val="auto"/>
                <w:sz w:val="21"/>
                <w:szCs w:val="21"/>
                <w:highlight w:val="none"/>
              </w:rPr>
            </w:pPr>
          </w:p>
        </w:tc>
      </w:tr>
      <w:tr w14:paraId="37AF7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22857CD2">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7DD031D">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05AD3DE3">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72EB3278">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0C705146">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60255390">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57FCB119">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73E9C765">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47FAA8D7">
            <w:pPr>
              <w:rPr>
                <w:rFonts w:ascii="宋体" w:hAnsi="宋体"/>
                <w:color w:val="auto"/>
                <w:szCs w:val="21"/>
                <w:highlight w:val="none"/>
              </w:rPr>
            </w:pPr>
          </w:p>
        </w:tc>
      </w:tr>
      <w:tr w14:paraId="2C8A2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22889A4">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4390AFB6">
            <w:pPr>
              <w:pStyle w:val="2"/>
              <w:keepNext/>
              <w:spacing w:line="440" w:lineRule="exact"/>
              <w:ind w:left="63" w:right="63"/>
              <w:rPr>
                <w:rFonts w:ascii="宋体" w:hAnsi="宋体"/>
                <w:color w:val="auto"/>
                <w:sz w:val="21"/>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8AF2AF8">
            <w:pPr>
              <w:pStyle w:val="2"/>
              <w:keepNext/>
              <w:spacing w:line="440" w:lineRule="exact"/>
              <w:ind w:left="63" w:right="63"/>
              <w:rPr>
                <w:rFonts w:ascii="宋体" w:hAnsi="宋体"/>
                <w:color w:val="auto"/>
                <w:sz w:val="21"/>
                <w:szCs w:val="21"/>
                <w:highlight w:val="none"/>
              </w:rPr>
            </w:pPr>
          </w:p>
        </w:tc>
        <w:tc>
          <w:tcPr>
            <w:tcW w:w="1058" w:type="dxa"/>
            <w:tcBorders>
              <w:top w:val="single" w:color="auto" w:sz="6" w:space="0"/>
              <w:left w:val="single" w:color="auto" w:sz="6" w:space="0"/>
              <w:bottom w:val="single" w:color="auto" w:sz="6" w:space="0"/>
              <w:right w:val="single" w:color="auto" w:sz="6" w:space="0"/>
            </w:tcBorders>
            <w:vAlign w:val="center"/>
          </w:tcPr>
          <w:p w14:paraId="1BE0B123">
            <w:pPr>
              <w:pStyle w:val="2"/>
              <w:keepNext/>
              <w:spacing w:line="440" w:lineRule="exact"/>
              <w:ind w:left="63" w:right="63"/>
              <w:rPr>
                <w:rFonts w:ascii="宋体" w:hAnsi="宋体"/>
                <w:color w:val="auto"/>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vAlign w:val="center"/>
          </w:tcPr>
          <w:p w14:paraId="07FDB8C7">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E93AB3F">
            <w:pPr>
              <w:pStyle w:val="2"/>
              <w:keepNext/>
              <w:spacing w:line="440" w:lineRule="exact"/>
              <w:ind w:left="63" w:right="63"/>
              <w:rPr>
                <w:rFonts w:ascii="宋体" w:hAnsi="宋体"/>
                <w:color w:val="auto"/>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vAlign w:val="center"/>
          </w:tcPr>
          <w:p w14:paraId="7B87C4A0">
            <w:pPr>
              <w:pStyle w:val="2"/>
              <w:keepNext/>
              <w:spacing w:line="440" w:lineRule="exact"/>
              <w:ind w:left="63" w:right="63"/>
              <w:rPr>
                <w:rFonts w:ascii="宋体" w:hAnsi="宋体"/>
                <w:color w:val="auto"/>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vAlign w:val="center"/>
          </w:tcPr>
          <w:p w14:paraId="4E0A863F">
            <w:pPr>
              <w:pStyle w:val="2"/>
              <w:keepNext/>
              <w:spacing w:line="440" w:lineRule="exact"/>
              <w:ind w:left="63" w:right="63"/>
              <w:rPr>
                <w:rFonts w:ascii="宋体" w:hAnsi="宋体"/>
                <w:color w:val="auto"/>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vAlign w:val="center"/>
          </w:tcPr>
          <w:p w14:paraId="2D1D2F51">
            <w:pPr>
              <w:pStyle w:val="2"/>
              <w:keepNext/>
              <w:spacing w:line="440" w:lineRule="exact"/>
              <w:ind w:left="63" w:right="63"/>
              <w:rPr>
                <w:rFonts w:ascii="宋体" w:hAnsi="宋体"/>
                <w:color w:val="auto"/>
                <w:sz w:val="21"/>
                <w:szCs w:val="21"/>
                <w:highlight w:val="none"/>
              </w:rPr>
            </w:pPr>
          </w:p>
        </w:tc>
      </w:tr>
      <w:tr w14:paraId="560EB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7088FFAF">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1734473">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4274AE40">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5634DC44">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735C3173">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255184C7">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518462A1">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696E815F">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72917FEB">
            <w:pPr>
              <w:rPr>
                <w:rFonts w:ascii="宋体" w:hAnsi="宋体"/>
                <w:color w:val="auto"/>
                <w:szCs w:val="21"/>
                <w:highlight w:val="none"/>
              </w:rPr>
            </w:pPr>
          </w:p>
        </w:tc>
      </w:tr>
      <w:tr w14:paraId="272DC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F9906F8">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5710BC1">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75C3ABE8">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5E50353C">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02184592">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06C24B6F">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7473F591">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06E9C029">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56ADAFF2">
            <w:pPr>
              <w:rPr>
                <w:rFonts w:ascii="宋体" w:hAnsi="宋体"/>
                <w:color w:val="auto"/>
                <w:szCs w:val="21"/>
                <w:highlight w:val="none"/>
              </w:rPr>
            </w:pPr>
          </w:p>
        </w:tc>
      </w:tr>
      <w:tr w14:paraId="05880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3A5181B">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0C9727B">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6145C841">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77E0E961">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10328818">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0CA90E55">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62E4D62F">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206A2F2B">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5F26F289">
            <w:pPr>
              <w:rPr>
                <w:rFonts w:ascii="宋体" w:hAnsi="宋体"/>
                <w:color w:val="auto"/>
                <w:szCs w:val="21"/>
                <w:highlight w:val="none"/>
              </w:rPr>
            </w:pPr>
          </w:p>
        </w:tc>
      </w:tr>
      <w:tr w14:paraId="5EE2D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D90BB48">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DD60505">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1CA86FEA">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37418382">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65A33F26">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34BBC7FE">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460CE2FA">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210F67F7">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754B13EA">
            <w:pPr>
              <w:rPr>
                <w:rFonts w:ascii="宋体" w:hAnsi="宋体"/>
                <w:color w:val="auto"/>
                <w:szCs w:val="21"/>
                <w:highlight w:val="none"/>
              </w:rPr>
            </w:pPr>
          </w:p>
        </w:tc>
      </w:tr>
      <w:tr w14:paraId="6C94A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089A760B">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C702F45">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5BB7680B">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7A1EA45E">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6AE12AA4">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4DC611E7">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642CAE04">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5ED6136B">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1EBA6F18">
            <w:pPr>
              <w:rPr>
                <w:rFonts w:ascii="宋体" w:hAnsi="宋体"/>
                <w:color w:val="auto"/>
                <w:szCs w:val="21"/>
                <w:highlight w:val="none"/>
              </w:rPr>
            </w:pPr>
          </w:p>
        </w:tc>
      </w:tr>
      <w:tr w14:paraId="09518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6B7D437">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54FD8BF">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5AC8AA13">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3148AA34">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6305B9B2">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39828909">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6A903C1B">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1AC518DF">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539F7BE0">
            <w:pPr>
              <w:rPr>
                <w:rFonts w:ascii="宋体" w:hAnsi="宋体"/>
                <w:color w:val="auto"/>
                <w:szCs w:val="21"/>
                <w:highlight w:val="none"/>
              </w:rPr>
            </w:pPr>
          </w:p>
        </w:tc>
      </w:tr>
      <w:tr w14:paraId="41C68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0C9A001">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0E736E6">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3470CAEE">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3E15F724">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28713345">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52023ABF">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4C3F848E">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42B815D7">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257D9351">
            <w:pPr>
              <w:rPr>
                <w:rFonts w:ascii="宋体" w:hAnsi="宋体"/>
                <w:color w:val="auto"/>
                <w:szCs w:val="21"/>
                <w:highlight w:val="none"/>
              </w:rPr>
            </w:pPr>
          </w:p>
        </w:tc>
      </w:tr>
      <w:tr w14:paraId="6AE52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FFDC1FD">
            <w:pPr>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B3310D9">
            <w:pPr>
              <w:rPr>
                <w:rFonts w:ascii="宋体" w:hAnsi="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tcPr>
          <w:p w14:paraId="7406E549">
            <w:pPr>
              <w:rPr>
                <w:rFonts w:ascii="宋体" w:hAnsi="宋体"/>
                <w:color w:val="auto"/>
                <w:szCs w:val="21"/>
                <w:highlight w:val="none"/>
              </w:rPr>
            </w:pPr>
          </w:p>
        </w:tc>
        <w:tc>
          <w:tcPr>
            <w:tcW w:w="1058" w:type="dxa"/>
            <w:tcBorders>
              <w:top w:val="single" w:color="auto" w:sz="6" w:space="0"/>
              <w:left w:val="single" w:color="auto" w:sz="6" w:space="0"/>
              <w:bottom w:val="single" w:color="auto" w:sz="6" w:space="0"/>
              <w:right w:val="single" w:color="auto" w:sz="6" w:space="0"/>
            </w:tcBorders>
          </w:tcPr>
          <w:p w14:paraId="314A7EDF">
            <w:pPr>
              <w:rPr>
                <w:rFonts w:ascii="宋体" w:hAnsi="宋体"/>
                <w:color w:val="auto"/>
                <w:szCs w:val="21"/>
                <w:highlight w:val="none"/>
              </w:rPr>
            </w:pPr>
          </w:p>
        </w:tc>
        <w:tc>
          <w:tcPr>
            <w:tcW w:w="880" w:type="dxa"/>
            <w:tcBorders>
              <w:top w:val="single" w:color="auto" w:sz="6" w:space="0"/>
              <w:left w:val="single" w:color="auto" w:sz="6" w:space="0"/>
              <w:bottom w:val="single" w:color="auto" w:sz="6" w:space="0"/>
              <w:right w:val="single" w:color="auto" w:sz="6" w:space="0"/>
            </w:tcBorders>
          </w:tcPr>
          <w:p w14:paraId="270DA89A">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3E552472">
            <w:pPr>
              <w:rPr>
                <w:rFonts w:ascii="宋体" w:hAnsi="宋体"/>
                <w:color w:val="auto"/>
                <w:szCs w:val="21"/>
                <w:highlight w:val="none"/>
              </w:rPr>
            </w:pPr>
          </w:p>
        </w:tc>
        <w:tc>
          <w:tcPr>
            <w:tcW w:w="1480" w:type="dxa"/>
            <w:tcBorders>
              <w:top w:val="single" w:color="auto" w:sz="6" w:space="0"/>
              <w:left w:val="single" w:color="auto" w:sz="6" w:space="0"/>
              <w:bottom w:val="single" w:color="auto" w:sz="6" w:space="0"/>
              <w:right w:val="single" w:color="auto" w:sz="6" w:space="0"/>
            </w:tcBorders>
          </w:tcPr>
          <w:p w14:paraId="48314E01">
            <w:pPr>
              <w:rPr>
                <w:rFonts w:ascii="宋体" w:hAnsi="宋体"/>
                <w:color w:val="auto"/>
                <w:szCs w:val="21"/>
                <w:highlight w:val="none"/>
              </w:rPr>
            </w:pPr>
          </w:p>
        </w:tc>
        <w:tc>
          <w:tcPr>
            <w:tcW w:w="1020" w:type="dxa"/>
            <w:tcBorders>
              <w:top w:val="single" w:color="auto" w:sz="6" w:space="0"/>
              <w:left w:val="single" w:color="auto" w:sz="6" w:space="0"/>
              <w:bottom w:val="single" w:color="auto" w:sz="6" w:space="0"/>
              <w:right w:val="single" w:color="auto" w:sz="6" w:space="0"/>
            </w:tcBorders>
          </w:tcPr>
          <w:p w14:paraId="0265CEF4">
            <w:pPr>
              <w:rPr>
                <w:rFonts w:ascii="宋体" w:hAnsi="宋体"/>
                <w:color w:val="auto"/>
                <w:szCs w:val="21"/>
                <w:highlight w:val="none"/>
              </w:rPr>
            </w:pPr>
          </w:p>
        </w:tc>
        <w:tc>
          <w:tcPr>
            <w:tcW w:w="921" w:type="dxa"/>
            <w:tcBorders>
              <w:top w:val="single" w:color="auto" w:sz="6" w:space="0"/>
              <w:left w:val="single" w:color="auto" w:sz="6" w:space="0"/>
              <w:bottom w:val="single" w:color="auto" w:sz="6" w:space="0"/>
              <w:right w:val="single" w:color="auto" w:sz="12" w:space="0"/>
            </w:tcBorders>
          </w:tcPr>
          <w:p w14:paraId="5C4C3AD8">
            <w:pPr>
              <w:rPr>
                <w:rFonts w:ascii="宋体" w:hAnsi="宋体"/>
                <w:color w:val="auto"/>
                <w:szCs w:val="21"/>
                <w:highlight w:val="none"/>
              </w:rPr>
            </w:pPr>
          </w:p>
        </w:tc>
      </w:tr>
      <w:tr w14:paraId="3B2F9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4DB63AD3">
            <w:pPr>
              <w:rPr>
                <w:rFonts w:ascii="宋体" w:hAnsi="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tcPr>
          <w:p w14:paraId="5B3A0876">
            <w:pPr>
              <w:rPr>
                <w:rFonts w:ascii="宋体" w:hAnsi="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tcPr>
          <w:p w14:paraId="684ECCC4">
            <w:pPr>
              <w:rPr>
                <w:rFonts w:ascii="宋体" w:hAnsi="宋体"/>
                <w:color w:val="auto"/>
                <w:szCs w:val="21"/>
                <w:highlight w:val="none"/>
              </w:rPr>
            </w:pPr>
          </w:p>
        </w:tc>
        <w:tc>
          <w:tcPr>
            <w:tcW w:w="1058" w:type="dxa"/>
            <w:tcBorders>
              <w:top w:val="single" w:color="auto" w:sz="6" w:space="0"/>
              <w:left w:val="single" w:color="auto" w:sz="6" w:space="0"/>
              <w:bottom w:val="single" w:color="auto" w:sz="12" w:space="0"/>
              <w:right w:val="single" w:color="auto" w:sz="6" w:space="0"/>
            </w:tcBorders>
          </w:tcPr>
          <w:p w14:paraId="459F20BB">
            <w:pPr>
              <w:rPr>
                <w:rFonts w:ascii="宋体" w:hAnsi="宋体"/>
                <w:color w:val="auto"/>
                <w:szCs w:val="21"/>
                <w:highlight w:val="none"/>
              </w:rPr>
            </w:pPr>
          </w:p>
        </w:tc>
        <w:tc>
          <w:tcPr>
            <w:tcW w:w="880" w:type="dxa"/>
            <w:tcBorders>
              <w:top w:val="single" w:color="auto" w:sz="6" w:space="0"/>
              <w:left w:val="single" w:color="auto" w:sz="6" w:space="0"/>
              <w:bottom w:val="single" w:color="auto" w:sz="12" w:space="0"/>
              <w:right w:val="single" w:color="auto" w:sz="6" w:space="0"/>
            </w:tcBorders>
          </w:tcPr>
          <w:p w14:paraId="4C099C90">
            <w:pPr>
              <w:rPr>
                <w:rFonts w:ascii="宋体" w:hAnsi="宋体"/>
                <w:color w:val="auto"/>
                <w:szCs w:val="21"/>
                <w:highlight w:val="none"/>
              </w:rPr>
            </w:pPr>
          </w:p>
        </w:tc>
        <w:tc>
          <w:tcPr>
            <w:tcW w:w="1020" w:type="dxa"/>
            <w:tcBorders>
              <w:top w:val="single" w:color="auto" w:sz="6" w:space="0"/>
              <w:left w:val="single" w:color="auto" w:sz="6" w:space="0"/>
              <w:bottom w:val="single" w:color="auto" w:sz="12" w:space="0"/>
              <w:right w:val="single" w:color="auto" w:sz="6" w:space="0"/>
            </w:tcBorders>
          </w:tcPr>
          <w:p w14:paraId="3A49C367">
            <w:pPr>
              <w:rPr>
                <w:rFonts w:ascii="宋体" w:hAnsi="宋体"/>
                <w:color w:val="auto"/>
                <w:szCs w:val="21"/>
                <w:highlight w:val="none"/>
              </w:rPr>
            </w:pPr>
          </w:p>
        </w:tc>
        <w:tc>
          <w:tcPr>
            <w:tcW w:w="1480" w:type="dxa"/>
            <w:tcBorders>
              <w:top w:val="single" w:color="auto" w:sz="6" w:space="0"/>
              <w:left w:val="single" w:color="auto" w:sz="6" w:space="0"/>
              <w:bottom w:val="single" w:color="auto" w:sz="12" w:space="0"/>
              <w:right w:val="single" w:color="auto" w:sz="6" w:space="0"/>
            </w:tcBorders>
          </w:tcPr>
          <w:p w14:paraId="28BB4CBA">
            <w:pPr>
              <w:rPr>
                <w:rFonts w:ascii="宋体" w:hAnsi="宋体"/>
                <w:color w:val="auto"/>
                <w:szCs w:val="21"/>
                <w:highlight w:val="none"/>
              </w:rPr>
            </w:pPr>
          </w:p>
        </w:tc>
        <w:tc>
          <w:tcPr>
            <w:tcW w:w="1020" w:type="dxa"/>
            <w:tcBorders>
              <w:top w:val="single" w:color="auto" w:sz="6" w:space="0"/>
              <w:left w:val="single" w:color="auto" w:sz="6" w:space="0"/>
              <w:bottom w:val="single" w:color="auto" w:sz="12" w:space="0"/>
              <w:right w:val="single" w:color="auto" w:sz="6" w:space="0"/>
            </w:tcBorders>
          </w:tcPr>
          <w:p w14:paraId="09856870">
            <w:pPr>
              <w:rPr>
                <w:rFonts w:ascii="宋体" w:hAnsi="宋体"/>
                <w:color w:val="auto"/>
                <w:szCs w:val="21"/>
                <w:highlight w:val="none"/>
              </w:rPr>
            </w:pPr>
          </w:p>
        </w:tc>
        <w:tc>
          <w:tcPr>
            <w:tcW w:w="921" w:type="dxa"/>
            <w:tcBorders>
              <w:top w:val="single" w:color="auto" w:sz="6" w:space="0"/>
              <w:left w:val="single" w:color="auto" w:sz="6" w:space="0"/>
              <w:bottom w:val="single" w:color="auto" w:sz="12" w:space="0"/>
              <w:right w:val="single" w:color="auto" w:sz="12" w:space="0"/>
            </w:tcBorders>
          </w:tcPr>
          <w:p w14:paraId="6B9036E7">
            <w:pPr>
              <w:rPr>
                <w:rFonts w:ascii="宋体" w:hAnsi="宋体"/>
                <w:color w:val="auto"/>
                <w:szCs w:val="21"/>
                <w:highlight w:val="none"/>
              </w:rPr>
            </w:pPr>
          </w:p>
        </w:tc>
      </w:tr>
    </w:tbl>
    <w:p w14:paraId="4925575D">
      <w:pPr>
        <w:spacing w:line="440" w:lineRule="exact"/>
        <w:rPr>
          <w:rFonts w:ascii="宋体" w:hAnsi="宋体"/>
          <w:color w:val="auto"/>
          <w:szCs w:val="21"/>
          <w:highlight w:val="none"/>
        </w:rPr>
      </w:pPr>
    </w:p>
    <w:p w14:paraId="25A7A660">
      <w:pPr>
        <w:spacing w:line="440" w:lineRule="exact"/>
        <w:rPr>
          <w:rFonts w:ascii="宋体" w:hAnsi="宋体"/>
          <w:color w:val="auto"/>
          <w:szCs w:val="21"/>
          <w:highlight w:val="none"/>
        </w:rPr>
      </w:pPr>
    </w:p>
    <w:p w14:paraId="761EAA22">
      <w:pPr>
        <w:spacing w:line="440" w:lineRule="exact"/>
        <w:rPr>
          <w:rFonts w:ascii="宋体" w:hAnsi="宋体"/>
          <w:b/>
          <w:color w:val="auto"/>
          <w:sz w:val="24"/>
          <w:highlight w:val="none"/>
        </w:rPr>
      </w:pPr>
      <w:r>
        <w:rPr>
          <w:rFonts w:hint="eastAsia" w:ascii="宋体" w:hAnsi="宋体"/>
          <w:b/>
          <w:color w:val="auto"/>
          <w:sz w:val="24"/>
          <w:highlight w:val="none"/>
        </w:rPr>
        <w:t>附件6：</w:t>
      </w:r>
    </w:p>
    <w:p w14:paraId="54240305">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承包人主要施工管理人员表</w:t>
      </w:r>
    </w:p>
    <w:tbl>
      <w:tblPr>
        <w:tblStyle w:val="37"/>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39B54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2120787B">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14E092EF">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12DC31A0">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3D682988">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0EACC194">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主要资历、经验及承担过的项目</w:t>
            </w:r>
          </w:p>
        </w:tc>
      </w:tr>
      <w:tr w14:paraId="5CCE3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4186B569">
            <w:pPr>
              <w:pStyle w:val="2"/>
              <w:keepNext/>
              <w:spacing w:line="320" w:lineRule="exact"/>
              <w:ind w:left="63" w:right="63"/>
              <w:jc w:val="center"/>
              <w:rPr>
                <w:rFonts w:ascii="宋体" w:hAnsi="宋体"/>
                <w:b/>
                <w:color w:val="auto"/>
                <w:sz w:val="21"/>
                <w:szCs w:val="21"/>
                <w:highlight w:val="none"/>
              </w:rPr>
            </w:pPr>
            <w:r>
              <w:rPr>
                <w:rFonts w:hint="eastAsia" w:ascii="宋体" w:hAnsi="宋体"/>
                <w:b/>
                <w:color w:val="auto"/>
                <w:sz w:val="21"/>
                <w:szCs w:val="21"/>
                <w:highlight w:val="none"/>
              </w:rPr>
              <w:t>一、总部人员</w:t>
            </w:r>
          </w:p>
        </w:tc>
      </w:tr>
      <w:tr w14:paraId="6DEE5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01B5802B">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项目主管</w:t>
            </w:r>
          </w:p>
        </w:tc>
        <w:tc>
          <w:tcPr>
            <w:tcW w:w="1418" w:type="dxa"/>
            <w:tcBorders>
              <w:top w:val="nil"/>
              <w:left w:val="single" w:color="auto" w:sz="6" w:space="0"/>
              <w:bottom w:val="single" w:color="auto" w:sz="6" w:space="0"/>
              <w:right w:val="single" w:color="auto" w:sz="6" w:space="0"/>
            </w:tcBorders>
            <w:vAlign w:val="center"/>
          </w:tcPr>
          <w:p w14:paraId="4F8A8769">
            <w:pPr>
              <w:pStyle w:val="2"/>
              <w:keepNext/>
              <w:spacing w:line="320" w:lineRule="exact"/>
              <w:ind w:left="63" w:right="63"/>
              <w:rPr>
                <w:rFonts w:ascii="宋体" w:hAnsi="宋体"/>
                <w:color w:val="auto"/>
                <w:sz w:val="21"/>
                <w:szCs w:val="21"/>
                <w:highlight w:val="none"/>
              </w:rPr>
            </w:pPr>
          </w:p>
        </w:tc>
        <w:tc>
          <w:tcPr>
            <w:tcW w:w="1134" w:type="dxa"/>
            <w:tcBorders>
              <w:top w:val="nil"/>
              <w:left w:val="single" w:color="auto" w:sz="6" w:space="0"/>
              <w:bottom w:val="single" w:color="auto" w:sz="6" w:space="0"/>
              <w:right w:val="single" w:color="auto" w:sz="6" w:space="0"/>
            </w:tcBorders>
            <w:vAlign w:val="center"/>
          </w:tcPr>
          <w:p w14:paraId="79755D10">
            <w:pPr>
              <w:pStyle w:val="2"/>
              <w:keepNext/>
              <w:spacing w:line="320" w:lineRule="exact"/>
              <w:ind w:left="63" w:right="63"/>
              <w:rPr>
                <w:rFonts w:ascii="宋体" w:hAnsi="宋体"/>
                <w:color w:val="auto"/>
                <w:sz w:val="21"/>
                <w:szCs w:val="21"/>
                <w:highlight w:val="none"/>
              </w:rPr>
            </w:pPr>
          </w:p>
        </w:tc>
        <w:tc>
          <w:tcPr>
            <w:tcW w:w="1134" w:type="dxa"/>
            <w:tcBorders>
              <w:top w:val="nil"/>
              <w:left w:val="single" w:color="auto" w:sz="6" w:space="0"/>
              <w:bottom w:val="single" w:color="auto" w:sz="6" w:space="0"/>
              <w:right w:val="single" w:color="auto" w:sz="6" w:space="0"/>
            </w:tcBorders>
            <w:vAlign w:val="center"/>
          </w:tcPr>
          <w:p w14:paraId="183791E0">
            <w:pPr>
              <w:pStyle w:val="2"/>
              <w:keepNext/>
              <w:spacing w:line="320" w:lineRule="exact"/>
              <w:ind w:left="63" w:right="63"/>
              <w:rPr>
                <w:rFonts w:ascii="宋体" w:hAnsi="宋体"/>
                <w:color w:val="auto"/>
                <w:sz w:val="21"/>
                <w:szCs w:val="21"/>
                <w:highlight w:val="none"/>
              </w:rPr>
            </w:pPr>
          </w:p>
        </w:tc>
        <w:tc>
          <w:tcPr>
            <w:tcW w:w="4252" w:type="dxa"/>
            <w:tcBorders>
              <w:top w:val="nil"/>
              <w:left w:val="single" w:color="auto" w:sz="6" w:space="0"/>
              <w:bottom w:val="single" w:color="auto" w:sz="6" w:space="0"/>
              <w:right w:val="single" w:color="auto" w:sz="12" w:space="0"/>
            </w:tcBorders>
            <w:vAlign w:val="center"/>
          </w:tcPr>
          <w:p w14:paraId="2A7E1C93">
            <w:pPr>
              <w:pStyle w:val="2"/>
              <w:keepNext/>
              <w:spacing w:line="320" w:lineRule="exact"/>
              <w:ind w:left="63" w:right="63"/>
              <w:rPr>
                <w:rFonts w:ascii="宋体" w:hAnsi="宋体"/>
                <w:color w:val="auto"/>
                <w:sz w:val="21"/>
                <w:szCs w:val="21"/>
                <w:highlight w:val="none"/>
              </w:rPr>
            </w:pPr>
          </w:p>
        </w:tc>
      </w:tr>
      <w:tr w14:paraId="3E2DB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5BBAAC74">
            <w:pPr>
              <w:pStyle w:val="2"/>
              <w:keepNext/>
              <w:spacing w:line="320" w:lineRule="exact"/>
              <w:ind w:left="63" w:right="63"/>
              <w:jc w:val="center"/>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081F3E1">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46ED4B7">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25E7DD3">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5E2EA35">
            <w:pPr>
              <w:pStyle w:val="2"/>
              <w:keepNext/>
              <w:spacing w:line="320" w:lineRule="exact"/>
              <w:ind w:left="63" w:right="63"/>
              <w:rPr>
                <w:rFonts w:ascii="宋体" w:hAnsi="宋体"/>
                <w:color w:val="auto"/>
                <w:sz w:val="21"/>
                <w:szCs w:val="21"/>
                <w:highlight w:val="none"/>
              </w:rPr>
            </w:pPr>
          </w:p>
        </w:tc>
      </w:tr>
      <w:tr w14:paraId="497D4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9" w:hRule="atLeast"/>
          <w:jc w:val="center"/>
        </w:trPr>
        <w:tc>
          <w:tcPr>
            <w:tcW w:w="1871" w:type="dxa"/>
            <w:tcBorders>
              <w:top w:val="nil"/>
              <w:left w:val="single" w:color="auto" w:sz="12" w:space="0"/>
              <w:bottom w:val="nil"/>
              <w:right w:val="single" w:color="auto" w:sz="6" w:space="0"/>
            </w:tcBorders>
            <w:vAlign w:val="center"/>
          </w:tcPr>
          <w:p w14:paraId="73040CD2">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37859F81">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A8D4FD1">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8DB052">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898DD00">
            <w:pPr>
              <w:pStyle w:val="2"/>
              <w:keepNext/>
              <w:spacing w:line="320" w:lineRule="exact"/>
              <w:ind w:left="63" w:right="63"/>
              <w:rPr>
                <w:rFonts w:ascii="宋体" w:hAnsi="宋体"/>
                <w:color w:val="auto"/>
                <w:sz w:val="21"/>
                <w:szCs w:val="21"/>
                <w:highlight w:val="none"/>
              </w:rPr>
            </w:pPr>
          </w:p>
        </w:tc>
      </w:tr>
      <w:tr w14:paraId="535E4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42B78F18">
            <w:pPr>
              <w:pStyle w:val="2"/>
              <w:keepNext/>
              <w:spacing w:line="320" w:lineRule="exact"/>
              <w:ind w:left="63" w:right="63"/>
              <w:jc w:val="center"/>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2711170">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87D25EA">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B14E422">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4786DE6">
            <w:pPr>
              <w:pStyle w:val="2"/>
              <w:keepNext/>
              <w:spacing w:line="320" w:lineRule="exact"/>
              <w:ind w:left="63" w:right="63"/>
              <w:rPr>
                <w:rFonts w:ascii="宋体" w:hAnsi="宋体"/>
                <w:color w:val="auto"/>
                <w:sz w:val="21"/>
                <w:szCs w:val="21"/>
                <w:highlight w:val="none"/>
              </w:rPr>
            </w:pPr>
          </w:p>
        </w:tc>
      </w:tr>
      <w:tr w14:paraId="0BF91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12439E20">
            <w:pPr>
              <w:pStyle w:val="2"/>
              <w:keepNext/>
              <w:spacing w:line="320" w:lineRule="exact"/>
              <w:ind w:left="63" w:right="63"/>
              <w:jc w:val="center"/>
              <w:rPr>
                <w:rFonts w:ascii="宋体" w:hAnsi="宋体"/>
                <w:b/>
                <w:color w:val="auto"/>
                <w:sz w:val="21"/>
                <w:szCs w:val="21"/>
                <w:highlight w:val="none"/>
              </w:rPr>
            </w:pPr>
            <w:r>
              <w:rPr>
                <w:rFonts w:hint="eastAsia" w:ascii="宋体" w:hAnsi="宋体"/>
                <w:b/>
                <w:color w:val="auto"/>
                <w:sz w:val="21"/>
                <w:szCs w:val="21"/>
                <w:highlight w:val="none"/>
              </w:rPr>
              <w:t>二、现场人员</w:t>
            </w:r>
          </w:p>
        </w:tc>
      </w:tr>
      <w:tr w14:paraId="3C3D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0F9E903">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4A36F0E9">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BD30CFF">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F9E3936">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9B4AEE4">
            <w:pPr>
              <w:pStyle w:val="2"/>
              <w:keepNext/>
              <w:spacing w:line="320" w:lineRule="exact"/>
              <w:ind w:left="63" w:right="63"/>
              <w:rPr>
                <w:rFonts w:ascii="宋体" w:hAnsi="宋体"/>
                <w:color w:val="auto"/>
                <w:sz w:val="21"/>
                <w:szCs w:val="21"/>
                <w:highlight w:val="none"/>
              </w:rPr>
            </w:pPr>
          </w:p>
        </w:tc>
      </w:tr>
      <w:tr w14:paraId="09141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3B3F5BB7">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09F76330">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26E6F00">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2D8FBF8">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DBE49C7">
            <w:pPr>
              <w:pStyle w:val="2"/>
              <w:keepNext/>
              <w:spacing w:line="320" w:lineRule="exact"/>
              <w:ind w:left="63" w:right="63"/>
              <w:rPr>
                <w:rFonts w:ascii="宋体" w:hAnsi="宋体"/>
                <w:color w:val="auto"/>
                <w:sz w:val="21"/>
                <w:szCs w:val="21"/>
                <w:highlight w:val="none"/>
              </w:rPr>
            </w:pPr>
          </w:p>
        </w:tc>
      </w:tr>
      <w:tr w14:paraId="0D974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43926ADD">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3F79D2FC">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7A62A97">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CBB0FA6">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E2583D6">
            <w:pPr>
              <w:pStyle w:val="2"/>
              <w:keepNext/>
              <w:spacing w:line="320" w:lineRule="exact"/>
              <w:ind w:left="63" w:right="63"/>
              <w:rPr>
                <w:rFonts w:ascii="宋体" w:hAnsi="宋体"/>
                <w:color w:val="auto"/>
                <w:sz w:val="21"/>
                <w:szCs w:val="21"/>
                <w:highlight w:val="none"/>
              </w:rPr>
            </w:pPr>
          </w:p>
        </w:tc>
      </w:tr>
      <w:tr w14:paraId="119E6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28F14B3">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4524E27D">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DB83FCF">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F52DCD6">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5BB7DE7">
            <w:pPr>
              <w:pStyle w:val="2"/>
              <w:keepNext/>
              <w:spacing w:line="320" w:lineRule="exact"/>
              <w:ind w:left="63" w:right="63"/>
              <w:rPr>
                <w:rFonts w:ascii="宋体" w:hAnsi="宋体"/>
                <w:color w:val="auto"/>
                <w:sz w:val="21"/>
                <w:szCs w:val="21"/>
                <w:highlight w:val="none"/>
              </w:rPr>
            </w:pPr>
          </w:p>
        </w:tc>
      </w:tr>
      <w:tr w14:paraId="7CDFA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95E2152">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14943717">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11432BE">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B3C8478">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0C628A3">
            <w:pPr>
              <w:pStyle w:val="2"/>
              <w:keepNext/>
              <w:spacing w:line="320" w:lineRule="exact"/>
              <w:ind w:left="63" w:right="63"/>
              <w:rPr>
                <w:rFonts w:ascii="宋体" w:hAnsi="宋体"/>
                <w:color w:val="auto"/>
                <w:sz w:val="21"/>
                <w:szCs w:val="21"/>
                <w:highlight w:val="none"/>
              </w:rPr>
            </w:pPr>
          </w:p>
        </w:tc>
      </w:tr>
      <w:tr w14:paraId="64E85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5C4D4AF">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768A4527">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4E605ED">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D90799D">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3FB8EB1">
            <w:pPr>
              <w:pStyle w:val="2"/>
              <w:keepNext/>
              <w:spacing w:line="320" w:lineRule="exact"/>
              <w:ind w:left="63" w:right="63"/>
              <w:rPr>
                <w:rFonts w:ascii="宋体" w:hAnsi="宋体"/>
                <w:color w:val="auto"/>
                <w:sz w:val="21"/>
                <w:szCs w:val="21"/>
                <w:highlight w:val="none"/>
              </w:rPr>
            </w:pPr>
          </w:p>
        </w:tc>
      </w:tr>
      <w:tr w14:paraId="5A841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53417063">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7481F8EE">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E684489">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F3539C6">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22C4ED4">
            <w:pPr>
              <w:pStyle w:val="2"/>
              <w:keepNext/>
              <w:spacing w:line="320" w:lineRule="exact"/>
              <w:ind w:left="63" w:right="63"/>
              <w:rPr>
                <w:rFonts w:ascii="宋体" w:hAnsi="宋体"/>
                <w:color w:val="auto"/>
                <w:sz w:val="21"/>
                <w:szCs w:val="21"/>
                <w:highlight w:val="none"/>
              </w:rPr>
            </w:pPr>
          </w:p>
        </w:tc>
      </w:tr>
      <w:tr w14:paraId="14FEB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C4EB56D">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7FF91766">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CB16128">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3FFD56">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7A732D1">
            <w:pPr>
              <w:pStyle w:val="2"/>
              <w:keepNext/>
              <w:spacing w:line="320" w:lineRule="exact"/>
              <w:ind w:left="63" w:right="63"/>
              <w:rPr>
                <w:rFonts w:ascii="宋体" w:hAnsi="宋体"/>
                <w:color w:val="auto"/>
                <w:sz w:val="21"/>
                <w:szCs w:val="21"/>
                <w:highlight w:val="none"/>
              </w:rPr>
            </w:pPr>
          </w:p>
        </w:tc>
      </w:tr>
      <w:tr w14:paraId="6B03B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7DF225B7">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1BECDE09">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AE04945">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ED62023">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02B664E">
            <w:pPr>
              <w:pStyle w:val="2"/>
              <w:keepNext/>
              <w:spacing w:line="320" w:lineRule="exact"/>
              <w:ind w:left="63" w:right="63"/>
              <w:rPr>
                <w:rFonts w:ascii="宋体" w:hAnsi="宋体"/>
                <w:color w:val="auto"/>
                <w:sz w:val="21"/>
                <w:szCs w:val="21"/>
                <w:highlight w:val="none"/>
              </w:rPr>
            </w:pPr>
          </w:p>
        </w:tc>
      </w:tr>
      <w:tr w14:paraId="78DFD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F25ACBA">
            <w:pPr>
              <w:spacing w:line="320" w:lineRule="exact"/>
              <w:jc w:val="left"/>
              <w:rPr>
                <w:rFonts w:ascii="宋体" w:hAnsi="宋体"/>
                <w:color w:val="auto"/>
                <w:szCs w:val="21"/>
                <w:highlight w:val="none"/>
              </w:rPr>
            </w:pPr>
          </w:p>
        </w:tc>
        <w:tc>
          <w:tcPr>
            <w:tcW w:w="1418" w:type="dxa"/>
            <w:tcBorders>
              <w:top w:val="single" w:color="auto" w:sz="6" w:space="0"/>
              <w:left w:val="single" w:color="auto" w:sz="6" w:space="0"/>
              <w:bottom w:val="nil"/>
              <w:right w:val="single" w:color="auto" w:sz="6" w:space="0"/>
            </w:tcBorders>
            <w:vAlign w:val="center"/>
          </w:tcPr>
          <w:p w14:paraId="06DD5DB7">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nil"/>
              <w:right w:val="single" w:color="auto" w:sz="6" w:space="0"/>
            </w:tcBorders>
            <w:vAlign w:val="center"/>
          </w:tcPr>
          <w:p w14:paraId="71E1A68F">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nil"/>
              <w:right w:val="single" w:color="auto" w:sz="6" w:space="0"/>
            </w:tcBorders>
            <w:vAlign w:val="center"/>
          </w:tcPr>
          <w:p w14:paraId="7212654C">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nil"/>
              <w:right w:val="single" w:color="auto" w:sz="12" w:space="0"/>
            </w:tcBorders>
            <w:vAlign w:val="center"/>
          </w:tcPr>
          <w:p w14:paraId="7FDEE9EB">
            <w:pPr>
              <w:pStyle w:val="2"/>
              <w:keepNext/>
              <w:spacing w:line="320" w:lineRule="exact"/>
              <w:ind w:left="63" w:right="63"/>
              <w:rPr>
                <w:rFonts w:ascii="宋体" w:hAnsi="宋体"/>
                <w:color w:val="auto"/>
                <w:sz w:val="21"/>
                <w:szCs w:val="21"/>
                <w:highlight w:val="none"/>
              </w:rPr>
            </w:pPr>
          </w:p>
        </w:tc>
      </w:tr>
      <w:tr w14:paraId="7FA04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030EFFDE">
            <w:pPr>
              <w:spacing w:line="320" w:lineRule="exact"/>
              <w:jc w:val="left"/>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E257B0D">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EF90DF3">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ECCA58A">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A9F2CE9">
            <w:pPr>
              <w:pStyle w:val="2"/>
              <w:keepNext/>
              <w:spacing w:line="320" w:lineRule="exact"/>
              <w:ind w:left="63" w:right="63"/>
              <w:rPr>
                <w:rFonts w:ascii="宋体" w:hAnsi="宋体"/>
                <w:color w:val="auto"/>
                <w:sz w:val="21"/>
                <w:szCs w:val="21"/>
                <w:highlight w:val="none"/>
              </w:rPr>
            </w:pPr>
          </w:p>
        </w:tc>
      </w:tr>
      <w:tr w14:paraId="3745E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7E5BDDDA">
            <w:pPr>
              <w:spacing w:line="320" w:lineRule="exact"/>
              <w:jc w:val="left"/>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DA2975A">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DC05C1F">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97955A6">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23BAFDE6">
            <w:pPr>
              <w:pStyle w:val="2"/>
              <w:keepNext/>
              <w:spacing w:line="320" w:lineRule="exact"/>
              <w:ind w:left="63" w:right="63"/>
              <w:rPr>
                <w:rFonts w:ascii="宋体" w:hAnsi="宋体"/>
                <w:color w:val="auto"/>
                <w:sz w:val="21"/>
                <w:szCs w:val="21"/>
                <w:highlight w:val="none"/>
              </w:rPr>
            </w:pPr>
          </w:p>
        </w:tc>
      </w:tr>
      <w:tr w14:paraId="1ADE1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B05050B">
            <w:pPr>
              <w:spacing w:line="320" w:lineRule="exact"/>
              <w:jc w:val="left"/>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20B30A26">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420307E">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9831FB1">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0B8645A1">
            <w:pPr>
              <w:pStyle w:val="2"/>
              <w:keepNext/>
              <w:spacing w:line="320" w:lineRule="exact"/>
              <w:ind w:left="63" w:right="63"/>
              <w:rPr>
                <w:rFonts w:ascii="宋体" w:hAnsi="宋体"/>
                <w:color w:val="auto"/>
                <w:sz w:val="21"/>
                <w:szCs w:val="21"/>
                <w:highlight w:val="none"/>
              </w:rPr>
            </w:pPr>
          </w:p>
        </w:tc>
      </w:tr>
      <w:tr w14:paraId="3AAB7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3F27ADEA">
            <w:pPr>
              <w:spacing w:line="320" w:lineRule="exact"/>
              <w:jc w:val="left"/>
              <w:rPr>
                <w:rFonts w:ascii="宋体" w:hAnsi="宋体"/>
                <w:color w:val="auto"/>
                <w:szCs w:val="21"/>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14:paraId="112C1E62">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6D74B616">
            <w:pPr>
              <w:pStyle w:val="2"/>
              <w:keepNext/>
              <w:spacing w:line="320" w:lineRule="exact"/>
              <w:ind w:left="63" w:right="63"/>
              <w:rPr>
                <w:rFonts w:ascii="宋体" w:hAnsi="宋体"/>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4CD4DE11">
            <w:pPr>
              <w:pStyle w:val="2"/>
              <w:keepNext/>
              <w:spacing w:line="320" w:lineRule="exact"/>
              <w:ind w:left="63" w:right="63"/>
              <w:rPr>
                <w:rFonts w:ascii="宋体" w:hAnsi="宋体"/>
                <w:color w:val="auto"/>
                <w:sz w:val="21"/>
                <w:szCs w:val="21"/>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14:paraId="385B9B30">
            <w:pPr>
              <w:pStyle w:val="2"/>
              <w:keepNext/>
              <w:spacing w:line="320" w:lineRule="exact"/>
              <w:ind w:left="63" w:right="63"/>
              <w:rPr>
                <w:rFonts w:ascii="宋体" w:hAnsi="宋体"/>
                <w:color w:val="auto"/>
                <w:sz w:val="21"/>
                <w:szCs w:val="21"/>
                <w:highlight w:val="none"/>
              </w:rPr>
            </w:pPr>
          </w:p>
        </w:tc>
      </w:tr>
    </w:tbl>
    <w:p w14:paraId="4FE00DF5">
      <w:pPr>
        <w:spacing w:line="440" w:lineRule="exact"/>
        <w:rPr>
          <w:rFonts w:ascii="宋体" w:hAnsi="宋体"/>
          <w:b/>
          <w:color w:val="auto"/>
          <w:sz w:val="24"/>
          <w:highlight w:val="none"/>
        </w:rPr>
      </w:pPr>
      <w:r>
        <w:rPr>
          <w:rFonts w:hint="eastAsia" w:ascii="宋体" w:hAnsi="宋体"/>
          <w:color w:val="auto"/>
          <w:szCs w:val="21"/>
          <w:highlight w:val="none"/>
        </w:rPr>
        <w:br w:type="page"/>
      </w:r>
      <w:r>
        <w:rPr>
          <w:rFonts w:hint="eastAsia" w:ascii="宋体" w:hAnsi="宋体"/>
          <w:b/>
          <w:color w:val="auto"/>
          <w:sz w:val="24"/>
          <w:highlight w:val="none"/>
        </w:rPr>
        <w:t>附件7：</w:t>
      </w:r>
    </w:p>
    <w:p w14:paraId="4D3C9600">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分包人主要施工管理人员表</w:t>
      </w:r>
    </w:p>
    <w:tbl>
      <w:tblPr>
        <w:tblStyle w:val="37"/>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6D0EC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160DC5E1">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082685F5">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7CA8E6D6">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053FA434">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45A1C5FB">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主要资历、经验及承担过的项目</w:t>
            </w:r>
          </w:p>
        </w:tc>
      </w:tr>
      <w:tr w14:paraId="7F612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71941F7D">
            <w:pPr>
              <w:pStyle w:val="2"/>
              <w:keepNext/>
              <w:spacing w:line="320" w:lineRule="exact"/>
              <w:ind w:left="63" w:right="63"/>
              <w:jc w:val="center"/>
              <w:rPr>
                <w:rFonts w:ascii="宋体" w:hAnsi="宋体"/>
                <w:b/>
                <w:color w:val="auto"/>
                <w:sz w:val="21"/>
                <w:szCs w:val="21"/>
                <w:highlight w:val="none"/>
              </w:rPr>
            </w:pPr>
            <w:r>
              <w:rPr>
                <w:rFonts w:hint="eastAsia" w:ascii="宋体" w:hAnsi="宋体"/>
                <w:b/>
                <w:color w:val="auto"/>
                <w:sz w:val="21"/>
                <w:szCs w:val="21"/>
                <w:highlight w:val="none"/>
              </w:rPr>
              <w:t>一、总部人员</w:t>
            </w:r>
          </w:p>
        </w:tc>
      </w:tr>
      <w:tr w14:paraId="4B85F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2A09C56B">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项目主管</w:t>
            </w:r>
          </w:p>
        </w:tc>
        <w:tc>
          <w:tcPr>
            <w:tcW w:w="1333" w:type="dxa"/>
            <w:tcBorders>
              <w:top w:val="nil"/>
              <w:left w:val="single" w:color="auto" w:sz="6" w:space="0"/>
              <w:bottom w:val="single" w:color="auto" w:sz="6" w:space="0"/>
              <w:right w:val="single" w:color="auto" w:sz="6" w:space="0"/>
            </w:tcBorders>
            <w:vAlign w:val="center"/>
          </w:tcPr>
          <w:p w14:paraId="34DA6CAE">
            <w:pPr>
              <w:pStyle w:val="2"/>
              <w:keepNext/>
              <w:spacing w:line="320" w:lineRule="exact"/>
              <w:ind w:left="63" w:right="63"/>
              <w:rPr>
                <w:rFonts w:ascii="宋体" w:hAnsi="宋体"/>
                <w:color w:val="auto"/>
                <w:sz w:val="21"/>
                <w:szCs w:val="21"/>
                <w:highlight w:val="none"/>
              </w:rPr>
            </w:pPr>
          </w:p>
        </w:tc>
        <w:tc>
          <w:tcPr>
            <w:tcW w:w="1067" w:type="dxa"/>
            <w:tcBorders>
              <w:top w:val="nil"/>
              <w:left w:val="single" w:color="auto" w:sz="6" w:space="0"/>
              <w:bottom w:val="single" w:color="auto" w:sz="6" w:space="0"/>
              <w:right w:val="single" w:color="auto" w:sz="6" w:space="0"/>
            </w:tcBorders>
            <w:vAlign w:val="center"/>
          </w:tcPr>
          <w:p w14:paraId="47F0CB2E">
            <w:pPr>
              <w:pStyle w:val="2"/>
              <w:keepNext/>
              <w:spacing w:line="320" w:lineRule="exact"/>
              <w:ind w:left="63" w:right="63"/>
              <w:rPr>
                <w:rFonts w:ascii="宋体" w:hAnsi="宋体"/>
                <w:color w:val="auto"/>
                <w:sz w:val="21"/>
                <w:szCs w:val="21"/>
                <w:highlight w:val="none"/>
              </w:rPr>
            </w:pPr>
          </w:p>
        </w:tc>
        <w:tc>
          <w:tcPr>
            <w:tcW w:w="1067" w:type="dxa"/>
            <w:tcBorders>
              <w:top w:val="nil"/>
              <w:left w:val="single" w:color="auto" w:sz="6" w:space="0"/>
              <w:bottom w:val="single" w:color="auto" w:sz="6" w:space="0"/>
              <w:right w:val="single" w:color="auto" w:sz="6" w:space="0"/>
            </w:tcBorders>
            <w:vAlign w:val="center"/>
          </w:tcPr>
          <w:p w14:paraId="1F07D22D">
            <w:pPr>
              <w:pStyle w:val="2"/>
              <w:keepNext/>
              <w:spacing w:line="320" w:lineRule="exact"/>
              <w:ind w:left="63" w:right="63"/>
              <w:rPr>
                <w:rFonts w:ascii="宋体" w:hAnsi="宋体"/>
                <w:color w:val="auto"/>
                <w:sz w:val="21"/>
                <w:szCs w:val="21"/>
                <w:highlight w:val="none"/>
              </w:rPr>
            </w:pPr>
          </w:p>
        </w:tc>
        <w:tc>
          <w:tcPr>
            <w:tcW w:w="3989" w:type="dxa"/>
            <w:tcBorders>
              <w:top w:val="nil"/>
              <w:left w:val="single" w:color="auto" w:sz="6" w:space="0"/>
              <w:bottom w:val="single" w:color="auto" w:sz="6" w:space="0"/>
              <w:right w:val="single" w:color="auto" w:sz="12" w:space="0"/>
            </w:tcBorders>
            <w:vAlign w:val="center"/>
          </w:tcPr>
          <w:p w14:paraId="539BC495">
            <w:pPr>
              <w:pStyle w:val="2"/>
              <w:keepNext/>
              <w:spacing w:line="320" w:lineRule="exact"/>
              <w:ind w:left="63" w:right="63"/>
              <w:rPr>
                <w:rFonts w:ascii="宋体" w:hAnsi="宋体"/>
                <w:color w:val="auto"/>
                <w:sz w:val="21"/>
                <w:szCs w:val="21"/>
                <w:highlight w:val="none"/>
              </w:rPr>
            </w:pPr>
          </w:p>
        </w:tc>
      </w:tr>
      <w:tr w14:paraId="63358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1209E5A4">
            <w:pPr>
              <w:pStyle w:val="2"/>
              <w:keepNext/>
              <w:spacing w:line="320" w:lineRule="exact"/>
              <w:ind w:left="63" w:right="63"/>
              <w:jc w:val="center"/>
              <w:rPr>
                <w:rFonts w:ascii="宋体" w:hAnsi="宋体"/>
                <w:color w:val="auto"/>
                <w:sz w:val="21"/>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14:paraId="47F44B22">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32B36A1B">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11721DD8">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28FE7D06">
            <w:pPr>
              <w:pStyle w:val="2"/>
              <w:keepNext/>
              <w:spacing w:line="320" w:lineRule="exact"/>
              <w:ind w:left="63" w:right="63"/>
              <w:rPr>
                <w:rFonts w:ascii="宋体" w:hAnsi="宋体"/>
                <w:color w:val="auto"/>
                <w:sz w:val="21"/>
                <w:szCs w:val="21"/>
                <w:highlight w:val="none"/>
              </w:rPr>
            </w:pPr>
          </w:p>
        </w:tc>
      </w:tr>
      <w:tr w14:paraId="6A6C1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6F55DFDF">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658FF832">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440EEC33">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1E37718">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074E7D5E">
            <w:pPr>
              <w:pStyle w:val="2"/>
              <w:keepNext/>
              <w:spacing w:line="320" w:lineRule="exact"/>
              <w:ind w:left="63" w:right="63"/>
              <w:rPr>
                <w:rFonts w:ascii="宋体" w:hAnsi="宋体"/>
                <w:color w:val="auto"/>
                <w:sz w:val="21"/>
                <w:szCs w:val="21"/>
                <w:highlight w:val="none"/>
              </w:rPr>
            </w:pPr>
          </w:p>
        </w:tc>
      </w:tr>
      <w:tr w14:paraId="27D3E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250B4B1C">
            <w:pPr>
              <w:pStyle w:val="2"/>
              <w:keepNext/>
              <w:spacing w:line="320" w:lineRule="exact"/>
              <w:ind w:left="63" w:right="63"/>
              <w:jc w:val="center"/>
              <w:rPr>
                <w:rFonts w:ascii="宋体" w:hAnsi="宋体"/>
                <w:color w:val="auto"/>
                <w:sz w:val="21"/>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14:paraId="7371CAE5">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693BB467">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6EF2029E">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0FDBE17E">
            <w:pPr>
              <w:pStyle w:val="2"/>
              <w:keepNext/>
              <w:spacing w:line="320" w:lineRule="exact"/>
              <w:ind w:left="63" w:right="63"/>
              <w:rPr>
                <w:rFonts w:ascii="宋体" w:hAnsi="宋体"/>
                <w:color w:val="auto"/>
                <w:sz w:val="21"/>
                <w:szCs w:val="21"/>
                <w:highlight w:val="none"/>
              </w:rPr>
            </w:pPr>
          </w:p>
        </w:tc>
      </w:tr>
      <w:tr w14:paraId="0B1B4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42F1D1FA">
            <w:pPr>
              <w:pStyle w:val="2"/>
              <w:keepNext/>
              <w:spacing w:line="320" w:lineRule="exact"/>
              <w:ind w:left="63" w:right="63"/>
              <w:jc w:val="center"/>
              <w:rPr>
                <w:rFonts w:ascii="宋体" w:hAnsi="宋体"/>
                <w:b/>
                <w:color w:val="auto"/>
                <w:sz w:val="21"/>
                <w:szCs w:val="21"/>
                <w:highlight w:val="none"/>
              </w:rPr>
            </w:pPr>
            <w:r>
              <w:rPr>
                <w:rFonts w:hint="eastAsia" w:ascii="宋体" w:hAnsi="宋体"/>
                <w:b/>
                <w:color w:val="auto"/>
                <w:sz w:val="21"/>
                <w:szCs w:val="21"/>
                <w:highlight w:val="none"/>
              </w:rPr>
              <w:t>二、现场人员</w:t>
            </w:r>
          </w:p>
        </w:tc>
      </w:tr>
      <w:tr w14:paraId="22466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CC55850">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072B8C3C">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3D65D656">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4942E148">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5E7E08CF">
            <w:pPr>
              <w:pStyle w:val="2"/>
              <w:keepNext/>
              <w:spacing w:line="320" w:lineRule="exact"/>
              <w:ind w:left="63" w:right="63"/>
              <w:rPr>
                <w:rFonts w:ascii="宋体" w:hAnsi="宋体"/>
                <w:color w:val="auto"/>
                <w:sz w:val="21"/>
                <w:szCs w:val="21"/>
                <w:highlight w:val="none"/>
              </w:rPr>
            </w:pPr>
          </w:p>
        </w:tc>
      </w:tr>
      <w:tr w14:paraId="4068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064AB489">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59828084">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2B8AE46A">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260A5323">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3C560238">
            <w:pPr>
              <w:pStyle w:val="2"/>
              <w:keepNext/>
              <w:spacing w:line="320" w:lineRule="exact"/>
              <w:ind w:left="63" w:right="63"/>
              <w:rPr>
                <w:rFonts w:ascii="宋体" w:hAnsi="宋体"/>
                <w:color w:val="auto"/>
                <w:sz w:val="21"/>
                <w:szCs w:val="21"/>
                <w:highlight w:val="none"/>
              </w:rPr>
            </w:pPr>
          </w:p>
        </w:tc>
      </w:tr>
      <w:tr w14:paraId="05D0B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03B0A7EF">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03E4381F">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2DD2C122">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5C37CB04">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06DD4C01">
            <w:pPr>
              <w:pStyle w:val="2"/>
              <w:keepNext/>
              <w:spacing w:line="320" w:lineRule="exact"/>
              <w:ind w:left="63" w:right="63"/>
              <w:rPr>
                <w:rFonts w:ascii="宋体" w:hAnsi="宋体"/>
                <w:color w:val="auto"/>
                <w:sz w:val="21"/>
                <w:szCs w:val="21"/>
                <w:highlight w:val="none"/>
              </w:rPr>
            </w:pPr>
          </w:p>
        </w:tc>
      </w:tr>
      <w:tr w14:paraId="3D4EA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666DAD8A">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1D027EA3">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666A2FA">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1CDC36AA">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2607E734">
            <w:pPr>
              <w:pStyle w:val="2"/>
              <w:keepNext/>
              <w:spacing w:line="320" w:lineRule="exact"/>
              <w:ind w:left="63" w:right="63"/>
              <w:rPr>
                <w:rFonts w:ascii="宋体" w:hAnsi="宋体"/>
                <w:color w:val="auto"/>
                <w:sz w:val="21"/>
                <w:szCs w:val="21"/>
                <w:highlight w:val="none"/>
              </w:rPr>
            </w:pPr>
          </w:p>
        </w:tc>
      </w:tr>
      <w:tr w14:paraId="3234A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5D6D8C22">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40D7B6AD">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481290B2">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1F1C02B">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58185D6E">
            <w:pPr>
              <w:pStyle w:val="2"/>
              <w:keepNext/>
              <w:spacing w:line="320" w:lineRule="exact"/>
              <w:ind w:left="63" w:right="63"/>
              <w:rPr>
                <w:rFonts w:ascii="宋体" w:hAnsi="宋体"/>
                <w:color w:val="auto"/>
                <w:sz w:val="21"/>
                <w:szCs w:val="21"/>
                <w:highlight w:val="none"/>
              </w:rPr>
            </w:pPr>
          </w:p>
        </w:tc>
      </w:tr>
      <w:tr w14:paraId="50465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0898D039">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4B29A878">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637B1A12">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1ED5A08">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42382875">
            <w:pPr>
              <w:pStyle w:val="2"/>
              <w:keepNext/>
              <w:spacing w:line="320" w:lineRule="exact"/>
              <w:ind w:left="63" w:right="63"/>
              <w:rPr>
                <w:rFonts w:ascii="宋体" w:hAnsi="宋体"/>
                <w:color w:val="auto"/>
                <w:sz w:val="21"/>
                <w:szCs w:val="21"/>
                <w:highlight w:val="none"/>
              </w:rPr>
            </w:pPr>
          </w:p>
        </w:tc>
      </w:tr>
      <w:tr w14:paraId="612D9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0CC00A5D">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2047AF6B">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3F4504E">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D7E0027">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4BB79C9C">
            <w:pPr>
              <w:pStyle w:val="2"/>
              <w:keepNext/>
              <w:spacing w:line="320" w:lineRule="exact"/>
              <w:ind w:left="63" w:right="63"/>
              <w:rPr>
                <w:rFonts w:ascii="宋体" w:hAnsi="宋体"/>
                <w:color w:val="auto"/>
                <w:sz w:val="21"/>
                <w:szCs w:val="21"/>
                <w:highlight w:val="none"/>
              </w:rPr>
            </w:pPr>
          </w:p>
        </w:tc>
      </w:tr>
      <w:tr w14:paraId="6F589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7A6E12BE">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048E1143">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10CEDBB0">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249940E1">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7E66A6A7">
            <w:pPr>
              <w:pStyle w:val="2"/>
              <w:keepNext/>
              <w:spacing w:line="320" w:lineRule="exact"/>
              <w:ind w:left="63" w:right="63"/>
              <w:rPr>
                <w:rFonts w:ascii="宋体" w:hAnsi="宋体"/>
                <w:color w:val="auto"/>
                <w:sz w:val="21"/>
                <w:szCs w:val="21"/>
                <w:highlight w:val="none"/>
              </w:rPr>
            </w:pPr>
          </w:p>
        </w:tc>
      </w:tr>
      <w:tr w14:paraId="21798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67A3BC17">
            <w:pPr>
              <w:pStyle w:val="2"/>
              <w:keepNext/>
              <w:spacing w:line="320" w:lineRule="exact"/>
              <w:ind w:left="63" w:right="63"/>
              <w:jc w:val="center"/>
              <w:rPr>
                <w:rFonts w:ascii="宋体" w:hAnsi="宋体"/>
                <w:color w:val="auto"/>
                <w:sz w:val="21"/>
                <w:szCs w:val="21"/>
                <w:highlight w:val="none"/>
              </w:rPr>
            </w:pPr>
            <w:r>
              <w:rPr>
                <w:rFonts w:hint="eastAsia" w:ascii="宋体" w:hAnsi="宋体"/>
                <w:color w:val="auto"/>
                <w:sz w:val="21"/>
                <w:szCs w:val="21"/>
                <w:highlight w:val="none"/>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1DCE38E8">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7F01F2B1">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260784B0">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2701922E">
            <w:pPr>
              <w:pStyle w:val="2"/>
              <w:keepNext/>
              <w:spacing w:line="320" w:lineRule="exact"/>
              <w:ind w:left="63" w:right="63"/>
              <w:rPr>
                <w:rFonts w:ascii="宋体" w:hAnsi="宋体"/>
                <w:color w:val="auto"/>
                <w:sz w:val="21"/>
                <w:szCs w:val="21"/>
                <w:highlight w:val="none"/>
              </w:rPr>
            </w:pPr>
          </w:p>
        </w:tc>
      </w:tr>
      <w:tr w14:paraId="474A1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6FC0F7AE">
            <w:pPr>
              <w:spacing w:line="320" w:lineRule="exact"/>
              <w:jc w:val="center"/>
              <w:rPr>
                <w:rFonts w:ascii="宋体" w:hAnsi="宋体"/>
                <w:color w:val="auto"/>
                <w:szCs w:val="21"/>
                <w:highlight w:val="none"/>
              </w:rPr>
            </w:pPr>
          </w:p>
        </w:tc>
        <w:tc>
          <w:tcPr>
            <w:tcW w:w="1333" w:type="dxa"/>
            <w:tcBorders>
              <w:top w:val="single" w:color="auto" w:sz="6" w:space="0"/>
              <w:left w:val="single" w:color="auto" w:sz="6" w:space="0"/>
              <w:bottom w:val="nil"/>
              <w:right w:val="single" w:color="auto" w:sz="6" w:space="0"/>
            </w:tcBorders>
            <w:vAlign w:val="center"/>
          </w:tcPr>
          <w:p w14:paraId="79BB9FCB">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nil"/>
              <w:right w:val="single" w:color="auto" w:sz="6" w:space="0"/>
            </w:tcBorders>
            <w:vAlign w:val="center"/>
          </w:tcPr>
          <w:p w14:paraId="6EE59D9C">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nil"/>
              <w:right w:val="single" w:color="auto" w:sz="6" w:space="0"/>
            </w:tcBorders>
            <w:vAlign w:val="center"/>
          </w:tcPr>
          <w:p w14:paraId="2DFE161C">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nil"/>
              <w:right w:val="single" w:color="auto" w:sz="12" w:space="0"/>
            </w:tcBorders>
            <w:vAlign w:val="center"/>
          </w:tcPr>
          <w:p w14:paraId="13F37C8C">
            <w:pPr>
              <w:pStyle w:val="2"/>
              <w:keepNext/>
              <w:spacing w:line="320" w:lineRule="exact"/>
              <w:ind w:left="63" w:right="63"/>
              <w:rPr>
                <w:rFonts w:ascii="宋体" w:hAnsi="宋体"/>
                <w:color w:val="auto"/>
                <w:sz w:val="21"/>
                <w:szCs w:val="21"/>
                <w:highlight w:val="none"/>
              </w:rPr>
            </w:pPr>
          </w:p>
        </w:tc>
      </w:tr>
      <w:tr w14:paraId="156E0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1F141BF">
            <w:pPr>
              <w:spacing w:line="320" w:lineRule="exact"/>
              <w:jc w:val="center"/>
              <w:rPr>
                <w:rFonts w:ascii="宋体" w:hAnsi="宋体"/>
                <w:color w:val="auto"/>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14:paraId="66A64672">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71FBB3C1">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5A659440">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3B219B95">
            <w:pPr>
              <w:pStyle w:val="2"/>
              <w:keepNext/>
              <w:spacing w:line="320" w:lineRule="exact"/>
              <w:ind w:left="63" w:right="63"/>
              <w:rPr>
                <w:rFonts w:ascii="宋体" w:hAnsi="宋体"/>
                <w:color w:val="auto"/>
                <w:sz w:val="21"/>
                <w:szCs w:val="21"/>
                <w:highlight w:val="none"/>
              </w:rPr>
            </w:pPr>
          </w:p>
        </w:tc>
      </w:tr>
      <w:tr w14:paraId="3361B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2E0CC75F">
            <w:pPr>
              <w:spacing w:line="320" w:lineRule="exact"/>
              <w:jc w:val="center"/>
              <w:rPr>
                <w:rFonts w:ascii="宋体" w:hAnsi="宋体"/>
                <w:color w:val="auto"/>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14:paraId="51DB55CF">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63EAEE36">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18A2E1C7">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457E4EF8">
            <w:pPr>
              <w:pStyle w:val="2"/>
              <w:keepNext/>
              <w:spacing w:line="320" w:lineRule="exact"/>
              <w:ind w:left="63" w:right="63"/>
              <w:rPr>
                <w:rFonts w:ascii="宋体" w:hAnsi="宋体"/>
                <w:color w:val="auto"/>
                <w:sz w:val="21"/>
                <w:szCs w:val="21"/>
                <w:highlight w:val="none"/>
              </w:rPr>
            </w:pPr>
          </w:p>
        </w:tc>
      </w:tr>
      <w:tr w14:paraId="59528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4D3E7392">
            <w:pPr>
              <w:spacing w:line="320" w:lineRule="exact"/>
              <w:jc w:val="center"/>
              <w:rPr>
                <w:rFonts w:ascii="宋体" w:hAnsi="宋体"/>
                <w:color w:val="auto"/>
                <w:szCs w:val="21"/>
                <w:highlight w:val="none"/>
              </w:rPr>
            </w:pPr>
          </w:p>
        </w:tc>
        <w:tc>
          <w:tcPr>
            <w:tcW w:w="1333" w:type="dxa"/>
            <w:tcBorders>
              <w:top w:val="single" w:color="auto" w:sz="6" w:space="0"/>
              <w:left w:val="single" w:color="auto" w:sz="6" w:space="0"/>
              <w:bottom w:val="single" w:color="auto" w:sz="6" w:space="0"/>
              <w:right w:val="single" w:color="auto" w:sz="6" w:space="0"/>
            </w:tcBorders>
            <w:vAlign w:val="center"/>
          </w:tcPr>
          <w:p w14:paraId="24AC0141">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0AF20697">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6" w:space="0"/>
              <w:right w:val="single" w:color="auto" w:sz="6" w:space="0"/>
            </w:tcBorders>
            <w:vAlign w:val="center"/>
          </w:tcPr>
          <w:p w14:paraId="3206C583">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6" w:space="0"/>
              <w:right w:val="single" w:color="auto" w:sz="12" w:space="0"/>
            </w:tcBorders>
            <w:vAlign w:val="center"/>
          </w:tcPr>
          <w:p w14:paraId="44BBEC23">
            <w:pPr>
              <w:pStyle w:val="2"/>
              <w:keepNext/>
              <w:spacing w:line="320" w:lineRule="exact"/>
              <w:ind w:left="63" w:right="63"/>
              <w:rPr>
                <w:rFonts w:ascii="宋体" w:hAnsi="宋体"/>
                <w:color w:val="auto"/>
                <w:sz w:val="21"/>
                <w:szCs w:val="21"/>
                <w:highlight w:val="none"/>
              </w:rPr>
            </w:pPr>
          </w:p>
        </w:tc>
      </w:tr>
      <w:tr w14:paraId="0EC1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6CFF92C">
            <w:pPr>
              <w:spacing w:line="320" w:lineRule="exact"/>
              <w:jc w:val="center"/>
              <w:rPr>
                <w:rFonts w:ascii="宋体" w:hAnsi="宋体"/>
                <w:color w:val="auto"/>
                <w:szCs w:val="21"/>
                <w:highlight w:val="none"/>
              </w:rPr>
            </w:pPr>
          </w:p>
        </w:tc>
        <w:tc>
          <w:tcPr>
            <w:tcW w:w="1333" w:type="dxa"/>
            <w:tcBorders>
              <w:top w:val="single" w:color="auto" w:sz="6" w:space="0"/>
              <w:left w:val="single" w:color="auto" w:sz="6" w:space="0"/>
              <w:bottom w:val="single" w:color="auto" w:sz="12" w:space="0"/>
              <w:right w:val="single" w:color="auto" w:sz="6" w:space="0"/>
            </w:tcBorders>
            <w:vAlign w:val="center"/>
          </w:tcPr>
          <w:p w14:paraId="257DC73B">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12" w:space="0"/>
              <w:right w:val="single" w:color="auto" w:sz="6" w:space="0"/>
            </w:tcBorders>
            <w:vAlign w:val="center"/>
          </w:tcPr>
          <w:p w14:paraId="0DD95B23">
            <w:pPr>
              <w:pStyle w:val="2"/>
              <w:keepNext/>
              <w:spacing w:line="320" w:lineRule="exact"/>
              <w:ind w:left="63" w:right="63"/>
              <w:rPr>
                <w:rFonts w:ascii="宋体" w:hAnsi="宋体"/>
                <w:color w:val="auto"/>
                <w:sz w:val="21"/>
                <w:szCs w:val="21"/>
                <w:highlight w:val="none"/>
              </w:rPr>
            </w:pPr>
          </w:p>
        </w:tc>
        <w:tc>
          <w:tcPr>
            <w:tcW w:w="1067" w:type="dxa"/>
            <w:tcBorders>
              <w:top w:val="single" w:color="auto" w:sz="6" w:space="0"/>
              <w:left w:val="single" w:color="auto" w:sz="6" w:space="0"/>
              <w:bottom w:val="single" w:color="auto" w:sz="12" w:space="0"/>
              <w:right w:val="single" w:color="auto" w:sz="6" w:space="0"/>
            </w:tcBorders>
            <w:vAlign w:val="center"/>
          </w:tcPr>
          <w:p w14:paraId="7D779403">
            <w:pPr>
              <w:pStyle w:val="2"/>
              <w:keepNext/>
              <w:spacing w:line="320" w:lineRule="exact"/>
              <w:ind w:left="63" w:right="63"/>
              <w:rPr>
                <w:rFonts w:ascii="宋体" w:hAnsi="宋体"/>
                <w:color w:val="auto"/>
                <w:sz w:val="21"/>
                <w:szCs w:val="21"/>
                <w:highlight w:val="none"/>
              </w:rPr>
            </w:pPr>
          </w:p>
        </w:tc>
        <w:tc>
          <w:tcPr>
            <w:tcW w:w="3989" w:type="dxa"/>
            <w:tcBorders>
              <w:top w:val="single" w:color="auto" w:sz="6" w:space="0"/>
              <w:left w:val="single" w:color="auto" w:sz="6" w:space="0"/>
              <w:bottom w:val="single" w:color="auto" w:sz="12" w:space="0"/>
              <w:right w:val="single" w:color="auto" w:sz="12" w:space="0"/>
            </w:tcBorders>
            <w:vAlign w:val="center"/>
          </w:tcPr>
          <w:p w14:paraId="5D53714D">
            <w:pPr>
              <w:pStyle w:val="2"/>
              <w:keepNext/>
              <w:spacing w:line="320" w:lineRule="exact"/>
              <w:ind w:left="63" w:right="63"/>
              <w:rPr>
                <w:rFonts w:ascii="宋体" w:hAnsi="宋体"/>
                <w:color w:val="auto"/>
                <w:sz w:val="21"/>
                <w:szCs w:val="21"/>
                <w:highlight w:val="none"/>
              </w:rPr>
            </w:pPr>
          </w:p>
        </w:tc>
      </w:tr>
    </w:tbl>
    <w:p w14:paraId="308F3A36">
      <w:pPr>
        <w:spacing w:line="440" w:lineRule="exact"/>
        <w:rPr>
          <w:rFonts w:ascii="宋体" w:hAnsi="宋体"/>
          <w:b/>
          <w:color w:val="auto"/>
          <w:sz w:val="24"/>
          <w:highlight w:val="none"/>
        </w:rPr>
      </w:pPr>
      <w:r>
        <w:rPr>
          <w:rFonts w:hint="eastAsia" w:ascii="宋体" w:hAnsi="宋体"/>
          <w:color w:val="auto"/>
          <w:szCs w:val="21"/>
          <w:highlight w:val="none"/>
        </w:rPr>
        <w:br w:type="page"/>
      </w:r>
      <w:r>
        <w:rPr>
          <w:rFonts w:hint="eastAsia" w:ascii="宋体" w:hAnsi="宋体"/>
          <w:b/>
          <w:color w:val="auto"/>
          <w:sz w:val="24"/>
          <w:highlight w:val="none"/>
        </w:rPr>
        <w:t>附件8：</w:t>
      </w:r>
    </w:p>
    <w:p w14:paraId="2EA30483">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履约担保</w:t>
      </w:r>
    </w:p>
    <w:p w14:paraId="246B49E8">
      <w:pPr>
        <w:spacing w:line="440" w:lineRule="exact"/>
        <w:rPr>
          <w:rFonts w:ascii="宋体" w:hAnsi="宋体"/>
          <w:color w:val="auto"/>
          <w:szCs w:val="21"/>
          <w:highlight w:val="none"/>
          <w:u w:val="single"/>
        </w:rPr>
      </w:pPr>
    </w:p>
    <w:p w14:paraId="7BB44ACB">
      <w:pPr>
        <w:spacing w:line="36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rPr>
        <w:t>（发包人名称）：</w:t>
      </w:r>
    </w:p>
    <w:p w14:paraId="67C57866">
      <w:pPr>
        <w:spacing w:line="360" w:lineRule="exact"/>
        <w:rPr>
          <w:rFonts w:ascii="宋体" w:hAnsi="宋体"/>
          <w:color w:val="auto"/>
          <w:szCs w:val="21"/>
          <w:highlight w:val="none"/>
        </w:rPr>
      </w:pPr>
    </w:p>
    <w:p w14:paraId="3351ECE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14:paraId="5B1FDFC7">
      <w:pPr>
        <w:spacing w:line="36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p>
    <w:p w14:paraId="1C9F970A">
      <w:pPr>
        <w:spacing w:line="36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0DF1635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37EBA2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 担保有效期自你方与承包人签订的合同生效之日起至你方签发或应签发工程接收证书之日止。</w:t>
      </w:r>
    </w:p>
    <w:p w14:paraId="6FC8623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4B510DE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14:paraId="54F8F6D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因本保函发生的纠纷，可由双方协商解决，协商不成的，任何一方均可提请</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仲裁委员会仲裁。</w:t>
      </w:r>
    </w:p>
    <w:p w14:paraId="59068CC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本保函自我方法定代表人（或其授权代理人）签字并加盖公章之日起生效。</w:t>
      </w:r>
    </w:p>
    <w:p w14:paraId="6EFEDAB4">
      <w:pPr>
        <w:spacing w:line="360" w:lineRule="exact"/>
        <w:rPr>
          <w:rFonts w:ascii="宋体" w:hAnsi="宋体"/>
          <w:color w:val="auto"/>
          <w:szCs w:val="21"/>
          <w:highlight w:val="none"/>
        </w:rPr>
      </w:pPr>
    </w:p>
    <w:p w14:paraId="7E459454">
      <w:pPr>
        <w:spacing w:line="360" w:lineRule="exact"/>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92CB672">
      <w:pPr>
        <w:spacing w:line="360" w:lineRule="exac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76DF6D1B">
      <w:pPr>
        <w:spacing w:line="36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6E6B2BBD">
      <w:pPr>
        <w:spacing w:line="360" w:lineRule="exac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D59B481">
      <w:pPr>
        <w:spacing w:line="360" w:lineRule="exact"/>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02A47CE1">
      <w:pPr>
        <w:spacing w:line="360" w:lineRule="exac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2CC15E4A">
      <w:pPr>
        <w:spacing w:line="360" w:lineRule="exact"/>
        <w:jc w:val="left"/>
        <w:rPr>
          <w:rFonts w:ascii="宋体" w:hAnsi="宋体"/>
          <w:color w:val="auto"/>
          <w:szCs w:val="21"/>
          <w:highlight w:val="none"/>
          <w:u w:val="single"/>
        </w:rPr>
      </w:pPr>
    </w:p>
    <w:p w14:paraId="7860DDF1">
      <w:pPr>
        <w:spacing w:line="360" w:lineRule="exact"/>
        <w:ind w:left="1329" w:hanging="1329" w:hangingChars="633"/>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2107FBB">
      <w:pPr>
        <w:spacing w:line="360" w:lineRule="auto"/>
        <w:ind w:left="1329" w:hanging="1329" w:hangingChars="633"/>
        <w:rPr>
          <w:rFonts w:ascii="宋体" w:hAnsi="宋体"/>
          <w:color w:val="auto"/>
          <w:szCs w:val="21"/>
          <w:highlight w:val="none"/>
        </w:rPr>
      </w:pPr>
    </w:p>
    <w:p w14:paraId="1586F0A6">
      <w:pPr>
        <w:spacing w:line="360" w:lineRule="auto"/>
        <w:ind w:left="1329" w:hanging="1329" w:hangingChars="633"/>
        <w:rPr>
          <w:rFonts w:ascii="宋体" w:hAnsi="宋体"/>
          <w:color w:val="auto"/>
          <w:szCs w:val="21"/>
          <w:highlight w:val="none"/>
        </w:rPr>
      </w:pPr>
    </w:p>
    <w:p w14:paraId="0CD0059D">
      <w:pPr>
        <w:spacing w:line="360" w:lineRule="auto"/>
        <w:ind w:left="1329" w:hanging="1329" w:hangingChars="633"/>
        <w:rPr>
          <w:rFonts w:ascii="宋体" w:hAnsi="宋体"/>
          <w:color w:val="auto"/>
          <w:szCs w:val="21"/>
          <w:highlight w:val="none"/>
        </w:rPr>
      </w:pPr>
    </w:p>
    <w:p w14:paraId="4A0FFC5A">
      <w:pPr>
        <w:spacing w:line="360" w:lineRule="auto"/>
        <w:ind w:left="1329" w:hanging="1329" w:hangingChars="633"/>
        <w:rPr>
          <w:rFonts w:ascii="宋体" w:hAnsi="宋体"/>
          <w:color w:val="auto"/>
          <w:szCs w:val="21"/>
          <w:highlight w:val="none"/>
        </w:rPr>
      </w:pPr>
    </w:p>
    <w:p w14:paraId="0DA56FB5">
      <w:pPr>
        <w:spacing w:line="360" w:lineRule="auto"/>
        <w:ind w:left="1329" w:hanging="1329" w:hangingChars="633"/>
        <w:rPr>
          <w:rFonts w:ascii="宋体" w:hAnsi="宋体"/>
          <w:color w:val="auto"/>
          <w:szCs w:val="21"/>
          <w:highlight w:val="none"/>
        </w:rPr>
      </w:pPr>
    </w:p>
    <w:p w14:paraId="2D1F0053">
      <w:pPr>
        <w:spacing w:line="360" w:lineRule="auto"/>
        <w:ind w:left="1329" w:hanging="1329" w:hangingChars="633"/>
        <w:rPr>
          <w:rFonts w:ascii="宋体" w:hAnsi="宋体"/>
          <w:color w:val="auto"/>
          <w:szCs w:val="21"/>
          <w:highlight w:val="none"/>
        </w:rPr>
      </w:pPr>
    </w:p>
    <w:p w14:paraId="6E2C1302">
      <w:pPr>
        <w:spacing w:line="360" w:lineRule="auto"/>
        <w:ind w:left="1329" w:hanging="1329" w:hangingChars="633"/>
        <w:rPr>
          <w:rFonts w:ascii="宋体" w:hAnsi="宋体"/>
          <w:color w:val="auto"/>
          <w:szCs w:val="21"/>
          <w:highlight w:val="none"/>
        </w:rPr>
      </w:pPr>
    </w:p>
    <w:p w14:paraId="48AB40F4">
      <w:pPr>
        <w:spacing w:line="360" w:lineRule="auto"/>
        <w:ind w:left="1329" w:hanging="1329" w:hangingChars="633"/>
        <w:rPr>
          <w:rFonts w:ascii="宋体" w:hAnsi="宋体"/>
          <w:color w:val="auto"/>
          <w:szCs w:val="21"/>
          <w:highlight w:val="none"/>
        </w:rPr>
      </w:pPr>
    </w:p>
    <w:p w14:paraId="3966A153">
      <w:pPr>
        <w:spacing w:line="360" w:lineRule="auto"/>
        <w:ind w:left="1329" w:hanging="1329" w:hangingChars="633"/>
        <w:rPr>
          <w:rFonts w:ascii="宋体" w:hAnsi="宋体"/>
          <w:color w:val="auto"/>
          <w:szCs w:val="21"/>
          <w:highlight w:val="none"/>
        </w:rPr>
      </w:pPr>
    </w:p>
    <w:p w14:paraId="1F32000B">
      <w:pPr>
        <w:spacing w:line="360" w:lineRule="auto"/>
        <w:ind w:left="1329" w:hanging="1329" w:hangingChars="633"/>
        <w:rPr>
          <w:rFonts w:ascii="宋体" w:hAnsi="宋体"/>
          <w:color w:val="auto"/>
          <w:szCs w:val="21"/>
          <w:highlight w:val="none"/>
        </w:rPr>
      </w:pPr>
    </w:p>
    <w:p w14:paraId="2B75D87F">
      <w:pPr>
        <w:spacing w:line="360" w:lineRule="auto"/>
        <w:rPr>
          <w:rFonts w:ascii="宋体" w:hAnsi="宋体"/>
          <w:b/>
          <w:color w:val="auto"/>
          <w:sz w:val="24"/>
          <w:highlight w:val="none"/>
        </w:rPr>
      </w:pPr>
      <w:r>
        <w:rPr>
          <w:rFonts w:hint="eastAsia" w:ascii="宋体" w:hAnsi="宋体"/>
          <w:b/>
          <w:color w:val="auto"/>
          <w:sz w:val="24"/>
          <w:highlight w:val="none"/>
        </w:rPr>
        <w:t>附</w:t>
      </w:r>
      <w:bookmarkStart w:id="62" w:name="_Toc296346733"/>
      <w:bookmarkStart w:id="63" w:name="_Toc267261702"/>
      <w:bookmarkStart w:id="64" w:name="_Toc296891060"/>
      <w:bookmarkStart w:id="65" w:name="_Toc296944571"/>
      <w:bookmarkStart w:id="66" w:name="_Toc296891272"/>
      <w:bookmarkStart w:id="67" w:name="_Toc296347231"/>
      <w:bookmarkStart w:id="68" w:name="_Toc296503232"/>
      <w:r>
        <w:rPr>
          <w:rFonts w:hint="eastAsia" w:ascii="宋体" w:hAnsi="宋体"/>
          <w:b/>
          <w:color w:val="auto"/>
          <w:sz w:val="24"/>
          <w:highlight w:val="none"/>
        </w:rPr>
        <w:t>件9 ：</w:t>
      </w:r>
    </w:p>
    <w:bookmarkEnd w:id="62"/>
    <w:bookmarkEnd w:id="63"/>
    <w:bookmarkEnd w:id="64"/>
    <w:bookmarkEnd w:id="65"/>
    <w:bookmarkEnd w:id="66"/>
    <w:bookmarkEnd w:id="67"/>
    <w:bookmarkEnd w:id="68"/>
    <w:p w14:paraId="521725A8">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预付款担保</w:t>
      </w:r>
    </w:p>
    <w:p w14:paraId="14C2E352">
      <w:pPr>
        <w:spacing w:line="360" w:lineRule="auto"/>
        <w:rPr>
          <w:rFonts w:ascii="宋体" w:hAnsi="宋体"/>
          <w:color w:val="auto"/>
          <w:szCs w:val="21"/>
          <w:highlight w:val="none"/>
          <w:u w:val="single"/>
        </w:rPr>
      </w:pPr>
    </w:p>
    <w:p w14:paraId="793660C9">
      <w:pPr>
        <w:spacing w:line="36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3CBEBD81">
      <w:pPr>
        <w:spacing w:line="360" w:lineRule="exact"/>
        <w:rPr>
          <w:rFonts w:ascii="宋体" w:hAnsi="宋体"/>
          <w:color w:val="auto"/>
          <w:szCs w:val="21"/>
          <w:highlight w:val="none"/>
        </w:rPr>
      </w:pPr>
    </w:p>
    <w:p w14:paraId="74F7397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B83F13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ABF80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1B211EA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7E838DC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2364CCBB">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 因本保函发生的纠纷，可由双方协商解决，协商不成的，任何一方均可提请</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仲裁委员会仲裁。</w:t>
      </w:r>
    </w:p>
    <w:p w14:paraId="136CF522">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 本保函自我方法定代表人（或其授权代理人）签字并加盖公章之日起生效。</w:t>
      </w:r>
    </w:p>
    <w:p w14:paraId="59B52492">
      <w:pPr>
        <w:spacing w:line="360" w:lineRule="exact"/>
        <w:rPr>
          <w:rFonts w:ascii="宋体" w:hAnsi="宋体"/>
          <w:color w:val="auto"/>
          <w:szCs w:val="21"/>
          <w:highlight w:val="none"/>
        </w:rPr>
      </w:pPr>
    </w:p>
    <w:p w14:paraId="288B25B7">
      <w:pPr>
        <w:spacing w:line="360" w:lineRule="exact"/>
        <w:rPr>
          <w:rFonts w:ascii="宋体" w:hAnsi="宋体"/>
          <w:color w:val="auto"/>
          <w:szCs w:val="21"/>
          <w:highlight w:val="none"/>
        </w:rPr>
      </w:pPr>
    </w:p>
    <w:p w14:paraId="17E6F074">
      <w:pPr>
        <w:spacing w:line="360" w:lineRule="exac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6C7BCB9B">
      <w:pPr>
        <w:spacing w:line="360" w:lineRule="exac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5798BD9F">
      <w:pPr>
        <w:spacing w:line="36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C46C1C9">
      <w:pPr>
        <w:spacing w:line="360" w:lineRule="exact"/>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39996498">
      <w:pPr>
        <w:spacing w:line="360" w:lineRule="exact"/>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52ADDD44">
      <w:pPr>
        <w:spacing w:line="360" w:lineRule="exact"/>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30F1EA0">
      <w:pPr>
        <w:spacing w:line="360" w:lineRule="exact"/>
        <w:rPr>
          <w:rFonts w:ascii="宋体" w:hAnsi="宋体"/>
          <w:color w:val="auto"/>
          <w:szCs w:val="21"/>
          <w:highlight w:val="none"/>
        </w:rPr>
      </w:pPr>
      <w:r>
        <w:rPr>
          <w:rFonts w:hint="eastAsia" w:ascii="宋体" w:hAnsi="宋体"/>
          <w:color w:val="auto"/>
          <w:szCs w:val="21"/>
          <w:highlight w:val="none"/>
        </w:rPr>
        <w:t xml:space="preserve">  </w:t>
      </w:r>
    </w:p>
    <w:p w14:paraId="762E4CE7">
      <w:pPr>
        <w:spacing w:line="360" w:lineRule="exact"/>
        <w:rPr>
          <w:rFonts w:ascii="宋体" w:hAnsi="宋体"/>
          <w:color w:val="auto"/>
          <w:szCs w:val="21"/>
          <w:highlight w:val="none"/>
          <w:u w:val="single"/>
        </w:rPr>
      </w:pPr>
    </w:p>
    <w:p w14:paraId="2C45E640">
      <w:pPr>
        <w:spacing w:line="36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C02E65D">
      <w:pPr>
        <w:spacing w:line="440" w:lineRule="exact"/>
        <w:rPr>
          <w:rFonts w:ascii="宋体" w:hAnsi="宋体"/>
          <w:b/>
          <w:color w:val="auto"/>
          <w:sz w:val="24"/>
          <w:highlight w:val="none"/>
        </w:rPr>
      </w:pPr>
      <w:r>
        <w:rPr>
          <w:rFonts w:hint="eastAsia" w:ascii="宋体" w:hAnsi="宋体"/>
          <w:b/>
          <w:color w:val="auto"/>
          <w:szCs w:val="21"/>
          <w:highlight w:val="none"/>
        </w:rPr>
        <w:br w:type="page"/>
      </w:r>
      <w:r>
        <w:rPr>
          <w:rFonts w:hint="eastAsia" w:ascii="宋体" w:hAnsi="宋体"/>
          <w:b/>
          <w:color w:val="auto"/>
          <w:sz w:val="24"/>
          <w:highlight w:val="none"/>
        </w:rPr>
        <w:t xml:space="preserve">附件10:  </w:t>
      </w:r>
    </w:p>
    <w:p w14:paraId="3E5C2BFB">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支付担保</w:t>
      </w:r>
    </w:p>
    <w:p w14:paraId="19E5BA79">
      <w:pPr>
        <w:spacing w:line="360" w:lineRule="exact"/>
        <w:jc w:val="left"/>
        <w:rPr>
          <w:rFonts w:ascii="宋体" w:hAnsi="宋体"/>
          <w:color w:val="auto"/>
          <w:szCs w:val="21"/>
          <w:highlight w:val="none"/>
          <w:u w:val="single"/>
        </w:rPr>
      </w:pPr>
    </w:p>
    <w:p w14:paraId="542B6AA4">
      <w:pPr>
        <w:spacing w:line="360" w:lineRule="exact"/>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446CB8C1">
      <w:pPr>
        <w:spacing w:line="360" w:lineRule="exact"/>
        <w:jc w:val="left"/>
        <w:rPr>
          <w:rFonts w:ascii="宋体" w:hAnsi="宋体"/>
          <w:color w:val="auto"/>
          <w:szCs w:val="21"/>
          <w:highlight w:val="none"/>
        </w:rPr>
      </w:pPr>
    </w:p>
    <w:p w14:paraId="466947C4">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鉴于你方作为承包人已经与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1A02CAFF">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一、保证的范围及保证金额</w:t>
      </w:r>
    </w:p>
    <w:p w14:paraId="7DA172BB">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0A1F7CA1">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31563F3F">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3C0E8A">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二、保证的方式及保证期间</w:t>
      </w:r>
    </w:p>
    <w:p w14:paraId="78333166">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我方保证的方式为：连带责任保证。</w:t>
      </w:r>
    </w:p>
    <w:p w14:paraId="3571791D">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我方保证的期间为：自本合同生效之日起至主合同约定的工程款支付完毕之日后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7400A841">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7DCD0C4F">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三、承担保证责任的形式</w:t>
      </w:r>
    </w:p>
    <w:p w14:paraId="098C384C">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46F772DA">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四、代偿的安排</w:t>
      </w:r>
    </w:p>
    <w:p w14:paraId="5DB321A3">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20D6B7BF">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2EC85764">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76FBE733">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五、保证责任的解除</w:t>
      </w:r>
    </w:p>
    <w:p w14:paraId="16470F5D">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468664F6">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362E29F9">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1A639044">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6661AD02">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个工作日内，将本保函原件返还我方。</w:t>
      </w:r>
    </w:p>
    <w:p w14:paraId="495DC8E7">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六、免责条款</w:t>
      </w:r>
    </w:p>
    <w:p w14:paraId="0590A9F3">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4498ECB1">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0E04C4AE">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4487F10">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035CBE9A">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七、争议解决</w:t>
      </w:r>
    </w:p>
    <w:p w14:paraId="0F1F0AD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1C1767FA">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76043644">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6CF91BDF">
      <w:pPr>
        <w:spacing w:line="360" w:lineRule="exact"/>
        <w:ind w:firstLine="422" w:firstLineChars="200"/>
        <w:jc w:val="left"/>
        <w:rPr>
          <w:rFonts w:ascii="黑体" w:hAnsi="宋体" w:eastAsia="黑体"/>
          <w:b/>
          <w:color w:val="auto"/>
          <w:szCs w:val="21"/>
          <w:highlight w:val="none"/>
        </w:rPr>
      </w:pPr>
      <w:r>
        <w:rPr>
          <w:rFonts w:hint="eastAsia" w:ascii="黑体" w:hAnsi="宋体" w:eastAsia="黑体"/>
          <w:b/>
          <w:color w:val="auto"/>
          <w:szCs w:val="21"/>
          <w:highlight w:val="none"/>
        </w:rPr>
        <w:t>八、保函的生效</w:t>
      </w:r>
    </w:p>
    <w:p w14:paraId="072B189D">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本保函自我方法定代表人（或其授权代理人）签字并加盖公章之日起生效。</w:t>
      </w:r>
    </w:p>
    <w:p w14:paraId="0559D3CE">
      <w:pPr>
        <w:spacing w:line="360" w:lineRule="exact"/>
        <w:ind w:right="600"/>
        <w:jc w:val="left"/>
        <w:rPr>
          <w:rFonts w:ascii="宋体" w:hAnsi="宋体"/>
          <w:color w:val="auto"/>
          <w:szCs w:val="21"/>
          <w:highlight w:val="none"/>
        </w:rPr>
      </w:pPr>
    </w:p>
    <w:p w14:paraId="1E72636C">
      <w:pPr>
        <w:spacing w:line="360" w:lineRule="exact"/>
        <w:ind w:right="600"/>
        <w:jc w:val="left"/>
        <w:rPr>
          <w:rFonts w:ascii="宋体" w:hAnsi="宋体"/>
          <w:color w:val="auto"/>
          <w:szCs w:val="21"/>
          <w:highlight w:val="none"/>
        </w:rPr>
      </w:pPr>
    </w:p>
    <w:p w14:paraId="1F5287CD">
      <w:pPr>
        <w:spacing w:line="360" w:lineRule="exact"/>
        <w:ind w:right="6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14:paraId="49726F65">
      <w:pPr>
        <w:spacing w:line="360" w:lineRule="exact"/>
        <w:ind w:right="1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5339E8A1">
      <w:pPr>
        <w:spacing w:line="360" w:lineRule="exact"/>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7F7ED5A1">
      <w:pPr>
        <w:spacing w:line="360" w:lineRule="exact"/>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58D03517">
      <w:pPr>
        <w:spacing w:line="360" w:lineRule="exact"/>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4125515A">
      <w:pPr>
        <w:spacing w:line="360" w:lineRule="exact"/>
        <w:ind w:right="150" w:firstLine="420" w:firstLineChars="200"/>
        <w:jc w:val="left"/>
        <w:rPr>
          <w:rFonts w:ascii="宋体" w:hAnsi="宋体"/>
          <w:color w:val="auto"/>
          <w:szCs w:val="21"/>
          <w:highlight w:val="none"/>
          <w:u w:val="single"/>
        </w:rPr>
      </w:pPr>
    </w:p>
    <w:p w14:paraId="36FF4B04">
      <w:pPr>
        <w:spacing w:line="360" w:lineRule="exact"/>
        <w:ind w:right="150"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4FFF834">
      <w:pPr>
        <w:spacing w:line="440" w:lineRule="exact"/>
        <w:rPr>
          <w:rFonts w:ascii="宋体" w:hAnsi="宋体"/>
          <w:b/>
          <w:color w:val="auto"/>
          <w:sz w:val="24"/>
          <w:highlight w:val="none"/>
        </w:rPr>
      </w:pPr>
      <w:r>
        <w:rPr>
          <w:rFonts w:hint="eastAsia" w:ascii="宋体" w:hAnsi="宋体"/>
          <w:color w:val="auto"/>
          <w:szCs w:val="21"/>
          <w:highlight w:val="none"/>
        </w:rPr>
        <w:br w:type="page"/>
      </w:r>
      <w:r>
        <w:rPr>
          <w:rFonts w:hint="eastAsia" w:ascii="宋体" w:hAnsi="宋体"/>
          <w:b/>
          <w:color w:val="auto"/>
          <w:sz w:val="24"/>
          <w:highlight w:val="none"/>
        </w:rPr>
        <w:t>附件11：</w:t>
      </w:r>
    </w:p>
    <w:p w14:paraId="4B9049F1">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11-1：材料暂估价表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724A2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17288BF6">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987" w:type="dxa"/>
            <w:tcBorders>
              <w:top w:val="single" w:color="auto" w:sz="12" w:space="0"/>
              <w:left w:val="single" w:color="auto" w:sz="6" w:space="0"/>
              <w:bottom w:val="double" w:color="auto" w:sz="6" w:space="0"/>
              <w:right w:val="single" w:color="auto" w:sz="6" w:space="0"/>
            </w:tcBorders>
          </w:tcPr>
          <w:p w14:paraId="09666D2D">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852" w:type="dxa"/>
            <w:tcBorders>
              <w:top w:val="single" w:color="auto" w:sz="12" w:space="0"/>
              <w:left w:val="single" w:color="auto" w:sz="6" w:space="0"/>
              <w:bottom w:val="double" w:color="auto" w:sz="6" w:space="0"/>
              <w:right w:val="single" w:color="auto" w:sz="6" w:space="0"/>
            </w:tcBorders>
          </w:tcPr>
          <w:p w14:paraId="3E0A8396">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775" w:type="dxa"/>
            <w:tcBorders>
              <w:top w:val="single" w:color="auto" w:sz="12" w:space="0"/>
              <w:left w:val="single" w:color="auto" w:sz="6" w:space="0"/>
              <w:bottom w:val="double" w:color="auto" w:sz="6" w:space="0"/>
              <w:right w:val="single" w:color="auto" w:sz="6" w:space="0"/>
            </w:tcBorders>
          </w:tcPr>
          <w:p w14:paraId="71EBBED8">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354" w:type="dxa"/>
            <w:tcBorders>
              <w:top w:val="single" w:color="auto" w:sz="12" w:space="0"/>
              <w:left w:val="single" w:color="auto" w:sz="6" w:space="0"/>
              <w:bottom w:val="double" w:color="auto" w:sz="6" w:space="0"/>
              <w:right w:val="single" w:color="auto" w:sz="6" w:space="0"/>
            </w:tcBorders>
          </w:tcPr>
          <w:p w14:paraId="53742AA4">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单价（元）</w:t>
            </w:r>
          </w:p>
        </w:tc>
        <w:tc>
          <w:tcPr>
            <w:tcW w:w="1420" w:type="dxa"/>
            <w:tcBorders>
              <w:top w:val="single" w:color="auto" w:sz="12" w:space="0"/>
              <w:left w:val="single" w:color="auto" w:sz="6" w:space="0"/>
              <w:bottom w:val="double" w:color="auto" w:sz="6" w:space="0"/>
              <w:right w:val="single" w:color="auto" w:sz="6" w:space="0"/>
            </w:tcBorders>
          </w:tcPr>
          <w:p w14:paraId="2F0F157B">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合价（元）</w:t>
            </w:r>
          </w:p>
        </w:tc>
        <w:tc>
          <w:tcPr>
            <w:tcW w:w="1704" w:type="dxa"/>
            <w:tcBorders>
              <w:top w:val="single" w:color="auto" w:sz="12" w:space="0"/>
              <w:left w:val="single" w:color="auto" w:sz="6" w:space="0"/>
              <w:bottom w:val="double" w:color="auto" w:sz="6" w:space="0"/>
              <w:right w:val="single" w:color="auto" w:sz="12" w:space="0"/>
            </w:tcBorders>
          </w:tcPr>
          <w:p w14:paraId="09D11D65">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备  注</w:t>
            </w:r>
          </w:p>
        </w:tc>
      </w:tr>
      <w:tr w14:paraId="058A2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166723E5">
            <w:pPr>
              <w:pStyle w:val="2"/>
              <w:keepNext/>
              <w:spacing w:line="320" w:lineRule="exact"/>
              <w:ind w:left="63" w:right="63"/>
              <w:rPr>
                <w:rFonts w:ascii="宋体" w:hAnsi="宋体"/>
                <w:color w:val="auto"/>
                <w:sz w:val="21"/>
                <w:szCs w:val="21"/>
                <w:highlight w:val="none"/>
              </w:rPr>
            </w:pPr>
          </w:p>
        </w:tc>
        <w:tc>
          <w:tcPr>
            <w:tcW w:w="1987" w:type="dxa"/>
            <w:tcBorders>
              <w:top w:val="double" w:color="auto" w:sz="6" w:space="0"/>
              <w:left w:val="single" w:color="auto" w:sz="6" w:space="0"/>
              <w:bottom w:val="single" w:color="auto" w:sz="6" w:space="0"/>
              <w:right w:val="single" w:color="auto" w:sz="6" w:space="0"/>
            </w:tcBorders>
          </w:tcPr>
          <w:p w14:paraId="78D2C46C">
            <w:pPr>
              <w:pStyle w:val="2"/>
              <w:keepNext/>
              <w:spacing w:line="320" w:lineRule="exact"/>
              <w:ind w:left="63" w:right="63"/>
              <w:rPr>
                <w:rFonts w:ascii="宋体" w:hAnsi="宋体"/>
                <w:color w:val="auto"/>
                <w:sz w:val="21"/>
                <w:szCs w:val="21"/>
                <w:highlight w:val="none"/>
              </w:rPr>
            </w:pPr>
          </w:p>
        </w:tc>
        <w:tc>
          <w:tcPr>
            <w:tcW w:w="852" w:type="dxa"/>
            <w:tcBorders>
              <w:top w:val="double" w:color="auto" w:sz="6" w:space="0"/>
              <w:left w:val="single" w:color="auto" w:sz="6" w:space="0"/>
              <w:bottom w:val="single" w:color="auto" w:sz="6" w:space="0"/>
              <w:right w:val="single" w:color="auto" w:sz="6" w:space="0"/>
            </w:tcBorders>
          </w:tcPr>
          <w:p w14:paraId="3247DD72">
            <w:pPr>
              <w:pStyle w:val="2"/>
              <w:keepNext/>
              <w:spacing w:line="320" w:lineRule="exact"/>
              <w:ind w:left="63" w:right="63"/>
              <w:rPr>
                <w:rFonts w:ascii="宋体" w:hAnsi="宋体"/>
                <w:color w:val="auto"/>
                <w:sz w:val="21"/>
                <w:szCs w:val="21"/>
                <w:highlight w:val="none"/>
              </w:rPr>
            </w:pPr>
          </w:p>
        </w:tc>
        <w:tc>
          <w:tcPr>
            <w:tcW w:w="775" w:type="dxa"/>
            <w:tcBorders>
              <w:top w:val="double" w:color="auto" w:sz="6" w:space="0"/>
              <w:left w:val="single" w:color="auto" w:sz="6" w:space="0"/>
              <w:bottom w:val="single" w:color="auto" w:sz="6" w:space="0"/>
              <w:right w:val="single" w:color="auto" w:sz="6" w:space="0"/>
            </w:tcBorders>
          </w:tcPr>
          <w:p w14:paraId="59A620B4">
            <w:pPr>
              <w:pStyle w:val="2"/>
              <w:keepNext/>
              <w:spacing w:line="320" w:lineRule="exact"/>
              <w:ind w:left="63" w:right="63"/>
              <w:rPr>
                <w:rFonts w:ascii="宋体" w:hAnsi="宋体"/>
                <w:color w:val="auto"/>
                <w:sz w:val="21"/>
                <w:szCs w:val="21"/>
                <w:highlight w:val="none"/>
              </w:rPr>
            </w:pPr>
          </w:p>
        </w:tc>
        <w:tc>
          <w:tcPr>
            <w:tcW w:w="1354" w:type="dxa"/>
            <w:tcBorders>
              <w:top w:val="double" w:color="auto" w:sz="6" w:space="0"/>
              <w:left w:val="single" w:color="auto" w:sz="6" w:space="0"/>
              <w:bottom w:val="single" w:color="auto" w:sz="6" w:space="0"/>
              <w:right w:val="single" w:color="auto" w:sz="6" w:space="0"/>
            </w:tcBorders>
          </w:tcPr>
          <w:p w14:paraId="01175639">
            <w:pPr>
              <w:pStyle w:val="2"/>
              <w:keepNext/>
              <w:spacing w:line="320" w:lineRule="exact"/>
              <w:ind w:left="63" w:right="63"/>
              <w:rPr>
                <w:rFonts w:ascii="宋体" w:hAnsi="宋体"/>
                <w:color w:val="auto"/>
                <w:sz w:val="21"/>
                <w:szCs w:val="21"/>
                <w:highlight w:val="none"/>
              </w:rPr>
            </w:pPr>
          </w:p>
        </w:tc>
        <w:tc>
          <w:tcPr>
            <w:tcW w:w="1420" w:type="dxa"/>
            <w:tcBorders>
              <w:top w:val="double" w:color="auto" w:sz="6" w:space="0"/>
              <w:left w:val="single" w:color="auto" w:sz="6" w:space="0"/>
              <w:bottom w:val="single" w:color="auto" w:sz="6" w:space="0"/>
              <w:right w:val="single" w:color="auto" w:sz="6" w:space="0"/>
            </w:tcBorders>
          </w:tcPr>
          <w:p w14:paraId="22A5E0AA">
            <w:pPr>
              <w:pStyle w:val="2"/>
              <w:keepNext/>
              <w:spacing w:line="320" w:lineRule="exact"/>
              <w:ind w:left="63" w:right="63"/>
              <w:rPr>
                <w:rFonts w:ascii="宋体" w:hAnsi="宋体"/>
                <w:color w:val="auto"/>
                <w:sz w:val="21"/>
                <w:szCs w:val="21"/>
                <w:highlight w:val="none"/>
              </w:rPr>
            </w:pPr>
          </w:p>
        </w:tc>
        <w:tc>
          <w:tcPr>
            <w:tcW w:w="1704" w:type="dxa"/>
            <w:tcBorders>
              <w:top w:val="double" w:color="auto" w:sz="6" w:space="0"/>
              <w:left w:val="single" w:color="auto" w:sz="6" w:space="0"/>
              <w:bottom w:val="single" w:color="auto" w:sz="6" w:space="0"/>
              <w:right w:val="single" w:color="auto" w:sz="12" w:space="0"/>
            </w:tcBorders>
          </w:tcPr>
          <w:p w14:paraId="37A53AC8">
            <w:pPr>
              <w:pStyle w:val="2"/>
              <w:keepNext/>
              <w:spacing w:line="320" w:lineRule="exact"/>
              <w:ind w:left="63" w:right="63"/>
              <w:rPr>
                <w:rFonts w:ascii="宋体" w:hAnsi="宋体"/>
                <w:color w:val="auto"/>
                <w:sz w:val="21"/>
                <w:szCs w:val="21"/>
                <w:highlight w:val="none"/>
              </w:rPr>
            </w:pPr>
          </w:p>
        </w:tc>
      </w:tr>
      <w:tr w14:paraId="09D05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5DF8BAD0">
            <w:pPr>
              <w:pStyle w:val="2"/>
              <w:keepNext/>
              <w:spacing w:line="320" w:lineRule="exact"/>
              <w:ind w:left="63" w:right="63"/>
              <w:rPr>
                <w:rFonts w:ascii="宋体" w:hAnsi="宋体"/>
                <w:color w:val="auto"/>
                <w:sz w:val="21"/>
                <w:szCs w:val="21"/>
                <w:highlight w:val="none"/>
              </w:rPr>
            </w:pPr>
          </w:p>
        </w:tc>
        <w:tc>
          <w:tcPr>
            <w:tcW w:w="1987" w:type="dxa"/>
            <w:tcBorders>
              <w:top w:val="nil"/>
              <w:left w:val="single" w:color="auto" w:sz="6" w:space="0"/>
              <w:bottom w:val="single" w:color="auto" w:sz="6" w:space="0"/>
              <w:right w:val="single" w:color="auto" w:sz="6" w:space="0"/>
            </w:tcBorders>
          </w:tcPr>
          <w:p w14:paraId="56DD18E9">
            <w:pPr>
              <w:pStyle w:val="2"/>
              <w:keepNext/>
              <w:spacing w:line="320" w:lineRule="exact"/>
              <w:ind w:left="63" w:right="63"/>
              <w:rPr>
                <w:rFonts w:ascii="宋体" w:hAnsi="宋体"/>
                <w:color w:val="auto"/>
                <w:sz w:val="21"/>
                <w:szCs w:val="21"/>
                <w:highlight w:val="none"/>
              </w:rPr>
            </w:pPr>
          </w:p>
        </w:tc>
        <w:tc>
          <w:tcPr>
            <w:tcW w:w="852" w:type="dxa"/>
            <w:tcBorders>
              <w:top w:val="nil"/>
              <w:left w:val="single" w:color="auto" w:sz="6" w:space="0"/>
              <w:bottom w:val="single" w:color="auto" w:sz="6" w:space="0"/>
              <w:right w:val="single" w:color="auto" w:sz="6" w:space="0"/>
            </w:tcBorders>
          </w:tcPr>
          <w:p w14:paraId="14F756AB">
            <w:pPr>
              <w:pStyle w:val="2"/>
              <w:keepNext/>
              <w:spacing w:line="320" w:lineRule="exact"/>
              <w:ind w:left="63" w:right="63"/>
              <w:rPr>
                <w:rFonts w:ascii="宋体" w:hAnsi="宋体"/>
                <w:color w:val="auto"/>
                <w:sz w:val="21"/>
                <w:szCs w:val="21"/>
                <w:highlight w:val="none"/>
              </w:rPr>
            </w:pPr>
          </w:p>
        </w:tc>
        <w:tc>
          <w:tcPr>
            <w:tcW w:w="775" w:type="dxa"/>
            <w:tcBorders>
              <w:top w:val="nil"/>
              <w:left w:val="single" w:color="auto" w:sz="6" w:space="0"/>
              <w:bottom w:val="single" w:color="auto" w:sz="6" w:space="0"/>
              <w:right w:val="single" w:color="auto" w:sz="6" w:space="0"/>
            </w:tcBorders>
          </w:tcPr>
          <w:p w14:paraId="04BB1131">
            <w:pPr>
              <w:pStyle w:val="2"/>
              <w:keepNext/>
              <w:spacing w:line="320" w:lineRule="exact"/>
              <w:ind w:left="63" w:right="63"/>
              <w:rPr>
                <w:rFonts w:ascii="宋体" w:hAnsi="宋体"/>
                <w:color w:val="auto"/>
                <w:sz w:val="21"/>
                <w:szCs w:val="21"/>
                <w:highlight w:val="none"/>
              </w:rPr>
            </w:pPr>
          </w:p>
        </w:tc>
        <w:tc>
          <w:tcPr>
            <w:tcW w:w="1354" w:type="dxa"/>
            <w:tcBorders>
              <w:top w:val="nil"/>
              <w:left w:val="single" w:color="auto" w:sz="6" w:space="0"/>
              <w:bottom w:val="single" w:color="auto" w:sz="6" w:space="0"/>
              <w:right w:val="single" w:color="auto" w:sz="6" w:space="0"/>
            </w:tcBorders>
          </w:tcPr>
          <w:p w14:paraId="4B0604D3">
            <w:pPr>
              <w:pStyle w:val="2"/>
              <w:keepNext/>
              <w:spacing w:line="320" w:lineRule="exact"/>
              <w:ind w:left="63" w:right="63"/>
              <w:rPr>
                <w:rFonts w:ascii="宋体" w:hAnsi="宋体"/>
                <w:color w:val="auto"/>
                <w:sz w:val="21"/>
                <w:szCs w:val="21"/>
                <w:highlight w:val="none"/>
              </w:rPr>
            </w:pPr>
          </w:p>
        </w:tc>
        <w:tc>
          <w:tcPr>
            <w:tcW w:w="1420" w:type="dxa"/>
            <w:tcBorders>
              <w:top w:val="nil"/>
              <w:left w:val="single" w:color="auto" w:sz="6" w:space="0"/>
              <w:bottom w:val="single" w:color="auto" w:sz="6" w:space="0"/>
              <w:right w:val="single" w:color="auto" w:sz="6" w:space="0"/>
            </w:tcBorders>
          </w:tcPr>
          <w:p w14:paraId="3EA3AD45">
            <w:pPr>
              <w:pStyle w:val="2"/>
              <w:keepNext/>
              <w:spacing w:line="320" w:lineRule="exact"/>
              <w:ind w:left="63" w:right="63"/>
              <w:rPr>
                <w:rFonts w:ascii="宋体" w:hAnsi="宋体"/>
                <w:color w:val="auto"/>
                <w:sz w:val="21"/>
                <w:szCs w:val="21"/>
                <w:highlight w:val="none"/>
              </w:rPr>
            </w:pPr>
          </w:p>
        </w:tc>
        <w:tc>
          <w:tcPr>
            <w:tcW w:w="1704" w:type="dxa"/>
            <w:tcBorders>
              <w:top w:val="nil"/>
              <w:left w:val="single" w:color="auto" w:sz="6" w:space="0"/>
              <w:bottom w:val="single" w:color="auto" w:sz="6" w:space="0"/>
              <w:right w:val="single" w:color="auto" w:sz="12" w:space="0"/>
            </w:tcBorders>
          </w:tcPr>
          <w:p w14:paraId="4806833B">
            <w:pPr>
              <w:pStyle w:val="2"/>
              <w:keepNext/>
              <w:spacing w:line="320" w:lineRule="exact"/>
              <w:ind w:left="63" w:right="63"/>
              <w:rPr>
                <w:rFonts w:ascii="宋体" w:hAnsi="宋体"/>
                <w:color w:val="auto"/>
                <w:sz w:val="21"/>
                <w:szCs w:val="21"/>
                <w:highlight w:val="none"/>
              </w:rPr>
            </w:pPr>
          </w:p>
        </w:tc>
      </w:tr>
      <w:tr w14:paraId="7869F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0871392">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7BD97595">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6C8DB3AA">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6F0DA2D7">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517737D3">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7CA28FE9">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078EBD3E">
            <w:pPr>
              <w:pStyle w:val="2"/>
              <w:keepNext/>
              <w:spacing w:line="320" w:lineRule="exact"/>
              <w:ind w:left="63" w:right="63"/>
              <w:rPr>
                <w:rFonts w:ascii="宋体" w:hAnsi="宋体"/>
                <w:color w:val="auto"/>
                <w:sz w:val="21"/>
                <w:szCs w:val="21"/>
                <w:highlight w:val="none"/>
              </w:rPr>
            </w:pPr>
          </w:p>
        </w:tc>
      </w:tr>
      <w:tr w14:paraId="19348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73F1335">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543906B4">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33DBF20C">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1B6FB223">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5AE3D3AA">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7B1C7DEA">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166F7D63">
            <w:pPr>
              <w:pStyle w:val="2"/>
              <w:keepNext/>
              <w:spacing w:line="320" w:lineRule="exact"/>
              <w:ind w:left="63" w:right="63"/>
              <w:rPr>
                <w:rFonts w:ascii="宋体" w:hAnsi="宋体"/>
                <w:color w:val="auto"/>
                <w:sz w:val="21"/>
                <w:szCs w:val="21"/>
                <w:highlight w:val="none"/>
              </w:rPr>
            </w:pPr>
          </w:p>
        </w:tc>
      </w:tr>
      <w:tr w14:paraId="556F1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D22EF7A">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3C519432">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153010E3">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1AC81CD">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4170BBDE">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3885BDD2">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62B301C0">
            <w:pPr>
              <w:pStyle w:val="2"/>
              <w:keepNext/>
              <w:spacing w:line="320" w:lineRule="exact"/>
              <w:ind w:left="63" w:right="63"/>
              <w:rPr>
                <w:rFonts w:ascii="宋体" w:hAnsi="宋体"/>
                <w:color w:val="auto"/>
                <w:sz w:val="21"/>
                <w:szCs w:val="21"/>
                <w:highlight w:val="none"/>
              </w:rPr>
            </w:pPr>
          </w:p>
        </w:tc>
      </w:tr>
      <w:tr w14:paraId="15F01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6B8A998">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399E2F45">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274DE580">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7918AE8">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4B399535">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BD56CD1">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5CD6EFFD">
            <w:pPr>
              <w:pStyle w:val="2"/>
              <w:keepNext/>
              <w:spacing w:line="320" w:lineRule="exact"/>
              <w:ind w:left="63" w:right="63"/>
              <w:rPr>
                <w:rFonts w:ascii="宋体" w:hAnsi="宋体"/>
                <w:color w:val="auto"/>
                <w:sz w:val="21"/>
                <w:szCs w:val="21"/>
                <w:highlight w:val="none"/>
              </w:rPr>
            </w:pPr>
          </w:p>
        </w:tc>
      </w:tr>
      <w:tr w14:paraId="607CF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3B0BB0B">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2BCFF18F">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593BA129">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0EC01A4">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4ECAF1BE">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46B03D29">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328BE747">
            <w:pPr>
              <w:pStyle w:val="2"/>
              <w:keepNext/>
              <w:spacing w:line="320" w:lineRule="exact"/>
              <w:ind w:left="63" w:right="63"/>
              <w:rPr>
                <w:rFonts w:ascii="宋体" w:hAnsi="宋体"/>
                <w:color w:val="auto"/>
                <w:sz w:val="21"/>
                <w:szCs w:val="21"/>
                <w:highlight w:val="none"/>
              </w:rPr>
            </w:pPr>
          </w:p>
        </w:tc>
      </w:tr>
      <w:tr w14:paraId="3B005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F287ABC">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5785A007">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35F4203B">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718FF67">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7F6C3B45">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70A271D">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4A2EF661">
            <w:pPr>
              <w:pStyle w:val="2"/>
              <w:keepNext/>
              <w:spacing w:line="320" w:lineRule="exact"/>
              <w:ind w:left="63" w:right="63"/>
              <w:rPr>
                <w:rFonts w:ascii="宋体" w:hAnsi="宋体"/>
                <w:color w:val="auto"/>
                <w:sz w:val="21"/>
                <w:szCs w:val="21"/>
                <w:highlight w:val="none"/>
              </w:rPr>
            </w:pPr>
          </w:p>
        </w:tc>
      </w:tr>
      <w:tr w14:paraId="489DB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23BB61A">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6FC730C9">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7B220E17">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512B76DA">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42A62FF1">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72CD579C">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5EBED02D">
            <w:pPr>
              <w:pStyle w:val="2"/>
              <w:keepNext/>
              <w:spacing w:line="320" w:lineRule="exact"/>
              <w:ind w:left="63" w:right="63"/>
              <w:rPr>
                <w:rFonts w:ascii="宋体" w:hAnsi="宋体"/>
                <w:color w:val="auto"/>
                <w:sz w:val="21"/>
                <w:szCs w:val="21"/>
                <w:highlight w:val="none"/>
              </w:rPr>
            </w:pPr>
          </w:p>
        </w:tc>
      </w:tr>
      <w:tr w14:paraId="7DE04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C933BE5">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36E6BC0C">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68B696CC">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319F40F">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2A57B305">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4E5F6CCA">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661AB307">
            <w:pPr>
              <w:pStyle w:val="2"/>
              <w:keepNext/>
              <w:spacing w:line="320" w:lineRule="exact"/>
              <w:ind w:left="63" w:right="63"/>
              <w:rPr>
                <w:rFonts w:ascii="宋体" w:hAnsi="宋体"/>
                <w:color w:val="auto"/>
                <w:sz w:val="21"/>
                <w:szCs w:val="21"/>
                <w:highlight w:val="none"/>
              </w:rPr>
            </w:pPr>
          </w:p>
        </w:tc>
      </w:tr>
      <w:tr w14:paraId="4CE03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E931467">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1106E136">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562D8D51">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3934F9D2">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0051DDAE">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937C6D4">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75BE1BA1">
            <w:pPr>
              <w:pStyle w:val="2"/>
              <w:keepNext/>
              <w:spacing w:line="320" w:lineRule="exact"/>
              <w:ind w:left="63" w:right="63"/>
              <w:rPr>
                <w:rFonts w:ascii="宋体" w:hAnsi="宋体"/>
                <w:color w:val="auto"/>
                <w:sz w:val="21"/>
                <w:szCs w:val="21"/>
                <w:highlight w:val="none"/>
              </w:rPr>
            </w:pPr>
          </w:p>
        </w:tc>
      </w:tr>
      <w:tr w14:paraId="67F37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498AB5B">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4DEA3EDC">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1C03E836">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6A9C243A">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1DB2DC41">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42E28C12">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1F63BB2E">
            <w:pPr>
              <w:pStyle w:val="2"/>
              <w:keepNext/>
              <w:spacing w:line="320" w:lineRule="exact"/>
              <w:ind w:left="63" w:right="63"/>
              <w:rPr>
                <w:rFonts w:ascii="宋体" w:hAnsi="宋体"/>
                <w:color w:val="auto"/>
                <w:sz w:val="21"/>
                <w:szCs w:val="21"/>
                <w:highlight w:val="none"/>
              </w:rPr>
            </w:pPr>
          </w:p>
        </w:tc>
      </w:tr>
      <w:tr w14:paraId="73128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459F8E5B">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5D3B48EB">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77A3FA71">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5DEEB60">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240A36D7">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4534B4B9">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07385A3F">
            <w:pPr>
              <w:pStyle w:val="2"/>
              <w:keepNext/>
              <w:spacing w:line="320" w:lineRule="exact"/>
              <w:ind w:left="63" w:right="63"/>
              <w:rPr>
                <w:rFonts w:ascii="宋体" w:hAnsi="宋体"/>
                <w:color w:val="auto"/>
                <w:sz w:val="21"/>
                <w:szCs w:val="21"/>
                <w:highlight w:val="none"/>
              </w:rPr>
            </w:pPr>
          </w:p>
        </w:tc>
      </w:tr>
      <w:tr w14:paraId="0E3C0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93D2A05">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19308599">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528C37DD">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22D246EE">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2A486CD6">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7495EA56">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0226A7F8">
            <w:pPr>
              <w:pStyle w:val="2"/>
              <w:keepNext/>
              <w:spacing w:line="320" w:lineRule="exact"/>
              <w:ind w:left="63" w:right="63"/>
              <w:rPr>
                <w:rFonts w:ascii="宋体" w:hAnsi="宋体"/>
                <w:color w:val="auto"/>
                <w:sz w:val="21"/>
                <w:szCs w:val="21"/>
                <w:highlight w:val="none"/>
              </w:rPr>
            </w:pPr>
          </w:p>
        </w:tc>
      </w:tr>
      <w:tr w14:paraId="3C378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16F5EFD">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394EF92F">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2841F772">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58F15120">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79EA34B5">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64E2547">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1CD10764">
            <w:pPr>
              <w:pStyle w:val="2"/>
              <w:keepNext/>
              <w:spacing w:line="320" w:lineRule="exact"/>
              <w:ind w:left="63" w:right="63"/>
              <w:rPr>
                <w:rFonts w:ascii="宋体" w:hAnsi="宋体"/>
                <w:color w:val="auto"/>
                <w:sz w:val="21"/>
                <w:szCs w:val="21"/>
                <w:highlight w:val="none"/>
              </w:rPr>
            </w:pPr>
          </w:p>
        </w:tc>
      </w:tr>
      <w:tr w14:paraId="5F893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13828C2">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1888B3FF">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300D6F8C">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73987FE0">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072AE00C">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4B706C7">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719778F6">
            <w:pPr>
              <w:pStyle w:val="2"/>
              <w:keepNext/>
              <w:spacing w:line="320" w:lineRule="exact"/>
              <w:ind w:left="63" w:right="63"/>
              <w:rPr>
                <w:rFonts w:ascii="宋体" w:hAnsi="宋体"/>
                <w:color w:val="auto"/>
                <w:sz w:val="21"/>
                <w:szCs w:val="21"/>
                <w:highlight w:val="none"/>
              </w:rPr>
            </w:pPr>
          </w:p>
        </w:tc>
      </w:tr>
      <w:tr w14:paraId="2F70D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EEC618D">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65AF892E">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34C39395">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60DCB6AF">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5244A6C4">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79F1C6E5">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1AD5D749">
            <w:pPr>
              <w:pStyle w:val="2"/>
              <w:keepNext/>
              <w:spacing w:line="320" w:lineRule="exact"/>
              <w:ind w:left="63" w:right="63"/>
              <w:rPr>
                <w:rFonts w:ascii="宋体" w:hAnsi="宋体"/>
                <w:color w:val="auto"/>
                <w:sz w:val="21"/>
                <w:szCs w:val="21"/>
                <w:highlight w:val="none"/>
              </w:rPr>
            </w:pPr>
          </w:p>
        </w:tc>
      </w:tr>
      <w:tr w14:paraId="05031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BF02A94">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522223C4">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18A06802">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2F7E43C1">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4C1E6A10">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24D8EF04">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527AC13F">
            <w:pPr>
              <w:pStyle w:val="2"/>
              <w:keepNext/>
              <w:spacing w:line="320" w:lineRule="exact"/>
              <w:ind w:left="63" w:right="63"/>
              <w:rPr>
                <w:rFonts w:ascii="宋体" w:hAnsi="宋体"/>
                <w:color w:val="auto"/>
                <w:sz w:val="21"/>
                <w:szCs w:val="21"/>
                <w:highlight w:val="none"/>
              </w:rPr>
            </w:pPr>
          </w:p>
        </w:tc>
      </w:tr>
      <w:tr w14:paraId="588FF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205AF7E3">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1E0AE41B">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5469AFB3">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1318C32E">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2886C5BD">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52D497EE">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78E6C769">
            <w:pPr>
              <w:pStyle w:val="2"/>
              <w:keepNext/>
              <w:spacing w:line="320" w:lineRule="exact"/>
              <w:ind w:left="63" w:right="63"/>
              <w:rPr>
                <w:rFonts w:ascii="宋体" w:hAnsi="宋体"/>
                <w:color w:val="auto"/>
                <w:sz w:val="21"/>
                <w:szCs w:val="21"/>
                <w:highlight w:val="none"/>
              </w:rPr>
            </w:pPr>
          </w:p>
        </w:tc>
      </w:tr>
      <w:tr w14:paraId="1EAFE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2BD75BF0">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6307CAE6">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01C8AA0B">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3FF6080F">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553D91F6">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1848915A">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79F136F3">
            <w:pPr>
              <w:pStyle w:val="2"/>
              <w:keepNext/>
              <w:spacing w:line="320" w:lineRule="exact"/>
              <w:ind w:left="63" w:right="63"/>
              <w:rPr>
                <w:rFonts w:ascii="宋体" w:hAnsi="宋体"/>
                <w:color w:val="auto"/>
                <w:sz w:val="21"/>
                <w:szCs w:val="21"/>
                <w:highlight w:val="none"/>
              </w:rPr>
            </w:pPr>
          </w:p>
        </w:tc>
      </w:tr>
      <w:tr w14:paraId="742B4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C0EB2A0">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2C337003">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73585585">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6B782864">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47950906">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2F22F40D">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4E9E27DF">
            <w:pPr>
              <w:pStyle w:val="2"/>
              <w:keepNext/>
              <w:spacing w:line="320" w:lineRule="exact"/>
              <w:ind w:left="63" w:right="63"/>
              <w:rPr>
                <w:rFonts w:ascii="宋体" w:hAnsi="宋体"/>
                <w:color w:val="auto"/>
                <w:sz w:val="21"/>
                <w:szCs w:val="21"/>
                <w:highlight w:val="none"/>
              </w:rPr>
            </w:pPr>
          </w:p>
        </w:tc>
      </w:tr>
      <w:tr w14:paraId="1E59F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7803F044">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29432A59">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64722016">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02CECD53">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29B2585B">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1F3451A">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6DA80041">
            <w:pPr>
              <w:pStyle w:val="2"/>
              <w:keepNext/>
              <w:spacing w:line="320" w:lineRule="exact"/>
              <w:ind w:left="63" w:right="63"/>
              <w:rPr>
                <w:rFonts w:ascii="宋体" w:hAnsi="宋体"/>
                <w:color w:val="auto"/>
                <w:sz w:val="21"/>
                <w:szCs w:val="21"/>
                <w:highlight w:val="none"/>
              </w:rPr>
            </w:pPr>
          </w:p>
        </w:tc>
      </w:tr>
      <w:tr w14:paraId="7327E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6BB201D5">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392EA0BA">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79FE88F2">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061AC3DA">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62D84030">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0177B600">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53D3CF3E">
            <w:pPr>
              <w:pStyle w:val="2"/>
              <w:keepNext/>
              <w:spacing w:line="320" w:lineRule="exact"/>
              <w:ind w:left="63" w:right="63"/>
              <w:rPr>
                <w:rFonts w:ascii="宋体" w:hAnsi="宋体"/>
                <w:color w:val="auto"/>
                <w:sz w:val="21"/>
                <w:szCs w:val="21"/>
                <w:highlight w:val="none"/>
              </w:rPr>
            </w:pPr>
          </w:p>
        </w:tc>
      </w:tr>
      <w:tr w14:paraId="7D131A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819B7E5">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6" w:space="0"/>
              <w:right w:val="single" w:color="auto" w:sz="6" w:space="0"/>
            </w:tcBorders>
          </w:tcPr>
          <w:p w14:paraId="187AD2F1">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6" w:space="0"/>
              <w:right w:val="single" w:color="auto" w:sz="6" w:space="0"/>
            </w:tcBorders>
          </w:tcPr>
          <w:p w14:paraId="6622950F">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6" w:space="0"/>
              <w:right w:val="single" w:color="auto" w:sz="6" w:space="0"/>
            </w:tcBorders>
          </w:tcPr>
          <w:p w14:paraId="1B63A174">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6" w:space="0"/>
              <w:right w:val="single" w:color="auto" w:sz="6" w:space="0"/>
            </w:tcBorders>
          </w:tcPr>
          <w:p w14:paraId="76F4F223">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6" w:space="0"/>
              <w:right w:val="single" w:color="auto" w:sz="6" w:space="0"/>
            </w:tcBorders>
          </w:tcPr>
          <w:p w14:paraId="2258A297">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6" w:space="0"/>
              <w:right w:val="single" w:color="auto" w:sz="12" w:space="0"/>
            </w:tcBorders>
          </w:tcPr>
          <w:p w14:paraId="45C01EE7">
            <w:pPr>
              <w:pStyle w:val="2"/>
              <w:keepNext/>
              <w:spacing w:line="320" w:lineRule="exact"/>
              <w:ind w:left="63" w:right="63"/>
              <w:rPr>
                <w:rFonts w:ascii="宋体" w:hAnsi="宋体"/>
                <w:color w:val="auto"/>
                <w:sz w:val="21"/>
                <w:szCs w:val="21"/>
                <w:highlight w:val="none"/>
              </w:rPr>
            </w:pPr>
          </w:p>
        </w:tc>
      </w:tr>
      <w:tr w14:paraId="4E061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023CBC4C">
            <w:pPr>
              <w:pStyle w:val="2"/>
              <w:keepNext/>
              <w:spacing w:line="320" w:lineRule="exact"/>
              <w:ind w:left="63" w:right="63"/>
              <w:rPr>
                <w:rFonts w:ascii="宋体" w:hAnsi="宋体"/>
                <w:color w:val="auto"/>
                <w:sz w:val="21"/>
                <w:szCs w:val="21"/>
                <w:highlight w:val="none"/>
              </w:rPr>
            </w:pPr>
          </w:p>
        </w:tc>
        <w:tc>
          <w:tcPr>
            <w:tcW w:w="1987" w:type="dxa"/>
            <w:tcBorders>
              <w:top w:val="single" w:color="auto" w:sz="6" w:space="0"/>
              <w:left w:val="single" w:color="auto" w:sz="6" w:space="0"/>
              <w:bottom w:val="single" w:color="auto" w:sz="12" w:space="0"/>
              <w:right w:val="single" w:color="auto" w:sz="6" w:space="0"/>
            </w:tcBorders>
          </w:tcPr>
          <w:p w14:paraId="1886B7B8">
            <w:pPr>
              <w:pStyle w:val="2"/>
              <w:keepNext/>
              <w:spacing w:line="320" w:lineRule="exact"/>
              <w:ind w:left="63" w:right="63"/>
              <w:rPr>
                <w:rFonts w:ascii="宋体" w:hAnsi="宋体"/>
                <w:color w:val="auto"/>
                <w:sz w:val="21"/>
                <w:szCs w:val="21"/>
                <w:highlight w:val="none"/>
              </w:rPr>
            </w:pPr>
          </w:p>
        </w:tc>
        <w:tc>
          <w:tcPr>
            <w:tcW w:w="852" w:type="dxa"/>
            <w:tcBorders>
              <w:top w:val="single" w:color="auto" w:sz="6" w:space="0"/>
              <w:left w:val="single" w:color="auto" w:sz="6" w:space="0"/>
              <w:bottom w:val="single" w:color="auto" w:sz="12" w:space="0"/>
              <w:right w:val="single" w:color="auto" w:sz="6" w:space="0"/>
            </w:tcBorders>
          </w:tcPr>
          <w:p w14:paraId="64DF67D5">
            <w:pPr>
              <w:pStyle w:val="2"/>
              <w:keepNext/>
              <w:spacing w:line="320" w:lineRule="exact"/>
              <w:ind w:left="63" w:right="63"/>
              <w:rPr>
                <w:rFonts w:ascii="宋体" w:hAnsi="宋体"/>
                <w:color w:val="auto"/>
                <w:sz w:val="21"/>
                <w:szCs w:val="21"/>
                <w:highlight w:val="none"/>
              </w:rPr>
            </w:pPr>
          </w:p>
        </w:tc>
        <w:tc>
          <w:tcPr>
            <w:tcW w:w="775" w:type="dxa"/>
            <w:tcBorders>
              <w:top w:val="single" w:color="auto" w:sz="6" w:space="0"/>
              <w:left w:val="single" w:color="auto" w:sz="6" w:space="0"/>
              <w:bottom w:val="single" w:color="auto" w:sz="12" w:space="0"/>
              <w:right w:val="single" w:color="auto" w:sz="6" w:space="0"/>
            </w:tcBorders>
          </w:tcPr>
          <w:p w14:paraId="2B34BF7A">
            <w:pPr>
              <w:pStyle w:val="2"/>
              <w:keepNext/>
              <w:spacing w:line="320" w:lineRule="exact"/>
              <w:ind w:left="63" w:right="63"/>
              <w:rPr>
                <w:rFonts w:ascii="宋体" w:hAnsi="宋体"/>
                <w:color w:val="auto"/>
                <w:sz w:val="21"/>
                <w:szCs w:val="21"/>
                <w:highlight w:val="none"/>
              </w:rPr>
            </w:pPr>
          </w:p>
        </w:tc>
        <w:tc>
          <w:tcPr>
            <w:tcW w:w="1354" w:type="dxa"/>
            <w:tcBorders>
              <w:top w:val="single" w:color="auto" w:sz="6" w:space="0"/>
              <w:left w:val="single" w:color="auto" w:sz="6" w:space="0"/>
              <w:bottom w:val="single" w:color="auto" w:sz="12" w:space="0"/>
              <w:right w:val="single" w:color="auto" w:sz="6" w:space="0"/>
            </w:tcBorders>
          </w:tcPr>
          <w:p w14:paraId="5FE536A8">
            <w:pPr>
              <w:pStyle w:val="2"/>
              <w:keepNext/>
              <w:spacing w:line="320" w:lineRule="exact"/>
              <w:ind w:left="63" w:right="63"/>
              <w:rPr>
                <w:rFonts w:ascii="宋体" w:hAnsi="宋体"/>
                <w:color w:val="auto"/>
                <w:sz w:val="21"/>
                <w:szCs w:val="21"/>
                <w:highlight w:val="none"/>
              </w:rPr>
            </w:pPr>
          </w:p>
        </w:tc>
        <w:tc>
          <w:tcPr>
            <w:tcW w:w="1420" w:type="dxa"/>
            <w:tcBorders>
              <w:top w:val="single" w:color="auto" w:sz="6" w:space="0"/>
              <w:left w:val="single" w:color="auto" w:sz="6" w:space="0"/>
              <w:bottom w:val="single" w:color="auto" w:sz="12" w:space="0"/>
              <w:right w:val="single" w:color="auto" w:sz="6" w:space="0"/>
            </w:tcBorders>
          </w:tcPr>
          <w:p w14:paraId="17D562DD">
            <w:pPr>
              <w:pStyle w:val="2"/>
              <w:keepNext/>
              <w:spacing w:line="320" w:lineRule="exact"/>
              <w:ind w:left="63" w:right="63"/>
              <w:rPr>
                <w:rFonts w:ascii="宋体" w:hAnsi="宋体"/>
                <w:color w:val="auto"/>
                <w:sz w:val="21"/>
                <w:szCs w:val="21"/>
                <w:highlight w:val="none"/>
              </w:rPr>
            </w:pPr>
          </w:p>
        </w:tc>
        <w:tc>
          <w:tcPr>
            <w:tcW w:w="1704" w:type="dxa"/>
            <w:tcBorders>
              <w:top w:val="single" w:color="auto" w:sz="6" w:space="0"/>
              <w:left w:val="single" w:color="auto" w:sz="6" w:space="0"/>
              <w:bottom w:val="single" w:color="auto" w:sz="12" w:space="0"/>
              <w:right w:val="single" w:color="auto" w:sz="12" w:space="0"/>
            </w:tcBorders>
          </w:tcPr>
          <w:p w14:paraId="1BA0EAEC">
            <w:pPr>
              <w:pStyle w:val="2"/>
              <w:keepNext/>
              <w:spacing w:line="320" w:lineRule="exact"/>
              <w:ind w:left="63" w:right="63"/>
              <w:rPr>
                <w:rFonts w:ascii="宋体" w:hAnsi="宋体"/>
                <w:color w:val="auto"/>
                <w:sz w:val="21"/>
                <w:szCs w:val="21"/>
                <w:highlight w:val="none"/>
              </w:rPr>
            </w:pPr>
          </w:p>
        </w:tc>
      </w:tr>
    </w:tbl>
    <w:p w14:paraId="551DA5FC">
      <w:pPr>
        <w:spacing w:before="156" w:beforeLines="50" w:after="156" w:afterLines="50" w:line="440" w:lineRule="exact"/>
        <w:rPr>
          <w:rFonts w:ascii="宋体" w:hAnsi="宋体"/>
          <w:color w:val="auto"/>
          <w:szCs w:val="21"/>
          <w:highlight w:val="none"/>
        </w:rPr>
      </w:pPr>
    </w:p>
    <w:p w14:paraId="5A9040A4">
      <w:pPr>
        <w:spacing w:before="156" w:beforeLines="50" w:after="156" w:afterLines="50" w:line="440" w:lineRule="exact"/>
        <w:jc w:val="center"/>
        <w:rPr>
          <w:rFonts w:ascii="宋体" w:hAnsi="宋体"/>
          <w:color w:val="auto"/>
          <w:szCs w:val="21"/>
          <w:highlight w:val="none"/>
        </w:rPr>
      </w:pPr>
    </w:p>
    <w:p w14:paraId="72C4D765">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11-2：工程设备暂估价表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9EAD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46721857">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984" w:type="dxa"/>
            <w:tcBorders>
              <w:top w:val="single" w:color="auto" w:sz="12" w:space="0"/>
              <w:left w:val="single" w:color="auto" w:sz="6" w:space="0"/>
              <w:bottom w:val="double" w:color="auto" w:sz="6" w:space="0"/>
              <w:right w:val="single" w:color="auto" w:sz="6" w:space="0"/>
            </w:tcBorders>
          </w:tcPr>
          <w:p w14:paraId="1EF3C6AE">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851" w:type="dxa"/>
            <w:tcBorders>
              <w:top w:val="single" w:color="auto" w:sz="12" w:space="0"/>
              <w:left w:val="single" w:color="auto" w:sz="6" w:space="0"/>
              <w:bottom w:val="double" w:color="auto" w:sz="6" w:space="0"/>
              <w:right w:val="single" w:color="auto" w:sz="6" w:space="0"/>
            </w:tcBorders>
          </w:tcPr>
          <w:p w14:paraId="6C30FCDB">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774" w:type="dxa"/>
            <w:tcBorders>
              <w:top w:val="single" w:color="auto" w:sz="12" w:space="0"/>
              <w:left w:val="single" w:color="auto" w:sz="6" w:space="0"/>
              <w:bottom w:val="double" w:color="auto" w:sz="6" w:space="0"/>
              <w:right w:val="single" w:color="auto" w:sz="6" w:space="0"/>
            </w:tcBorders>
          </w:tcPr>
          <w:p w14:paraId="6A72A235">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352" w:type="dxa"/>
            <w:tcBorders>
              <w:top w:val="single" w:color="auto" w:sz="12" w:space="0"/>
              <w:left w:val="single" w:color="auto" w:sz="6" w:space="0"/>
              <w:bottom w:val="double" w:color="auto" w:sz="6" w:space="0"/>
              <w:right w:val="single" w:color="auto" w:sz="6" w:space="0"/>
            </w:tcBorders>
          </w:tcPr>
          <w:p w14:paraId="65C426FB">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单价（元）</w:t>
            </w:r>
          </w:p>
        </w:tc>
        <w:tc>
          <w:tcPr>
            <w:tcW w:w="1418" w:type="dxa"/>
            <w:tcBorders>
              <w:top w:val="single" w:color="auto" w:sz="12" w:space="0"/>
              <w:left w:val="single" w:color="auto" w:sz="6" w:space="0"/>
              <w:bottom w:val="double" w:color="auto" w:sz="6" w:space="0"/>
              <w:right w:val="single" w:color="auto" w:sz="6" w:space="0"/>
            </w:tcBorders>
          </w:tcPr>
          <w:p w14:paraId="2558D676">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合价（元）</w:t>
            </w:r>
          </w:p>
        </w:tc>
        <w:tc>
          <w:tcPr>
            <w:tcW w:w="1701" w:type="dxa"/>
            <w:tcBorders>
              <w:top w:val="single" w:color="auto" w:sz="12" w:space="0"/>
              <w:left w:val="single" w:color="auto" w:sz="6" w:space="0"/>
              <w:bottom w:val="double" w:color="auto" w:sz="6" w:space="0"/>
              <w:right w:val="single" w:color="auto" w:sz="12" w:space="0"/>
            </w:tcBorders>
          </w:tcPr>
          <w:p w14:paraId="6C1A76B1">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备   注</w:t>
            </w:r>
          </w:p>
        </w:tc>
      </w:tr>
      <w:tr w14:paraId="5BE8B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55CBC57C">
            <w:pPr>
              <w:pStyle w:val="2"/>
              <w:keepNext/>
              <w:spacing w:line="440" w:lineRule="exact"/>
              <w:ind w:left="63" w:right="63"/>
              <w:rPr>
                <w:rFonts w:ascii="宋体" w:hAnsi="宋体"/>
                <w:color w:val="auto"/>
                <w:sz w:val="21"/>
                <w:szCs w:val="21"/>
                <w:highlight w:val="none"/>
              </w:rPr>
            </w:pPr>
          </w:p>
        </w:tc>
        <w:tc>
          <w:tcPr>
            <w:tcW w:w="1984" w:type="dxa"/>
            <w:tcBorders>
              <w:top w:val="double" w:color="auto" w:sz="6" w:space="0"/>
              <w:left w:val="single" w:color="auto" w:sz="6" w:space="0"/>
              <w:bottom w:val="single" w:color="auto" w:sz="6" w:space="0"/>
              <w:right w:val="single" w:color="auto" w:sz="6" w:space="0"/>
            </w:tcBorders>
          </w:tcPr>
          <w:p w14:paraId="7D2A0275">
            <w:pPr>
              <w:pStyle w:val="2"/>
              <w:keepNext/>
              <w:spacing w:line="440" w:lineRule="exact"/>
              <w:ind w:left="63" w:right="63"/>
              <w:rPr>
                <w:rFonts w:ascii="宋体" w:hAnsi="宋体"/>
                <w:color w:val="auto"/>
                <w:sz w:val="21"/>
                <w:szCs w:val="21"/>
                <w:highlight w:val="none"/>
              </w:rPr>
            </w:pPr>
          </w:p>
        </w:tc>
        <w:tc>
          <w:tcPr>
            <w:tcW w:w="851" w:type="dxa"/>
            <w:tcBorders>
              <w:top w:val="double" w:color="auto" w:sz="6" w:space="0"/>
              <w:left w:val="single" w:color="auto" w:sz="6" w:space="0"/>
              <w:bottom w:val="single" w:color="auto" w:sz="6" w:space="0"/>
              <w:right w:val="single" w:color="auto" w:sz="6" w:space="0"/>
            </w:tcBorders>
          </w:tcPr>
          <w:p w14:paraId="35739F3C">
            <w:pPr>
              <w:pStyle w:val="2"/>
              <w:keepNext/>
              <w:spacing w:line="440" w:lineRule="exact"/>
              <w:ind w:left="63" w:right="63"/>
              <w:rPr>
                <w:rFonts w:ascii="宋体" w:hAnsi="宋体"/>
                <w:color w:val="auto"/>
                <w:sz w:val="21"/>
                <w:szCs w:val="21"/>
                <w:highlight w:val="none"/>
              </w:rPr>
            </w:pPr>
          </w:p>
        </w:tc>
        <w:tc>
          <w:tcPr>
            <w:tcW w:w="774" w:type="dxa"/>
            <w:tcBorders>
              <w:top w:val="double" w:color="auto" w:sz="6" w:space="0"/>
              <w:left w:val="single" w:color="auto" w:sz="6" w:space="0"/>
              <w:bottom w:val="single" w:color="auto" w:sz="6" w:space="0"/>
              <w:right w:val="single" w:color="auto" w:sz="6" w:space="0"/>
            </w:tcBorders>
          </w:tcPr>
          <w:p w14:paraId="0DBAFBB4">
            <w:pPr>
              <w:pStyle w:val="2"/>
              <w:keepNext/>
              <w:spacing w:line="440" w:lineRule="exact"/>
              <w:ind w:left="63" w:right="63"/>
              <w:rPr>
                <w:rFonts w:ascii="宋体" w:hAnsi="宋体"/>
                <w:color w:val="auto"/>
                <w:sz w:val="21"/>
                <w:szCs w:val="21"/>
                <w:highlight w:val="none"/>
              </w:rPr>
            </w:pPr>
          </w:p>
        </w:tc>
        <w:tc>
          <w:tcPr>
            <w:tcW w:w="1352" w:type="dxa"/>
            <w:tcBorders>
              <w:top w:val="double" w:color="auto" w:sz="6" w:space="0"/>
              <w:left w:val="single" w:color="auto" w:sz="6" w:space="0"/>
              <w:bottom w:val="single" w:color="auto" w:sz="6" w:space="0"/>
              <w:right w:val="single" w:color="auto" w:sz="6" w:space="0"/>
            </w:tcBorders>
          </w:tcPr>
          <w:p w14:paraId="00A48D96">
            <w:pPr>
              <w:pStyle w:val="2"/>
              <w:keepNext/>
              <w:spacing w:line="440" w:lineRule="exact"/>
              <w:ind w:left="63" w:right="63"/>
              <w:rPr>
                <w:rFonts w:ascii="宋体" w:hAnsi="宋体"/>
                <w:color w:val="auto"/>
                <w:sz w:val="21"/>
                <w:szCs w:val="21"/>
                <w:highlight w:val="none"/>
              </w:rPr>
            </w:pPr>
          </w:p>
        </w:tc>
        <w:tc>
          <w:tcPr>
            <w:tcW w:w="1418" w:type="dxa"/>
            <w:tcBorders>
              <w:top w:val="double" w:color="auto" w:sz="6" w:space="0"/>
              <w:left w:val="single" w:color="auto" w:sz="6" w:space="0"/>
              <w:bottom w:val="single" w:color="auto" w:sz="6" w:space="0"/>
              <w:right w:val="single" w:color="auto" w:sz="6" w:space="0"/>
            </w:tcBorders>
          </w:tcPr>
          <w:p w14:paraId="45D0ECCC">
            <w:pPr>
              <w:pStyle w:val="2"/>
              <w:keepNext/>
              <w:spacing w:line="440" w:lineRule="exact"/>
              <w:ind w:left="63" w:right="63"/>
              <w:rPr>
                <w:rFonts w:ascii="宋体" w:hAnsi="宋体"/>
                <w:color w:val="auto"/>
                <w:sz w:val="21"/>
                <w:szCs w:val="21"/>
                <w:highlight w:val="none"/>
              </w:rPr>
            </w:pPr>
          </w:p>
        </w:tc>
        <w:tc>
          <w:tcPr>
            <w:tcW w:w="1701" w:type="dxa"/>
            <w:tcBorders>
              <w:top w:val="double" w:color="auto" w:sz="6" w:space="0"/>
              <w:left w:val="single" w:color="auto" w:sz="6" w:space="0"/>
              <w:bottom w:val="single" w:color="auto" w:sz="6" w:space="0"/>
              <w:right w:val="single" w:color="auto" w:sz="12" w:space="0"/>
            </w:tcBorders>
          </w:tcPr>
          <w:p w14:paraId="037CD9D1">
            <w:pPr>
              <w:pStyle w:val="2"/>
              <w:keepNext/>
              <w:spacing w:line="440" w:lineRule="exact"/>
              <w:ind w:left="63" w:right="63"/>
              <w:rPr>
                <w:rFonts w:ascii="宋体" w:hAnsi="宋体"/>
                <w:color w:val="auto"/>
                <w:sz w:val="21"/>
                <w:szCs w:val="21"/>
                <w:highlight w:val="none"/>
              </w:rPr>
            </w:pPr>
          </w:p>
        </w:tc>
      </w:tr>
      <w:tr w14:paraId="7BD02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70BBD6BE">
            <w:pPr>
              <w:pStyle w:val="2"/>
              <w:keepNext/>
              <w:spacing w:line="440" w:lineRule="exact"/>
              <w:ind w:left="63" w:right="63"/>
              <w:rPr>
                <w:rFonts w:ascii="宋体" w:hAnsi="宋体"/>
                <w:color w:val="auto"/>
                <w:sz w:val="21"/>
                <w:szCs w:val="21"/>
                <w:highlight w:val="none"/>
              </w:rPr>
            </w:pPr>
          </w:p>
        </w:tc>
        <w:tc>
          <w:tcPr>
            <w:tcW w:w="1984" w:type="dxa"/>
            <w:tcBorders>
              <w:top w:val="nil"/>
              <w:left w:val="single" w:color="auto" w:sz="6" w:space="0"/>
              <w:bottom w:val="single" w:color="auto" w:sz="6" w:space="0"/>
              <w:right w:val="single" w:color="auto" w:sz="6" w:space="0"/>
            </w:tcBorders>
          </w:tcPr>
          <w:p w14:paraId="6FF154C4">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tcPr>
          <w:p w14:paraId="5BAA4A50">
            <w:pPr>
              <w:pStyle w:val="2"/>
              <w:keepNext/>
              <w:spacing w:line="440" w:lineRule="exact"/>
              <w:ind w:left="63" w:right="63"/>
              <w:rPr>
                <w:rFonts w:ascii="宋体" w:hAnsi="宋体"/>
                <w:color w:val="auto"/>
                <w:sz w:val="21"/>
                <w:szCs w:val="21"/>
                <w:highlight w:val="none"/>
              </w:rPr>
            </w:pPr>
          </w:p>
        </w:tc>
        <w:tc>
          <w:tcPr>
            <w:tcW w:w="774" w:type="dxa"/>
            <w:tcBorders>
              <w:top w:val="nil"/>
              <w:left w:val="single" w:color="auto" w:sz="6" w:space="0"/>
              <w:bottom w:val="single" w:color="auto" w:sz="6" w:space="0"/>
              <w:right w:val="single" w:color="auto" w:sz="6" w:space="0"/>
            </w:tcBorders>
          </w:tcPr>
          <w:p w14:paraId="73FC6CFC">
            <w:pPr>
              <w:pStyle w:val="2"/>
              <w:keepNext/>
              <w:spacing w:line="440" w:lineRule="exact"/>
              <w:ind w:left="63" w:right="63"/>
              <w:rPr>
                <w:rFonts w:ascii="宋体" w:hAnsi="宋体"/>
                <w:color w:val="auto"/>
                <w:sz w:val="21"/>
                <w:szCs w:val="21"/>
                <w:highlight w:val="none"/>
              </w:rPr>
            </w:pPr>
          </w:p>
        </w:tc>
        <w:tc>
          <w:tcPr>
            <w:tcW w:w="1352" w:type="dxa"/>
            <w:tcBorders>
              <w:top w:val="nil"/>
              <w:left w:val="single" w:color="auto" w:sz="6" w:space="0"/>
              <w:bottom w:val="single" w:color="auto" w:sz="6" w:space="0"/>
              <w:right w:val="single" w:color="auto" w:sz="6" w:space="0"/>
            </w:tcBorders>
          </w:tcPr>
          <w:p w14:paraId="27C0DB2F">
            <w:pPr>
              <w:pStyle w:val="2"/>
              <w:keepNext/>
              <w:spacing w:line="440" w:lineRule="exact"/>
              <w:ind w:left="63" w:right="63"/>
              <w:rPr>
                <w:rFonts w:ascii="宋体" w:hAnsi="宋体"/>
                <w:color w:val="auto"/>
                <w:sz w:val="21"/>
                <w:szCs w:val="21"/>
                <w:highlight w:val="none"/>
              </w:rPr>
            </w:pPr>
          </w:p>
        </w:tc>
        <w:tc>
          <w:tcPr>
            <w:tcW w:w="1418" w:type="dxa"/>
            <w:tcBorders>
              <w:top w:val="nil"/>
              <w:left w:val="single" w:color="auto" w:sz="6" w:space="0"/>
              <w:bottom w:val="single" w:color="auto" w:sz="6" w:space="0"/>
              <w:right w:val="single" w:color="auto" w:sz="6" w:space="0"/>
            </w:tcBorders>
          </w:tcPr>
          <w:p w14:paraId="66D032F2">
            <w:pPr>
              <w:pStyle w:val="2"/>
              <w:keepNext/>
              <w:spacing w:line="440" w:lineRule="exact"/>
              <w:ind w:left="63" w:right="63"/>
              <w:rPr>
                <w:rFonts w:ascii="宋体" w:hAnsi="宋体"/>
                <w:color w:val="auto"/>
                <w:sz w:val="21"/>
                <w:szCs w:val="21"/>
                <w:highlight w:val="none"/>
              </w:rPr>
            </w:pPr>
          </w:p>
        </w:tc>
        <w:tc>
          <w:tcPr>
            <w:tcW w:w="1701" w:type="dxa"/>
            <w:tcBorders>
              <w:top w:val="nil"/>
              <w:left w:val="single" w:color="auto" w:sz="6" w:space="0"/>
              <w:bottom w:val="single" w:color="auto" w:sz="6" w:space="0"/>
              <w:right w:val="single" w:color="auto" w:sz="12" w:space="0"/>
            </w:tcBorders>
          </w:tcPr>
          <w:p w14:paraId="5D5A34B0">
            <w:pPr>
              <w:pStyle w:val="2"/>
              <w:keepNext/>
              <w:spacing w:line="440" w:lineRule="exact"/>
              <w:ind w:left="63" w:right="63"/>
              <w:rPr>
                <w:rFonts w:ascii="宋体" w:hAnsi="宋体"/>
                <w:color w:val="auto"/>
                <w:sz w:val="21"/>
                <w:szCs w:val="21"/>
                <w:highlight w:val="none"/>
              </w:rPr>
            </w:pPr>
          </w:p>
        </w:tc>
      </w:tr>
      <w:tr w14:paraId="33E39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AD02FF7">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7A0D321D">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7DFD153F">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905B0A0">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5E94E51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923EDA5">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555B5822">
            <w:pPr>
              <w:pStyle w:val="2"/>
              <w:keepNext/>
              <w:spacing w:line="440" w:lineRule="exact"/>
              <w:ind w:left="63" w:right="63"/>
              <w:rPr>
                <w:rFonts w:ascii="宋体" w:hAnsi="宋体"/>
                <w:color w:val="auto"/>
                <w:sz w:val="21"/>
                <w:szCs w:val="21"/>
                <w:highlight w:val="none"/>
              </w:rPr>
            </w:pPr>
          </w:p>
        </w:tc>
      </w:tr>
      <w:tr w14:paraId="33A47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9FA458D">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C66CAC7">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2CAFF993">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772E3CCB">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793C3F46">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62221DB">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58327AE8">
            <w:pPr>
              <w:pStyle w:val="2"/>
              <w:keepNext/>
              <w:spacing w:line="440" w:lineRule="exact"/>
              <w:ind w:left="63" w:right="63"/>
              <w:rPr>
                <w:rFonts w:ascii="宋体" w:hAnsi="宋体"/>
                <w:color w:val="auto"/>
                <w:sz w:val="21"/>
                <w:szCs w:val="21"/>
                <w:highlight w:val="none"/>
              </w:rPr>
            </w:pPr>
          </w:p>
        </w:tc>
      </w:tr>
      <w:tr w14:paraId="14516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382FC44">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D5F7F8E">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30858932">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29F873E">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4E37D44A">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A67EB43">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6F0FA72C">
            <w:pPr>
              <w:pStyle w:val="2"/>
              <w:keepNext/>
              <w:spacing w:line="440" w:lineRule="exact"/>
              <w:ind w:left="63" w:right="63"/>
              <w:rPr>
                <w:rFonts w:ascii="宋体" w:hAnsi="宋体"/>
                <w:color w:val="auto"/>
                <w:sz w:val="21"/>
                <w:szCs w:val="21"/>
                <w:highlight w:val="none"/>
              </w:rPr>
            </w:pPr>
          </w:p>
        </w:tc>
      </w:tr>
      <w:tr w14:paraId="5C7B5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792ABC">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4C66F68C">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AB8AFC7">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2DB2BC76">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1ED1409C">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38CD023">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4771E344">
            <w:pPr>
              <w:pStyle w:val="2"/>
              <w:keepNext/>
              <w:spacing w:line="440" w:lineRule="exact"/>
              <w:ind w:left="63" w:right="63"/>
              <w:rPr>
                <w:rFonts w:ascii="宋体" w:hAnsi="宋体"/>
                <w:color w:val="auto"/>
                <w:sz w:val="21"/>
                <w:szCs w:val="21"/>
                <w:highlight w:val="none"/>
              </w:rPr>
            </w:pPr>
          </w:p>
        </w:tc>
      </w:tr>
      <w:tr w14:paraId="36922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19FD00">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FD981D9">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241AF035">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41222A59">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3B123DD9">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17AD266">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CF88D30">
            <w:pPr>
              <w:pStyle w:val="2"/>
              <w:keepNext/>
              <w:spacing w:line="440" w:lineRule="exact"/>
              <w:ind w:left="63" w:right="63"/>
              <w:rPr>
                <w:rFonts w:ascii="宋体" w:hAnsi="宋体"/>
                <w:color w:val="auto"/>
                <w:sz w:val="21"/>
                <w:szCs w:val="21"/>
                <w:highlight w:val="none"/>
              </w:rPr>
            </w:pPr>
          </w:p>
        </w:tc>
      </w:tr>
      <w:tr w14:paraId="2A834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1DBE2EB">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28FE26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80987CB">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0D21302">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4D842B9C">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C24517D">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5C62E25A">
            <w:pPr>
              <w:pStyle w:val="2"/>
              <w:keepNext/>
              <w:spacing w:line="440" w:lineRule="exact"/>
              <w:ind w:left="63" w:right="63"/>
              <w:rPr>
                <w:rFonts w:ascii="宋体" w:hAnsi="宋体"/>
                <w:color w:val="auto"/>
                <w:sz w:val="21"/>
                <w:szCs w:val="21"/>
                <w:highlight w:val="none"/>
              </w:rPr>
            </w:pPr>
          </w:p>
        </w:tc>
      </w:tr>
      <w:tr w14:paraId="5AA97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38212A">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78DBACB7">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00AB5F22">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9A76761">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2F315A88">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0600260">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1063235">
            <w:pPr>
              <w:pStyle w:val="2"/>
              <w:keepNext/>
              <w:spacing w:line="440" w:lineRule="exact"/>
              <w:ind w:left="63" w:right="63"/>
              <w:rPr>
                <w:rFonts w:ascii="宋体" w:hAnsi="宋体"/>
                <w:color w:val="auto"/>
                <w:sz w:val="21"/>
                <w:szCs w:val="21"/>
                <w:highlight w:val="none"/>
              </w:rPr>
            </w:pPr>
          </w:p>
        </w:tc>
      </w:tr>
      <w:tr w14:paraId="4899D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04249EF">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46E414B5">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1506AEC5">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CFECCD3">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6A861EA1">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87F43CD">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1EF2E68">
            <w:pPr>
              <w:pStyle w:val="2"/>
              <w:keepNext/>
              <w:spacing w:line="440" w:lineRule="exact"/>
              <w:ind w:left="63" w:right="63"/>
              <w:rPr>
                <w:rFonts w:ascii="宋体" w:hAnsi="宋体"/>
                <w:color w:val="auto"/>
                <w:sz w:val="21"/>
                <w:szCs w:val="21"/>
                <w:highlight w:val="none"/>
              </w:rPr>
            </w:pPr>
          </w:p>
        </w:tc>
      </w:tr>
      <w:tr w14:paraId="164F2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E417122">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1CA119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240E0E76">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796B1FF">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606FCF4">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0C252D">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601FA6FB">
            <w:pPr>
              <w:pStyle w:val="2"/>
              <w:keepNext/>
              <w:spacing w:line="440" w:lineRule="exact"/>
              <w:ind w:left="63" w:right="63"/>
              <w:rPr>
                <w:rFonts w:ascii="宋体" w:hAnsi="宋体"/>
                <w:color w:val="auto"/>
                <w:sz w:val="21"/>
                <w:szCs w:val="21"/>
                <w:highlight w:val="none"/>
              </w:rPr>
            </w:pPr>
          </w:p>
        </w:tc>
      </w:tr>
      <w:tr w14:paraId="3E196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B641E57">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6F4CDBC">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777340C">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6C005BC">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3C101426">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4E32BC6">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E309EAF">
            <w:pPr>
              <w:pStyle w:val="2"/>
              <w:keepNext/>
              <w:spacing w:line="440" w:lineRule="exact"/>
              <w:ind w:left="63" w:right="63"/>
              <w:rPr>
                <w:rFonts w:ascii="宋体" w:hAnsi="宋体"/>
                <w:color w:val="auto"/>
                <w:sz w:val="21"/>
                <w:szCs w:val="21"/>
                <w:highlight w:val="none"/>
              </w:rPr>
            </w:pPr>
          </w:p>
        </w:tc>
      </w:tr>
      <w:tr w14:paraId="528B3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F61E435">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ACD41E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98D4996">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34ED3CF3">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21B85E95">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583BA0F">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108362D9">
            <w:pPr>
              <w:pStyle w:val="2"/>
              <w:keepNext/>
              <w:spacing w:line="440" w:lineRule="exact"/>
              <w:ind w:left="63" w:right="63"/>
              <w:rPr>
                <w:rFonts w:ascii="宋体" w:hAnsi="宋体"/>
                <w:color w:val="auto"/>
                <w:sz w:val="21"/>
                <w:szCs w:val="21"/>
                <w:highlight w:val="none"/>
              </w:rPr>
            </w:pPr>
          </w:p>
        </w:tc>
      </w:tr>
      <w:tr w14:paraId="58F3D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B32563C">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AE0D42F">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5DFA29F">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782D834A">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44F830AF">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41CE939">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BA211D6">
            <w:pPr>
              <w:pStyle w:val="2"/>
              <w:keepNext/>
              <w:spacing w:line="440" w:lineRule="exact"/>
              <w:ind w:left="63" w:right="63"/>
              <w:rPr>
                <w:rFonts w:ascii="宋体" w:hAnsi="宋体"/>
                <w:color w:val="auto"/>
                <w:sz w:val="21"/>
                <w:szCs w:val="21"/>
                <w:highlight w:val="none"/>
              </w:rPr>
            </w:pPr>
          </w:p>
        </w:tc>
      </w:tr>
      <w:tr w14:paraId="570CE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9BC25C">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6D1ACEE6">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4C347F3">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55E5A40">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3C67919">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E9C0318">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63489DD1">
            <w:pPr>
              <w:pStyle w:val="2"/>
              <w:keepNext/>
              <w:spacing w:line="440" w:lineRule="exact"/>
              <w:ind w:left="63" w:right="63"/>
              <w:rPr>
                <w:rFonts w:ascii="宋体" w:hAnsi="宋体"/>
                <w:color w:val="auto"/>
                <w:sz w:val="21"/>
                <w:szCs w:val="21"/>
                <w:highlight w:val="none"/>
              </w:rPr>
            </w:pPr>
          </w:p>
        </w:tc>
      </w:tr>
      <w:tr w14:paraId="30CE2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C626A31">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7A48B0C">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7CB94E4">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5773264">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21DEC410">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7EBB577">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4A19B92">
            <w:pPr>
              <w:pStyle w:val="2"/>
              <w:keepNext/>
              <w:spacing w:line="440" w:lineRule="exact"/>
              <w:ind w:left="63" w:right="63"/>
              <w:rPr>
                <w:rFonts w:ascii="宋体" w:hAnsi="宋体"/>
                <w:color w:val="auto"/>
                <w:sz w:val="21"/>
                <w:szCs w:val="21"/>
                <w:highlight w:val="none"/>
              </w:rPr>
            </w:pPr>
          </w:p>
        </w:tc>
      </w:tr>
      <w:tr w14:paraId="25DD9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0A3D8C9">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5163F3F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95E2404">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A690DFF">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52DC0F8">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E7496A">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42EE89B1">
            <w:pPr>
              <w:pStyle w:val="2"/>
              <w:keepNext/>
              <w:spacing w:line="440" w:lineRule="exact"/>
              <w:ind w:left="63" w:right="63"/>
              <w:rPr>
                <w:rFonts w:ascii="宋体" w:hAnsi="宋体"/>
                <w:color w:val="auto"/>
                <w:sz w:val="21"/>
                <w:szCs w:val="21"/>
                <w:highlight w:val="none"/>
              </w:rPr>
            </w:pPr>
          </w:p>
        </w:tc>
      </w:tr>
      <w:tr w14:paraId="40F70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E02F4D4">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8235D9E">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EAD5312">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3CCA2079">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43126E1D">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DCA0135">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45B2BB07">
            <w:pPr>
              <w:pStyle w:val="2"/>
              <w:keepNext/>
              <w:spacing w:line="440" w:lineRule="exact"/>
              <w:ind w:left="63" w:right="63"/>
              <w:rPr>
                <w:rFonts w:ascii="宋体" w:hAnsi="宋体"/>
                <w:color w:val="auto"/>
                <w:sz w:val="21"/>
                <w:szCs w:val="21"/>
                <w:highlight w:val="none"/>
              </w:rPr>
            </w:pPr>
          </w:p>
        </w:tc>
      </w:tr>
      <w:tr w14:paraId="19615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D52A1C2">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1F15DC45">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D889377">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60F2FBBA">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5BAF155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AB63E44">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75C8EC5E">
            <w:pPr>
              <w:pStyle w:val="2"/>
              <w:keepNext/>
              <w:spacing w:line="440" w:lineRule="exact"/>
              <w:ind w:left="63" w:right="63"/>
              <w:rPr>
                <w:rFonts w:ascii="宋体" w:hAnsi="宋体"/>
                <w:color w:val="auto"/>
                <w:sz w:val="21"/>
                <w:szCs w:val="21"/>
                <w:highlight w:val="none"/>
              </w:rPr>
            </w:pPr>
          </w:p>
        </w:tc>
      </w:tr>
      <w:tr w14:paraId="114F5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97AB16D">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0A2B0D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06DF8887">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EB105A9">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172994AC">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B6E9FBD">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712C728C">
            <w:pPr>
              <w:pStyle w:val="2"/>
              <w:keepNext/>
              <w:spacing w:line="440" w:lineRule="exact"/>
              <w:ind w:left="63" w:right="63"/>
              <w:rPr>
                <w:rFonts w:ascii="宋体" w:hAnsi="宋体"/>
                <w:color w:val="auto"/>
                <w:sz w:val="21"/>
                <w:szCs w:val="21"/>
                <w:highlight w:val="none"/>
              </w:rPr>
            </w:pPr>
          </w:p>
        </w:tc>
      </w:tr>
      <w:tr w14:paraId="477B4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5EAC646">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0EEA3CB7">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74915C5E">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7E8D381F">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749DA4CF">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6C85647">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82AE740">
            <w:pPr>
              <w:pStyle w:val="2"/>
              <w:keepNext/>
              <w:spacing w:line="440" w:lineRule="exact"/>
              <w:ind w:left="63" w:right="63"/>
              <w:rPr>
                <w:rFonts w:ascii="宋体" w:hAnsi="宋体"/>
                <w:color w:val="auto"/>
                <w:sz w:val="21"/>
                <w:szCs w:val="21"/>
                <w:highlight w:val="none"/>
              </w:rPr>
            </w:pPr>
          </w:p>
        </w:tc>
      </w:tr>
      <w:tr w14:paraId="591D4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2C8568E">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1F3E13F9">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07D80CE4">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252BD513">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6CBB54D0">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00E1E75">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0EF8EC22">
            <w:pPr>
              <w:pStyle w:val="2"/>
              <w:keepNext/>
              <w:spacing w:line="440" w:lineRule="exact"/>
              <w:ind w:left="63" w:right="63"/>
              <w:rPr>
                <w:rFonts w:ascii="宋体" w:hAnsi="宋体"/>
                <w:color w:val="auto"/>
                <w:sz w:val="21"/>
                <w:szCs w:val="21"/>
                <w:highlight w:val="none"/>
              </w:rPr>
            </w:pPr>
          </w:p>
        </w:tc>
      </w:tr>
      <w:tr w14:paraId="486BF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BA5E9CE">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43A376F">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B4F6239">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AE5CF5B">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EA9DF0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BDCDF16">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4CC4749">
            <w:pPr>
              <w:pStyle w:val="2"/>
              <w:keepNext/>
              <w:spacing w:line="440" w:lineRule="exact"/>
              <w:ind w:left="63" w:right="63"/>
              <w:rPr>
                <w:rFonts w:ascii="宋体" w:hAnsi="宋体"/>
                <w:color w:val="auto"/>
                <w:sz w:val="21"/>
                <w:szCs w:val="21"/>
                <w:highlight w:val="none"/>
              </w:rPr>
            </w:pPr>
          </w:p>
        </w:tc>
      </w:tr>
      <w:tr w14:paraId="133AB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7F8615D">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33E6B18">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1C6CA87">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2561E846">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1FF99F81">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8F6798C">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DA74835">
            <w:pPr>
              <w:pStyle w:val="2"/>
              <w:keepNext/>
              <w:spacing w:line="440" w:lineRule="exact"/>
              <w:ind w:left="63" w:right="63"/>
              <w:rPr>
                <w:rFonts w:ascii="宋体" w:hAnsi="宋体"/>
                <w:color w:val="auto"/>
                <w:sz w:val="21"/>
                <w:szCs w:val="21"/>
                <w:highlight w:val="none"/>
              </w:rPr>
            </w:pPr>
          </w:p>
        </w:tc>
      </w:tr>
      <w:tr w14:paraId="51426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3F782CF9">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tcPr>
          <w:p w14:paraId="19AB0B3C">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tcPr>
          <w:p w14:paraId="316D596D">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tcPr>
          <w:p w14:paraId="4D317A2D">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tcPr>
          <w:p w14:paraId="0213F911">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tcPr>
          <w:p w14:paraId="7FD91315">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tcPr>
          <w:p w14:paraId="2B97DC02">
            <w:pPr>
              <w:pStyle w:val="2"/>
              <w:keepNext/>
              <w:spacing w:line="440" w:lineRule="exact"/>
              <w:ind w:left="63" w:right="63"/>
              <w:rPr>
                <w:rFonts w:ascii="宋体" w:hAnsi="宋体"/>
                <w:color w:val="auto"/>
                <w:sz w:val="21"/>
                <w:szCs w:val="21"/>
                <w:highlight w:val="none"/>
              </w:rPr>
            </w:pPr>
          </w:p>
        </w:tc>
      </w:tr>
    </w:tbl>
    <w:p w14:paraId="18580EA9">
      <w:pPr>
        <w:spacing w:line="440" w:lineRule="exact"/>
        <w:rPr>
          <w:rFonts w:ascii="宋体" w:hAnsi="宋体"/>
          <w:color w:val="auto"/>
          <w:szCs w:val="21"/>
          <w:highlight w:val="none"/>
        </w:rPr>
      </w:pPr>
    </w:p>
    <w:p w14:paraId="2A3301A4">
      <w:pPr>
        <w:spacing w:before="156" w:beforeLines="50" w:after="156" w:afterLines="50" w:line="440" w:lineRule="exact"/>
        <w:jc w:val="center"/>
        <w:rPr>
          <w:rFonts w:ascii="方正小标宋简体" w:hAnsi="宋体" w:eastAsia="方正小标宋简体"/>
          <w:color w:val="auto"/>
          <w:sz w:val="32"/>
          <w:szCs w:val="32"/>
          <w:highlight w:val="none"/>
        </w:rPr>
      </w:pPr>
      <w:r>
        <w:rPr>
          <w:rFonts w:hint="eastAsia" w:ascii="宋体" w:hAnsi="宋体"/>
          <w:color w:val="auto"/>
          <w:szCs w:val="21"/>
          <w:highlight w:val="none"/>
        </w:rPr>
        <w:br w:type="page"/>
      </w:r>
      <w:r>
        <w:rPr>
          <w:rFonts w:hint="eastAsia" w:ascii="方正小标宋简体" w:hAnsi="宋体" w:eastAsia="方正小标宋简体"/>
          <w:color w:val="auto"/>
          <w:sz w:val="32"/>
          <w:szCs w:val="32"/>
          <w:highlight w:val="none"/>
        </w:rPr>
        <w:t>11-3：专业工程暂估价表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613E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106F4F3A">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984" w:type="dxa"/>
            <w:tcBorders>
              <w:top w:val="single" w:color="auto" w:sz="12" w:space="0"/>
              <w:left w:val="single" w:color="auto" w:sz="6" w:space="0"/>
              <w:bottom w:val="double" w:color="auto" w:sz="6" w:space="0"/>
              <w:right w:val="single" w:color="auto" w:sz="6" w:space="0"/>
            </w:tcBorders>
          </w:tcPr>
          <w:p w14:paraId="5626A453">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851" w:type="dxa"/>
            <w:tcBorders>
              <w:top w:val="single" w:color="auto" w:sz="12" w:space="0"/>
              <w:left w:val="single" w:color="auto" w:sz="6" w:space="0"/>
              <w:bottom w:val="double" w:color="auto" w:sz="6" w:space="0"/>
              <w:right w:val="single" w:color="auto" w:sz="6" w:space="0"/>
            </w:tcBorders>
          </w:tcPr>
          <w:p w14:paraId="0863B404">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774" w:type="dxa"/>
            <w:tcBorders>
              <w:top w:val="single" w:color="auto" w:sz="12" w:space="0"/>
              <w:left w:val="single" w:color="auto" w:sz="6" w:space="0"/>
              <w:bottom w:val="double" w:color="auto" w:sz="6" w:space="0"/>
              <w:right w:val="single" w:color="auto" w:sz="6" w:space="0"/>
            </w:tcBorders>
          </w:tcPr>
          <w:p w14:paraId="2688232F">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352" w:type="dxa"/>
            <w:tcBorders>
              <w:top w:val="single" w:color="auto" w:sz="12" w:space="0"/>
              <w:left w:val="single" w:color="auto" w:sz="6" w:space="0"/>
              <w:bottom w:val="double" w:color="auto" w:sz="6" w:space="0"/>
              <w:right w:val="single" w:color="auto" w:sz="6" w:space="0"/>
            </w:tcBorders>
          </w:tcPr>
          <w:p w14:paraId="60419161">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单价（元）</w:t>
            </w:r>
          </w:p>
        </w:tc>
        <w:tc>
          <w:tcPr>
            <w:tcW w:w="1418" w:type="dxa"/>
            <w:tcBorders>
              <w:top w:val="single" w:color="auto" w:sz="12" w:space="0"/>
              <w:left w:val="single" w:color="auto" w:sz="6" w:space="0"/>
              <w:bottom w:val="double" w:color="auto" w:sz="6" w:space="0"/>
              <w:right w:val="single" w:color="auto" w:sz="6" w:space="0"/>
            </w:tcBorders>
          </w:tcPr>
          <w:p w14:paraId="4A3E0F88">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合价（元）</w:t>
            </w:r>
          </w:p>
        </w:tc>
        <w:tc>
          <w:tcPr>
            <w:tcW w:w="1701" w:type="dxa"/>
            <w:tcBorders>
              <w:top w:val="single" w:color="auto" w:sz="12" w:space="0"/>
              <w:left w:val="single" w:color="auto" w:sz="6" w:space="0"/>
              <w:bottom w:val="double" w:color="auto" w:sz="6" w:space="0"/>
              <w:right w:val="single" w:color="auto" w:sz="12" w:space="0"/>
            </w:tcBorders>
          </w:tcPr>
          <w:p w14:paraId="54820649">
            <w:pPr>
              <w:pStyle w:val="2"/>
              <w:keepNext/>
              <w:spacing w:line="360" w:lineRule="exact"/>
              <w:ind w:left="62" w:right="62"/>
              <w:jc w:val="center"/>
              <w:rPr>
                <w:rFonts w:ascii="宋体" w:hAnsi="宋体"/>
                <w:color w:val="auto"/>
                <w:sz w:val="21"/>
                <w:szCs w:val="21"/>
                <w:highlight w:val="none"/>
              </w:rPr>
            </w:pPr>
            <w:r>
              <w:rPr>
                <w:rFonts w:hint="eastAsia" w:ascii="宋体" w:hAnsi="宋体"/>
                <w:color w:val="auto"/>
                <w:sz w:val="21"/>
                <w:szCs w:val="21"/>
                <w:highlight w:val="none"/>
              </w:rPr>
              <w:t>备   注</w:t>
            </w:r>
          </w:p>
        </w:tc>
      </w:tr>
      <w:tr w14:paraId="65930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6C1E7F7">
            <w:pPr>
              <w:pStyle w:val="2"/>
              <w:keepNext/>
              <w:spacing w:line="440" w:lineRule="exact"/>
              <w:ind w:left="63" w:right="63"/>
              <w:rPr>
                <w:rFonts w:ascii="宋体" w:hAnsi="宋体"/>
                <w:color w:val="auto"/>
                <w:sz w:val="21"/>
                <w:szCs w:val="21"/>
                <w:highlight w:val="none"/>
              </w:rPr>
            </w:pPr>
          </w:p>
        </w:tc>
        <w:tc>
          <w:tcPr>
            <w:tcW w:w="1984" w:type="dxa"/>
            <w:tcBorders>
              <w:top w:val="double" w:color="auto" w:sz="6" w:space="0"/>
              <w:left w:val="single" w:color="auto" w:sz="6" w:space="0"/>
              <w:bottom w:val="single" w:color="auto" w:sz="6" w:space="0"/>
              <w:right w:val="single" w:color="auto" w:sz="6" w:space="0"/>
            </w:tcBorders>
          </w:tcPr>
          <w:p w14:paraId="76B4AB87">
            <w:pPr>
              <w:pStyle w:val="2"/>
              <w:keepNext/>
              <w:spacing w:line="440" w:lineRule="exact"/>
              <w:ind w:left="63" w:right="63"/>
              <w:rPr>
                <w:rFonts w:ascii="宋体" w:hAnsi="宋体"/>
                <w:color w:val="auto"/>
                <w:sz w:val="21"/>
                <w:szCs w:val="21"/>
                <w:highlight w:val="none"/>
              </w:rPr>
            </w:pPr>
          </w:p>
        </w:tc>
        <w:tc>
          <w:tcPr>
            <w:tcW w:w="851" w:type="dxa"/>
            <w:tcBorders>
              <w:top w:val="double" w:color="auto" w:sz="6" w:space="0"/>
              <w:left w:val="single" w:color="auto" w:sz="6" w:space="0"/>
              <w:bottom w:val="single" w:color="auto" w:sz="6" w:space="0"/>
              <w:right w:val="single" w:color="auto" w:sz="6" w:space="0"/>
            </w:tcBorders>
          </w:tcPr>
          <w:p w14:paraId="15FCE9D8">
            <w:pPr>
              <w:pStyle w:val="2"/>
              <w:keepNext/>
              <w:spacing w:line="440" w:lineRule="exact"/>
              <w:ind w:left="63" w:right="63"/>
              <w:rPr>
                <w:rFonts w:ascii="宋体" w:hAnsi="宋体"/>
                <w:color w:val="auto"/>
                <w:sz w:val="21"/>
                <w:szCs w:val="21"/>
                <w:highlight w:val="none"/>
              </w:rPr>
            </w:pPr>
          </w:p>
        </w:tc>
        <w:tc>
          <w:tcPr>
            <w:tcW w:w="774" w:type="dxa"/>
            <w:tcBorders>
              <w:top w:val="double" w:color="auto" w:sz="6" w:space="0"/>
              <w:left w:val="single" w:color="auto" w:sz="6" w:space="0"/>
              <w:bottom w:val="single" w:color="auto" w:sz="6" w:space="0"/>
              <w:right w:val="single" w:color="auto" w:sz="6" w:space="0"/>
            </w:tcBorders>
          </w:tcPr>
          <w:p w14:paraId="57C4F424">
            <w:pPr>
              <w:pStyle w:val="2"/>
              <w:keepNext/>
              <w:spacing w:line="440" w:lineRule="exact"/>
              <w:ind w:left="63" w:right="63"/>
              <w:rPr>
                <w:rFonts w:ascii="宋体" w:hAnsi="宋体"/>
                <w:color w:val="auto"/>
                <w:sz w:val="21"/>
                <w:szCs w:val="21"/>
                <w:highlight w:val="none"/>
              </w:rPr>
            </w:pPr>
          </w:p>
        </w:tc>
        <w:tc>
          <w:tcPr>
            <w:tcW w:w="1352" w:type="dxa"/>
            <w:tcBorders>
              <w:top w:val="double" w:color="auto" w:sz="6" w:space="0"/>
              <w:left w:val="single" w:color="auto" w:sz="6" w:space="0"/>
              <w:bottom w:val="single" w:color="auto" w:sz="6" w:space="0"/>
              <w:right w:val="single" w:color="auto" w:sz="6" w:space="0"/>
            </w:tcBorders>
          </w:tcPr>
          <w:p w14:paraId="5CC28CFF">
            <w:pPr>
              <w:pStyle w:val="2"/>
              <w:keepNext/>
              <w:spacing w:line="440" w:lineRule="exact"/>
              <w:ind w:left="63" w:right="63"/>
              <w:rPr>
                <w:rFonts w:ascii="宋体" w:hAnsi="宋体"/>
                <w:color w:val="auto"/>
                <w:sz w:val="21"/>
                <w:szCs w:val="21"/>
                <w:highlight w:val="none"/>
              </w:rPr>
            </w:pPr>
          </w:p>
        </w:tc>
        <w:tc>
          <w:tcPr>
            <w:tcW w:w="1418" w:type="dxa"/>
            <w:tcBorders>
              <w:top w:val="double" w:color="auto" w:sz="6" w:space="0"/>
              <w:left w:val="single" w:color="auto" w:sz="6" w:space="0"/>
              <w:bottom w:val="single" w:color="auto" w:sz="6" w:space="0"/>
              <w:right w:val="single" w:color="auto" w:sz="6" w:space="0"/>
            </w:tcBorders>
          </w:tcPr>
          <w:p w14:paraId="3BB606A0">
            <w:pPr>
              <w:pStyle w:val="2"/>
              <w:keepNext/>
              <w:spacing w:line="440" w:lineRule="exact"/>
              <w:ind w:left="63" w:right="63"/>
              <w:rPr>
                <w:rFonts w:ascii="宋体" w:hAnsi="宋体"/>
                <w:color w:val="auto"/>
                <w:sz w:val="21"/>
                <w:szCs w:val="21"/>
                <w:highlight w:val="none"/>
              </w:rPr>
            </w:pPr>
          </w:p>
        </w:tc>
        <w:tc>
          <w:tcPr>
            <w:tcW w:w="1701" w:type="dxa"/>
            <w:tcBorders>
              <w:top w:val="double" w:color="auto" w:sz="6" w:space="0"/>
              <w:left w:val="single" w:color="auto" w:sz="6" w:space="0"/>
              <w:bottom w:val="single" w:color="auto" w:sz="6" w:space="0"/>
              <w:right w:val="single" w:color="auto" w:sz="12" w:space="0"/>
            </w:tcBorders>
          </w:tcPr>
          <w:p w14:paraId="5716BC0F">
            <w:pPr>
              <w:pStyle w:val="2"/>
              <w:keepNext/>
              <w:spacing w:line="440" w:lineRule="exact"/>
              <w:ind w:left="63" w:right="63"/>
              <w:rPr>
                <w:rFonts w:ascii="宋体" w:hAnsi="宋体"/>
                <w:color w:val="auto"/>
                <w:sz w:val="21"/>
                <w:szCs w:val="21"/>
                <w:highlight w:val="none"/>
              </w:rPr>
            </w:pPr>
          </w:p>
        </w:tc>
      </w:tr>
      <w:tr w14:paraId="68390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57273721">
            <w:pPr>
              <w:pStyle w:val="2"/>
              <w:keepNext/>
              <w:spacing w:line="440" w:lineRule="exact"/>
              <w:ind w:left="63" w:right="63"/>
              <w:rPr>
                <w:rFonts w:ascii="宋体" w:hAnsi="宋体"/>
                <w:color w:val="auto"/>
                <w:sz w:val="21"/>
                <w:szCs w:val="21"/>
                <w:highlight w:val="none"/>
              </w:rPr>
            </w:pPr>
          </w:p>
        </w:tc>
        <w:tc>
          <w:tcPr>
            <w:tcW w:w="1984" w:type="dxa"/>
            <w:tcBorders>
              <w:top w:val="nil"/>
              <w:left w:val="single" w:color="auto" w:sz="6" w:space="0"/>
              <w:bottom w:val="single" w:color="auto" w:sz="6" w:space="0"/>
              <w:right w:val="single" w:color="auto" w:sz="6" w:space="0"/>
            </w:tcBorders>
          </w:tcPr>
          <w:p w14:paraId="092FFE66">
            <w:pPr>
              <w:pStyle w:val="2"/>
              <w:keepNext/>
              <w:spacing w:line="440" w:lineRule="exact"/>
              <w:ind w:left="63" w:right="63"/>
              <w:rPr>
                <w:rFonts w:ascii="宋体" w:hAnsi="宋体"/>
                <w:color w:val="auto"/>
                <w:sz w:val="21"/>
                <w:szCs w:val="21"/>
                <w:highlight w:val="none"/>
              </w:rPr>
            </w:pPr>
          </w:p>
        </w:tc>
        <w:tc>
          <w:tcPr>
            <w:tcW w:w="851" w:type="dxa"/>
            <w:tcBorders>
              <w:top w:val="nil"/>
              <w:left w:val="single" w:color="auto" w:sz="6" w:space="0"/>
              <w:bottom w:val="single" w:color="auto" w:sz="6" w:space="0"/>
              <w:right w:val="single" w:color="auto" w:sz="6" w:space="0"/>
            </w:tcBorders>
          </w:tcPr>
          <w:p w14:paraId="5DDD2E73">
            <w:pPr>
              <w:pStyle w:val="2"/>
              <w:keepNext/>
              <w:spacing w:line="440" w:lineRule="exact"/>
              <w:ind w:left="63" w:right="63"/>
              <w:rPr>
                <w:rFonts w:ascii="宋体" w:hAnsi="宋体"/>
                <w:color w:val="auto"/>
                <w:sz w:val="21"/>
                <w:szCs w:val="21"/>
                <w:highlight w:val="none"/>
              </w:rPr>
            </w:pPr>
          </w:p>
        </w:tc>
        <w:tc>
          <w:tcPr>
            <w:tcW w:w="774" w:type="dxa"/>
            <w:tcBorders>
              <w:top w:val="nil"/>
              <w:left w:val="single" w:color="auto" w:sz="6" w:space="0"/>
              <w:bottom w:val="single" w:color="auto" w:sz="6" w:space="0"/>
              <w:right w:val="single" w:color="auto" w:sz="6" w:space="0"/>
            </w:tcBorders>
          </w:tcPr>
          <w:p w14:paraId="44D1432F">
            <w:pPr>
              <w:pStyle w:val="2"/>
              <w:keepNext/>
              <w:spacing w:line="440" w:lineRule="exact"/>
              <w:ind w:left="63" w:right="63"/>
              <w:rPr>
                <w:rFonts w:ascii="宋体" w:hAnsi="宋体"/>
                <w:color w:val="auto"/>
                <w:sz w:val="21"/>
                <w:szCs w:val="21"/>
                <w:highlight w:val="none"/>
              </w:rPr>
            </w:pPr>
          </w:p>
        </w:tc>
        <w:tc>
          <w:tcPr>
            <w:tcW w:w="1352" w:type="dxa"/>
            <w:tcBorders>
              <w:top w:val="nil"/>
              <w:left w:val="single" w:color="auto" w:sz="6" w:space="0"/>
              <w:bottom w:val="single" w:color="auto" w:sz="6" w:space="0"/>
              <w:right w:val="single" w:color="auto" w:sz="6" w:space="0"/>
            </w:tcBorders>
          </w:tcPr>
          <w:p w14:paraId="4B7374E2">
            <w:pPr>
              <w:pStyle w:val="2"/>
              <w:keepNext/>
              <w:spacing w:line="440" w:lineRule="exact"/>
              <w:ind w:left="63" w:right="63"/>
              <w:rPr>
                <w:rFonts w:ascii="宋体" w:hAnsi="宋体"/>
                <w:color w:val="auto"/>
                <w:sz w:val="21"/>
                <w:szCs w:val="21"/>
                <w:highlight w:val="none"/>
              </w:rPr>
            </w:pPr>
          </w:p>
        </w:tc>
        <w:tc>
          <w:tcPr>
            <w:tcW w:w="1418" w:type="dxa"/>
            <w:tcBorders>
              <w:top w:val="nil"/>
              <w:left w:val="single" w:color="auto" w:sz="6" w:space="0"/>
              <w:bottom w:val="single" w:color="auto" w:sz="6" w:space="0"/>
              <w:right w:val="single" w:color="auto" w:sz="6" w:space="0"/>
            </w:tcBorders>
          </w:tcPr>
          <w:p w14:paraId="371650C4">
            <w:pPr>
              <w:pStyle w:val="2"/>
              <w:keepNext/>
              <w:spacing w:line="440" w:lineRule="exact"/>
              <w:ind w:left="63" w:right="63"/>
              <w:rPr>
                <w:rFonts w:ascii="宋体" w:hAnsi="宋体"/>
                <w:color w:val="auto"/>
                <w:sz w:val="21"/>
                <w:szCs w:val="21"/>
                <w:highlight w:val="none"/>
              </w:rPr>
            </w:pPr>
          </w:p>
        </w:tc>
        <w:tc>
          <w:tcPr>
            <w:tcW w:w="1701" w:type="dxa"/>
            <w:tcBorders>
              <w:top w:val="nil"/>
              <w:left w:val="single" w:color="auto" w:sz="6" w:space="0"/>
              <w:bottom w:val="single" w:color="auto" w:sz="6" w:space="0"/>
              <w:right w:val="single" w:color="auto" w:sz="12" w:space="0"/>
            </w:tcBorders>
          </w:tcPr>
          <w:p w14:paraId="1F005A3F">
            <w:pPr>
              <w:pStyle w:val="2"/>
              <w:keepNext/>
              <w:spacing w:line="440" w:lineRule="exact"/>
              <w:ind w:left="63" w:right="63"/>
              <w:rPr>
                <w:rFonts w:ascii="宋体" w:hAnsi="宋体"/>
                <w:color w:val="auto"/>
                <w:sz w:val="21"/>
                <w:szCs w:val="21"/>
                <w:highlight w:val="none"/>
              </w:rPr>
            </w:pPr>
          </w:p>
        </w:tc>
      </w:tr>
      <w:tr w14:paraId="52DB6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CDC0F1E">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42E5407A">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4790A58">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6CBB579">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437D836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8CC7621">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87443F5">
            <w:pPr>
              <w:pStyle w:val="2"/>
              <w:keepNext/>
              <w:spacing w:line="440" w:lineRule="exact"/>
              <w:ind w:left="63" w:right="63"/>
              <w:rPr>
                <w:rFonts w:ascii="宋体" w:hAnsi="宋体"/>
                <w:color w:val="auto"/>
                <w:sz w:val="21"/>
                <w:szCs w:val="21"/>
                <w:highlight w:val="none"/>
              </w:rPr>
            </w:pPr>
          </w:p>
        </w:tc>
      </w:tr>
      <w:tr w14:paraId="426B0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A774CC8">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64EEDA6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26D707BE">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36D33728">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79AC478F">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CEEDDDB">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F0761DF">
            <w:pPr>
              <w:pStyle w:val="2"/>
              <w:keepNext/>
              <w:spacing w:line="440" w:lineRule="exact"/>
              <w:ind w:left="63" w:right="63"/>
              <w:rPr>
                <w:rFonts w:ascii="宋体" w:hAnsi="宋体"/>
                <w:color w:val="auto"/>
                <w:sz w:val="21"/>
                <w:szCs w:val="21"/>
                <w:highlight w:val="none"/>
              </w:rPr>
            </w:pPr>
          </w:p>
        </w:tc>
      </w:tr>
      <w:tr w14:paraId="5C68C8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ACE3D39">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06417FD7">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5E2CF99">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79118E89">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680068A3">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361B396">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1CAD2958">
            <w:pPr>
              <w:pStyle w:val="2"/>
              <w:keepNext/>
              <w:spacing w:line="440" w:lineRule="exact"/>
              <w:ind w:left="63" w:right="63"/>
              <w:rPr>
                <w:rFonts w:ascii="宋体" w:hAnsi="宋体"/>
                <w:color w:val="auto"/>
                <w:sz w:val="21"/>
                <w:szCs w:val="21"/>
                <w:highlight w:val="none"/>
              </w:rPr>
            </w:pPr>
          </w:p>
        </w:tc>
      </w:tr>
      <w:tr w14:paraId="1013C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82B07C2">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0FDA4DEC">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0CA75317">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4057DD30">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583BDE2A">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68B52FB">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1E0595CB">
            <w:pPr>
              <w:pStyle w:val="2"/>
              <w:keepNext/>
              <w:spacing w:line="440" w:lineRule="exact"/>
              <w:ind w:left="63" w:right="63"/>
              <w:rPr>
                <w:rFonts w:ascii="宋体" w:hAnsi="宋体"/>
                <w:color w:val="auto"/>
                <w:sz w:val="21"/>
                <w:szCs w:val="21"/>
                <w:highlight w:val="none"/>
              </w:rPr>
            </w:pPr>
          </w:p>
        </w:tc>
      </w:tr>
      <w:tr w14:paraId="2C69A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78054D6">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1782E21">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7A6A2E9D">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3A48643F">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2D22B58F">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D8334F1">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065E99AD">
            <w:pPr>
              <w:pStyle w:val="2"/>
              <w:keepNext/>
              <w:spacing w:line="440" w:lineRule="exact"/>
              <w:ind w:left="63" w:right="63"/>
              <w:rPr>
                <w:rFonts w:ascii="宋体" w:hAnsi="宋体"/>
                <w:color w:val="auto"/>
                <w:sz w:val="21"/>
                <w:szCs w:val="21"/>
                <w:highlight w:val="none"/>
              </w:rPr>
            </w:pPr>
          </w:p>
        </w:tc>
      </w:tr>
      <w:tr w14:paraId="7E7BB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A80791E">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5034E36">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799D25B2">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DC7C21C">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2710CBF7">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9B36524">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7E58A027">
            <w:pPr>
              <w:pStyle w:val="2"/>
              <w:keepNext/>
              <w:spacing w:line="440" w:lineRule="exact"/>
              <w:ind w:left="63" w:right="63"/>
              <w:rPr>
                <w:rFonts w:ascii="宋体" w:hAnsi="宋体"/>
                <w:color w:val="auto"/>
                <w:sz w:val="21"/>
                <w:szCs w:val="21"/>
                <w:highlight w:val="none"/>
              </w:rPr>
            </w:pPr>
          </w:p>
        </w:tc>
      </w:tr>
      <w:tr w14:paraId="63985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B4FA69">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71414C60">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0380544E">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935057B">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70A68DF1">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6D9995C">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67021EA8">
            <w:pPr>
              <w:pStyle w:val="2"/>
              <w:keepNext/>
              <w:spacing w:line="440" w:lineRule="exact"/>
              <w:ind w:left="63" w:right="63"/>
              <w:rPr>
                <w:rFonts w:ascii="宋体" w:hAnsi="宋体"/>
                <w:color w:val="auto"/>
                <w:sz w:val="21"/>
                <w:szCs w:val="21"/>
                <w:highlight w:val="none"/>
              </w:rPr>
            </w:pPr>
          </w:p>
        </w:tc>
      </w:tr>
      <w:tr w14:paraId="1415F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6C241D0">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51AC782">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28DE3DF">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346C788">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197AE35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6BB9452">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B4F3284">
            <w:pPr>
              <w:pStyle w:val="2"/>
              <w:keepNext/>
              <w:spacing w:line="440" w:lineRule="exact"/>
              <w:ind w:left="63" w:right="63"/>
              <w:rPr>
                <w:rFonts w:ascii="宋体" w:hAnsi="宋体"/>
                <w:color w:val="auto"/>
                <w:sz w:val="21"/>
                <w:szCs w:val="21"/>
                <w:highlight w:val="none"/>
              </w:rPr>
            </w:pPr>
          </w:p>
        </w:tc>
      </w:tr>
      <w:tr w14:paraId="5AAEC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84EEFDA">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62D1CB26">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8BA8C15">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124EF47">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5AAB5FE">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5CFA47E">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56058C92">
            <w:pPr>
              <w:pStyle w:val="2"/>
              <w:keepNext/>
              <w:spacing w:line="440" w:lineRule="exact"/>
              <w:ind w:left="63" w:right="63"/>
              <w:rPr>
                <w:rFonts w:ascii="宋体" w:hAnsi="宋体"/>
                <w:color w:val="auto"/>
                <w:sz w:val="21"/>
                <w:szCs w:val="21"/>
                <w:highlight w:val="none"/>
              </w:rPr>
            </w:pPr>
          </w:p>
        </w:tc>
      </w:tr>
      <w:tr w14:paraId="70CB0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7C7CBB4">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75201B9">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09A15A2">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22DCCE7">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77F0388F">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8B3A23A">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54F8A223">
            <w:pPr>
              <w:pStyle w:val="2"/>
              <w:keepNext/>
              <w:spacing w:line="440" w:lineRule="exact"/>
              <w:ind w:left="63" w:right="63"/>
              <w:rPr>
                <w:rFonts w:ascii="宋体" w:hAnsi="宋体"/>
                <w:color w:val="auto"/>
                <w:sz w:val="21"/>
                <w:szCs w:val="21"/>
                <w:highlight w:val="none"/>
              </w:rPr>
            </w:pPr>
          </w:p>
        </w:tc>
      </w:tr>
      <w:tr w14:paraId="04FB1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AA5851F">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0D3DA43E">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FAD6C4E">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5A4A94B">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3F79972D">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F6C5F6D">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1CAB6730">
            <w:pPr>
              <w:pStyle w:val="2"/>
              <w:keepNext/>
              <w:spacing w:line="440" w:lineRule="exact"/>
              <w:ind w:left="63" w:right="63"/>
              <w:rPr>
                <w:rFonts w:ascii="宋体" w:hAnsi="宋体"/>
                <w:color w:val="auto"/>
                <w:sz w:val="21"/>
                <w:szCs w:val="21"/>
                <w:highlight w:val="none"/>
              </w:rPr>
            </w:pPr>
          </w:p>
        </w:tc>
      </w:tr>
      <w:tr w14:paraId="76AB6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0CDDFD5">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45B482D">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2806812E">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3A92FF4F">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1F778352">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6221663">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18D8BEE7">
            <w:pPr>
              <w:pStyle w:val="2"/>
              <w:keepNext/>
              <w:spacing w:line="440" w:lineRule="exact"/>
              <w:ind w:left="63" w:right="63"/>
              <w:rPr>
                <w:rFonts w:ascii="宋体" w:hAnsi="宋体"/>
                <w:color w:val="auto"/>
                <w:sz w:val="21"/>
                <w:szCs w:val="21"/>
                <w:highlight w:val="none"/>
              </w:rPr>
            </w:pPr>
          </w:p>
        </w:tc>
      </w:tr>
      <w:tr w14:paraId="0C67F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40CE29B">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665B85F1">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ABA73FD">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DD3E7A9">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5693476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D9E4B4A">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7A8B5DBB">
            <w:pPr>
              <w:pStyle w:val="2"/>
              <w:keepNext/>
              <w:spacing w:line="440" w:lineRule="exact"/>
              <w:ind w:left="63" w:right="63"/>
              <w:rPr>
                <w:rFonts w:ascii="宋体" w:hAnsi="宋体"/>
                <w:color w:val="auto"/>
                <w:sz w:val="21"/>
                <w:szCs w:val="21"/>
                <w:highlight w:val="none"/>
              </w:rPr>
            </w:pPr>
          </w:p>
        </w:tc>
      </w:tr>
      <w:tr w14:paraId="7BD1C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338D83E">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40D5159">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39140E06">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B7C3881">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66825C4B">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6C704D70">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7523AB6E">
            <w:pPr>
              <w:pStyle w:val="2"/>
              <w:keepNext/>
              <w:spacing w:line="440" w:lineRule="exact"/>
              <w:ind w:left="63" w:right="63"/>
              <w:rPr>
                <w:rFonts w:ascii="宋体" w:hAnsi="宋体"/>
                <w:color w:val="auto"/>
                <w:sz w:val="21"/>
                <w:szCs w:val="21"/>
                <w:highlight w:val="none"/>
              </w:rPr>
            </w:pPr>
          </w:p>
        </w:tc>
      </w:tr>
      <w:tr w14:paraId="5B3F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BBE5572">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53DD2433">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58CA6330">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6567660B">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2E8F041">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2193D85">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41F38EBD">
            <w:pPr>
              <w:pStyle w:val="2"/>
              <w:keepNext/>
              <w:spacing w:line="440" w:lineRule="exact"/>
              <w:ind w:left="63" w:right="63"/>
              <w:rPr>
                <w:rFonts w:ascii="宋体" w:hAnsi="宋体"/>
                <w:color w:val="auto"/>
                <w:sz w:val="21"/>
                <w:szCs w:val="21"/>
                <w:highlight w:val="none"/>
              </w:rPr>
            </w:pPr>
          </w:p>
        </w:tc>
      </w:tr>
      <w:tr w14:paraId="2DC52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4993309">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023342E2">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22C8D7DF">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8574A42">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3CCDF3F3">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10040F3">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2A246914">
            <w:pPr>
              <w:pStyle w:val="2"/>
              <w:keepNext/>
              <w:spacing w:line="440" w:lineRule="exact"/>
              <w:ind w:left="63" w:right="63"/>
              <w:rPr>
                <w:rFonts w:ascii="宋体" w:hAnsi="宋体"/>
                <w:color w:val="auto"/>
                <w:sz w:val="21"/>
                <w:szCs w:val="21"/>
                <w:highlight w:val="none"/>
              </w:rPr>
            </w:pPr>
          </w:p>
        </w:tc>
      </w:tr>
      <w:tr w14:paraId="74668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ED81EFA">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2EA18CA">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74185BCE">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13432C5D">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6A270AE1">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EA84FED">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774F2129">
            <w:pPr>
              <w:pStyle w:val="2"/>
              <w:keepNext/>
              <w:spacing w:line="440" w:lineRule="exact"/>
              <w:ind w:left="63" w:right="63"/>
              <w:rPr>
                <w:rFonts w:ascii="宋体" w:hAnsi="宋体"/>
                <w:color w:val="auto"/>
                <w:sz w:val="21"/>
                <w:szCs w:val="21"/>
                <w:highlight w:val="none"/>
              </w:rPr>
            </w:pPr>
          </w:p>
        </w:tc>
      </w:tr>
      <w:tr w14:paraId="2848C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930354">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5A0131BF">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1D7FCEBC">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5B6411FB">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21E57CC9">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057CA9C5">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05B0376E">
            <w:pPr>
              <w:pStyle w:val="2"/>
              <w:keepNext/>
              <w:spacing w:line="440" w:lineRule="exact"/>
              <w:ind w:left="63" w:right="63"/>
              <w:rPr>
                <w:rFonts w:ascii="宋体" w:hAnsi="宋体"/>
                <w:color w:val="auto"/>
                <w:sz w:val="21"/>
                <w:szCs w:val="21"/>
                <w:highlight w:val="none"/>
              </w:rPr>
            </w:pPr>
          </w:p>
        </w:tc>
      </w:tr>
      <w:tr w14:paraId="6B0C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E7BB1DF">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7091B66">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7F3460D9">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34D1F285">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6BC9D3A6">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07F62C">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4857021">
            <w:pPr>
              <w:pStyle w:val="2"/>
              <w:keepNext/>
              <w:spacing w:line="440" w:lineRule="exact"/>
              <w:ind w:left="63" w:right="63"/>
              <w:rPr>
                <w:rFonts w:ascii="宋体" w:hAnsi="宋体"/>
                <w:color w:val="auto"/>
                <w:sz w:val="21"/>
                <w:szCs w:val="21"/>
                <w:highlight w:val="none"/>
              </w:rPr>
            </w:pPr>
          </w:p>
        </w:tc>
      </w:tr>
      <w:tr w14:paraId="73B3A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FB78D3D">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7478E2D4">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6BB55C67">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2607EAF8">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5D38E5BD">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0BA7E04">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3EE68428">
            <w:pPr>
              <w:pStyle w:val="2"/>
              <w:keepNext/>
              <w:spacing w:line="440" w:lineRule="exact"/>
              <w:ind w:left="63" w:right="63"/>
              <w:rPr>
                <w:rFonts w:ascii="宋体" w:hAnsi="宋体"/>
                <w:color w:val="auto"/>
                <w:sz w:val="21"/>
                <w:szCs w:val="21"/>
                <w:highlight w:val="none"/>
              </w:rPr>
            </w:pPr>
          </w:p>
        </w:tc>
      </w:tr>
      <w:tr w14:paraId="76299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79DA3AD">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36ECBB6B">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1DDA9C68">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0B4F83DA">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3F0C3AC3">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36004798">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447870BD">
            <w:pPr>
              <w:pStyle w:val="2"/>
              <w:keepNext/>
              <w:spacing w:line="440" w:lineRule="exact"/>
              <w:ind w:left="63" w:right="63"/>
              <w:rPr>
                <w:rFonts w:ascii="宋体" w:hAnsi="宋体"/>
                <w:color w:val="auto"/>
                <w:sz w:val="21"/>
                <w:szCs w:val="21"/>
                <w:highlight w:val="none"/>
              </w:rPr>
            </w:pPr>
          </w:p>
        </w:tc>
      </w:tr>
      <w:tr w14:paraId="54D80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EE6A773">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tcPr>
          <w:p w14:paraId="2A5258D5">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tcPr>
          <w:p w14:paraId="4154E451">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tcPr>
          <w:p w14:paraId="2AF2672C">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tcPr>
          <w:p w14:paraId="01F6F594">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BDC3EDE">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tcPr>
          <w:p w14:paraId="1F5CE059">
            <w:pPr>
              <w:pStyle w:val="2"/>
              <w:keepNext/>
              <w:spacing w:line="440" w:lineRule="exact"/>
              <w:ind w:left="63" w:right="63"/>
              <w:rPr>
                <w:rFonts w:ascii="宋体" w:hAnsi="宋体"/>
                <w:color w:val="auto"/>
                <w:sz w:val="21"/>
                <w:szCs w:val="21"/>
                <w:highlight w:val="none"/>
              </w:rPr>
            </w:pPr>
          </w:p>
        </w:tc>
      </w:tr>
      <w:tr w14:paraId="2BB61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6485C0B5">
            <w:pPr>
              <w:pStyle w:val="2"/>
              <w:keepNext/>
              <w:spacing w:line="440" w:lineRule="exact"/>
              <w:ind w:left="63" w:right="63"/>
              <w:rPr>
                <w:rFonts w:ascii="宋体" w:hAnsi="宋体"/>
                <w:color w:val="auto"/>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tcPr>
          <w:p w14:paraId="2D6A9A0A">
            <w:pPr>
              <w:pStyle w:val="2"/>
              <w:keepNext/>
              <w:spacing w:line="440" w:lineRule="exact"/>
              <w:ind w:left="63" w:right="63"/>
              <w:rPr>
                <w:rFonts w:ascii="宋体" w:hAnsi="宋体"/>
                <w:color w:val="auto"/>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tcPr>
          <w:p w14:paraId="7895343F">
            <w:pPr>
              <w:pStyle w:val="2"/>
              <w:keepNext/>
              <w:spacing w:line="440" w:lineRule="exact"/>
              <w:ind w:left="63" w:right="63"/>
              <w:rPr>
                <w:rFonts w:ascii="宋体" w:hAnsi="宋体"/>
                <w:color w:val="auto"/>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tcPr>
          <w:p w14:paraId="4733407F">
            <w:pPr>
              <w:pStyle w:val="2"/>
              <w:keepNext/>
              <w:spacing w:line="440" w:lineRule="exact"/>
              <w:ind w:left="63" w:right="63"/>
              <w:rPr>
                <w:rFonts w:ascii="宋体" w:hAnsi="宋体"/>
                <w:color w:val="auto"/>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tcPr>
          <w:p w14:paraId="2B4DEF3C">
            <w:pPr>
              <w:pStyle w:val="2"/>
              <w:keepNext/>
              <w:spacing w:line="440" w:lineRule="exact"/>
              <w:ind w:left="63" w:right="63"/>
              <w:rPr>
                <w:rFonts w:ascii="宋体" w:hAnsi="宋体"/>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tcPr>
          <w:p w14:paraId="1697137E">
            <w:pPr>
              <w:pStyle w:val="2"/>
              <w:keepNext/>
              <w:spacing w:line="440" w:lineRule="exact"/>
              <w:ind w:left="63" w:right="63"/>
              <w:rPr>
                <w:rFonts w:ascii="宋体" w:hAnsi="宋体"/>
                <w:color w:val="auto"/>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tcPr>
          <w:p w14:paraId="46627103">
            <w:pPr>
              <w:pStyle w:val="2"/>
              <w:keepNext/>
              <w:spacing w:line="440" w:lineRule="exact"/>
              <w:ind w:left="63" w:right="63"/>
              <w:rPr>
                <w:rFonts w:ascii="宋体" w:hAnsi="宋体"/>
                <w:color w:val="auto"/>
                <w:sz w:val="21"/>
                <w:szCs w:val="21"/>
                <w:highlight w:val="none"/>
              </w:rPr>
            </w:pPr>
          </w:p>
        </w:tc>
      </w:tr>
    </w:tbl>
    <w:p w14:paraId="516A0B36">
      <w:pPr>
        <w:autoSpaceDE w:val="0"/>
        <w:autoSpaceDN w:val="0"/>
        <w:adjustRightInd w:val="0"/>
        <w:snapToGrid w:val="0"/>
        <w:spacing w:line="300" w:lineRule="auto"/>
        <w:rPr>
          <w:rFonts w:ascii="仿宋_GB2312" w:hAnsi="宋体" w:eastAsia="仿宋_GB2312"/>
          <w:b/>
          <w:color w:val="auto"/>
          <w:kern w:val="0"/>
          <w:sz w:val="44"/>
          <w:szCs w:val="44"/>
          <w:highlight w:val="none"/>
        </w:rPr>
      </w:pPr>
      <w:r>
        <w:rPr>
          <w:rFonts w:ascii="仿宋_GB2312" w:hAnsi="宋体" w:eastAsia="仿宋_GB2312"/>
          <w:b/>
          <w:color w:val="auto"/>
          <w:kern w:val="0"/>
          <w:sz w:val="44"/>
          <w:szCs w:val="44"/>
          <w:highlight w:val="none"/>
        </w:rPr>
        <w:br w:type="page"/>
      </w:r>
    </w:p>
    <w:p w14:paraId="66191DBA">
      <w:pPr>
        <w:autoSpaceDE w:val="0"/>
        <w:autoSpaceDN w:val="0"/>
        <w:adjustRightInd w:val="0"/>
        <w:snapToGrid w:val="0"/>
        <w:spacing w:line="300" w:lineRule="auto"/>
        <w:ind w:firstLine="3264" w:firstLineChars="739"/>
        <w:rPr>
          <w:rFonts w:ascii="仿宋_GB2312" w:hAnsi="宋体" w:eastAsia="仿宋_GB2312"/>
          <w:b/>
          <w:color w:val="auto"/>
          <w:kern w:val="0"/>
          <w:sz w:val="44"/>
          <w:szCs w:val="44"/>
          <w:highlight w:val="none"/>
        </w:rPr>
      </w:pPr>
    </w:p>
    <w:p w14:paraId="4E2AE8FA">
      <w:pPr>
        <w:autoSpaceDE w:val="0"/>
        <w:autoSpaceDN w:val="0"/>
        <w:adjustRightInd w:val="0"/>
        <w:snapToGrid w:val="0"/>
        <w:spacing w:line="300" w:lineRule="auto"/>
        <w:ind w:firstLine="3264" w:firstLineChars="739"/>
        <w:rPr>
          <w:rFonts w:ascii="仿宋_GB2312" w:hAnsi="宋体" w:eastAsia="仿宋_GB2312"/>
          <w:b/>
          <w:color w:val="auto"/>
          <w:kern w:val="0"/>
          <w:sz w:val="44"/>
          <w:szCs w:val="44"/>
          <w:highlight w:val="none"/>
        </w:rPr>
      </w:pPr>
    </w:p>
    <w:p w14:paraId="35C282D6">
      <w:pPr>
        <w:autoSpaceDE w:val="0"/>
        <w:autoSpaceDN w:val="0"/>
        <w:adjustRightInd w:val="0"/>
        <w:snapToGrid w:val="0"/>
        <w:spacing w:line="300" w:lineRule="auto"/>
        <w:rPr>
          <w:rFonts w:ascii="仿宋_GB2312" w:hAnsi="宋体" w:eastAsia="仿宋_GB2312"/>
          <w:b/>
          <w:color w:val="auto"/>
          <w:kern w:val="0"/>
          <w:sz w:val="44"/>
          <w:szCs w:val="44"/>
          <w:highlight w:val="none"/>
        </w:rPr>
      </w:pPr>
    </w:p>
    <w:p w14:paraId="12FAEFFE">
      <w:pPr>
        <w:autoSpaceDE w:val="0"/>
        <w:autoSpaceDN w:val="0"/>
        <w:adjustRightInd w:val="0"/>
        <w:snapToGrid w:val="0"/>
        <w:spacing w:line="300" w:lineRule="auto"/>
        <w:rPr>
          <w:rFonts w:ascii="仿宋_GB2312" w:hAnsi="宋体" w:eastAsia="仿宋_GB2312"/>
          <w:b/>
          <w:color w:val="auto"/>
          <w:kern w:val="0"/>
          <w:sz w:val="44"/>
          <w:szCs w:val="44"/>
          <w:highlight w:val="none"/>
        </w:rPr>
      </w:pPr>
    </w:p>
    <w:p w14:paraId="3B9E5331">
      <w:pPr>
        <w:autoSpaceDE w:val="0"/>
        <w:autoSpaceDN w:val="0"/>
        <w:adjustRightInd w:val="0"/>
        <w:snapToGrid w:val="0"/>
        <w:spacing w:line="300" w:lineRule="auto"/>
        <w:rPr>
          <w:rFonts w:ascii="仿宋_GB2312" w:hAnsi="宋体" w:eastAsia="仿宋_GB2312"/>
          <w:b/>
          <w:color w:val="auto"/>
          <w:kern w:val="0"/>
          <w:sz w:val="44"/>
          <w:szCs w:val="44"/>
          <w:highlight w:val="none"/>
        </w:rPr>
      </w:pPr>
    </w:p>
    <w:p w14:paraId="60FBAAF1">
      <w:pPr>
        <w:autoSpaceDE w:val="0"/>
        <w:autoSpaceDN w:val="0"/>
        <w:adjustRightInd w:val="0"/>
        <w:snapToGrid w:val="0"/>
        <w:spacing w:line="300" w:lineRule="auto"/>
        <w:rPr>
          <w:rFonts w:ascii="仿宋_GB2312" w:hAnsi="宋体" w:eastAsia="仿宋_GB2312"/>
          <w:b/>
          <w:color w:val="auto"/>
          <w:kern w:val="0"/>
          <w:sz w:val="44"/>
          <w:szCs w:val="44"/>
          <w:highlight w:val="none"/>
        </w:rPr>
      </w:pPr>
    </w:p>
    <w:p w14:paraId="73218499">
      <w:pPr>
        <w:autoSpaceDE w:val="0"/>
        <w:autoSpaceDN w:val="0"/>
        <w:adjustRightInd w:val="0"/>
        <w:snapToGrid w:val="0"/>
        <w:spacing w:line="300" w:lineRule="auto"/>
        <w:ind w:firstLine="3264" w:firstLineChars="739"/>
        <w:rPr>
          <w:rFonts w:ascii="仿宋_GB2312" w:hAnsi="宋体" w:eastAsia="仿宋_GB2312"/>
          <w:b/>
          <w:color w:val="auto"/>
          <w:kern w:val="0"/>
          <w:sz w:val="44"/>
          <w:szCs w:val="44"/>
          <w:highlight w:val="none"/>
        </w:rPr>
      </w:pPr>
    </w:p>
    <w:p w14:paraId="5213EF9E">
      <w:pPr>
        <w:autoSpaceDE w:val="0"/>
        <w:autoSpaceDN w:val="0"/>
        <w:adjustRightInd w:val="0"/>
        <w:snapToGrid w:val="0"/>
        <w:spacing w:line="300" w:lineRule="auto"/>
        <w:ind w:firstLine="3264" w:firstLineChars="739"/>
        <w:outlineLvl w:val="0"/>
        <w:rPr>
          <w:rFonts w:ascii="宋体" w:hAnsi="宋体"/>
          <w:b/>
          <w:color w:val="auto"/>
          <w:kern w:val="0"/>
          <w:sz w:val="44"/>
          <w:szCs w:val="44"/>
          <w:highlight w:val="none"/>
        </w:rPr>
      </w:pPr>
      <w:bookmarkStart w:id="69" w:name="_Toc29416"/>
      <w:bookmarkStart w:id="70" w:name="_Toc176861412"/>
      <w:bookmarkStart w:id="71" w:name="_Toc3994508"/>
      <w:r>
        <w:rPr>
          <w:rFonts w:hint="eastAsia" w:ascii="宋体" w:hAnsi="宋体"/>
          <w:b/>
          <w:color w:val="auto"/>
          <w:kern w:val="0"/>
          <w:sz w:val="44"/>
          <w:szCs w:val="44"/>
          <w:highlight w:val="none"/>
        </w:rPr>
        <w:t>第七章  评定标准</w:t>
      </w:r>
      <w:bookmarkEnd w:id="69"/>
      <w:bookmarkEnd w:id="70"/>
      <w:bookmarkEnd w:id="71"/>
    </w:p>
    <w:p w14:paraId="198B6BDC">
      <w:pPr>
        <w:pStyle w:val="23"/>
        <w:spacing w:line="440" w:lineRule="exact"/>
        <w:rPr>
          <w:rFonts w:ascii="黑体" w:hAnsi="宋体" w:eastAsia="黑体"/>
          <w:b/>
          <w:color w:val="auto"/>
          <w:kern w:val="0"/>
          <w:sz w:val="32"/>
          <w:szCs w:val="32"/>
          <w:highlight w:val="none"/>
        </w:rPr>
      </w:pPr>
    </w:p>
    <w:p w14:paraId="50F5500C">
      <w:pPr>
        <w:pStyle w:val="23"/>
        <w:spacing w:line="440" w:lineRule="exact"/>
        <w:rPr>
          <w:rFonts w:ascii="黑体" w:hAnsi="宋体" w:eastAsia="黑体"/>
          <w:b/>
          <w:color w:val="auto"/>
          <w:kern w:val="0"/>
          <w:sz w:val="32"/>
          <w:szCs w:val="32"/>
          <w:highlight w:val="none"/>
        </w:rPr>
      </w:pPr>
    </w:p>
    <w:p w14:paraId="4126BD2C">
      <w:pPr>
        <w:pStyle w:val="23"/>
        <w:spacing w:line="440" w:lineRule="exact"/>
        <w:rPr>
          <w:rFonts w:ascii="黑体" w:hAnsi="宋体" w:eastAsia="黑体"/>
          <w:b/>
          <w:color w:val="auto"/>
          <w:kern w:val="0"/>
          <w:sz w:val="32"/>
          <w:szCs w:val="32"/>
          <w:highlight w:val="none"/>
        </w:rPr>
      </w:pPr>
    </w:p>
    <w:p w14:paraId="59839B7B">
      <w:pPr>
        <w:pStyle w:val="23"/>
        <w:spacing w:line="440" w:lineRule="exact"/>
        <w:rPr>
          <w:rFonts w:ascii="黑体" w:hAnsi="宋体" w:eastAsia="黑体"/>
          <w:b/>
          <w:color w:val="auto"/>
          <w:kern w:val="0"/>
          <w:sz w:val="32"/>
          <w:szCs w:val="32"/>
          <w:highlight w:val="none"/>
        </w:rPr>
      </w:pPr>
    </w:p>
    <w:p w14:paraId="48BD24E1">
      <w:pPr>
        <w:pStyle w:val="23"/>
        <w:spacing w:line="440" w:lineRule="exact"/>
        <w:rPr>
          <w:rFonts w:ascii="黑体" w:hAnsi="宋体" w:eastAsia="黑体"/>
          <w:b/>
          <w:color w:val="auto"/>
          <w:kern w:val="0"/>
          <w:sz w:val="32"/>
          <w:szCs w:val="32"/>
          <w:highlight w:val="none"/>
        </w:rPr>
      </w:pPr>
    </w:p>
    <w:p w14:paraId="09A0292A">
      <w:pPr>
        <w:pStyle w:val="23"/>
        <w:spacing w:line="440" w:lineRule="exact"/>
        <w:rPr>
          <w:rFonts w:ascii="黑体" w:hAnsi="宋体" w:eastAsia="黑体"/>
          <w:b/>
          <w:color w:val="auto"/>
          <w:kern w:val="0"/>
          <w:sz w:val="32"/>
          <w:szCs w:val="32"/>
          <w:highlight w:val="none"/>
        </w:rPr>
      </w:pPr>
    </w:p>
    <w:p w14:paraId="56F118A3">
      <w:pPr>
        <w:pStyle w:val="23"/>
        <w:spacing w:line="440" w:lineRule="exact"/>
        <w:rPr>
          <w:rFonts w:ascii="黑体" w:hAnsi="宋体" w:eastAsia="黑体"/>
          <w:b/>
          <w:color w:val="auto"/>
          <w:kern w:val="0"/>
          <w:sz w:val="32"/>
          <w:szCs w:val="32"/>
          <w:highlight w:val="none"/>
        </w:rPr>
      </w:pPr>
    </w:p>
    <w:p w14:paraId="481304BB">
      <w:pPr>
        <w:pStyle w:val="23"/>
        <w:spacing w:line="440" w:lineRule="exact"/>
        <w:rPr>
          <w:rFonts w:ascii="黑体" w:hAnsi="宋体" w:eastAsia="黑体"/>
          <w:b/>
          <w:color w:val="auto"/>
          <w:kern w:val="0"/>
          <w:sz w:val="32"/>
          <w:szCs w:val="32"/>
          <w:highlight w:val="none"/>
        </w:rPr>
      </w:pPr>
    </w:p>
    <w:p w14:paraId="318AD417">
      <w:pPr>
        <w:pStyle w:val="23"/>
        <w:spacing w:line="440" w:lineRule="exact"/>
        <w:rPr>
          <w:rFonts w:ascii="黑体" w:hAnsi="宋体" w:eastAsia="黑体"/>
          <w:b/>
          <w:color w:val="auto"/>
          <w:kern w:val="0"/>
          <w:sz w:val="32"/>
          <w:szCs w:val="32"/>
          <w:highlight w:val="none"/>
        </w:rPr>
      </w:pPr>
    </w:p>
    <w:p w14:paraId="0AF0FD60">
      <w:pPr>
        <w:pStyle w:val="23"/>
        <w:spacing w:line="440" w:lineRule="exact"/>
        <w:rPr>
          <w:rFonts w:ascii="黑体" w:hAnsi="宋体" w:eastAsia="黑体"/>
          <w:b/>
          <w:color w:val="auto"/>
          <w:kern w:val="0"/>
          <w:sz w:val="32"/>
          <w:szCs w:val="32"/>
          <w:highlight w:val="none"/>
        </w:rPr>
      </w:pPr>
    </w:p>
    <w:p w14:paraId="0E8E9A3D">
      <w:pPr>
        <w:pStyle w:val="23"/>
        <w:spacing w:line="440" w:lineRule="exact"/>
        <w:rPr>
          <w:rFonts w:ascii="黑体" w:hAnsi="宋体" w:eastAsia="黑体"/>
          <w:b/>
          <w:color w:val="auto"/>
          <w:kern w:val="0"/>
          <w:sz w:val="32"/>
          <w:szCs w:val="32"/>
          <w:highlight w:val="none"/>
        </w:rPr>
      </w:pPr>
    </w:p>
    <w:p w14:paraId="37703B83">
      <w:pPr>
        <w:pStyle w:val="23"/>
        <w:spacing w:line="440" w:lineRule="exact"/>
        <w:rPr>
          <w:rFonts w:ascii="黑体" w:hAnsi="宋体" w:eastAsia="黑体"/>
          <w:b/>
          <w:color w:val="auto"/>
          <w:kern w:val="0"/>
          <w:sz w:val="32"/>
          <w:szCs w:val="32"/>
          <w:highlight w:val="none"/>
        </w:rPr>
      </w:pPr>
    </w:p>
    <w:p w14:paraId="000BE376">
      <w:pPr>
        <w:pStyle w:val="23"/>
        <w:spacing w:line="440" w:lineRule="exact"/>
        <w:rPr>
          <w:rFonts w:ascii="黑体" w:hAnsi="宋体" w:eastAsia="黑体"/>
          <w:b/>
          <w:color w:val="auto"/>
          <w:kern w:val="0"/>
          <w:sz w:val="32"/>
          <w:szCs w:val="32"/>
          <w:highlight w:val="none"/>
        </w:rPr>
      </w:pPr>
    </w:p>
    <w:p w14:paraId="46E8D3A5">
      <w:pPr>
        <w:pStyle w:val="23"/>
        <w:spacing w:line="440" w:lineRule="exact"/>
        <w:jc w:val="center"/>
        <w:rPr>
          <w:rFonts w:hAnsi="宋体"/>
          <w:color w:val="auto"/>
          <w:sz w:val="30"/>
          <w:szCs w:val="30"/>
          <w:highlight w:val="none"/>
        </w:rPr>
      </w:pPr>
      <w:r>
        <w:rPr>
          <w:rFonts w:ascii="仿宋_GB2312" w:hAnsi="宋体" w:eastAsia="仿宋_GB2312"/>
          <w:b/>
          <w:color w:val="auto"/>
          <w:kern w:val="0"/>
          <w:sz w:val="32"/>
          <w:szCs w:val="32"/>
          <w:highlight w:val="none"/>
        </w:rPr>
        <w:br w:type="page"/>
      </w:r>
      <w:r>
        <w:rPr>
          <w:rFonts w:hint="eastAsia" w:hAnsi="宋体"/>
          <w:b/>
          <w:color w:val="auto"/>
          <w:kern w:val="0"/>
          <w:sz w:val="30"/>
          <w:szCs w:val="30"/>
          <w:highlight w:val="none"/>
        </w:rPr>
        <w:t>评定标准</w:t>
      </w:r>
    </w:p>
    <w:p w14:paraId="76D1C061">
      <w:pPr>
        <w:pStyle w:val="23"/>
        <w:numPr>
          <w:ilvl w:val="0"/>
          <w:numId w:val="4"/>
        </w:numPr>
        <w:adjustRightInd w:val="0"/>
        <w:spacing w:line="360" w:lineRule="auto"/>
        <w:ind w:firstLine="482" w:firstLineChars="200"/>
        <w:contextualSpacing/>
        <w:rPr>
          <w:rFonts w:hAnsi="宋体"/>
          <w:b/>
          <w:bCs/>
          <w:color w:val="auto"/>
          <w:sz w:val="24"/>
          <w:szCs w:val="24"/>
          <w:highlight w:val="none"/>
        </w:rPr>
      </w:pPr>
      <w:r>
        <w:rPr>
          <w:rFonts w:hAnsi="宋体"/>
          <w:b/>
          <w:bCs/>
          <w:color w:val="auto"/>
          <w:sz w:val="24"/>
          <w:szCs w:val="24"/>
          <w:highlight w:val="none"/>
        </w:rPr>
        <w:t>评标原则</w:t>
      </w:r>
    </w:p>
    <w:p w14:paraId="78C3271D">
      <w:pPr>
        <w:pStyle w:val="23"/>
        <w:adjustRightIn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(一)磋商小组组成：本磋商采购项目的磋商小组由采购人代表、技术和经济等方面的专家共3人以上单数组成。其中，专家磋商小组成员不得少于成员总数的三分之二。</w:t>
      </w:r>
    </w:p>
    <w:p w14:paraId="04C6186E">
      <w:pPr>
        <w:pStyle w:val="23"/>
        <w:adjustRightIn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(二)评审依据：磋商小组成员将以采购文件为评审依据，对供应商的最终报价、技术性能、实施方案、信誉业绩、售后服务、政策优惠等方面内容按百分制打分。</w:t>
      </w:r>
    </w:p>
    <w:p w14:paraId="5F2C7EB9">
      <w:pPr>
        <w:pStyle w:val="23"/>
        <w:adjustRightInd w:val="0"/>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(三)评审方式：以封闭方式进行。</w:t>
      </w:r>
    </w:p>
    <w:p w14:paraId="798FDCA3">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(四)按《政府采购促进中小企业发展管理办法》(财库〔2020〕46号)的规定，</w:t>
      </w:r>
      <w:r>
        <w:rPr>
          <w:rFonts w:hint="eastAsia" w:ascii="宋体" w:hAnsi="宋体" w:cs="宋体"/>
          <w:color w:val="auto"/>
          <w:sz w:val="24"/>
          <w:highlight w:val="none"/>
        </w:rPr>
        <w:t>对于未预留份额专门面向中小企业采购的政府采购工程项目，以及预留份额政府采购工程项目中的非预留部分标项，对小型和微型企业的最后报价给予3%</w:t>
      </w:r>
      <w:r>
        <w:rPr>
          <w:rFonts w:ascii="宋体" w:hAnsi="宋体" w:cs="宋体"/>
          <w:color w:val="auto"/>
          <w:sz w:val="24"/>
          <w:highlight w:val="none"/>
        </w:rPr>
        <w:t>—</w:t>
      </w:r>
      <w:r>
        <w:rPr>
          <w:rFonts w:hint="eastAsia" w:ascii="宋体" w:hAnsi="宋体" w:cs="宋体"/>
          <w:color w:val="auto"/>
          <w:sz w:val="24"/>
          <w:highlight w:val="none"/>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auto"/>
          <w:sz w:val="24"/>
          <w:highlight w:val="none"/>
        </w:rPr>
        <w:t>1%—2%</w:t>
      </w:r>
      <w:r>
        <w:rPr>
          <w:rFonts w:hint="eastAsia" w:ascii="宋体" w:hAnsi="宋体" w:cs="宋体"/>
          <w:color w:val="auto"/>
          <w:sz w:val="24"/>
          <w:highlight w:val="none"/>
        </w:rPr>
        <w:t>的扣除，用扣除后的价格参加评审。中小企业参加政府采购活动，应当出具《中小企业声明函》，否则不得享受相关中小企业扶持政策。</w:t>
      </w:r>
    </w:p>
    <w:p w14:paraId="3AB60586">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17FB2152">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AD0963A">
      <w:pPr>
        <w:spacing w:line="360" w:lineRule="auto"/>
        <w:ind w:firstLine="480" w:firstLineChars="200"/>
        <w:rPr>
          <w:rFonts w:ascii="宋体" w:hAnsi="宋体" w:cs="Courier New"/>
          <w:bCs/>
          <w:color w:val="auto"/>
          <w:sz w:val="24"/>
          <w:highlight w:val="none"/>
        </w:rPr>
      </w:pPr>
      <w:r>
        <w:rPr>
          <w:rFonts w:hint="eastAsia" w:ascii="宋体" w:hAnsi="宋体" w:cs="宋体"/>
          <w:color w:val="auto"/>
          <w:kern w:val="0"/>
          <w:sz w:val="24"/>
          <w:highlight w:val="none"/>
        </w:rPr>
        <w:t>(七)未享受优惠政策的供应商的磋商最终报价即为评审价。</w:t>
      </w:r>
    </w:p>
    <w:p w14:paraId="61F8C4FE">
      <w:pPr>
        <w:spacing w:line="360" w:lineRule="auto"/>
        <w:ind w:firstLine="472" w:firstLineChars="196"/>
        <w:rPr>
          <w:rFonts w:ascii="宋体" w:hAnsi="宋体" w:cs="Courier New"/>
          <w:b/>
          <w:color w:val="auto"/>
          <w:sz w:val="24"/>
          <w:highlight w:val="none"/>
        </w:rPr>
      </w:pPr>
      <w:r>
        <w:rPr>
          <w:rFonts w:hint="eastAsia" w:ascii="宋体" w:hAnsi="宋体" w:cs="Courier New"/>
          <w:b/>
          <w:color w:val="auto"/>
          <w:sz w:val="24"/>
          <w:highlight w:val="none"/>
        </w:rPr>
        <w:t>二、评标方法</w:t>
      </w:r>
    </w:p>
    <w:tbl>
      <w:tblPr>
        <w:tblStyle w:val="37"/>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1"/>
        <w:gridCol w:w="912"/>
        <w:gridCol w:w="1695"/>
        <w:gridCol w:w="5713"/>
      </w:tblGrid>
      <w:tr w14:paraId="1BC2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noWrap w:val="0"/>
            <w:vAlign w:val="center"/>
          </w:tcPr>
          <w:p w14:paraId="338D59EF">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条款号</w:t>
            </w:r>
          </w:p>
        </w:tc>
        <w:tc>
          <w:tcPr>
            <w:tcW w:w="3638" w:type="dxa"/>
            <w:gridSpan w:val="3"/>
            <w:shd w:val="clear" w:color="auto" w:fill="E6E6E6"/>
            <w:noWrap w:val="0"/>
            <w:vAlign w:val="center"/>
          </w:tcPr>
          <w:p w14:paraId="01136BBE">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评审因素</w:t>
            </w:r>
          </w:p>
        </w:tc>
        <w:tc>
          <w:tcPr>
            <w:tcW w:w="5713" w:type="dxa"/>
            <w:shd w:val="clear" w:color="auto" w:fill="E6E6E6"/>
            <w:noWrap w:val="0"/>
            <w:vAlign w:val="center"/>
          </w:tcPr>
          <w:p w14:paraId="2544C1E3">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评审标准</w:t>
            </w:r>
          </w:p>
        </w:tc>
      </w:tr>
      <w:tr w14:paraId="472A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vMerge w:val="restart"/>
            <w:noWrap w:val="0"/>
            <w:vAlign w:val="center"/>
          </w:tcPr>
          <w:p w14:paraId="67BFD65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031" w:type="dxa"/>
            <w:vMerge w:val="restart"/>
            <w:noWrap w:val="0"/>
            <w:vAlign w:val="center"/>
          </w:tcPr>
          <w:p w14:paraId="104F599C">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技术分</w:t>
            </w:r>
          </w:p>
        </w:tc>
        <w:tc>
          <w:tcPr>
            <w:tcW w:w="912" w:type="dxa"/>
            <w:vMerge w:val="restart"/>
            <w:noWrap w:val="0"/>
            <w:vAlign w:val="center"/>
          </w:tcPr>
          <w:p w14:paraId="11185B7F">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项目管理机构</w:t>
            </w:r>
          </w:p>
        </w:tc>
        <w:tc>
          <w:tcPr>
            <w:tcW w:w="1695" w:type="dxa"/>
            <w:noWrap w:val="0"/>
            <w:vAlign w:val="center"/>
          </w:tcPr>
          <w:p w14:paraId="4512F10F">
            <w:pPr>
              <w:spacing w:line="360" w:lineRule="auto"/>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项目经理任职资格与业绩、工作经历等（</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5</w:t>
            </w:r>
            <w:r>
              <w:rPr>
                <w:rFonts w:hint="eastAsia" w:ascii="宋体" w:hAnsi="宋体" w:cs="宋体"/>
                <w:color w:val="auto"/>
                <w:kern w:val="0"/>
                <w:sz w:val="24"/>
                <w:szCs w:val="24"/>
                <w:highlight w:val="none"/>
              </w:rPr>
              <w:t>分）</w:t>
            </w:r>
          </w:p>
        </w:tc>
        <w:tc>
          <w:tcPr>
            <w:tcW w:w="5713" w:type="dxa"/>
            <w:noWrap w:val="0"/>
            <w:vAlign w:val="center"/>
          </w:tcPr>
          <w:p w14:paraId="0776182C">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拟派任项目经理（或注册建造师）必须与资格审查合格通过的项目经理（或注册建造师）在名称、专业、资格等级等方面一致。</w:t>
            </w:r>
          </w:p>
          <w:p w14:paraId="0F5A7678">
            <w:pPr>
              <w:widowControl/>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项目经理具备中级技术职称的得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eastAsia="zh-CN"/>
              </w:rPr>
              <w:t>高级技术职称的得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rPr>
              <w:t>。</w:t>
            </w:r>
          </w:p>
          <w:p w14:paraId="62980B26">
            <w:pPr>
              <w:widowControl/>
              <w:numPr>
                <w:ilvl w:val="0"/>
                <w:numId w:val="5"/>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项目经理自2021年1月1日以来（以</w:t>
            </w: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rPr>
              <w:t>为准）完成过同类</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z w:val="24"/>
                <w:szCs w:val="24"/>
                <w:highlight w:val="none"/>
              </w:rPr>
              <w:t>工程项目业绩的，每提供1个项目业绩的</w:t>
            </w:r>
            <w:r>
              <w:rPr>
                <w:rFonts w:hint="eastAsia" w:ascii="宋体" w:hAnsi="宋体" w:eastAsia="宋体" w:cs="宋体"/>
                <w:color w:val="auto"/>
                <w:sz w:val="24"/>
                <w:szCs w:val="24"/>
                <w:highlight w:val="none"/>
                <w:lang w:eastAsia="zh-CN"/>
              </w:rPr>
              <w:t>中标通知书或合同得</w:t>
            </w:r>
            <w:r>
              <w:rPr>
                <w:rFonts w:hint="eastAsia" w:ascii="宋体" w:hAnsi="宋体" w:eastAsia="宋体" w:cs="宋体"/>
                <w:color w:val="auto"/>
                <w:sz w:val="24"/>
                <w:szCs w:val="24"/>
                <w:highlight w:val="none"/>
                <w:lang w:val="en-US" w:eastAsia="zh-CN"/>
              </w:rPr>
              <w:t>1分，满分2分。</w:t>
            </w:r>
          </w:p>
          <w:p w14:paraId="494B12D3">
            <w:pPr>
              <w:widowControl/>
              <w:spacing w:line="360" w:lineRule="auto"/>
              <w:rPr>
                <w:rFonts w:ascii="宋体" w:hAnsi="宋体"/>
                <w:color w:val="auto"/>
                <w:sz w:val="24"/>
                <w:szCs w:val="24"/>
                <w:highlight w:val="none"/>
              </w:rPr>
            </w:pPr>
            <w:r>
              <w:rPr>
                <w:rFonts w:hint="eastAsia" w:ascii="宋体" w:hAnsi="宋体" w:eastAsia="宋体" w:cs="宋体"/>
                <w:color w:val="auto"/>
                <w:sz w:val="24"/>
                <w:szCs w:val="24"/>
                <w:highlight w:val="none"/>
              </w:rPr>
              <w:t>注：响应文件中提供项目经理</w:t>
            </w:r>
            <w:r>
              <w:rPr>
                <w:rFonts w:hint="eastAsia" w:ascii="宋体" w:hAnsi="宋体" w:eastAsia="宋体" w:cs="宋体"/>
                <w:color w:val="auto"/>
                <w:sz w:val="24"/>
                <w:szCs w:val="24"/>
                <w:highlight w:val="none"/>
                <w:lang w:eastAsia="zh-CN"/>
              </w:rPr>
              <w:t>相应有效的</w:t>
            </w:r>
            <w:r>
              <w:rPr>
                <w:rFonts w:hint="eastAsia" w:ascii="宋体" w:hAnsi="宋体" w:eastAsia="宋体" w:cs="宋体"/>
                <w:color w:val="auto"/>
                <w:sz w:val="24"/>
                <w:szCs w:val="24"/>
                <w:highlight w:val="none"/>
              </w:rPr>
              <w:t>职称证书复印件，复印件需加盖单位公章，否则不得分。</w:t>
            </w:r>
          </w:p>
        </w:tc>
      </w:tr>
      <w:tr w14:paraId="6847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noWrap w:val="0"/>
            <w:vAlign w:val="center"/>
          </w:tcPr>
          <w:p w14:paraId="1BCFF751">
            <w:pPr>
              <w:spacing w:line="360" w:lineRule="auto"/>
              <w:jc w:val="center"/>
              <w:rPr>
                <w:rFonts w:ascii="宋体" w:hAnsi="宋体"/>
                <w:color w:val="auto"/>
                <w:sz w:val="24"/>
                <w:szCs w:val="24"/>
                <w:highlight w:val="none"/>
              </w:rPr>
            </w:pPr>
          </w:p>
        </w:tc>
        <w:tc>
          <w:tcPr>
            <w:tcW w:w="1031" w:type="dxa"/>
            <w:vMerge w:val="continue"/>
            <w:noWrap w:val="0"/>
            <w:vAlign w:val="center"/>
          </w:tcPr>
          <w:p w14:paraId="6F2E7C2F">
            <w:pPr>
              <w:spacing w:line="360" w:lineRule="auto"/>
              <w:jc w:val="center"/>
              <w:rPr>
                <w:rFonts w:ascii="宋体" w:hAnsi="宋体"/>
                <w:color w:val="auto"/>
                <w:sz w:val="24"/>
                <w:szCs w:val="24"/>
                <w:highlight w:val="none"/>
              </w:rPr>
            </w:pPr>
          </w:p>
        </w:tc>
        <w:tc>
          <w:tcPr>
            <w:tcW w:w="912" w:type="dxa"/>
            <w:vMerge w:val="continue"/>
            <w:noWrap w:val="0"/>
            <w:vAlign w:val="center"/>
          </w:tcPr>
          <w:p w14:paraId="5774925B">
            <w:pPr>
              <w:spacing w:line="360" w:lineRule="auto"/>
              <w:jc w:val="center"/>
              <w:rPr>
                <w:rFonts w:ascii="宋体" w:hAnsi="宋体"/>
                <w:color w:val="auto"/>
                <w:kern w:val="0"/>
                <w:sz w:val="24"/>
                <w:szCs w:val="24"/>
                <w:highlight w:val="none"/>
              </w:rPr>
            </w:pPr>
          </w:p>
        </w:tc>
        <w:tc>
          <w:tcPr>
            <w:tcW w:w="1695" w:type="dxa"/>
            <w:noWrap w:val="0"/>
            <w:vAlign w:val="center"/>
          </w:tcPr>
          <w:p w14:paraId="3DA1187B">
            <w:pPr>
              <w:spacing w:line="360" w:lineRule="auto"/>
              <w:rPr>
                <w:rFonts w:ascii="宋体" w:hAnsi="宋体"/>
                <w:color w:val="auto"/>
                <w:sz w:val="24"/>
                <w:szCs w:val="24"/>
                <w:highlight w:val="none"/>
              </w:rPr>
            </w:pPr>
            <w:r>
              <w:rPr>
                <w:rFonts w:hint="eastAsia" w:ascii="宋体" w:hAnsi="宋体" w:eastAsia="宋体" w:cs="宋体"/>
                <w:color w:val="auto"/>
                <w:kern w:val="0"/>
                <w:sz w:val="24"/>
                <w:szCs w:val="24"/>
                <w:highlight w:val="none"/>
                <w:lang w:eastAsia="zh-CN"/>
              </w:rPr>
              <w:t>技术负责人</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 xml:space="preserve">分~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5713" w:type="dxa"/>
            <w:noWrap w:val="0"/>
            <w:vAlign w:val="center"/>
          </w:tcPr>
          <w:p w14:paraId="2A9A96E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拟投入本工程的技术</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建筑工程类</w:t>
            </w:r>
            <w:r>
              <w:rPr>
                <w:rFonts w:hint="eastAsia" w:ascii="宋体" w:hAnsi="宋体" w:eastAsia="宋体" w:cs="宋体"/>
                <w:color w:val="auto"/>
                <w:sz w:val="24"/>
                <w:szCs w:val="24"/>
                <w:highlight w:val="none"/>
              </w:rPr>
              <w:t>中级技术职称的得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建筑工程类</w:t>
            </w:r>
            <w:r>
              <w:rPr>
                <w:rFonts w:hint="eastAsia" w:ascii="宋体" w:hAnsi="宋体" w:eastAsia="宋体" w:cs="宋体"/>
                <w:color w:val="auto"/>
                <w:sz w:val="24"/>
                <w:szCs w:val="24"/>
                <w:highlight w:val="none"/>
                <w:lang w:eastAsia="zh-CN"/>
              </w:rPr>
              <w:t>高级（</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lang w:eastAsia="zh-CN"/>
              </w:rPr>
              <w:t>技术职称的得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p w14:paraId="1BA232FC">
            <w:pPr>
              <w:widowControl/>
              <w:spacing w:line="360" w:lineRule="auto"/>
              <w:rPr>
                <w:rFonts w:ascii="宋体" w:hAnsi="宋体"/>
                <w:color w:val="auto"/>
                <w:sz w:val="24"/>
                <w:szCs w:val="24"/>
                <w:highlight w:val="none"/>
              </w:rPr>
            </w:pPr>
            <w:r>
              <w:rPr>
                <w:rFonts w:hint="eastAsia" w:ascii="宋体" w:hAnsi="宋体" w:eastAsia="宋体" w:cs="宋体"/>
                <w:color w:val="auto"/>
                <w:sz w:val="24"/>
                <w:szCs w:val="24"/>
                <w:highlight w:val="none"/>
              </w:rPr>
              <w:t>注：响应文件中提供</w:t>
            </w:r>
            <w:r>
              <w:rPr>
                <w:rFonts w:hint="eastAsia" w:ascii="宋体" w:hAnsi="宋体" w:eastAsia="宋体" w:cs="宋体"/>
                <w:color w:val="auto"/>
                <w:sz w:val="24"/>
                <w:szCs w:val="24"/>
                <w:highlight w:val="none"/>
                <w:lang w:eastAsia="zh-CN"/>
              </w:rPr>
              <w:t>技术负责人相应有效的</w:t>
            </w:r>
            <w:r>
              <w:rPr>
                <w:rFonts w:hint="eastAsia" w:ascii="宋体" w:hAnsi="宋体" w:eastAsia="宋体" w:cs="宋体"/>
                <w:color w:val="auto"/>
                <w:sz w:val="24"/>
                <w:szCs w:val="24"/>
                <w:highlight w:val="none"/>
              </w:rPr>
              <w:t>职称证书复印件，复印件需加盖单位公章，否则不得分</w:t>
            </w:r>
          </w:p>
        </w:tc>
      </w:tr>
      <w:tr w14:paraId="145D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noWrap w:val="0"/>
            <w:vAlign w:val="center"/>
          </w:tcPr>
          <w:p w14:paraId="49BCBC25">
            <w:pPr>
              <w:spacing w:line="360" w:lineRule="auto"/>
              <w:jc w:val="center"/>
              <w:rPr>
                <w:rFonts w:ascii="宋体" w:hAnsi="宋体"/>
                <w:color w:val="auto"/>
                <w:sz w:val="24"/>
                <w:szCs w:val="24"/>
                <w:highlight w:val="none"/>
              </w:rPr>
            </w:pPr>
          </w:p>
        </w:tc>
        <w:tc>
          <w:tcPr>
            <w:tcW w:w="1031" w:type="dxa"/>
            <w:vMerge w:val="continue"/>
            <w:noWrap w:val="0"/>
            <w:vAlign w:val="center"/>
          </w:tcPr>
          <w:p w14:paraId="19401C74">
            <w:pPr>
              <w:spacing w:line="360" w:lineRule="auto"/>
              <w:jc w:val="center"/>
              <w:rPr>
                <w:rFonts w:ascii="宋体" w:hAnsi="宋体"/>
                <w:color w:val="auto"/>
                <w:sz w:val="24"/>
                <w:szCs w:val="24"/>
                <w:highlight w:val="none"/>
              </w:rPr>
            </w:pPr>
          </w:p>
        </w:tc>
        <w:tc>
          <w:tcPr>
            <w:tcW w:w="912" w:type="dxa"/>
            <w:vMerge w:val="restart"/>
            <w:noWrap w:val="0"/>
            <w:vAlign w:val="center"/>
          </w:tcPr>
          <w:p w14:paraId="522D84DB">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施工组织设计</w:t>
            </w:r>
          </w:p>
        </w:tc>
        <w:tc>
          <w:tcPr>
            <w:tcW w:w="1695" w:type="dxa"/>
            <w:noWrap w:val="0"/>
            <w:vAlign w:val="center"/>
          </w:tcPr>
          <w:p w14:paraId="60B1BCF5">
            <w:pPr>
              <w:spacing w:line="360" w:lineRule="auto"/>
              <w:rPr>
                <w:rFonts w:ascii="宋体" w:hAnsi="宋体"/>
                <w:color w:val="auto"/>
                <w:kern w:val="0"/>
                <w:sz w:val="24"/>
                <w:szCs w:val="24"/>
                <w:highlight w:val="none"/>
              </w:rPr>
            </w:pPr>
            <w:r>
              <w:rPr>
                <w:rFonts w:hint="eastAsia" w:ascii="宋体" w:hAnsi="宋体" w:cs="宋体"/>
                <w:color w:val="auto"/>
                <w:kern w:val="0"/>
                <w:sz w:val="24"/>
                <w:szCs w:val="24"/>
                <w:highlight w:val="none"/>
              </w:rPr>
              <w:t>主要施工方法</w:t>
            </w:r>
          </w:p>
          <w:p w14:paraId="1F176B4C">
            <w:pPr>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5713" w:type="dxa"/>
            <w:noWrap w:val="0"/>
            <w:vAlign w:val="center"/>
          </w:tcPr>
          <w:p w14:paraId="427AD3D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各主要分部施工方法符合项目实际，须有详尽的施工技术方案，工艺先进、方法科学合理、可行，能指导具体施工并确保安全。</w:t>
            </w:r>
          </w:p>
          <w:p w14:paraId="2DE146B3">
            <w:pPr>
              <w:pStyle w:val="2"/>
              <w:rPr>
                <w:rFonts w:hint="eastAsia"/>
                <w:color w:val="auto"/>
                <w:sz w:val="24"/>
                <w:szCs w:val="24"/>
                <w:highlight w:val="none"/>
              </w:rPr>
            </w:pPr>
            <w:r>
              <w:rPr>
                <w:rFonts w:hint="eastAsia"/>
                <w:color w:val="auto"/>
                <w:sz w:val="24"/>
                <w:szCs w:val="24"/>
                <w:highlight w:val="none"/>
              </w:rPr>
              <w:t>一档（2分）：各主要分部施工方法基本符合项目实际，施工技术方案考虑不够详细、不够切合项目。</w:t>
            </w:r>
          </w:p>
          <w:p w14:paraId="51CCFA29">
            <w:pPr>
              <w:pStyle w:val="2"/>
              <w:rPr>
                <w:rFonts w:hint="eastAsia"/>
                <w:color w:val="auto"/>
                <w:sz w:val="24"/>
                <w:szCs w:val="24"/>
                <w:highlight w:val="none"/>
              </w:rPr>
            </w:pPr>
            <w:r>
              <w:rPr>
                <w:rFonts w:hint="eastAsia"/>
                <w:color w:val="auto"/>
                <w:sz w:val="24"/>
                <w:szCs w:val="24"/>
                <w:highlight w:val="none"/>
              </w:rPr>
              <w:t>二档（6分）：各主要分部施工方法符合项目实际，有详尽的施工技术方案，工艺基本可行、方法可行，能指导具体施工并确保安全。</w:t>
            </w:r>
          </w:p>
          <w:p w14:paraId="2B41ACA4">
            <w:pPr>
              <w:pStyle w:val="2"/>
              <w:rPr>
                <w:rFonts w:hint="eastAsia"/>
                <w:color w:val="auto"/>
                <w:sz w:val="24"/>
                <w:szCs w:val="24"/>
                <w:highlight w:val="none"/>
              </w:rPr>
            </w:pPr>
            <w:r>
              <w:rPr>
                <w:rFonts w:hint="eastAsia"/>
                <w:color w:val="auto"/>
                <w:sz w:val="24"/>
                <w:szCs w:val="24"/>
                <w:highlight w:val="none"/>
              </w:rPr>
              <w:t>三档（10分）：各主要分部施工方法符合项目实际，有详尽的施工技术方案，工艺先进、方法科学合理、可行，能指导具体施工并确保安全。</w:t>
            </w:r>
          </w:p>
          <w:p w14:paraId="3B4A2F54">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0467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14:paraId="3CC29295">
            <w:pPr>
              <w:spacing w:line="360" w:lineRule="auto"/>
              <w:jc w:val="center"/>
              <w:rPr>
                <w:rFonts w:ascii="宋体" w:hAnsi="宋体"/>
                <w:color w:val="auto"/>
                <w:sz w:val="24"/>
                <w:szCs w:val="24"/>
                <w:highlight w:val="none"/>
              </w:rPr>
            </w:pPr>
          </w:p>
        </w:tc>
        <w:tc>
          <w:tcPr>
            <w:tcW w:w="1031" w:type="dxa"/>
            <w:vMerge w:val="continue"/>
            <w:noWrap w:val="0"/>
            <w:vAlign w:val="center"/>
          </w:tcPr>
          <w:p w14:paraId="06928F26">
            <w:pPr>
              <w:spacing w:line="360" w:lineRule="auto"/>
              <w:jc w:val="center"/>
              <w:rPr>
                <w:rFonts w:ascii="宋体" w:hAnsi="宋体"/>
                <w:color w:val="auto"/>
                <w:sz w:val="24"/>
                <w:szCs w:val="24"/>
                <w:highlight w:val="none"/>
              </w:rPr>
            </w:pPr>
          </w:p>
        </w:tc>
        <w:tc>
          <w:tcPr>
            <w:tcW w:w="912" w:type="dxa"/>
            <w:vMerge w:val="continue"/>
            <w:noWrap w:val="0"/>
            <w:vAlign w:val="center"/>
          </w:tcPr>
          <w:p w14:paraId="7D14564D">
            <w:pPr>
              <w:spacing w:line="360" w:lineRule="auto"/>
              <w:jc w:val="center"/>
              <w:rPr>
                <w:rFonts w:ascii="宋体" w:hAnsi="宋体"/>
                <w:color w:val="auto"/>
                <w:sz w:val="24"/>
                <w:szCs w:val="24"/>
                <w:highlight w:val="none"/>
              </w:rPr>
            </w:pPr>
          </w:p>
        </w:tc>
        <w:tc>
          <w:tcPr>
            <w:tcW w:w="1695" w:type="dxa"/>
            <w:noWrap w:val="0"/>
            <w:vAlign w:val="center"/>
          </w:tcPr>
          <w:p w14:paraId="64DA25A7">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拟投入的主要物资计划（</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5713" w:type="dxa"/>
            <w:noWrap w:val="0"/>
            <w:vAlign w:val="center"/>
          </w:tcPr>
          <w:p w14:paraId="5D9D691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投入的施工材料有详细的组织计划且计划周密，数量、选型配置、进场时间安排合理，满足施工需要。</w:t>
            </w:r>
          </w:p>
          <w:p w14:paraId="5AA3CB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一档（</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分）：投入的施工材料有组织计划，数量、选型配置、进场时间基本满足施工需要。</w:t>
            </w:r>
          </w:p>
          <w:p w14:paraId="67CEDDEE">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二档（</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 xml:space="preserve">分）：投入的施工材料有详细的组织计划且计划考虑不够周全，数量、选型配置、进场时间安排较合理，满足施工需要。 </w:t>
            </w:r>
          </w:p>
          <w:p w14:paraId="3FE054AD">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三档（</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分）：投入的施工材料有详细的组织计划且计划周密，数量、选型配置、进场时间安排合理，有拟配备本项目的试验和检测仪器设备表，完全满足施工需要。</w:t>
            </w:r>
          </w:p>
          <w:p w14:paraId="13E6AADC">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注：供应商未提供该方案或该方案未达到一档标准要求的，得0分。</w:t>
            </w:r>
          </w:p>
        </w:tc>
      </w:tr>
      <w:tr w14:paraId="7C6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noWrap w:val="0"/>
            <w:vAlign w:val="center"/>
          </w:tcPr>
          <w:p w14:paraId="352E51ED">
            <w:pPr>
              <w:spacing w:line="360" w:lineRule="auto"/>
              <w:jc w:val="center"/>
              <w:rPr>
                <w:rFonts w:ascii="宋体" w:hAnsi="宋体"/>
                <w:color w:val="auto"/>
                <w:sz w:val="24"/>
                <w:szCs w:val="24"/>
                <w:highlight w:val="none"/>
              </w:rPr>
            </w:pPr>
          </w:p>
        </w:tc>
        <w:tc>
          <w:tcPr>
            <w:tcW w:w="1031" w:type="dxa"/>
            <w:vMerge w:val="continue"/>
            <w:noWrap w:val="0"/>
            <w:vAlign w:val="center"/>
          </w:tcPr>
          <w:p w14:paraId="263329AF">
            <w:pPr>
              <w:spacing w:line="360" w:lineRule="auto"/>
              <w:jc w:val="center"/>
              <w:rPr>
                <w:rFonts w:ascii="宋体" w:hAnsi="宋体"/>
                <w:color w:val="auto"/>
                <w:sz w:val="24"/>
                <w:szCs w:val="24"/>
                <w:highlight w:val="none"/>
              </w:rPr>
            </w:pPr>
          </w:p>
        </w:tc>
        <w:tc>
          <w:tcPr>
            <w:tcW w:w="912" w:type="dxa"/>
            <w:vMerge w:val="continue"/>
            <w:noWrap w:val="0"/>
            <w:vAlign w:val="center"/>
          </w:tcPr>
          <w:p w14:paraId="31EBE2A0">
            <w:pPr>
              <w:spacing w:line="360" w:lineRule="auto"/>
              <w:jc w:val="center"/>
              <w:rPr>
                <w:rFonts w:ascii="宋体" w:hAnsi="宋体"/>
                <w:color w:val="auto"/>
                <w:sz w:val="24"/>
                <w:szCs w:val="24"/>
                <w:highlight w:val="none"/>
              </w:rPr>
            </w:pPr>
          </w:p>
        </w:tc>
        <w:tc>
          <w:tcPr>
            <w:tcW w:w="1695" w:type="dxa"/>
            <w:noWrap w:val="0"/>
            <w:vAlign w:val="center"/>
          </w:tcPr>
          <w:p w14:paraId="552C37C1">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拟投入的主要施工机械、设备计划（</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5713" w:type="dxa"/>
            <w:noWrap w:val="0"/>
            <w:vAlign w:val="center"/>
          </w:tcPr>
          <w:p w14:paraId="16F5B72A">
            <w:pPr>
              <w:widowControl/>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投入的施工机械、设备、机具有详细的组织计划且计划周密，设备数量、选型配置、进场时间安排合理，满足施工需要。</w:t>
            </w:r>
          </w:p>
          <w:p w14:paraId="2B1F9F9B">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一档（</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分）：投入的施工机械、设备、机具无详细的组织计划，设备数量、选型配置、进场时间安排不够合理。</w:t>
            </w:r>
          </w:p>
          <w:p w14:paraId="27E24DCB">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二档（</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 xml:space="preserve">分）：投入的施工机械、设备、机具有组织计划且计划考虑基本切合项目实际，设备数量、选型配置、进场时间安排合理，基本满足施工需要。  </w:t>
            </w:r>
          </w:p>
          <w:p w14:paraId="1B2CB6EA">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三档（</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 xml:space="preserve">分）：投入的施工机械、设备、机具有详细的组织计划且计划周密，设备数量、选型配置、进场时间安排合理，满足施工需要。 </w:t>
            </w:r>
          </w:p>
          <w:p w14:paraId="44C948F5">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注：供应商未提供该方案或该方案未达到一档标准要求的，得0分。</w:t>
            </w:r>
          </w:p>
        </w:tc>
      </w:tr>
      <w:tr w14:paraId="38D6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14:paraId="596844F3">
            <w:pPr>
              <w:spacing w:line="360" w:lineRule="auto"/>
              <w:jc w:val="center"/>
              <w:rPr>
                <w:rFonts w:ascii="宋体" w:hAnsi="宋体"/>
                <w:color w:val="auto"/>
                <w:sz w:val="24"/>
                <w:szCs w:val="24"/>
                <w:highlight w:val="none"/>
              </w:rPr>
            </w:pPr>
          </w:p>
        </w:tc>
        <w:tc>
          <w:tcPr>
            <w:tcW w:w="1031" w:type="dxa"/>
            <w:vMerge w:val="continue"/>
            <w:noWrap w:val="0"/>
            <w:vAlign w:val="center"/>
          </w:tcPr>
          <w:p w14:paraId="5BFBD3E5">
            <w:pPr>
              <w:spacing w:line="360" w:lineRule="auto"/>
              <w:jc w:val="center"/>
              <w:rPr>
                <w:rFonts w:ascii="宋体" w:hAnsi="宋体"/>
                <w:color w:val="auto"/>
                <w:sz w:val="24"/>
                <w:szCs w:val="24"/>
                <w:highlight w:val="none"/>
              </w:rPr>
            </w:pPr>
          </w:p>
        </w:tc>
        <w:tc>
          <w:tcPr>
            <w:tcW w:w="912" w:type="dxa"/>
            <w:vMerge w:val="continue"/>
            <w:noWrap w:val="0"/>
            <w:vAlign w:val="center"/>
          </w:tcPr>
          <w:p w14:paraId="58B780FE">
            <w:pPr>
              <w:spacing w:line="360" w:lineRule="auto"/>
              <w:jc w:val="center"/>
              <w:rPr>
                <w:rFonts w:ascii="宋体" w:hAnsi="宋体"/>
                <w:color w:val="auto"/>
                <w:sz w:val="24"/>
                <w:szCs w:val="24"/>
                <w:highlight w:val="none"/>
              </w:rPr>
            </w:pPr>
          </w:p>
        </w:tc>
        <w:tc>
          <w:tcPr>
            <w:tcW w:w="1695" w:type="dxa"/>
            <w:noWrap w:val="0"/>
            <w:vAlign w:val="center"/>
          </w:tcPr>
          <w:p w14:paraId="12F34480">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劳动力安排计划（</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10</w:t>
            </w:r>
            <w:r>
              <w:rPr>
                <w:rFonts w:hint="eastAsia" w:ascii="宋体" w:hAnsi="宋体" w:cs="宋体"/>
                <w:color w:val="auto"/>
                <w:kern w:val="0"/>
                <w:sz w:val="24"/>
                <w:szCs w:val="24"/>
                <w:highlight w:val="none"/>
              </w:rPr>
              <w:t>分）</w:t>
            </w:r>
          </w:p>
        </w:tc>
        <w:tc>
          <w:tcPr>
            <w:tcW w:w="5713" w:type="dxa"/>
            <w:noWrap w:val="0"/>
            <w:vAlign w:val="center"/>
          </w:tcPr>
          <w:p w14:paraId="73B5B2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各主要施工工序应有详细周密的劳动力安排计划，有各工种劳动力安排计划，劳动力投入合理，满足施工需要。</w:t>
            </w:r>
          </w:p>
          <w:p w14:paraId="39AD4205">
            <w:pPr>
              <w:pStyle w:val="2"/>
              <w:rPr>
                <w:rFonts w:hint="eastAsia"/>
                <w:color w:val="auto"/>
                <w:sz w:val="24"/>
                <w:szCs w:val="24"/>
                <w:highlight w:val="none"/>
              </w:rPr>
            </w:pPr>
            <w:r>
              <w:rPr>
                <w:rFonts w:hint="eastAsia"/>
                <w:color w:val="auto"/>
                <w:sz w:val="24"/>
                <w:szCs w:val="24"/>
                <w:highlight w:val="none"/>
              </w:rPr>
              <w:t>一档（</w:t>
            </w:r>
            <w:r>
              <w:rPr>
                <w:rFonts w:hint="eastAsia"/>
                <w:color w:val="auto"/>
                <w:sz w:val="24"/>
                <w:szCs w:val="24"/>
                <w:highlight w:val="none"/>
                <w:lang w:val="en-US" w:eastAsia="zh-CN"/>
              </w:rPr>
              <w:t>4</w:t>
            </w:r>
            <w:r>
              <w:rPr>
                <w:rFonts w:hint="eastAsia"/>
                <w:color w:val="auto"/>
                <w:sz w:val="24"/>
                <w:szCs w:val="24"/>
                <w:highlight w:val="none"/>
              </w:rPr>
              <w:t xml:space="preserve">分）：各主要施工工序有劳动力安排计划，劳动力投入基本满足施工需要。 </w:t>
            </w:r>
          </w:p>
          <w:p w14:paraId="6A03B9D6">
            <w:pPr>
              <w:pStyle w:val="2"/>
              <w:rPr>
                <w:rFonts w:hint="eastAsia"/>
                <w:color w:val="auto"/>
                <w:sz w:val="24"/>
                <w:szCs w:val="24"/>
                <w:highlight w:val="none"/>
              </w:rPr>
            </w:pPr>
            <w:r>
              <w:rPr>
                <w:rFonts w:hint="eastAsia"/>
                <w:color w:val="auto"/>
                <w:sz w:val="24"/>
                <w:szCs w:val="24"/>
                <w:highlight w:val="none"/>
              </w:rPr>
              <w:t>二档（</w:t>
            </w:r>
            <w:r>
              <w:rPr>
                <w:rFonts w:hint="eastAsia"/>
                <w:color w:val="auto"/>
                <w:sz w:val="24"/>
                <w:szCs w:val="24"/>
                <w:highlight w:val="none"/>
                <w:lang w:val="en-US" w:eastAsia="zh-CN"/>
              </w:rPr>
              <w:t>8</w:t>
            </w:r>
            <w:r>
              <w:rPr>
                <w:rFonts w:hint="eastAsia"/>
                <w:color w:val="auto"/>
                <w:sz w:val="24"/>
                <w:szCs w:val="24"/>
                <w:highlight w:val="none"/>
              </w:rPr>
              <w:t>分）：各主要施工工序有详细的劳动力安排计划，有各工种劳动力安排计划，劳动力投入较合理，满足施工需要。</w:t>
            </w:r>
          </w:p>
          <w:p w14:paraId="22FAD14D">
            <w:pPr>
              <w:pStyle w:val="2"/>
              <w:rPr>
                <w:rFonts w:hint="eastAsia"/>
                <w:color w:val="auto"/>
                <w:sz w:val="24"/>
                <w:szCs w:val="24"/>
                <w:highlight w:val="none"/>
              </w:rPr>
            </w:pPr>
            <w:r>
              <w:rPr>
                <w:rFonts w:hint="eastAsia"/>
                <w:color w:val="auto"/>
                <w:sz w:val="24"/>
                <w:szCs w:val="24"/>
                <w:highlight w:val="none"/>
              </w:rPr>
              <w:t>三档（</w:t>
            </w:r>
            <w:r>
              <w:rPr>
                <w:rFonts w:hint="eastAsia"/>
                <w:color w:val="auto"/>
                <w:sz w:val="24"/>
                <w:szCs w:val="24"/>
                <w:highlight w:val="none"/>
                <w:lang w:val="en-US" w:eastAsia="zh-CN"/>
              </w:rPr>
              <w:t>10</w:t>
            </w:r>
            <w:r>
              <w:rPr>
                <w:rFonts w:hint="eastAsia"/>
                <w:color w:val="auto"/>
                <w:sz w:val="24"/>
                <w:szCs w:val="24"/>
                <w:highlight w:val="none"/>
              </w:rPr>
              <w:t>分）：各主要施工工序有详细周密的劳动力安排计划，有各工种劳动力安排计划，劳动力投入合理，满足施工需要。</w:t>
            </w:r>
          </w:p>
          <w:p w14:paraId="12CB8C8A">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3559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14:paraId="4BC9A4DA">
            <w:pPr>
              <w:spacing w:line="360" w:lineRule="auto"/>
              <w:jc w:val="center"/>
              <w:rPr>
                <w:rFonts w:ascii="宋体" w:hAnsi="宋体"/>
                <w:color w:val="auto"/>
                <w:sz w:val="24"/>
                <w:szCs w:val="24"/>
                <w:highlight w:val="none"/>
              </w:rPr>
            </w:pPr>
          </w:p>
        </w:tc>
        <w:tc>
          <w:tcPr>
            <w:tcW w:w="1031" w:type="dxa"/>
            <w:vMerge w:val="continue"/>
            <w:noWrap w:val="0"/>
            <w:vAlign w:val="center"/>
          </w:tcPr>
          <w:p w14:paraId="3A737D7F">
            <w:pPr>
              <w:spacing w:line="360" w:lineRule="auto"/>
              <w:jc w:val="center"/>
              <w:rPr>
                <w:rFonts w:ascii="宋体" w:hAnsi="宋体"/>
                <w:color w:val="auto"/>
                <w:sz w:val="24"/>
                <w:szCs w:val="24"/>
                <w:highlight w:val="none"/>
              </w:rPr>
            </w:pPr>
          </w:p>
        </w:tc>
        <w:tc>
          <w:tcPr>
            <w:tcW w:w="912" w:type="dxa"/>
            <w:vMerge w:val="continue"/>
            <w:noWrap w:val="0"/>
            <w:vAlign w:val="center"/>
          </w:tcPr>
          <w:p w14:paraId="720C6294">
            <w:pPr>
              <w:spacing w:line="360" w:lineRule="auto"/>
              <w:jc w:val="center"/>
              <w:rPr>
                <w:rFonts w:ascii="宋体" w:hAnsi="宋体"/>
                <w:color w:val="auto"/>
                <w:sz w:val="24"/>
                <w:szCs w:val="24"/>
                <w:highlight w:val="none"/>
              </w:rPr>
            </w:pPr>
          </w:p>
        </w:tc>
        <w:tc>
          <w:tcPr>
            <w:tcW w:w="1695" w:type="dxa"/>
            <w:noWrap w:val="0"/>
            <w:vAlign w:val="center"/>
          </w:tcPr>
          <w:p w14:paraId="190684E9">
            <w:pPr>
              <w:widowControl/>
              <w:spacing w:line="360" w:lineRule="auto"/>
              <w:rPr>
                <w:rFonts w:ascii="宋体" w:hAnsi="宋体"/>
                <w:color w:val="auto"/>
                <w:kern w:val="0"/>
                <w:sz w:val="24"/>
                <w:szCs w:val="24"/>
                <w:highlight w:val="none"/>
              </w:rPr>
            </w:pPr>
            <w:r>
              <w:rPr>
                <w:rFonts w:hint="eastAsia" w:ascii="宋体" w:hAnsi="宋体" w:cs="宋体"/>
                <w:color w:val="auto"/>
                <w:kern w:val="0"/>
                <w:sz w:val="24"/>
                <w:szCs w:val="24"/>
                <w:highlight w:val="none"/>
              </w:rPr>
              <w:t>确保工程质量的技术组织措施</w:t>
            </w:r>
          </w:p>
          <w:p w14:paraId="5AD752BF">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c>
          <w:tcPr>
            <w:tcW w:w="5713" w:type="dxa"/>
            <w:noWrap w:val="0"/>
            <w:vAlign w:val="center"/>
          </w:tcPr>
          <w:p w14:paraId="5FA8852A">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应有专门的质量技术管理班子和制度，且人员配备合理，制度健全。主要工序应有质量技术保证措施和手段，自控体系完整，能有效保证技术质量，达到承诺的质量标准。</w:t>
            </w:r>
          </w:p>
          <w:p w14:paraId="2AD3477C">
            <w:pPr>
              <w:pStyle w:val="2"/>
              <w:rPr>
                <w:rFonts w:hint="eastAsia"/>
                <w:color w:val="auto"/>
                <w:sz w:val="24"/>
                <w:szCs w:val="24"/>
                <w:highlight w:val="none"/>
              </w:rPr>
            </w:pPr>
            <w:r>
              <w:rPr>
                <w:rFonts w:hint="eastAsia"/>
                <w:color w:val="auto"/>
                <w:sz w:val="24"/>
                <w:szCs w:val="24"/>
                <w:highlight w:val="none"/>
              </w:rPr>
              <w:t>一档（</w:t>
            </w:r>
            <w:r>
              <w:rPr>
                <w:rFonts w:hint="eastAsia"/>
                <w:color w:val="auto"/>
                <w:sz w:val="24"/>
                <w:szCs w:val="24"/>
                <w:highlight w:val="none"/>
                <w:lang w:val="en-US" w:eastAsia="zh-CN"/>
              </w:rPr>
              <w:t>2</w:t>
            </w:r>
            <w:r>
              <w:rPr>
                <w:rFonts w:hint="eastAsia"/>
                <w:color w:val="auto"/>
                <w:sz w:val="24"/>
                <w:szCs w:val="24"/>
                <w:highlight w:val="none"/>
              </w:rPr>
              <w:t>分）：有专门的质量技术管理班子和制度。主要工序有质量技术保证措施和手段，基本能保证技术质量，达到承诺的质量标准。</w:t>
            </w:r>
          </w:p>
          <w:p w14:paraId="71A06AC3">
            <w:pPr>
              <w:pStyle w:val="2"/>
              <w:rPr>
                <w:rFonts w:hint="eastAsia"/>
                <w:color w:val="auto"/>
                <w:sz w:val="24"/>
                <w:szCs w:val="24"/>
                <w:highlight w:val="none"/>
              </w:rPr>
            </w:pPr>
            <w:r>
              <w:rPr>
                <w:rFonts w:hint="eastAsia"/>
                <w:color w:val="auto"/>
                <w:sz w:val="24"/>
                <w:szCs w:val="24"/>
                <w:highlight w:val="none"/>
              </w:rPr>
              <w:t>二档（</w:t>
            </w:r>
            <w:r>
              <w:rPr>
                <w:rFonts w:hint="eastAsia"/>
                <w:color w:val="auto"/>
                <w:sz w:val="24"/>
                <w:szCs w:val="24"/>
                <w:highlight w:val="none"/>
                <w:lang w:val="en-US" w:eastAsia="zh-CN"/>
              </w:rPr>
              <w:t>4</w:t>
            </w:r>
            <w:r>
              <w:rPr>
                <w:rFonts w:hint="eastAsia"/>
                <w:color w:val="auto"/>
                <w:sz w:val="24"/>
                <w:szCs w:val="24"/>
                <w:highlight w:val="none"/>
              </w:rPr>
              <w:t>分）：有专门的质量技术管理班子和制度，且人员配备较合理，制度较健全。有质量管理责任人和职责明确，正确完整列出针对本工程关键工序的质量验收流程和验收依据标准。主要工序有质量技术保证措施和手段，自控体系较完整，能有效保证技术质量，达到承诺的质量标准。</w:t>
            </w:r>
          </w:p>
          <w:p w14:paraId="66EA818A">
            <w:pPr>
              <w:pStyle w:val="2"/>
              <w:rPr>
                <w:rFonts w:hint="eastAsia"/>
                <w:color w:val="auto"/>
                <w:sz w:val="24"/>
                <w:szCs w:val="24"/>
                <w:highlight w:val="none"/>
              </w:rPr>
            </w:pPr>
            <w:r>
              <w:rPr>
                <w:rFonts w:hint="eastAsia"/>
                <w:color w:val="auto"/>
                <w:sz w:val="24"/>
                <w:szCs w:val="24"/>
                <w:highlight w:val="none"/>
              </w:rPr>
              <w:t>三档（</w:t>
            </w:r>
            <w:r>
              <w:rPr>
                <w:rFonts w:hint="eastAsia"/>
                <w:color w:val="auto"/>
                <w:sz w:val="24"/>
                <w:szCs w:val="24"/>
                <w:highlight w:val="none"/>
                <w:lang w:val="en-US" w:eastAsia="zh-CN"/>
              </w:rPr>
              <w:t>6</w:t>
            </w:r>
            <w:r>
              <w:rPr>
                <w:rFonts w:hint="eastAsia"/>
                <w:color w:val="auto"/>
                <w:sz w:val="24"/>
                <w:szCs w:val="24"/>
                <w:highlight w:val="none"/>
              </w:rPr>
              <w:t>分）：有专门的质量技术管理班子和制度，且人员配备合理，制度健全。有质量管理责任人和职责明确，正确完整列出针对本工程关键工序的质量验收流程和验收依据标准，有针对施工过程质量控制日常管理制度流程，且满足本工程需要。主要工序有质量技术保证措施和手段，自控体系完整，能有效保证技术质量，达到承诺的质量标准。</w:t>
            </w:r>
          </w:p>
          <w:p w14:paraId="787FB3CD">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7E42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14:paraId="0E2322DC">
            <w:pPr>
              <w:spacing w:line="360" w:lineRule="auto"/>
              <w:jc w:val="center"/>
              <w:rPr>
                <w:rFonts w:ascii="宋体" w:hAnsi="宋体"/>
                <w:color w:val="auto"/>
                <w:sz w:val="24"/>
                <w:szCs w:val="24"/>
                <w:highlight w:val="none"/>
              </w:rPr>
            </w:pPr>
          </w:p>
        </w:tc>
        <w:tc>
          <w:tcPr>
            <w:tcW w:w="1031" w:type="dxa"/>
            <w:vMerge w:val="continue"/>
            <w:noWrap w:val="0"/>
            <w:vAlign w:val="center"/>
          </w:tcPr>
          <w:p w14:paraId="7A28D815">
            <w:pPr>
              <w:spacing w:line="360" w:lineRule="auto"/>
              <w:jc w:val="center"/>
              <w:rPr>
                <w:rFonts w:ascii="宋体" w:hAnsi="宋体"/>
                <w:color w:val="auto"/>
                <w:sz w:val="24"/>
                <w:szCs w:val="24"/>
                <w:highlight w:val="none"/>
              </w:rPr>
            </w:pPr>
          </w:p>
        </w:tc>
        <w:tc>
          <w:tcPr>
            <w:tcW w:w="912" w:type="dxa"/>
            <w:vMerge w:val="continue"/>
            <w:noWrap w:val="0"/>
            <w:vAlign w:val="center"/>
          </w:tcPr>
          <w:p w14:paraId="66558468">
            <w:pPr>
              <w:spacing w:line="360" w:lineRule="auto"/>
              <w:jc w:val="center"/>
              <w:rPr>
                <w:rFonts w:ascii="宋体" w:hAnsi="宋体"/>
                <w:color w:val="auto"/>
                <w:sz w:val="24"/>
                <w:szCs w:val="24"/>
                <w:highlight w:val="none"/>
              </w:rPr>
            </w:pPr>
          </w:p>
        </w:tc>
        <w:tc>
          <w:tcPr>
            <w:tcW w:w="1695" w:type="dxa"/>
            <w:noWrap w:val="0"/>
            <w:vAlign w:val="center"/>
          </w:tcPr>
          <w:p w14:paraId="042573F7">
            <w:pPr>
              <w:widowControl/>
              <w:spacing w:line="360" w:lineRule="auto"/>
              <w:rPr>
                <w:rFonts w:ascii="宋体" w:hAnsi="宋体"/>
                <w:color w:val="auto"/>
                <w:kern w:val="0"/>
                <w:sz w:val="24"/>
                <w:szCs w:val="24"/>
                <w:highlight w:val="none"/>
              </w:rPr>
            </w:pPr>
            <w:r>
              <w:rPr>
                <w:rFonts w:hint="eastAsia" w:ascii="宋体" w:hAnsi="宋体" w:cs="宋体"/>
                <w:color w:val="auto"/>
                <w:kern w:val="0"/>
                <w:sz w:val="24"/>
                <w:szCs w:val="24"/>
                <w:highlight w:val="none"/>
              </w:rPr>
              <w:t>确保安全生产的技术组织措施（</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p w14:paraId="42395465">
            <w:pPr>
              <w:widowControl/>
              <w:spacing w:line="360" w:lineRule="auto"/>
              <w:rPr>
                <w:rFonts w:ascii="宋体" w:hAnsi="宋体"/>
                <w:color w:val="auto"/>
                <w:sz w:val="24"/>
                <w:szCs w:val="24"/>
                <w:highlight w:val="none"/>
              </w:rPr>
            </w:pPr>
          </w:p>
        </w:tc>
        <w:tc>
          <w:tcPr>
            <w:tcW w:w="5713" w:type="dxa"/>
            <w:noWrap w:val="0"/>
            <w:vAlign w:val="center"/>
          </w:tcPr>
          <w:p w14:paraId="7E83991D">
            <w:pPr>
              <w:widowControl/>
              <w:spacing w:line="360" w:lineRule="auto"/>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应有专门的安全管理人员和制度，且人员配备合理，制度健全，各道工序安全技术措施针对性强，符合实际且满足有关安全技术标准要求。现场防火、应急救援、社会治安安全措施得力。</w:t>
            </w:r>
          </w:p>
          <w:p w14:paraId="0279FC0D">
            <w:pPr>
              <w:pStyle w:val="2"/>
              <w:rPr>
                <w:rFonts w:hint="eastAsia"/>
                <w:color w:val="auto"/>
                <w:sz w:val="24"/>
                <w:szCs w:val="24"/>
                <w:highlight w:val="none"/>
              </w:rPr>
            </w:pPr>
            <w:r>
              <w:rPr>
                <w:rFonts w:hint="eastAsia"/>
                <w:color w:val="auto"/>
                <w:sz w:val="24"/>
                <w:szCs w:val="24"/>
                <w:highlight w:val="none"/>
              </w:rPr>
              <w:t>一档（2分）：有专门的安全管理人员和制度，且人员配备基本合理，制度基本健全，各道工序安全技术措施基本符合满足有关安全技术标准要求。现场防火、应急救援、社会治安安全措施基本可行。</w:t>
            </w:r>
          </w:p>
          <w:p w14:paraId="1BE2AEB8">
            <w:pPr>
              <w:pStyle w:val="2"/>
              <w:rPr>
                <w:rFonts w:hint="eastAsia"/>
                <w:color w:val="auto"/>
                <w:sz w:val="24"/>
                <w:szCs w:val="24"/>
                <w:highlight w:val="none"/>
              </w:rPr>
            </w:pPr>
            <w:r>
              <w:rPr>
                <w:rFonts w:hint="eastAsia"/>
                <w:color w:val="auto"/>
                <w:sz w:val="24"/>
                <w:szCs w:val="24"/>
                <w:highlight w:val="none"/>
              </w:rPr>
              <w:t>二档（4分）：有专门的安全管理人员和制度，且人员配备较合理，制度较健全，各道工序安全技术措施针对性较强，符合实际且满足有关安全技术标准要求。现场防火、应急救援、社会治安安全措施较得力。有对本工程的全面风险分析、施工各项风险的专项防护措施、风险事件的应急处置预案，内容基本可行。</w:t>
            </w:r>
          </w:p>
          <w:p w14:paraId="3E4C7D9F">
            <w:pPr>
              <w:pStyle w:val="2"/>
              <w:rPr>
                <w:rFonts w:hint="eastAsia"/>
                <w:color w:val="auto"/>
                <w:sz w:val="24"/>
                <w:szCs w:val="24"/>
                <w:highlight w:val="none"/>
              </w:rPr>
            </w:pPr>
            <w:r>
              <w:rPr>
                <w:rFonts w:hint="eastAsia"/>
                <w:color w:val="auto"/>
                <w:sz w:val="24"/>
                <w:szCs w:val="24"/>
                <w:highlight w:val="none"/>
              </w:rPr>
              <w:t>三档（6分）：有专门的安全管理人员和制度，且人员配备合理，制度健全，各道工序安全技术措施针对性强，符合实际且满足有关安全技术标准要求。现场防火、应急救援、社会治安安全措施得力。有针对本工程的全面风险分析、施工各项风险的专项防护措施、风险事件的应急处置预案，且内容可行性强。有可行的对他方交叉作业安全管理措施和针对本工程突发异常天气等自然灾害环形的预防保障及应急处置措施。</w:t>
            </w:r>
          </w:p>
          <w:p w14:paraId="28EFD43A">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2C8F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14:paraId="448F9ACB">
            <w:pPr>
              <w:spacing w:line="360" w:lineRule="auto"/>
              <w:jc w:val="center"/>
              <w:rPr>
                <w:rFonts w:ascii="宋体" w:hAnsi="宋体"/>
                <w:color w:val="auto"/>
                <w:sz w:val="24"/>
                <w:szCs w:val="24"/>
                <w:highlight w:val="none"/>
              </w:rPr>
            </w:pPr>
          </w:p>
        </w:tc>
        <w:tc>
          <w:tcPr>
            <w:tcW w:w="1031" w:type="dxa"/>
            <w:vMerge w:val="continue"/>
            <w:noWrap w:val="0"/>
            <w:vAlign w:val="center"/>
          </w:tcPr>
          <w:p w14:paraId="11D2F9A1">
            <w:pPr>
              <w:spacing w:line="360" w:lineRule="auto"/>
              <w:jc w:val="center"/>
              <w:rPr>
                <w:rFonts w:ascii="宋体" w:hAnsi="宋体"/>
                <w:color w:val="auto"/>
                <w:sz w:val="24"/>
                <w:szCs w:val="24"/>
                <w:highlight w:val="none"/>
              </w:rPr>
            </w:pPr>
          </w:p>
        </w:tc>
        <w:tc>
          <w:tcPr>
            <w:tcW w:w="912" w:type="dxa"/>
            <w:vMerge w:val="continue"/>
            <w:noWrap w:val="0"/>
            <w:vAlign w:val="center"/>
          </w:tcPr>
          <w:p w14:paraId="2363F1A5">
            <w:pPr>
              <w:spacing w:line="360" w:lineRule="auto"/>
              <w:jc w:val="center"/>
              <w:rPr>
                <w:rFonts w:ascii="宋体" w:hAnsi="宋体"/>
                <w:color w:val="auto"/>
                <w:sz w:val="24"/>
                <w:szCs w:val="24"/>
                <w:highlight w:val="none"/>
              </w:rPr>
            </w:pPr>
          </w:p>
        </w:tc>
        <w:tc>
          <w:tcPr>
            <w:tcW w:w="1695" w:type="dxa"/>
            <w:noWrap w:val="0"/>
            <w:vAlign w:val="center"/>
          </w:tcPr>
          <w:p w14:paraId="5B094191">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确保工期的技术组织措施（</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c>
          <w:tcPr>
            <w:tcW w:w="5713" w:type="dxa"/>
            <w:noWrap w:val="0"/>
            <w:vAlign w:val="center"/>
          </w:tcPr>
          <w:p w14:paraId="3799FD86">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57200246">
            <w:pPr>
              <w:pStyle w:val="2"/>
              <w:rPr>
                <w:rFonts w:hint="eastAsia"/>
                <w:color w:val="auto"/>
                <w:sz w:val="24"/>
                <w:szCs w:val="24"/>
                <w:highlight w:val="none"/>
              </w:rPr>
            </w:pPr>
            <w:r>
              <w:rPr>
                <w:rFonts w:hint="eastAsia"/>
                <w:color w:val="auto"/>
                <w:sz w:val="24"/>
                <w:szCs w:val="24"/>
                <w:highlight w:val="none"/>
              </w:rPr>
              <w:t>一档（2分）：在施工工艺、施工方法、材料选用、劳动力安排、技术等方面有保证工期的措施。有控制工期的施工进度计划，基本符合本项目施工实际要求。</w:t>
            </w:r>
          </w:p>
          <w:p w14:paraId="326AB090">
            <w:pPr>
              <w:pStyle w:val="2"/>
              <w:rPr>
                <w:rFonts w:hint="eastAsia"/>
                <w:color w:val="auto"/>
                <w:sz w:val="24"/>
                <w:szCs w:val="24"/>
                <w:highlight w:val="none"/>
              </w:rPr>
            </w:pPr>
            <w:r>
              <w:rPr>
                <w:rFonts w:hint="eastAsia"/>
                <w:color w:val="auto"/>
                <w:sz w:val="24"/>
                <w:szCs w:val="24"/>
                <w:highlight w:val="none"/>
              </w:rPr>
              <w:t>二档（4分）：在施工工艺、施工方法、材料选用、劳动力安排、技术等方面有保证工期的具体措施且措施较得当。有控制工期的施工进度计划。有施工总进度表或施工网络图，各项计划图表编制较完善，安排较合理，符合本项目施工实际要求。</w:t>
            </w:r>
          </w:p>
          <w:p w14:paraId="45A11FA8">
            <w:pPr>
              <w:pStyle w:val="2"/>
              <w:rPr>
                <w:rFonts w:hint="eastAsia"/>
                <w:color w:val="auto"/>
                <w:sz w:val="24"/>
                <w:szCs w:val="24"/>
                <w:highlight w:val="none"/>
              </w:rPr>
            </w:pPr>
            <w:r>
              <w:rPr>
                <w:rFonts w:hint="eastAsia"/>
                <w:color w:val="auto"/>
                <w:sz w:val="24"/>
                <w:szCs w:val="24"/>
                <w:highlight w:val="none"/>
              </w:rPr>
              <w:t>三档（6分）：在施工工艺、施工方法、材料选用、劳动力安排、技术等方面有保证工期的具体措施且措施得当。有控制工期的施工进度计划。有施工总进度表或施工网络图，对关键线路节点控制管理措施得当，并对如果发生进度滞后有具体可行的纠偏及补救措施，各项计划图表编制完善，安排科学合理，符合本项目施工实际要求。</w:t>
            </w:r>
          </w:p>
          <w:p w14:paraId="71867EA9">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69E0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14:paraId="5776E6B3">
            <w:pPr>
              <w:spacing w:line="360" w:lineRule="auto"/>
              <w:jc w:val="center"/>
              <w:rPr>
                <w:rFonts w:ascii="宋体" w:hAnsi="宋体"/>
                <w:color w:val="auto"/>
                <w:sz w:val="24"/>
                <w:szCs w:val="24"/>
                <w:highlight w:val="none"/>
              </w:rPr>
            </w:pPr>
          </w:p>
        </w:tc>
        <w:tc>
          <w:tcPr>
            <w:tcW w:w="1031" w:type="dxa"/>
            <w:vMerge w:val="continue"/>
            <w:noWrap w:val="0"/>
            <w:vAlign w:val="center"/>
          </w:tcPr>
          <w:p w14:paraId="1B85DFEE">
            <w:pPr>
              <w:spacing w:line="360" w:lineRule="auto"/>
              <w:jc w:val="center"/>
              <w:rPr>
                <w:rFonts w:ascii="宋体" w:hAnsi="宋体"/>
                <w:color w:val="auto"/>
                <w:sz w:val="24"/>
                <w:szCs w:val="24"/>
                <w:highlight w:val="none"/>
              </w:rPr>
            </w:pPr>
          </w:p>
        </w:tc>
        <w:tc>
          <w:tcPr>
            <w:tcW w:w="912" w:type="dxa"/>
            <w:vMerge w:val="continue"/>
            <w:noWrap w:val="0"/>
            <w:vAlign w:val="center"/>
          </w:tcPr>
          <w:p w14:paraId="368A5A9B">
            <w:pPr>
              <w:spacing w:line="360" w:lineRule="auto"/>
              <w:jc w:val="center"/>
              <w:rPr>
                <w:rFonts w:ascii="宋体" w:hAnsi="宋体"/>
                <w:color w:val="auto"/>
                <w:sz w:val="24"/>
                <w:szCs w:val="24"/>
                <w:highlight w:val="none"/>
              </w:rPr>
            </w:pPr>
          </w:p>
        </w:tc>
        <w:tc>
          <w:tcPr>
            <w:tcW w:w="1695" w:type="dxa"/>
            <w:noWrap w:val="0"/>
            <w:vAlign w:val="center"/>
          </w:tcPr>
          <w:p w14:paraId="105F8F5F">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确保文明施工的技术组织措施（</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c>
          <w:tcPr>
            <w:tcW w:w="5713" w:type="dxa"/>
            <w:noWrap w:val="0"/>
            <w:vAlign w:val="center"/>
          </w:tcPr>
          <w:p w14:paraId="52E6F0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针对本工程项目特点，应有现场文明施工、环境保护措施，且措施内容应达到《建筑施工安全生产检查标准》（</w:t>
            </w:r>
            <w:r>
              <w:rPr>
                <w:rFonts w:ascii="宋体" w:hAnsi="宋体"/>
                <w:color w:val="auto"/>
                <w:kern w:val="0"/>
                <w:sz w:val="24"/>
                <w:szCs w:val="24"/>
                <w:highlight w:val="none"/>
              </w:rPr>
              <w:t>JGJ59-2011</w:t>
            </w:r>
            <w:r>
              <w:rPr>
                <w:rFonts w:hint="eastAsia" w:ascii="宋体" w:hAnsi="宋体" w:cs="宋体"/>
                <w:color w:val="auto"/>
                <w:kern w:val="0"/>
                <w:sz w:val="24"/>
                <w:szCs w:val="24"/>
                <w:highlight w:val="none"/>
              </w:rPr>
              <w:t>）合格标准并符合《广西壮族自治区建筑工程文明施工导则》要求。各项措施周全、具体、有效。有具体实现现场文明施工目标的承诺。</w:t>
            </w:r>
          </w:p>
          <w:p w14:paraId="5EE041D5">
            <w:pPr>
              <w:pStyle w:val="2"/>
              <w:rPr>
                <w:rFonts w:hint="eastAsia"/>
                <w:color w:val="auto"/>
                <w:sz w:val="24"/>
                <w:szCs w:val="24"/>
                <w:highlight w:val="none"/>
              </w:rPr>
            </w:pPr>
            <w:r>
              <w:rPr>
                <w:rFonts w:hint="eastAsia"/>
                <w:color w:val="auto"/>
                <w:sz w:val="24"/>
                <w:szCs w:val="24"/>
                <w:highlight w:val="none"/>
              </w:rPr>
              <w:t>一档（2分）：应有现场文明施工、环境保护措施，且措施内容应达到《建筑施工安全生产检查标准》（JGJ59-2011）合格标准并符合《广西壮族自治区建筑工程文明施工导则》要求。各项措施不够合理。无具体实现现场文明施工目标的承诺。</w:t>
            </w:r>
          </w:p>
          <w:p w14:paraId="4FA8107A">
            <w:pPr>
              <w:pStyle w:val="2"/>
              <w:rPr>
                <w:rFonts w:hint="eastAsia"/>
                <w:color w:val="auto"/>
                <w:sz w:val="24"/>
                <w:szCs w:val="24"/>
                <w:highlight w:val="none"/>
              </w:rPr>
            </w:pPr>
            <w:r>
              <w:rPr>
                <w:rFonts w:hint="eastAsia"/>
                <w:color w:val="auto"/>
                <w:sz w:val="24"/>
                <w:szCs w:val="24"/>
                <w:highlight w:val="none"/>
              </w:rPr>
              <w:t>二档（4分）：有现场文明施工、环境保护措施，且措施内容达到《建筑施工安全生产检查标准》（JGJ59-2011）合格标准并符合《广西壮族自治区建筑工程文明施工导则》要求。各项措施详细，内容基本合理。有具体实现现场文明施工目标的承诺。</w:t>
            </w:r>
          </w:p>
          <w:p w14:paraId="2B036855">
            <w:pPr>
              <w:pStyle w:val="2"/>
              <w:rPr>
                <w:rFonts w:hint="eastAsia"/>
                <w:color w:val="auto"/>
                <w:sz w:val="24"/>
                <w:szCs w:val="24"/>
                <w:highlight w:val="none"/>
              </w:rPr>
            </w:pPr>
            <w:r>
              <w:rPr>
                <w:rFonts w:hint="eastAsia"/>
                <w:color w:val="auto"/>
                <w:sz w:val="24"/>
                <w:szCs w:val="24"/>
                <w:highlight w:val="none"/>
              </w:rPr>
              <w:t xml:space="preserve">三档（6分）：针对本工程项目特点，有现场文明施工、环境保护措施，且措施内容达到《建筑施工安全生产检查标准》（JGJ59-2011）合格标准并符合《广西壮族自治区建筑工程文明施工导则》要求。各项措施详尽、周全、具体、有效。有具体实现现场文明施工目标的承诺。 </w:t>
            </w:r>
          </w:p>
          <w:p w14:paraId="1FF31E07">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3183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14:paraId="3FF91204">
            <w:pPr>
              <w:spacing w:line="360" w:lineRule="auto"/>
              <w:jc w:val="center"/>
              <w:rPr>
                <w:rFonts w:ascii="宋体" w:hAnsi="宋体"/>
                <w:color w:val="auto"/>
                <w:sz w:val="24"/>
                <w:szCs w:val="24"/>
                <w:highlight w:val="none"/>
              </w:rPr>
            </w:pPr>
          </w:p>
        </w:tc>
        <w:tc>
          <w:tcPr>
            <w:tcW w:w="1031" w:type="dxa"/>
            <w:vMerge w:val="continue"/>
            <w:noWrap w:val="0"/>
            <w:vAlign w:val="center"/>
          </w:tcPr>
          <w:p w14:paraId="4F94AC8C">
            <w:pPr>
              <w:spacing w:line="360" w:lineRule="auto"/>
              <w:jc w:val="center"/>
              <w:rPr>
                <w:rFonts w:ascii="宋体" w:hAnsi="宋体"/>
                <w:color w:val="auto"/>
                <w:sz w:val="24"/>
                <w:szCs w:val="24"/>
                <w:highlight w:val="none"/>
              </w:rPr>
            </w:pPr>
          </w:p>
        </w:tc>
        <w:tc>
          <w:tcPr>
            <w:tcW w:w="912" w:type="dxa"/>
            <w:vMerge w:val="continue"/>
            <w:noWrap w:val="0"/>
            <w:vAlign w:val="center"/>
          </w:tcPr>
          <w:p w14:paraId="3531BF79">
            <w:pPr>
              <w:spacing w:line="360" w:lineRule="auto"/>
              <w:jc w:val="center"/>
              <w:rPr>
                <w:rFonts w:ascii="宋体" w:hAnsi="宋体"/>
                <w:color w:val="auto"/>
                <w:sz w:val="24"/>
                <w:szCs w:val="24"/>
                <w:highlight w:val="none"/>
              </w:rPr>
            </w:pPr>
          </w:p>
        </w:tc>
        <w:tc>
          <w:tcPr>
            <w:tcW w:w="1695" w:type="dxa"/>
            <w:noWrap w:val="0"/>
            <w:vAlign w:val="center"/>
          </w:tcPr>
          <w:p w14:paraId="2B85CB2A">
            <w:pPr>
              <w:widowControl/>
              <w:spacing w:line="360" w:lineRule="auto"/>
              <w:rPr>
                <w:rFonts w:ascii="宋体" w:hAnsi="宋体"/>
                <w:color w:val="auto"/>
                <w:sz w:val="24"/>
                <w:szCs w:val="24"/>
                <w:highlight w:val="none"/>
              </w:rPr>
            </w:pPr>
            <w:r>
              <w:rPr>
                <w:rFonts w:hint="eastAsia" w:ascii="宋体" w:hAnsi="宋体" w:cs="宋体"/>
                <w:color w:val="auto"/>
                <w:kern w:val="0"/>
                <w:sz w:val="24"/>
                <w:szCs w:val="24"/>
                <w:highlight w:val="none"/>
              </w:rPr>
              <w:t>工程施工的重点和难点及保证措施（</w:t>
            </w:r>
            <w:r>
              <w:rPr>
                <w:rFonts w:hint="eastAsia" w:ascii="宋体" w:hAnsi="宋体"/>
                <w:color w:val="auto"/>
                <w:kern w:val="0"/>
                <w:sz w:val="24"/>
                <w:szCs w:val="24"/>
                <w:highlight w:val="none"/>
                <w:lang w:val="en-US" w:eastAsia="zh-CN"/>
              </w:rPr>
              <w:t>0</w:t>
            </w:r>
            <w:r>
              <w:rPr>
                <w:rFonts w:hint="eastAsia" w:ascii="宋体" w:hAnsi="宋体" w:cs="宋体"/>
                <w:color w:val="auto"/>
                <w:kern w:val="0"/>
                <w:sz w:val="24"/>
                <w:szCs w:val="24"/>
                <w:highlight w:val="none"/>
              </w:rPr>
              <w:t>分</w:t>
            </w:r>
            <w:r>
              <w:rPr>
                <w:rFonts w:ascii="宋体" w:hAnsi="宋体"/>
                <w:color w:val="auto"/>
                <w:kern w:val="0"/>
                <w:sz w:val="24"/>
                <w:szCs w:val="24"/>
                <w:highlight w:val="none"/>
              </w:rPr>
              <w:t>~</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c>
          <w:tcPr>
            <w:tcW w:w="5713" w:type="dxa"/>
            <w:noWrap w:val="0"/>
            <w:vAlign w:val="center"/>
          </w:tcPr>
          <w:p w14:paraId="57D7889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针对本工程的特点，阐述本工程的重点和难点，解决重点和难点问题的方法是否合理。</w:t>
            </w:r>
          </w:p>
          <w:p w14:paraId="0D46CA54">
            <w:pPr>
              <w:pStyle w:val="2"/>
              <w:rPr>
                <w:rFonts w:hint="eastAsia"/>
                <w:color w:val="auto"/>
                <w:sz w:val="24"/>
                <w:szCs w:val="24"/>
                <w:highlight w:val="none"/>
              </w:rPr>
            </w:pPr>
            <w:r>
              <w:rPr>
                <w:rFonts w:hint="eastAsia"/>
                <w:color w:val="auto"/>
                <w:sz w:val="24"/>
                <w:szCs w:val="24"/>
                <w:highlight w:val="none"/>
              </w:rPr>
              <w:t>一档（2分）：针对本工程的特点，阐述本工程的重点和难点，解决重点和难点问题的方法不够合理。</w:t>
            </w:r>
          </w:p>
          <w:p w14:paraId="16BFF396">
            <w:pPr>
              <w:pStyle w:val="2"/>
              <w:rPr>
                <w:rFonts w:hint="eastAsia"/>
                <w:color w:val="auto"/>
                <w:sz w:val="24"/>
                <w:szCs w:val="24"/>
                <w:highlight w:val="none"/>
              </w:rPr>
            </w:pPr>
            <w:r>
              <w:rPr>
                <w:rFonts w:hint="eastAsia"/>
                <w:color w:val="auto"/>
                <w:sz w:val="24"/>
                <w:szCs w:val="24"/>
                <w:highlight w:val="none"/>
              </w:rPr>
              <w:t>二档（4分）：</w:t>
            </w:r>
            <w:bookmarkStart w:id="72" w:name="_GoBack"/>
            <w:bookmarkEnd w:id="72"/>
            <w:r>
              <w:rPr>
                <w:rFonts w:hint="eastAsia"/>
                <w:color w:val="auto"/>
                <w:sz w:val="24"/>
                <w:szCs w:val="24"/>
                <w:highlight w:val="none"/>
              </w:rPr>
              <w:t xml:space="preserve">针对本工程的特点，阐述本工程的重点和难点，解决重点和难点问题的方法基本合理。 </w:t>
            </w:r>
          </w:p>
          <w:p w14:paraId="38B4C82A">
            <w:pPr>
              <w:pStyle w:val="2"/>
              <w:rPr>
                <w:rFonts w:hint="eastAsia"/>
                <w:color w:val="auto"/>
                <w:sz w:val="24"/>
                <w:szCs w:val="24"/>
                <w:highlight w:val="none"/>
              </w:rPr>
            </w:pPr>
            <w:r>
              <w:rPr>
                <w:rFonts w:hint="eastAsia"/>
                <w:color w:val="auto"/>
                <w:sz w:val="24"/>
                <w:szCs w:val="24"/>
                <w:highlight w:val="none"/>
              </w:rPr>
              <w:t>三档（6分）：针对本工程的特点，阐述本工程的重点和难点，解决重点和难点问题的方法科学合理且全面。</w:t>
            </w:r>
          </w:p>
          <w:p w14:paraId="775BF1C7">
            <w:pPr>
              <w:pStyle w:val="2"/>
              <w:rPr>
                <w:color w:val="auto"/>
                <w:sz w:val="24"/>
                <w:szCs w:val="24"/>
                <w:highlight w:val="none"/>
              </w:rPr>
            </w:pPr>
            <w:r>
              <w:rPr>
                <w:rFonts w:hint="eastAsia"/>
                <w:color w:val="auto"/>
                <w:sz w:val="24"/>
                <w:szCs w:val="24"/>
                <w:highlight w:val="none"/>
              </w:rPr>
              <w:t>注：供应商未提供该方案或该方案未达到一档标准要求的，得0分。</w:t>
            </w:r>
          </w:p>
        </w:tc>
      </w:tr>
      <w:tr w14:paraId="1C4F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noWrap w:val="0"/>
            <w:vAlign w:val="center"/>
          </w:tcPr>
          <w:p w14:paraId="021CA8AE">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031" w:type="dxa"/>
            <w:noWrap w:val="0"/>
            <w:vAlign w:val="center"/>
          </w:tcPr>
          <w:p w14:paraId="5AA75D6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报价分</w:t>
            </w:r>
          </w:p>
          <w:p w14:paraId="462493D3">
            <w:pPr>
              <w:pStyle w:val="2"/>
              <w:rPr>
                <w:rFonts w:hint="eastAsia" w:eastAsia="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p w14:paraId="3321961F">
            <w:pPr>
              <w:spacing w:line="360" w:lineRule="auto"/>
              <w:jc w:val="center"/>
              <w:rPr>
                <w:rFonts w:ascii="宋体" w:hAnsi="宋体"/>
                <w:color w:val="auto"/>
                <w:sz w:val="24"/>
                <w:szCs w:val="24"/>
                <w:highlight w:val="none"/>
              </w:rPr>
            </w:pPr>
          </w:p>
        </w:tc>
        <w:tc>
          <w:tcPr>
            <w:tcW w:w="8320" w:type="dxa"/>
            <w:gridSpan w:val="3"/>
            <w:noWrap w:val="0"/>
            <w:vAlign w:val="center"/>
          </w:tcPr>
          <w:p w14:paraId="67CD289B">
            <w:pPr>
              <w:spacing w:line="360" w:lineRule="auto"/>
              <w:rPr>
                <w:rFonts w:ascii="宋体" w:hAnsi="宋体"/>
                <w:color w:val="auto"/>
                <w:sz w:val="24"/>
                <w:szCs w:val="24"/>
                <w:highlight w:val="none"/>
              </w:rPr>
            </w:pPr>
            <w:r>
              <w:rPr>
                <w:rFonts w:hint="eastAsia" w:ascii="宋体" w:hAnsi="宋体"/>
                <w:color w:val="auto"/>
                <w:sz w:val="24"/>
                <w:szCs w:val="24"/>
                <w:highlight w:val="none"/>
              </w:rPr>
              <w:t>价格分：</w:t>
            </w:r>
          </w:p>
          <w:p w14:paraId="04BF4971">
            <w:pPr>
              <w:numPr>
                <w:ilvl w:val="0"/>
                <w:numId w:val="6"/>
              </w:num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评审价为供应商的最后报价，最终成交供应商的成交金额等于最后报价（如有修正，以确认修正后的最后报价为准）。</w:t>
            </w:r>
          </w:p>
          <w:p w14:paraId="329F2A0B">
            <w:pPr>
              <w:numPr>
                <w:ilvl w:val="0"/>
                <w:numId w:val="6"/>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本项目为专门面向中小企业采购的项目，参加本项目磋商的供应商必须为中小微企业，或监狱企业，或残疾人福利性单位，否则竞标无效。价格评审时，参加本次项目竞标的供应商不重复享受政策，其评审价=竞标报价。</w:t>
            </w:r>
          </w:p>
          <w:p w14:paraId="251C430F">
            <w:pPr>
              <w:numPr>
                <w:ilvl w:val="0"/>
                <w:numId w:val="6"/>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 xml:space="preserve">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 </w:t>
            </w:r>
          </w:p>
          <w:p w14:paraId="57920998">
            <w:pPr>
              <w:numPr>
                <w:ilvl w:val="0"/>
                <w:numId w:val="6"/>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eastAsia="宋体" w:cs="宋体"/>
                <w:color w:val="auto"/>
                <w:sz w:val="24"/>
                <w:szCs w:val="24"/>
                <w:highlight w:val="none"/>
                <w:lang w:eastAsia="zh-CN"/>
              </w:rPr>
              <w:t>。</w:t>
            </w:r>
          </w:p>
          <w:p w14:paraId="66572003">
            <w:pPr>
              <w:numPr>
                <w:ilvl w:val="0"/>
                <w:numId w:val="6"/>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有效磋商报价的最低价作为评标基准价，其最低报价为满分；按［磋商报价得分=（磋商基准价/磋商报价）*权重］的计算公式计算。</w:t>
            </w:r>
          </w:p>
          <w:p w14:paraId="1CD27332">
            <w:pPr>
              <w:spacing w:line="360" w:lineRule="auto"/>
              <w:ind w:firstLine="480" w:firstLineChars="200"/>
              <w:rPr>
                <w:color w:val="auto"/>
                <w:sz w:val="24"/>
                <w:szCs w:val="24"/>
                <w:highlight w:val="none"/>
              </w:rPr>
            </w:pPr>
            <w:r>
              <w:rPr>
                <w:rFonts w:hint="eastAsia" w:ascii="宋体" w:hAnsi="宋体"/>
                <w:color w:val="auto"/>
                <w:sz w:val="24"/>
                <w:szCs w:val="24"/>
                <w:highlight w:val="none"/>
              </w:rPr>
              <w:t>评审过程中，不得去掉报价中的最高报价和最低报价。</w:t>
            </w:r>
          </w:p>
        </w:tc>
      </w:tr>
      <w:tr w14:paraId="7C9C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80" w:type="dxa"/>
            <w:noWrap w:val="0"/>
            <w:vAlign w:val="center"/>
          </w:tcPr>
          <w:p w14:paraId="5812A4E8">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031" w:type="dxa"/>
            <w:noWrap w:val="0"/>
            <w:vAlign w:val="center"/>
          </w:tcPr>
          <w:p w14:paraId="18419FF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商务分</w:t>
            </w:r>
          </w:p>
          <w:p w14:paraId="5080B2B5">
            <w:pPr>
              <w:pStyle w:val="2"/>
              <w:rPr>
                <w:rFonts w:hint="eastAsia" w:eastAsia="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p w14:paraId="1929E677">
            <w:pPr>
              <w:pStyle w:val="2"/>
              <w:rPr>
                <w:color w:val="auto"/>
                <w:sz w:val="24"/>
                <w:szCs w:val="24"/>
                <w:highlight w:val="none"/>
              </w:rPr>
            </w:pPr>
          </w:p>
        </w:tc>
        <w:tc>
          <w:tcPr>
            <w:tcW w:w="8320" w:type="dxa"/>
            <w:gridSpan w:val="3"/>
            <w:noWrap w:val="0"/>
            <w:vAlign w:val="center"/>
          </w:tcPr>
          <w:p w14:paraId="5F412FB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供应商自2021年1月1日以来（</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合同签订</w:t>
            </w:r>
            <w:r>
              <w:rPr>
                <w:rFonts w:hint="eastAsia" w:ascii="宋体" w:hAnsi="宋体" w:eastAsia="宋体" w:cs="宋体"/>
                <w:color w:val="auto"/>
                <w:sz w:val="24"/>
                <w:szCs w:val="24"/>
                <w:highlight w:val="none"/>
              </w:rPr>
              <w:t>为准</w:t>
            </w:r>
            <w:r>
              <w:rPr>
                <w:rFonts w:hint="eastAsia" w:ascii="宋体" w:hAnsi="宋体"/>
                <w:color w:val="auto"/>
                <w:sz w:val="24"/>
                <w:szCs w:val="24"/>
                <w:highlight w:val="none"/>
              </w:rPr>
              <w:t>）完成过同类</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工程项目业绩的，每提供1个项目业绩的</w:t>
            </w:r>
            <w:r>
              <w:rPr>
                <w:rFonts w:hint="eastAsia" w:ascii="宋体" w:hAnsi="宋体" w:eastAsia="宋体" w:cs="宋体"/>
                <w:color w:val="auto"/>
                <w:sz w:val="24"/>
                <w:szCs w:val="24"/>
                <w:highlight w:val="none"/>
                <w:lang w:eastAsia="zh-CN"/>
              </w:rPr>
              <w:t>中标通知书或合同</w:t>
            </w:r>
            <w:r>
              <w:rPr>
                <w:rFonts w:hint="eastAsia" w:ascii="宋体" w:hAnsi="宋体"/>
                <w:color w:val="auto"/>
                <w:sz w:val="24"/>
                <w:szCs w:val="24"/>
                <w:highlight w:val="none"/>
              </w:rPr>
              <w:t>计2.5分；此项满分10分。</w:t>
            </w:r>
          </w:p>
          <w:p w14:paraId="60C267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【以上须在响应文件中提供</w:t>
            </w:r>
            <w:r>
              <w:rPr>
                <w:rFonts w:hint="eastAsia" w:ascii="宋体" w:hAnsi="宋体" w:eastAsia="宋体" w:cs="宋体"/>
                <w:color w:val="auto"/>
                <w:sz w:val="24"/>
                <w:szCs w:val="24"/>
                <w:highlight w:val="none"/>
                <w:lang w:eastAsia="zh-CN"/>
              </w:rPr>
              <w:t>中标通知书或合同</w:t>
            </w:r>
            <w:r>
              <w:rPr>
                <w:rFonts w:hint="eastAsia" w:ascii="宋体" w:hAnsi="宋体"/>
                <w:color w:val="auto"/>
                <w:sz w:val="24"/>
                <w:szCs w:val="24"/>
                <w:highlight w:val="none"/>
              </w:rPr>
              <w:t>复印件，复印件加盖供应商公章】</w:t>
            </w:r>
          </w:p>
        </w:tc>
      </w:tr>
      <w:tr w14:paraId="403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11" w:type="dxa"/>
            <w:gridSpan w:val="2"/>
            <w:noWrap w:val="0"/>
            <w:vAlign w:val="center"/>
          </w:tcPr>
          <w:p w14:paraId="5ED342B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汇总得分</w:t>
            </w:r>
          </w:p>
          <w:p w14:paraId="7ABF49EB">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rPr>
              <w:t>（满分100分）</w:t>
            </w:r>
          </w:p>
        </w:tc>
        <w:tc>
          <w:tcPr>
            <w:tcW w:w="8320" w:type="dxa"/>
            <w:gridSpan w:val="3"/>
            <w:noWrap w:val="0"/>
            <w:vAlign w:val="center"/>
          </w:tcPr>
          <w:p w14:paraId="23F23205">
            <w:pPr>
              <w:spacing w:line="360" w:lineRule="auto"/>
              <w:jc w:val="center"/>
              <w:rPr>
                <w:rFonts w:ascii="宋体" w:hAnsi="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汇总得分</w:t>
            </w:r>
            <w:r>
              <w:rPr>
                <w:rFonts w:ascii="宋体" w:hAnsi="宋体"/>
                <w:color w:val="auto"/>
                <w:sz w:val="24"/>
                <w:szCs w:val="24"/>
                <w:highlight w:val="none"/>
              </w:rPr>
              <w:t>=</w:t>
            </w:r>
            <w:r>
              <w:rPr>
                <w:rFonts w:hint="eastAsia" w:ascii="宋体" w:hAnsi="宋体" w:cs="宋体"/>
                <w:color w:val="auto"/>
                <w:sz w:val="24"/>
                <w:szCs w:val="24"/>
                <w:highlight w:val="none"/>
              </w:rPr>
              <w:t xml:space="preserve"> 技术分 </w:t>
            </w:r>
            <w:r>
              <w:rPr>
                <w:rFonts w:ascii="宋体" w:hAnsi="宋体"/>
                <w:color w:val="auto"/>
                <w:sz w:val="24"/>
                <w:szCs w:val="24"/>
                <w:highlight w:val="none"/>
              </w:rPr>
              <w:t>+</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商务分 +报价分</w:t>
            </w:r>
          </w:p>
        </w:tc>
      </w:tr>
    </w:tbl>
    <w:p w14:paraId="1801AFD1">
      <w:pPr>
        <w:spacing w:line="360" w:lineRule="auto"/>
        <w:ind w:firstLine="482" w:firstLineChars="200"/>
        <w:rPr>
          <w:rFonts w:hint="eastAsia" w:ascii="宋体" w:hAnsi="宋体"/>
          <w:b/>
          <w:bCs/>
          <w:color w:val="auto"/>
          <w:sz w:val="24"/>
          <w:highlight w:val="none"/>
        </w:rPr>
      </w:pPr>
    </w:p>
    <w:p w14:paraId="1368A42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三、推荐成交候选供应商原则</w:t>
      </w:r>
    </w:p>
    <w:p w14:paraId="6547974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根据《财政部关于政府采购竞争性磋商采购方式管理暂行办法有关问题的补充通知》财库[2015]124号文件的规定，采购过程中符合要求的供应商只有2家的，竞争性磋商采购活动可以继续进行。</w:t>
      </w:r>
    </w:p>
    <w:p w14:paraId="7BD0B8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09194FB8">
      <w:pPr>
        <w:pStyle w:val="23"/>
        <w:adjustRightIn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四、</w:t>
      </w:r>
      <w:r>
        <w:rPr>
          <w:rFonts w:hAnsi="宋体"/>
          <w:b/>
          <w:bCs/>
          <w:color w:val="auto"/>
          <w:sz w:val="24"/>
          <w:szCs w:val="24"/>
          <w:highlight w:val="none"/>
        </w:rPr>
        <w:t>成交标准：</w:t>
      </w:r>
    </w:p>
    <w:p w14:paraId="315176E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根据《财政部关于政府采购竞争性磋商采购方式管理暂行办法有关问题的补充通知》财库[2015]124号文件的规定，采购过程中符合要求的供应商只有2家的，竞争性磋商采购活动可以继续进行。</w:t>
      </w:r>
    </w:p>
    <w:p w14:paraId="2B6071A3">
      <w:pPr>
        <w:pStyle w:val="78"/>
        <w:widowControl/>
        <w:ind w:firstLine="480"/>
        <w:rPr>
          <w:rFonts w:ascii="宋体" w:hAnsi="宋体"/>
          <w:color w:val="auto"/>
          <w:sz w:val="24"/>
          <w:highlight w:val="none"/>
        </w:rPr>
      </w:pPr>
      <w:r>
        <w:rPr>
          <w:rFonts w:hint="eastAsia" w:ascii="宋体" w:hAnsi="宋体"/>
          <w:color w:val="auto"/>
          <w:sz w:val="24"/>
          <w:highlight w:val="none"/>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panose1 w:val="02000000000000000000"/>
    <w:charset w:val="86"/>
    <w:family w:val="script"/>
    <w:pitch w:val="default"/>
    <w:sig w:usb0="00000001" w:usb1="08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8EF0D">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0A990BC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650">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35A44E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4890">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067BDF0D">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BE77">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7D339CFA">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2D6F">
    <w:pPr>
      <w:pStyle w:val="28"/>
    </w:pPr>
    <w:r>
      <w:rPr>
        <w:rFonts w:hint="eastAsia"/>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598A">
    <w:pPr>
      <w:pStyle w:val="28"/>
      <w:jc w:val="right"/>
    </w:pPr>
    <w:r>
      <w:rPr>
        <w:rFonts w:hint="eastAsia"/>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50905"/>
    <w:multiLevelType w:val="singleLevel"/>
    <w:tmpl w:val="E0C50905"/>
    <w:lvl w:ilvl="0" w:tentative="0">
      <w:start w:val="1"/>
      <w:numFmt w:val="decimal"/>
      <w:suff w:val="nothing"/>
      <w:lvlText w:val="（%1）"/>
      <w:lvlJc w:val="left"/>
    </w:lvl>
  </w:abstractNum>
  <w:abstractNum w:abstractNumId="1">
    <w:nsid w:val="00003F82"/>
    <w:multiLevelType w:val="multilevel"/>
    <w:tmpl w:val="00003F82"/>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8"/>
      <w:lvlText w:val="%5)"/>
      <w:lvlJc w:val="left"/>
      <w:pPr>
        <w:tabs>
          <w:tab w:val="left" w:pos="2100"/>
        </w:tabs>
        <w:ind w:left="2100" w:hanging="420"/>
      </w:pPr>
    </w:lvl>
    <w:lvl w:ilvl="5" w:tentative="0">
      <w:start w:val="1"/>
      <w:numFmt w:val="lowerRoman"/>
      <w:pStyle w:val="10"/>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2">
    <w:nsid w:val="4D844C20"/>
    <w:multiLevelType w:val="singleLevel"/>
    <w:tmpl w:val="4D844C20"/>
    <w:lvl w:ilvl="0" w:tentative="0">
      <w:start w:val="10"/>
      <w:numFmt w:val="chineseCounting"/>
      <w:suff w:val="nothing"/>
      <w:lvlText w:val="%1、"/>
      <w:lvlJc w:val="left"/>
      <w:rPr>
        <w:rFonts w:hint="eastAsia"/>
      </w:rPr>
    </w:lvl>
  </w:abstractNum>
  <w:abstractNum w:abstractNumId="3">
    <w:nsid w:val="4F7D1618"/>
    <w:multiLevelType w:val="singleLevel"/>
    <w:tmpl w:val="4F7D1618"/>
    <w:lvl w:ilvl="0" w:tentative="0">
      <w:start w:val="6"/>
      <w:numFmt w:val="decimal"/>
      <w:suff w:val="nothing"/>
      <w:lvlText w:val="（%1）"/>
      <w:lvlJc w:val="left"/>
    </w:lvl>
  </w:abstractNum>
  <w:abstractNum w:abstractNumId="4">
    <w:nsid w:val="53AAD55C"/>
    <w:multiLevelType w:val="singleLevel"/>
    <w:tmpl w:val="53AAD55C"/>
    <w:lvl w:ilvl="0" w:tentative="0">
      <w:start w:val="1"/>
      <w:numFmt w:val="decimal"/>
      <w:suff w:val="nothing"/>
      <w:lvlText w:val="（%1）"/>
      <w:lvlJc w:val="left"/>
    </w:lvl>
  </w:abstractNum>
  <w:abstractNum w:abstractNumId="5">
    <w:nsid w:val="5DF9E985"/>
    <w:multiLevelType w:val="singleLevel"/>
    <w:tmpl w:val="5DF9E985"/>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mNjYmEwMzExMjc5NTlhZTNkZjJhNDBmMzM2MWM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792"/>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10C3"/>
    <w:rsid w:val="006411AE"/>
    <w:rsid w:val="006416C6"/>
    <w:rsid w:val="00641A94"/>
    <w:rsid w:val="00641DCC"/>
    <w:rsid w:val="0064228D"/>
    <w:rsid w:val="00642939"/>
    <w:rsid w:val="00642A4E"/>
    <w:rsid w:val="00642F0E"/>
    <w:rsid w:val="006430AC"/>
    <w:rsid w:val="0064373E"/>
    <w:rsid w:val="00643815"/>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0E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3A1"/>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BB2E31"/>
    <w:rsid w:val="02C67B7D"/>
    <w:rsid w:val="08345FF5"/>
    <w:rsid w:val="083A51B0"/>
    <w:rsid w:val="08A77585"/>
    <w:rsid w:val="09A1314D"/>
    <w:rsid w:val="0A3A3F77"/>
    <w:rsid w:val="0A560D2F"/>
    <w:rsid w:val="0A571E72"/>
    <w:rsid w:val="0B875353"/>
    <w:rsid w:val="0D6D128A"/>
    <w:rsid w:val="0E7B5C33"/>
    <w:rsid w:val="0EB0447A"/>
    <w:rsid w:val="0FBD6FC9"/>
    <w:rsid w:val="100729BD"/>
    <w:rsid w:val="10192EC5"/>
    <w:rsid w:val="12777691"/>
    <w:rsid w:val="147D3B8C"/>
    <w:rsid w:val="151C5656"/>
    <w:rsid w:val="165322D8"/>
    <w:rsid w:val="16545A4F"/>
    <w:rsid w:val="1AE968D2"/>
    <w:rsid w:val="1C811B0F"/>
    <w:rsid w:val="1CA522C0"/>
    <w:rsid w:val="1CDB1E2E"/>
    <w:rsid w:val="1D8D218F"/>
    <w:rsid w:val="1DCC5F20"/>
    <w:rsid w:val="20244E58"/>
    <w:rsid w:val="22B831B5"/>
    <w:rsid w:val="237920D6"/>
    <w:rsid w:val="24730DB4"/>
    <w:rsid w:val="24786F1A"/>
    <w:rsid w:val="247E3E04"/>
    <w:rsid w:val="26840678"/>
    <w:rsid w:val="26BE7025"/>
    <w:rsid w:val="290B77F3"/>
    <w:rsid w:val="291A4434"/>
    <w:rsid w:val="291A7D1A"/>
    <w:rsid w:val="2A0D657B"/>
    <w:rsid w:val="2B276439"/>
    <w:rsid w:val="2B6F18D5"/>
    <w:rsid w:val="2BF51305"/>
    <w:rsid w:val="2D7D3FBE"/>
    <w:rsid w:val="2E3436CC"/>
    <w:rsid w:val="2ECD4F05"/>
    <w:rsid w:val="2EE97857"/>
    <w:rsid w:val="2F2A6C72"/>
    <w:rsid w:val="2FD91A30"/>
    <w:rsid w:val="302A5A00"/>
    <w:rsid w:val="30CF0188"/>
    <w:rsid w:val="31692CF6"/>
    <w:rsid w:val="349C48BF"/>
    <w:rsid w:val="350A761F"/>
    <w:rsid w:val="36C21625"/>
    <w:rsid w:val="36F23DEC"/>
    <w:rsid w:val="379E46E5"/>
    <w:rsid w:val="392C4AB5"/>
    <w:rsid w:val="39CC42E8"/>
    <w:rsid w:val="3A337E96"/>
    <w:rsid w:val="3B042080"/>
    <w:rsid w:val="3B6A39B8"/>
    <w:rsid w:val="3D2D7451"/>
    <w:rsid w:val="3DCB1735"/>
    <w:rsid w:val="401B184F"/>
    <w:rsid w:val="40A6476D"/>
    <w:rsid w:val="41200C5E"/>
    <w:rsid w:val="424879BD"/>
    <w:rsid w:val="427261A5"/>
    <w:rsid w:val="42B43694"/>
    <w:rsid w:val="43EF4B3E"/>
    <w:rsid w:val="447D4DB4"/>
    <w:rsid w:val="465143D8"/>
    <w:rsid w:val="46F52E39"/>
    <w:rsid w:val="47846478"/>
    <w:rsid w:val="47BE388F"/>
    <w:rsid w:val="482F688A"/>
    <w:rsid w:val="49E705D6"/>
    <w:rsid w:val="4AF54CB9"/>
    <w:rsid w:val="4B4E06F9"/>
    <w:rsid w:val="4D23359C"/>
    <w:rsid w:val="4D8E03AE"/>
    <w:rsid w:val="4E8938D8"/>
    <w:rsid w:val="50311835"/>
    <w:rsid w:val="515B2C94"/>
    <w:rsid w:val="51C85281"/>
    <w:rsid w:val="528E426D"/>
    <w:rsid w:val="531401FE"/>
    <w:rsid w:val="5347092C"/>
    <w:rsid w:val="54112C0C"/>
    <w:rsid w:val="54C76671"/>
    <w:rsid w:val="550270C7"/>
    <w:rsid w:val="560E03C2"/>
    <w:rsid w:val="570003CC"/>
    <w:rsid w:val="58BD5BDC"/>
    <w:rsid w:val="5BC2517D"/>
    <w:rsid w:val="5CEE7E81"/>
    <w:rsid w:val="5DDD54D0"/>
    <w:rsid w:val="5E3C1C92"/>
    <w:rsid w:val="5E8F0CA8"/>
    <w:rsid w:val="60E60B56"/>
    <w:rsid w:val="612D1C31"/>
    <w:rsid w:val="636D06F5"/>
    <w:rsid w:val="63790315"/>
    <w:rsid w:val="63A848C4"/>
    <w:rsid w:val="641F4158"/>
    <w:rsid w:val="646B26B9"/>
    <w:rsid w:val="64A60B9F"/>
    <w:rsid w:val="64A97E58"/>
    <w:rsid w:val="65470D3C"/>
    <w:rsid w:val="658832E0"/>
    <w:rsid w:val="66213C5D"/>
    <w:rsid w:val="67944AE4"/>
    <w:rsid w:val="67A11B51"/>
    <w:rsid w:val="682A79D5"/>
    <w:rsid w:val="683D1CDF"/>
    <w:rsid w:val="692C3B2F"/>
    <w:rsid w:val="696F474E"/>
    <w:rsid w:val="6A0D45D1"/>
    <w:rsid w:val="6A8E62F4"/>
    <w:rsid w:val="6AE723D6"/>
    <w:rsid w:val="6AF458A9"/>
    <w:rsid w:val="6B1031B7"/>
    <w:rsid w:val="6BAE7BA3"/>
    <w:rsid w:val="6C676C46"/>
    <w:rsid w:val="6CE46DB3"/>
    <w:rsid w:val="6D6A5AEC"/>
    <w:rsid w:val="6E213A2A"/>
    <w:rsid w:val="6E9C4901"/>
    <w:rsid w:val="6E9F158A"/>
    <w:rsid w:val="6EEC6AC2"/>
    <w:rsid w:val="6F241583"/>
    <w:rsid w:val="6F97125C"/>
    <w:rsid w:val="6FBB04B1"/>
    <w:rsid w:val="70825BF9"/>
    <w:rsid w:val="70F745F5"/>
    <w:rsid w:val="721C4A9F"/>
    <w:rsid w:val="73595954"/>
    <w:rsid w:val="740551C4"/>
    <w:rsid w:val="740F250F"/>
    <w:rsid w:val="744C3F3F"/>
    <w:rsid w:val="74F3461E"/>
    <w:rsid w:val="75F20A95"/>
    <w:rsid w:val="76BD3590"/>
    <w:rsid w:val="78C30E55"/>
    <w:rsid w:val="79224DC2"/>
    <w:rsid w:val="79843D42"/>
    <w:rsid w:val="79CB1296"/>
    <w:rsid w:val="7A00361B"/>
    <w:rsid w:val="7A0667FB"/>
    <w:rsid w:val="7B1D1075"/>
    <w:rsid w:val="7E1F5A45"/>
    <w:rsid w:val="7E706900"/>
    <w:rsid w:val="7F0030C0"/>
    <w:rsid w:val="7F9D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6"/>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link w:val="47"/>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qFormat/>
    <w:uiPriority w:val="0"/>
    <w:pPr>
      <w:spacing w:line="380" w:lineRule="exact"/>
    </w:pPr>
    <w:rPr>
      <w:sz w:val="24"/>
    </w:rPr>
  </w:style>
  <w:style w:type="paragraph" w:styleId="3">
    <w:name w:val="Body Text First Indent"/>
    <w:basedOn w:val="2"/>
    <w:link w:val="54"/>
    <w:qFormat/>
    <w:uiPriority w:val="0"/>
    <w:pPr>
      <w:spacing w:after="120" w:line="240" w:lineRule="auto"/>
      <w:ind w:firstLine="420" w:firstLineChars="100"/>
    </w:pPr>
    <w:rPr>
      <w:sz w:val="21"/>
    </w:rPr>
  </w:style>
  <w:style w:type="paragraph" w:styleId="9">
    <w:name w:val="Normal Indent"/>
    <w:basedOn w:val="1"/>
    <w:link w:val="48"/>
    <w:qFormat/>
    <w:uiPriority w:val="0"/>
    <w:pPr>
      <w:ind w:firstLine="420"/>
    </w:pPr>
    <w:rPr>
      <w:szCs w:val="20"/>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pPr>
      <w:spacing w:line="500" w:lineRule="exact"/>
    </w:pPr>
    <w:rPr>
      <w:b/>
      <w:bCs/>
      <w:sz w:val="24"/>
    </w:rPr>
  </w:style>
  <w:style w:type="paragraph" w:styleId="20">
    <w:name w:val="Body Text Indent"/>
    <w:basedOn w:val="1"/>
    <w:link w:val="50"/>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tabs>
        <w:tab w:val="left" w:pos="1200"/>
        <w:tab w:val="clear" w:pos="360"/>
      </w:tabs>
    </w:pPr>
  </w:style>
  <w:style w:type="paragraph" w:styleId="22">
    <w:name w:val="List 2"/>
    <w:basedOn w:val="1"/>
    <w:qFormat/>
    <w:uiPriority w:val="0"/>
    <w:pPr>
      <w:ind w:left="100" w:leftChars="200" w:hanging="200" w:hangingChars="200"/>
    </w:pPr>
    <w:rPr>
      <w:sz w:val="28"/>
    </w:rPr>
  </w:style>
  <w:style w:type="paragraph" w:styleId="23">
    <w:name w:val="Plain Text"/>
    <w:basedOn w:val="1"/>
    <w:next w:val="7"/>
    <w:link w:val="51"/>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link w:val="52"/>
    <w:qFormat/>
    <w:uiPriority w:val="0"/>
    <w:pPr>
      <w:ind w:firstLine="630"/>
    </w:pPr>
    <w:rPr>
      <w:sz w:val="32"/>
      <w:szCs w:val="20"/>
    </w:rPr>
  </w:style>
  <w:style w:type="paragraph" w:styleId="26">
    <w:name w:val="Balloon Text"/>
    <w:basedOn w:val="1"/>
    <w:semiHidden/>
    <w:qFormat/>
    <w:uiPriority w:val="0"/>
    <w:rPr>
      <w:sz w:val="18"/>
      <w:szCs w:val="18"/>
    </w:rPr>
  </w:style>
  <w:style w:type="paragraph" w:styleId="27">
    <w:name w:val="footer"/>
    <w:basedOn w:val="1"/>
    <w:link w:val="53"/>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2"/>
    <w:basedOn w:val="20"/>
    <w:link w:val="55"/>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Emphasis"/>
    <w:basedOn w:val="39"/>
    <w:qFormat/>
    <w:uiPriority w:val="0"/>
    <w:rPr>
      <w:i/>
    </w:rPr>
  </w:style>
  <w:style w:type="character" w:styleId="43">
    <w:name w:val="Hyperlink"/>
    <w:qFormat/>
    <w:uiPriority w:val="99"/>
    <w:rPr>
      <w:color w:val="0000FF"/>
      <w:u w:val="single"/>
    </w:rPr>
  </w:style>
  <w:style w:type="character" w:customStyle="1" w:styleId="44">
    <w:name w:val="标题 1 Char"/>
    <w:link w:val="4"/>
    <w:qFormat/>
    <w:uiPriority w:val="0"/>
    <w:rPr>
      <w:rFonts w:eastAsia="宋体"/>
      <w:b/>
      <w:bCs/>
      <w:kern w:val="44"/>
      <w:sz w:val="44"/>
      <w:szCs w:val="44"/>
      <w:lang w:val="en-US" w:eastAsia="zh-CN" w:bidi="ar-SA"/>
    </w:rPr>
  </w:style>
  <w:style w:type="character" w:customStyle="1" w:styleId="45">
    <w:name w:val="标题 2 Char"/>
    <w:link w:val="5"/>
    <w:qFormat/>
    <w:uiPriority w:val="9"/>
    <w:rPr>
      <w:rFonts w:ascii="Arial" w:hAnsi="Arial" w:eastAsia="黑体"/>
      <w:b/>
      <w:bCs/>
      <w:kern w:val="2"/>
      <w:sz w:val="32"/>
      <w:szCs w:val="32"/>
    </w:rPr>
  </w:style>
  <w:style w:type="character" w:customStyle="1" w:styleId="46">
    <w:name w:val="标题 3 Char"/>
    <w:link w:val="6"/>
    <w:qFormat/>
    <w:uiPriority w:val="0"/>
    <w:rPr>
      <w:rFonts w:ascii="Calibri" w:hAnsi="Calibri" w:eastAsia="宋体"/>
      <w:b/>
      <w:bCs/>
      <w:kern w:val="2"/>
      <w:sz w:val="32"/>
      <w:szCs w:val="32"/>
      <w:lang w:val="en-US" w:eastAsia="zh-CN" w:bidi="ar-SA"/>
    </w:rPr>
  </w:style>
  <w:style w:type="character" w:customStyle="1" w:styleId="47">
    <w:name w:val="标题 4 Char"/>
    <w:link w:val="7"/>
    <w:qFormat/>
    <w:uiPriority w:val="0"/>
    <w:rPr>
      <w:rFonts w:ascii="黑体" w:hAnsi="黑体" w:eastAsia="黑体"/>
      <w:b/>
      <w:bCs/>
      <w:kern w:val="2"/>
      <w:sz w:val="24"/>
      <w:szCs w:val="24"/>
    </w:rPr>
  </w:style>
  <w:style w:type="character" w:customStyle="1" w:styleId="48">
    <w:name w:val="正文缩进 Char"/>
    <w:link w:val="9"/>
    <w:qFormat/>
    <w:locked/>
    <w:uiPriority w:val="0"/>
    <w:rPr>
      <w:kern w:val="2"/>
      <w:sz w:val="21"/>
    </w:rPr>
  </w:style>
  <w:style w:type="character" w:customStyle="1" w:styleId="49">
    <w:name w:val="正文文本 Char"/>
    <w:link w:val="2"/>
    <w:qFormat/>
    <w:uiPriority w:val="0"/>
    <w:rPr>
      <w:kern w:val="2"/>
      <w:sz w:val="24"/>
      <w:szCs w:val="24"/>
    </w:rPr>
  </w:style>
  <w:style w:type="character" w:customStyle="1" w:styleId="50">
    <w:name w:val="正文文本缩进 Char"/>
    <w:link w:val="20"/>
    <w:qFormat/>
    <w:uiPriority w:val="0"/>
    <w:rPr>
      <w:rFonts w:ascii="仿宋_GB2312" w:eastAsia="仿宋_GB2312"/>
      <w:kern w:val="2"/>
      <w:sz w:val="32"/>
    </w:rPr>
  </w:style>
  <w:style w:type="character" w:customStyle="1" w:styleId="51">
    <w:name w:val="纯文本 Char"/>
    <w:link w:val="23"/>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5"/>
    <w:qFormat/>
    <w:uiPriority w:val="0"/>
    <w:rPr>
      <w:kern w:val="2"/>
      <w:sz w:val="32"/>
    </w:rPr>
  </w:style>
  <w:style w:type="character" w:customStyle="1" w:styleId="53">
    <w:name w:val="页脚 Char"/>
    <w:link w:val="27"/>
    <w:qFormat/>
    <w:uiPriority w:val="0"/>
    <w:rPr>
      <w:kern w:val="2"/>
      <w:sz w:val="18"/>
      <w:szCs w:val="18"/>
    </w:rPr>
  </w:style>
  <w:style w:type="character" w:customStyle="1" w:styleId="54">
    <w:name w:val="正文首行缩进 Char"/>
    <w:link w:val="3"/>
    <w:qFormat/>
    <w:uiPriority w:val="0"/>
    <w:rPr>
      <w:kern w:val="2"/>
      <w:sz w:val="21"/>
      <w:szCs w:val="24"/>
    </w:rPr>
  </w:style>
  <w:style w:type="character" w:customStyle="1" w:styleId="55">
    <w:name w:val="正文首行缩进 2 Char"/>
    <w:link w:val="36"/>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4"/>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3"/>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7"/>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7"/>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7"/>
    <w:qFormat/>
    <w:uiPriority w:val="0"/>
    <w:pPr>
      <w:snapToGrid w:val="0"/>
    </w:pPr>
    <w:rPr>
      <w:rFonts w:ascii="Calibri" w:hAnsi="Calibri"/>
      <w:sz w:val="28"/>
      <w:szCs w:val="20"/>
    </w:rPr>
  </w:style>
  <w:style w:type="paragraph" w:customStyle="1" w:styleId="81">
    <w:name w:val="_Style 341"/>
    <w:basedOn w:val="17"/>
    <w:qFormat/>
    <w:uiPriority w:val="0"/>
    <w:pPr>
      <w:widowControl/>
      <w:ind w:firstLine="454"/>
      <w:jc w:val="left"/>
    </w:pPr>
  </w:style>
  <w:style w:type="paragraph" w:customStyle="1" w:styleId="82">
    <w:name w:val="Char1"/>
    <w:basedOn w:val="17"/>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5"/>
    <w:qFormat/>
    <w:uiPriority w:val="0"/>
    <w:pPr>
      <w:tabs>
        <w:tab w:val="left" w:pos="360"/>
      </w:tabs>
    </w:pPr>
    <w:rPr>
      <w:rFonts w:ascii="宋体" w:hAnsi="宋体" w:eastAsia="宋体"/>
      <w:sz w:val="30"/>
    </w:rPr>
  </w:style>
  <w:style w:type="paragraph" w:customStyle="1" w:styleId="8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88">
    <w:name w:val="Table Normal"/>
    <w:unhideWhenUsed/>
    <w:qFormat/>
    <w:uiPriority w:val="0"/>
    <w:tblPr>
      <w:tblCellMar>
        <w:top w:w="0" w:type="dxa"/>
        <w:left w:w="0" w:type="dxa"/>
        <w:bottom w:w="0" w:type="dxa"/>
        <w:right w:w="0" w:type="dxa"/>
      </w:tblCellMar>
    </w:tblPr>
  </w:style>
  <w:style w:type="paragraph" w:customStyle="1" w:styleId="89">
    <w:name w:val="表格文字"/>
    <w:basedOn w:val="1"/>
    <w:qFormat/>
    <w:uiPriority w:val="99"/>
    <w:pPr>
      <w:spacing w:before="25" w:after="25"/>
    </w:pPr>
    <w:rPr>
      <w:rFonts w:ascii="Calibri" w:hAnsi="Calibri" w:eastAsia="Calibri"/>
      <w:bCs/>
      <w:spacing w:val="10"/>
      <w:kern w:val="0"/>
    </w:rPr>
  </w:style>
  <w:style w:type="paragraph" w:customStyle="1" w:styleId="90">
    <w:name w:val="正文2"/>
    <w:basedOn w:val="1"/>
    <w:link w:val="91"/>
    <w:qFormat/>
    <w:uiPriority w:val="0"/>
    <w:pPr>
      <w:adjustRightInd w:val="0"/>
      <w:spacing w:before="156" w:line="360" w:lineRule="auto"/>
      <w:ind w:firstLine="510" w:firstLineChars="200"/>
    </w:pPr>
    <w:rPr>
      <w:sz w:val="24"/>
      <w:szCs w:val="20"/>
    </w:rPr>
  </w:style>
  <w:style w:type="character" w:customStyle="1" w:styleId="91">
    <w:name w:val="正文2 Char Char"/>
    <w:link w:val="90"/>
    <w:qFormat/>
    <w:uiPriority w:val="0"/>
    <w:rPr>
      <w:kern w:val="2"/>
      <w:sz w:val="24"/>
    </w:rPr>
  </w:style>
  <w:style w:type="table" w:customStyle="1" w:styleId="92">
    <w:name w:val="网格型1"/>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网格型2"/>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adjustRightInd w:val="0"/>
      <w:snapToGrid w:val="0"/>
      <w:spacing w:line="360" w:lineRule="auto"/>
      <w:ind w:firstLine="482"/>
      <w:jc w:val="left"/>
    </w:pPr>
    <w:rPr>
      <w:rFonts w:ascii="宋体" w:hAnsi="宋体"/>
      <w:kern w:val="0"/>
      <w:sz w:val="24"/>
      <w:szCs w:val="20"/>
    </w:rPr>
  </w:style>
  <w:style w:type="paragraph" w:customStyle="1" w:styleId="9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126</Pages>
  <Words>22388</Words>
  <Characters>24552</Characters>
  <Lines>506</Lines>
  <Paragraphs>142</Paragraphs>
  <TotalTime>18</TotalTime>
  <ScaleCrop>false</ScaleCrop>
  <LinksUpToDate>false</LinksUpToDate>
  <CharactersWithSpaces>24839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清华儿</cp:lastModifiedBy>
  <cp:lastPrinted>2021-08-15T09:50:00Z</cp:lastPrinted>
  <dcterms:modified xsi:type="dcterms:W3CDTF">2024-12-12T02:18:02Z</dcterms:modified>
  <dc:title>北海市政府采购中心;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14FC543D98C240DC844610E5EEBC8301_13</vt:lpwstr>
  </property>
</Properties>
</file>