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224">
      <w:pPr>
        <w:spacing w:line="360" w:lineRule="auto"/>
        <w:jc w:val="center"/>
        <w:rPr>
          <w:rFonts w:ascii="方正小标宋简体" w:hAnsi="方正小标宋简体" w:eastAsia="方正小标宋简体" w:cs="方正小标宋简体"/>
          <w:b/>
          <w:color w:val="auto"/>
          <w:sz w:val="44"/>
          <w:szCs w:val="44"/>
          <w:highlight w:val="none"/>
        </w:rPr>
      </w:pPr>
      <w:r>
        <w:rPr>
          <w:rFonts w:cs="宋体"/>
          <w:b/>
          <w:color w:val="auto"/>
          <w:spacing w:val="-18"/>
          <w:sz w:val="72"/>
          <w:szCs w:val="72"/>
          <w:highlight w:val="none"/>
        </w:rPr>
        <w:drawing>
          <wp:inline distT="0" distB="0" distL="114300" distR="114300">
            <wp:extent cx="2695575" cy="2314575"/>
            <wp:effectExtent l="0" t="0" r="9525" b="9525"/>
            <wp:docPr id="2" name="图片 2" descr="QQ图片2016120711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61207115336"/>
                    <pic:cNvPicPr>
                      <a:picLocks noChangeAspect="1"/>
                    </pic:cNvPicPr>
                  </pic:nvPicPr>
                  <pic:blipFill>
                    <a:blip r:embed="rId15"/>
                    <a:srcRect l="28094" t="21558" r="31450" b="5002"/>
                    <a:stretch>
                      <a:fillRect/>
                    </a:stretch>
                  </pic:blipFill>
                  <pic:spPr>
                    <a:xfrm>
                      <a:off x="0" y="0"/>
                      <a:ext cx="2695575" cy="2314575"/>
                    </a:xfrm>
                    <a:prstGeom prst="rect">
                      <a:avLst/>
                    </a:prstGeom>
                    <a:noFill/>
                    <a:ln>
                      <a:noFill/>
                    </a:ln>
                  </pic:spPr>
                </pic:pic>
              </a:graphicData>
            </a:graphic>
          </wp:inline>
        </w:drawing>
      </w:r>
    </w:p>
    <w:p w14:paraId="4FE40B5F">
      <w:pPr>
        <w:snapToGrid w:val="0"/>
        <w:spacing w:beforeLines="50" w:line="360" w:lineRule="auto"/>
        <w:jc w:val="center"/>
        <w:rPr>
          <w:rFonts w:ascii="华文新魏" w:hAnsi="宋体" w:eastAsia="华文新魏"/>
          <w:color w:val="auto"/>
          <w:sz w:val="112"/>
          <w:szCs w:val="112"/>
          <w:highlight w:val="none"/>
        </w:rPr>
      </w:pPr>
      <w:r>
        <w:rPr>
          <w:rFonts w:hint="eastAsia" w:ascii="华文新魏" w:hAnsi="宋体" w:eastAsia="华文新魏"/>
          <w:color w:val="auto"/>
          <w:sz w:val="112"/>
          <w:szCs w:val="112"/>
          <w:highlight w:val="none"/>
        </w:rPr>
        <w:t>竞争性磋商文件</w:t>
      </w:r>
    </w:p>
    <w:p w14:paraId="4184D68B">
      <w:pPr>
        <w:snapToGrid w:val="0"/>
        <w:spacing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420AAD94">
      <w:pPr>
        <w:snapToGrid w:val="0"/>
        <w:spacing w:line="360" w:lineRule="auto"/>
        <w:rPr>
          <w:rFonts w:ascii="仿宋_GB2312" w:hAnsi="宋体" w:eastAsia="仿宋_GB2312"/>
          <w:color w:val="auto"/>
          <w:sz w:val="30"/>
          <w:szCs w:val="72"/>
          <w:highlight w:val="none"/>
        </w:rPr>
      </w:pPr>
    </w:p>
    <w:p w14:paraId="2D5E5DC7">
      <w:pPr>
        <w:snapToGrid w:val="0"/>
        <w:spacing w:line="360" w:lineRule="auto"/>
        <w:rPr>
          <w:rFonts w:ascii="仿宋_GB2312" w:hAnsi="宋体" w:eastAsia="仿宋_GB2312"/>
          <w:color w:val="auto"/>
          <w:sz w:val="30"/>
          <w:szCs w:val="72"/>
          <w:highlight w:val="none"/>
        </w:rPr>
      </w:pPr>
    </w:p>
    <w:p w14:paraId="09952033">
      <w:pPr>
        <w:pStyle w:val="15"/>
        <w:keepNext w:val="0"/>
        <w:keepLines w:val="0"/>
        <w:pageBreakBefore w:val="0"/>
        <w:widowControl w:val="0"/>
        <w:kinsoku/>
        <w:wordWrap/>
        <w:overflowPunct/>
        <w:topLinePunct w:val="0"/>
        <w:autoSpaceDE/>
        <w:autoSpaceDN/>
        <w:bidi w:val="0"/>
        <w:adjustRightInd/>
        <w:snapToGrid w:val="0"/>
        <w:spacing w:line="700" w:lineRule="exact"/>
        <w:ind w:firstLine="301" w:firstLineChars="100"/>
        <w:textAlignment w:val="auto"/>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lang w:eastAsia="zh-CN"/>
        </w:rPr>
        <w:t>：灵山县人民医院2025年广告、宣传品制作服务采购（重）</w:t>
      </w:r>
    </w:p>
    <w:p w14:paraId="39E96EBA">
      <w:pPr>
        <w:keepNext w:val="0"/>
        <w:keepLines w:val="0"/>
        <w:pageBreakBefore w:val="0"/>
        <w:widowControl w:val="0"/>
        <w:kinsoku/>
        <w:wordWrap/>
        <w:overflowPunct/>
        <w:topLinePunct w:val="0"/>
        <w:autoSpaceDE/>
        <w:autoSpaceDN/>
        <w:bidi w:val="0"/>
        <w:adjustRightInd/>
        <w:snapToGrid w:val="0"/>
        <w:spacing w:line="700" w:lineRule="exact"/>
        <w:ind w:firstLine="286" w:firstLineChars="100"/>
        <w:textAlignment w:val="auto"/>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lang w:eastAsia="zh-CN"/>
        </w:rPr>
        <w:t>：QZZC2025-C3-210073-GXZC</w:t>
      </w:r>
    </w:p>
    <w:p w14:paraId="621C842B">
      <w:pPr>
        <w:pStyle w:val="15"/>
        <w:keepNext w:val="0"/>
        <w:keepLines w:val="0"/>
        <w:pageBreakBefore w:val="0"/>
        <w:widowControl w:val="0"/>
        <w:kinsoku/>
        <w:wordWrap/>
        <w:overflowPunct/>
        <w:topLinePunct w:val="0"/>
        <w:autoSpaceDE/>
        <w:autoSpaceDN/>
        <w:bidi w:val="0"/>
        <w:adjustRightInd/>
        <w:snapToGrid w:val="0"/>
        <w:spacing w:line="700" w:lineRule="exact"/>
        <w:ind w:firstLine="286" w:firstLineChars="100"/>
        <w:textAlignment w:val="auto"/>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：灵山县人民医院</w:t>
      </w:r>
    </w:p>
    <w:p w14:paraId="0586FB16">
      <w:pPr>
        <w:pStyle w:val="15"/>
        <w:keepNext w:val="0"/>
        <w:keepLines w:val="0"/>
        <w:pageBreakBefore w:val="0"/>
        <w:widowControl w:val="0"/>
        <w:kinsoku/>
        <w:wordWrap/>
        <w:overflowPunct/>
        <w:topLinePunct w:val="0"/>
        <w:autoSpaceDE/>
        <w:autoSpaceDN/>
        <w:bidi w:val="0"/>
        <w:adjustRightInd/>
        <w:snapToGrid w:val="0"/>
        <w:spacing w:line="700" w:lineRule="exact"/>
        <w:ind w:firstLine="286" w:firstLineChars="100"/>
        <w:textAlignment w:val="auto"/>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bCs/>
          <w:color w:val="auto"/>
          <w:w w:val="95"/>
          <w:sz w:val="30"/>
          <w:szCs w:val="30"/>
          <w:highlight w:val="none"/>
          <w:lang w:eastAsia="zh-CN"/>
        </w:rPr>
        <w:t>：广西真诚工程咨询有限公司</w:t>
      </w:r>
    </w:p>
    <w:p w14:paraId="2D715A49">
      <w:pPr>
        <w:pStyle w:val="15"/>
        <w:snapToGrid w:val="0"/>
        <w:spacing w:line="360" w:lineRule="auto"/>
        <w:rPr>
          <w:rFonts w:ascii="仿宋_GB2312" w:hAnsi="宋体" w:eastAsia="仿宋_GB2312"/>
          <w:b/>
          <w:bCs/>
          <w:color w:val="auto"/>
          <w:w w:val="95"/>
          <w:sz w:val="30"/>
          <w:szCs w:val="30"/>
          <w:highlight w:val="none"/>
        </w:rPr>
      </w:pPr>
    </w:p>
    <w:p w14:paraId="1D904FB6">
      <w:pPr>
        <w:pStyle w:val="15"/>
        <w:snapToGrid w:val="0"/>
        <w:spacing w:line="360" w:lineRule="auto"/>
        <w:ind w:left="420" w:firstLine="841" w:firstLineChars="294"/>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202</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rPr>
        <w:t xml:space="preserve">年 </w:t>
      </w:r>
      <w:r>
        <w:rPr>
          <w:rFonts w:hint="eastAsia" w:ascii="仿宋_GB2312" w:hAnsi="宋体" w:eastAsia="仿宋_GB2312"/>
          <w:b/>
          <w:bCs/>
          <w:color w:val="auto"/>
          <w:w w:val="95"/>
          <w:sz w:val="30"/>
          <w:szCs w:val="30"/>
          <w:highlight w:val="none"/>
          <w:lang w:val="en-US" w:eastAsia="zh-CN"/>
        </w:rPr>
        <w:t>4</w:t>
      </w:r>
      <w:r>
        <w:rPr>
          <w:rFonts w:hint="eastAsia" w:ascii="仿宋_GB2312" w:hAnsi="宋体" w:eastAsia="仿宋_GB2312"/>
          <w:b/>
          <w:bCs/>
          <w:color w:val="auto"/>
          <w:w w:val="95"/>
          <w:sz w:val="30"/>
          <w:szCs w:val="30"/>
          <w:highlight w:val="none"/>
        </w:rPr>
        <w:t>月</w:t>
      </w:r>
    </w:p>
    <w:p w14:paraId="47E8BD7C">
      <w:pPr>
        <w:spacing w:line="360" w:lineRule="auto"/>
        <w:jc w:val="center"/>
        <w:rPr>
          <w:rFonts w:ascii="宋体" w:hAnsi="宋体" w:cs="宋体"/>
          <w:b/>
          <w:bCs/>
          <w:color w:val="auto"/>
          <w:kern w:val="0"/>
          <w:sz w:val="32"/>
          <w:szCs w:val="32"/>
          <w:highlight w:val="none"/>
        </w:rPr>
      </w:pPr>
    </w:p>
    <w:p w14:paraId="0E6FFD30">
      <w:pPr>
        <w:spacing w:line="360" w:lineRule="auto"/>
        <w:jc w:val="center"/>
        <w:rPr>
          <w:rFonts w:ascii="宋体" w:hAnsi="宋体" w:cs="宋体"/>
          <w:b/>
          <w:bCs/>
          <w:color w:val="auto"/>
          <w:kern w:val="0"/>
          <w:sz w:val="32"/>
          <w:szCs w:val="32"/>
          <w:highlight w:val="none"/>
        </w:rPr>
      </w:pPr>
    </w:p>
    <w:p w14:paraId="55632E4E">
      <w:pPr>
        <w:spacing w:line="360" w:lineRule="auto"/>
        <w:rPr>
          <w:rFonts w:ascii="宋体" w:hAnsi="宋体" w:cs="宋体"/>
          <w:bCs/>
          <w:color w:val="auto"/>
          <w:szCs w:val="21"/>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fmt="numberInDash" w:start="0"/>
          <w:cols w:space="720" w:num="1"/>
          <w:titlePg/>
          <w:docGrid w:type="lines" w:linePitch="312" w:charSpace="0"/>
        </w:sectPr>
      </w:pPr>
    </w:p>
    <w:p w14:paraId="057FA8CA">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7DFBCE2E">
      <w:pPr>
        <w:spacing w:line="400" w:lineRule="exact"/>
        <w:jc w:val="center"/>
        <w:rPr>
          <w:rFonts w:ascii="宋体" w:hAnsi="宋体"/>
          <w:b/>
          <w:color w:val="auto"/>
          <w:sz w:val="44"/>
          <w:szCs w:val="44"/>
          <w:highlight w:val="none"/>
        </w:rPr>
      </w:pPr>
    </w:p>
    <w:p w14:paraId="5286777F">
      <w:pPr>
        <w:pStyle w:val="20"/>
        <w:tabs>
          <w:tab w:val="right" w:leader="dot" w:pos="8869"/>
        </w:tabs>
        <w:snapToGrid w:val="0"/>
        <w:spacing w:line="48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"1-3" \h \z \u</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"_Toc74323456" </w:instrText>
      </w:r>
      <w:r>
        <w:rPr>
          <w:rFonts w:hint="eastAsia" w:ascii="宋体" w:hAnsi="宋体" w:eastAsia="宋体" w:cs="宋体"/>
          <w:color w:val="auto"/>
          <w:sz w:val="28"/>
          <w:szCs w:val="28"/>
          <w:highlight w:val="none"/>
        </w:rPr>
        <w:fldChar w:fldCharType="separate"/>
      </w:r>
      <w:r>
        <w:rPr>
          <w:rStyle w:val="32"/>
          <w:rFonts w:hint="eastAsia" w:ascii="宋体" w:hAnsi="宋体" w:eastAsia="宋体" w:cs="宋体"/>
          <w:b/>
          <w:color w:val="auto"/>
          <w:sz w:val="28"/>
          <w:szCs w:val="28"/>
          <w:highlight w:val="none"/>
        </w:rPr>
        <w:t>第一章</w:t>
      </w:r>
      <w:r>
        <w:rPr>
          <w:rStyle w:val="32"/>
          <w:rFonts w:hint="eastAsia" w:ascii="宋体" w:hAnsi="宋体" w:eastAsia="宋体" w:cs="宋体"/>
          <w:b/>
          <w:color w:val="auto"/>
          <w:sz w:val="28"/>
          <w:szCs w:val="28"/>
          <w:highlight w:val="none"/>
          <w:lang w:val="en-US" w:eastAsia="zh-CN"/>
        </w:rPr>
        <w:t xml:space="preserve"> </w:t>
      </w:r>
      <w:r>
        <w:rPr>
          <w:rStyle w:val="32"/>
          <w:rFonts w:hint="eastAsia" w:ascii="宋体" w:hAnsi="宋体" w:eastAsia="宋体" w:cs="宋体"/>
          <w:b/>
          <w:color w:val="auto"/>
          <w:sz w:val="28"/>
          <w:szCs w:val="28"/>
          <w:highlight w:val="none"/>
        </w:rPr>
        <w:t>竞争性磋商公告</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_Toc74323456 \h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- 1 -</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sz w:val="28"/>
          <w:szCs w:val="28"/>
          <w:highlight w:val="none"/>
        </w:rPr>
        <w:fldChar w:fldCharType="end"/>
      </w:r>
    </w:p>
    <w:p w14:paraId="33FD0D0B">
      <w:pPr>
        <w:pStyle w:val="20"/>
        <w:tabs>
          <w:tab w:val="right" w:leader="dot" w:pos="8869"/>
        </w:tabs>
        <w:snapToGrid w:val="0"/>
        <w:spacing w:line="48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"_Toc74323457" </w:instrText>
      </w:r>
      <w:r>
        <w:rPr>
          <w:rFonts w:hint="eastAsia" w:ascii="宋体" w:hAnsi="宋体" w:eastAsia="宋体" w:cs="宋体"/>
          <w:color w:val="auto"/>
          <w:sz w:val="28"/>
          <w:szCs w:val="28"/>
          <w:highlight w:val="none"/>
        </w:rPr>
        <w:fldChar w:fldCharType="separate"/>
      </w:r>
      <w:r>
        <w:rPr>
          <w:rStyle w:val="32"/>
          <w:rFonts w:hint="eastAsia" w:ascii="宋体" w:hAnsi="宋体" w:eastAsia="宋体" w:cs="宋体"/>
          <w:b/>
          <w:color w:val="auto"/>
          <w:sz w:val="28"/>
          <w:szCs w:val="28"/>
          <w:highlight w:val="none"/>
        </w:rPr>
        <w:t>第二章</w:t>
      </w:r>
      <w:r>
        <w:rPr>
          <w:rStyle w:val="32"/>
          <w:rFonts w:hint="eastAsia" w:ascii="宋体" w:hAnsi="宋体" w:eastAsia="宋体" w:cs="宋体"/>
          <w:b/>
          <w:color w:val="auto"/>
          <w:sz w:val="28"/>
          <w:szCs w:val="28"/>
          <w:highlight w:val="none"/>
          <w:lang w:val="en-US" w:eastAsia="zh-CN"/>
        </w:rPr>
        <w:t xml:space="preserve"> </w:t>
      </w:r>
      <w:r>
        <w:rPr>
          <w:rStyle w:val="32"/>
          <w:rFonts w:hint="eastAsia" w:ascii="宋体" w:hAnsi="宋体" w:eastAsia="宋体" w:cs="宋体"/>
          <w:b/>
          <w:color w:val="auto"/>
          <w:sz w:val="28"/>
          <w:szCs w:val="28"/>
          <w:highlight w:val="none"/>
        </w:rPr>
        <w:t>供应</w:t>
      </w:r>
      <w:bookmarkStart w:id="0" w:name="_Hlt82161237"/>
      <w:r>
        <w:rPr>
          <w:rStyle w:val="32"/>
          <w:rFonts w:hint="eastAsia" w:ascii="宋体" w:hAnsi="宋体" w:eastAsia="宋体" w:cs="宋体"/>
          <w:b/>
          <w:color w:val="auto"/>
          <w:sz w:val="28"/>
          <w:szCs w:val="28"/>
          <w:highlight w:val="none"/>
        </w:rPr>
        <w:t>商</w:t>
      </w:r>
      <w:bookmarkEnd w:id="0"/>
      <w:r>
        <w:rPr>
          <w:rStyle w:val="32"/>
          <w:rFonts w:hint="eastAsia" w:ascii="宋体" w:hAnsi="宋体" w:eastAsia="宋体" w:cs="宋体"/>
          <w:b/>
          <w:color w:val="auto"/>
          <w:sz w:val="28"/>
          <w:szCs w:val="28"/>
          <w:highlight w:val="none"/>
        </w:rPr>
        <w:t>须知</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_Toc74323457 \h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- 5 -</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sz w:val="28"/>
          <w:szCs w:val="28"/>
          <w:highlight w:val="none"/>
        </w:rPr>
        <w:fldChar w:fldCharType="end"/>
      </w:r>
    </w:p>
    <w:p w14:paraId="39B906B2">
      <w:pPr>
        <w:pStyle w:val="20"/>
        <w:tabs>
          <w:tab w:val="right" w:leader="dot" w:pos="8869"/>
        </w:tabs>
        <w:snapToGrid w:val="0"/>
        <w:spacing w:line="48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"_Toc74323458" </w:instrText>
      </w:r>
      <w:r>
        <w:rPr>
          <w:rFonts w:hint="eastAsia" w:ascii="宋体" w:hAnsi="宋体" w:eastAsia="宋体" w:cs="宋体"/>
          <w:color w:val="auto"/>
          <w:sz w:val="28"/>
          <w:szCs w:val="28"/>
          <w:highlight w:val="none"/>
        </w:rPr>
        <w:fldChar w:fldCharType="separate"/>
      </w:r>
      <w:r>
        <w:rPr>
          <w:rStyle w:val="32"/>
          <w:rFonts w:hint="eastAsia" w:ascii="宋体" w:hAnsi="宋体" w:eastAsia="宋体" w:cs="宋体"/>
          <w:b/>
          <w:color w:val="auto"/>
          <w:sz w:val="28"/>
          <w:szCs w:val="28"/>
          <w:highlight w:val="none"/>
        </w:rPr>
        <w:t>第三章</w:t>
      </w:r>
      <w:r>
        <w:rPr>
          <w:rStyle w:val="32"/>
          <w:rFonts w:hint="eastAsia" w:ascii="宋体" w:hAnsi="宋体" w:eastAsia="宋体" w:cs="宋体"/>
          <w:b/>
          <w:color w:val="auto"/>
          <w:sz w:val="28"/>
          <w:szCs w:val="28"/>
          <w:highlight w:val="none"/>
          <w:lang w:val="en-US" w:eastAsia="zh-CN"/>
        </w:rPr>
        <w:t xml:space="preserve"> </w:t>
      </w:r>
      <w:r>
        <w:rPr>
          <w:rStyle w:val="32"/>
          <w:rFonts w:hint="eastAsia" w:ascii="宋体" w:hAnsi="宋体" w:eastAsia="宋体" w:cs="宋体"/>
          <w:b/>
          <w:color w:val="auto"/>
          <w:sz w:val="28"/>
          <w:szCs w:val="28"/>
          <w:highlight w:val="none"/>
        </w:rPr>
        <w:t>采购需</w:t>
      </w:r>
      <w:bookmarkStart w:id="1" w:name="_Hlt82166940"/>
      <w:r>
        <w:rPr>
          <w:rStyle w:val="32"/>
          <w:rFonts w:hint="eastAsia" w:ascii="宋体" w:hAnsi="宋体" w:eastAsia="宋体" w:cs="宋体"/>
          <w:b/>
          <w:color w:val="auto"/>
          <w:sz w:val="28"/>
          <w:szCs w:val="28"/>
          <w:highlight w:val="none"/>
        </w:rPr>
        <w:t>求</w:t>
      </w:r>
      <w:bookmarkEnd w:id="1"/>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_Toc74323458 \h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- 23 -</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sz w:val="28"/>
          <w:szCs w:val="28"/>
          <w:highlight w:val="none"/>
        </w:rPr>
        <w:fldChar w:fldCharType="end"/>
      </w:r>
    </w:p>
    <w:p w14:paraId="793582F6">
      <w:pPr>
        <w:pStyle w:val="20"/>
        <w:tabs>
          <w:tab w:val="right" w:leader="dot" w:pos="8869"/>
        </w:tabs>
        <w:snapToGrid w:val="0"/>
        <w:spacing w:line="48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"_Toc74323459" </w:instrText>
      </w:r>
      <w:r>
        <w:rPr>
          <w:rFonts w:hint="eastAsia" w:ascii="宋体" w:hAnsi="宋体" w:eastAsia="宋体" w:cs="宋体"/>
          <w:color w:val="auto"/>
          <w:sz w:val="28"/>
          <w:szCs w:val="28"/>
          <w:highlight w:val="none"/>
        </w:rPr>
        <w:fldChar w:fldCharType="separate"/>
      </w:r>
      <w:r>
        <w:rPr>
          <w:rStyle w:val="32"/>
          <w:rFonts w:hint="eastAsia" w:ascii="宋体" w:hAnsi="宋体" w:eastAsia="宋体" w:cs="宋体"/>
          <w:b/>
          <w:color w:val="auto"/>
          <w:sz w:val="28"/>
          <w:szCs w:val="28"/>
          <w:highlight w:val="none"/>
        </w:rPr>
        <w:t>第四章</w:t>
      </w:r>
      <w:r>
        <w:rPr>
          <w:rStyle w:val="32"/>
          <w:rFonts w:hint="eastAsia" w:ascii="宋体" w:hAnsi="宋体" w:eastAsia="宋体" w:cs="宋体"/>
          <w:b/>
          <w:color w:val="auto"/>
          <w:sz w:val="28"/>
          <w:szCs w:val="28"/>
          <w:highlight w:val="none"/>
          <w:lang w:val="en-US" w:eastAsia="zh-CN"/>
        </w:rPr>
        <w:t xml:space="preserve"> </w:t>
      </w:r>
      <w:r>
        <w:rPr>
          <w:rStyle w:val="32"/>
          <w:rFonts w:hint="eastAsia" w:ascii="宋体" w:hAnsi="宋体" w:eastAsia="宋体" w:cs="宋体"/>
          <w:b/>
          <w:color w:val="auto"/>
          <w:sz w:val="28"/>
          <w:szCs w:val="28"/>
          <w:highlight w:val="none"/>
        </w:rPr>
        <w:t>评审程序、</w:t>
      </w:r>
      <w:bookmarkStart w:id="2" w:name="_Hlt82166000"/>
      <w:r>
        <w:rPr>
          <w:rStyle w:val="32"/>
          <w:rFonts w:hint="eastAsia" w:ascii="宋体" w:hAnsi="宋体" w:eastAsia="宋体" w:cs="宋体"/>
          <w:b/>
          <w:color w:val="auto"/>
          <w:sz w:val="28"/>
          <w:szCs w:val="28"/>
          <w:highlight w:val="none"/>
        </w:rPr>
        <w:t>评</w:t>
      </w:r>
      <w:bookmarkEnd w:id="2"/>
      <w:r>
        <w:rPr>
          <w:rStyle w:val="32"/>
          <w:rFonts w:hint="eastAsia" w:ascii="宋体" w:hAnsi="宋体" w:eastAsia="宋体" w:cs="宋体"/>
          <w:b/>
          <w:color w:val="auto"/>
          <w:sz w:val="28"/>
          <w:szCs w:val="28"/>
          <w:highlight w:val="none"/>
        </w:rPr>
        <w:t>审方法和评审标准</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_Toc74323459 \h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- 33 -</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sz w:val="28"/>
          <w:szCs w:val="28"/>
          <w:highlight w:val="none"/>
        </w:rPr>
        <w:fldChar w:fldCharType="end"/>
      </w:r>
    </w:p>
    <w:p w14:paraId="5E758851">
      <w:pPr>
        <w:pStyle w:val="20"/>
        <w:tabs>
          <w:tab w:val="right" w:leader="dot" w:pos="8869"/>
        </w:tabs>
        <w:snapToGrid w:val="0"/>
        <w:spacing w:line="48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"_Toc74323460" </w:instrText>
      </w:r>
      <w:r>
        <w:rPr>
          <w:rFonts w:hint="eastAsia" w:ascii="宋体" w:hAnsi="宋体" w:eastAsia="宋体" w:cs="宋体"/>
          <w:color w:val="auto"/>
          <w:sz w:val="28"/>
          <w:szCs w:val="28"/>
          <w:highlight w:val="none"/>
        </w:rPr>
        <w:fldChar w:fldCharType="separate"/>
      </w:r>
      <w:r>
        <w:rPr>
          <w:rStyle w:val="32"/>
          <w:rFonts w:hint="eastAsia" w:ascii="宋体" w:hAnsi="宋体" w:eastAsia="宋体" w:cs="宋体"/>
          <w:b/>
          <w:color w:val="auto"/>
          <w:sz w:val="28"/>
          <w:szCs w:val="28"/>
          <w:highlight w:val="none"/>
        </w:rPr>
        <w:t>第五章</w:t>
      </w:r>
      <w:r>
        <w:rPr>
          <w:rStyle w:val="32"/>
          <w:rFonts w:hint="eastAsia" w:ascii="宋体" w:hAnsi="宋体" w:eastAsia="宋体" w:cs="宋体"/>
          <w:b/>
          <w:color w:val="auto"/>
          <w:sz w:val="28"/>
          <w:szCs w:val="28"/>
          <w:highlight w:val="none"/>
          <w:lang w:val="en-US" w:eastAsia="zh-CN"/>
        </w:rPr>
        <w:t xml:space="preserve"> </w:t>
      </w:r>
      <w:r>
        <w:rPr>
          <w:rStyle w:val="32"/>
          <w:rFonts w:hint="eastAsia" w:ascii="宋体" w:hAnsi="宋体" w:eastAsia="宋体" w:cs="宋体"/>
          <w:b/>
          <w:color w:val="auto"/>
          <w:sz w:val="28"/>
          <w:szCs w:val="28"/>
          <w:highlight w:val="none"/>
        </w:rPr>
        <w:t>响应文件格式</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_Toc74323460 \h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- 42 -</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sz w:val="28"/>
          <w:szCs w:val="28"/>
          <w:highlight w:val="none"/>
        </w:rPr>
        <w:fldChar w:fldCharType="end"/>
      </w:r>
    </w:p>
    <w:p w14:paraId="4BC4334F">
      <w:pPr>
        <w:pStyle w:val="20"/>
        <w:tabs>
          <w:tab w:val="right" w:leader="dot" w:pos="8869"/>
        </w:tabs>
        <w:snapToGrid w:val="0"/>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"_Toc74323461" </w:instrText>
      </w:r>
      <w:r>
        <w:rPr>
          <w:rFonts w:hint="eastAsia" w:ascii="宋体" w:hAnsi="宋体" w:eastAsia="宋体" w:cs="宋体"/>
          <w:color w:val="auto"/>
          <w:sz w:val="28"/>
          <w:szCs w:val="28"/>
          <w:highlight w:val="none"/>
        </w:rPr>
        <w:fldChar w:fldCharType="separate"/>
      </w:r>
      <w:r>
        <w:rPr>
          <w:rStyle w:val="32"/>
          <w:rFonts w:hint="eastAsia" w:ascii="宋体" w:hAnsi="宋体" w:eastAsia="宋体" w:cs="宋体"/>
          <w:b/>
          <w:color w:val="auto"/>
          <w:sz w:val="28"/>
          <w:szCs w:val="28"/>
          <w:highlight w:val="none"/>
        </w:rPr>
        <w:t>第六章</w:t>
      </w:r>
      <w:r>
        <w:rPr>
          <w:rStyle w:val="32"/>
          <w:rFonts w:hint="eastAsia" w:ascii="宋体" w:hAnsi="宋体" w:eastAsia="宋体" w:cs="宋体"/>
          <w:b/>
          <w:color w:val="auto"/>
          <w:sz w:val="28"/>
          <w:szCs w:val="28"/>
          <w:highlight w:val="none"/>
          <w:lang w:val="en-US" w:eastAsia="zh-CN"/>
        </w:rPr>
        <w:t xml:space="preserve"> </w:t>
      </w:r>
      <w:r>
        <w:rPr>
          <w:rStyle w:val="32"/>
          <w:rFonts w:hint="eastAsia" w:ascii="宋体" w:hAnsi="宋体" w:eastAsia="宋体" w:cs="宋体"/>
          <w:b/>
          <w:color w:val="auto"/>
          <w:sz w:val="28"/>
          <w:szCs w:val="28"/>
          <w:highlight w:val="none"/>
        </w:rPr>
        <w:t>合同文本</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_Toc74323461 \h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- 61 -</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sz w:val="28"/>
          <w:szCs w:val="28"/>
          <w:highlight w:val="none"/>
        </w:rPr>
        <w:fldChar w:fldCharType="end"/>
      </w:r>
    </w:p>
    <w:p w14:paraId="4F9189A1">
      <w:pPr>
        <w:pStyle w:val="23"/>
        <w:tabs>
          <w:tab w:val="right" w:leader="dot" w:pos="8931"/>
          <w:tab w:val="clear" w:pos="8296"/>
        </w:tabs>
        <w:snapToGrid w:val="0"/>
        <w:spacing w:line="480" w:lineRule="auto"/>
        <w:ind w:left="0" w:leftChars="0"/>
        <w:rPr>
          <w:rFonts w:ascii="宋体" w:hAnsi="宋体"/>
          <w:b/>
          <w:color w:val="auto"/>
          <w:sz w:val="24"/>
          <w:highlight w:val="none"/>
        </w:rPr>
      </w:pPr>
      <w:r>
        <w:rPr>
          <w:rFonts w:hint="eastAsia" w:ascii="宋体" w:hAnsi="宋体" w:eastAsia="宋体" w:cs="宋体"/>
          <w:b/>
          <w:color w:val="auto"/>
          <w:sz w:val="28"/>
          <w:szCs w:val="28"/>
          <w:highlight w:val="none"/>
        </w:rPr>
        <w:fldChar w:fldCharType="end"/>
      </w:r>
    </w:p>
    <w:p w14:paraId="6C6D5B7A">
      <w:pPr>
        <w:spacing w:line="400" w:lineRule="exact"/>
        <w:jc w:val="left"/>
        <w:rPr>
          <w:rFonts w:ascii="宋体" w:hAnsi="宋体"/>
          <w:b/>
          <w:color w:val="auto"/>
          <w:sz w:val="32"/>
          <w:szCs w:val="32"/>
          <w:highlight w:val="none"/>
        </w:rPr>
      </w:pPr>
    </w:p>
    <w:p w14:paraId="0F6A8B78">
      <w:pPr>
        <w:spacing w:line="400" w:lineRule="exact"/>
        <w:jc w:val="center"/>
        <w:rPr>
          <w:rFonts w:ascii="宋体" w:hAnsi="宋体"/>
          <w:b/>
          <w:color w:val="auto"/>
          <w:sz w:val="32"/>
          <w:szCs w:val="32"/>
          <w:highlight w:val="none"/>
        </w:rPr>
      </w:pPr>
    </w:p>
    <w:p w14:paraId="77C7A7A5">
      <w:pPr>
        <w:spacing w:line="400" w:lineRule="exact"/>
        <w:jc w:val="center"/>
        <w:rPr>
          <w:rFonts w:ascii="宋体" w:hAnsi="宋体"/>
          <w:b/>
          <w:color w:val="auto"/>
          <w:sz w:val="32"/>
          <w:szCs w:val="32"/>
          <w:highlight w:val="none"/>
        </w:rPr>
      </w:pPr>
    </w:p>
    <w:p w14:paraId="729AE036">
      <w:pPr>
        <w:spacing w:line="400" w:lineRule="exact"/>
        <w:jc w:val="center"/>
        <w:rPr>
          <w:rFonts w:ascii="宋体" w:hAnsi="宋体"/>
          <w:b/>
          <w:color w:val="auto"/>
          <w:sz w:val="32"/>
          <w:szCs w:val="32"/>
          <w:highlight w:val="none"/>
        </w:rPr>
      </w:pPr>
    </w:p>
    <w:p w14:paraId="4968E56C">
      <w:pPr>
        <w:spacing w:line="400" w:lineRule="exact"/>
        <w:jc w:val="center"/>
        <w:rPr>
          <w:rFonts w:ascii="宋体" w:hAnsi="宋体"/>
          <w:b/>
          <w:color w:val="auto"/>
          <w:sz w:val="32"/>
          <w:szCs w:val="32"/>
          <w:highlight w:val="none"/>
        </w:rPr>
      </w:pPr>
    </w:p>
    <w:p w14:paraId="2DE441D2">
      <w:pPr>
        <w:spacing w:line="400" w:lineRule="exact"/>
        <w:rPr>
          <w:rFonts w:ascii="宋体" w:hAnsi="宋体"/>
          <w:b/>
          <w:color w:val="auto"/>
          <w:sz w:val="32"/>
          <w:szCs w:val="32"/>
          <w:highlight w:val="none"/>
        </w:rPr>
        <w:sectPr>
          <w:footerReference r:id="rId7" w:type="default"/>
          <w:pgSz w:w="11906" w:h="16838"/>
          <w:pgMar w:top="1440" w:right="1440" w:bottom="1440" w:left="1587" w:header="851" w:footer="992" w:gutter="0"/>
          <w:pgNumType w:fmt="numberInDash" w:start="1"/>
          <w:cols w:space="720" w:num="1"/>
          <w:docGrid w:type="lines" w:linePitch="312" w:charSpace="0"/>
        </w:sectPr>
      </w:pPr>
    </w:p>
    <w:p w14:paraId="28467929">
      <w:pPr>
        <w:pStyle w:val="2"/>
        <w:jc w:val="center"/>
        <w:rPr>
          <w:rFonts w:hint="eastAsia"/>
          <w:color w:val="auto"/>
          <w:highlight w:val="none"/>
        </w:rPr>
      </w:pPr>
      <w:bookmarkStart w:id="3" w:name="_Toc74323456"/>
    </w:p>
    <w:p w14:paraId="33B736E5">
      <w:pPr>
        <w:pStyle w:val="2"/>
        <w:jc w:val="both"/>
        <w:rPr>
          <w:rFonts w:hint="eastAsia"/>
          <w:color w:val="auto"/>
          <w:highlight w:val="none"/>
        </w:rPr>
      </w:pPr>
    </w:p>
    <w:p w14:paraId="00907EB3">
      <w:pPr>
        <w:pStyle w:val="2"/>
        <w:jc w:val="center"/>
        <w:rPr>
          <w:rFonts w:hint="eastAsia"/>
          <w:color w:val="auto"/>
          <w:highlight w:val="none"/>
        </w:rPr>
      </w:pPr>
    </w:p>
    <w:p w14:paraId="550278AA">
      <w:pPr>
        <w:pStyle w:val="2"/>
        <w:jc w:val="center"/>
        <w:rPr>
          <w:color w:val="auto"/>
          <w:highlight w:val="none"/>
        </w:rPr>
      </w:pPr>
      <w:r>
        <w:rPr>
          <w:rFonts w:hint="eastAsia"/>
          <w:color w:val="auto"/>
          <w:highlight w:val="none"/>
        </w:rPr>
        <w:t>第一章 竞争性磋商公告</w:t>
      </w:r>
      <w:bookmarkEnd w:id="3"/>
    </w:p>
    <w:p w14:paraId="68B7FD19">
      <w:pPr>
        <w:rPr>
          <w:rFonts w:hint="eastAsia" w:ascii="宋体" w:hAnsi="宋体"/>
          <w:b/>
          <w:bCs/>
          <w:color w:val="auto"/>
          <w:sz w:val="32"/>
          <w:szCs w:val="32"/>
          <w:highlight w:val="none"/>
        </w:rPr>
      </w:pPr>
      <w:r>
        <w:rPr>
          <w:rFonts w:hint="eastAsia" w:ascii="宋体" w:hAnsi="宋体"/>
          <w:b/>
          <w:bCs/>
          <w:color w:val="auto"/>
          <w:sz w:val="32"/>
          <w:szCs w:val="32"/>
          <w:highlight w:val="none"/>
        </w:rPr>
        <w:br w:type="page"/>
      </w:r>
    </w:p>
    <w:p w14:paraId="1965043D">
      <w:pPr>
        <w:spacing w:line="400" w:lineRule="exact"/>
        <w:jc w:val="center"/>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rPr>
        <w:t>广西真诚工程咨询有限公司</w:t>
      </w:r>
      <w:r>
        <w:rPr>
          <w:rFonts w:hint="eastAsia" w:ascii="宋体" w:hAnsi="宋体"/>
          <w:b/>
          <w:bCs/>
          <w:color w:val="auto"/>
          <w:sz w:val="32"/>
          <w:szCs w:val="32"/>
          <w:highlight w:val="none"/>
          <w:lang w:val="en-US" w:eastAsia="zh-CN"/>
        </w:rPr>
        <w:t>关于灵山县人民医院2025年广告、宣传品制作服务采购（重）（项目编号：QZZC2025-C3-210073-GXZC）</w:t>
      </w:r>
    </w:p>
    <w:p w14:paraId="4BDF428E">
      <w:pPr>
        <w:spacing w:line="400" w:lineRule="exact"/>
        <w:jc w:val="center"/>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rPr>
        <w:t>竞争性磋商公告</w:t>
      </w:r>
    </w:p>
    <w:p w14:paraId="600DEA82">
      <w:pPr>
        <w:spacing w:line="360" w:lineRule="auto"/>
        <w:rPr>
          <w:rFonts w:ascii="宋体" w:hAnsi="宋体"/>
          <w:color w:val="auto"/>
          <w:szCs w:val="21"/>
          <w:highlight w:val="none"/>
        </w:rPr>
      </w:pPr>
    </w:p>
    <w:p w14:paraId="4398AAF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4" w:name="_Hlk37430271"/>
      <w:r>
        <w:rPr>
          <w:rFonts w:hint="eastAsia" w:ascii="宋体" w:hAnsi="宋体"/>
          <w:color w:val="auto"/>
          <w:szCs w:val="21"/>
          <w:highlight w:val="none"/>
        </w:rPr>
        <w:t>项目概况</w:t>
      </w:r>
    </w:p>
    <w:p w14:paraId="7E20BC2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5" w:name="OLE_LINK10"/>
      <w:bookmarkStart w:id="6" w:name="OLE_LINK9"/>
      <w:r>
        <w:rPr>
          <w:rFonts w:hint="eastAsia" w:ascii="宋体" w:hAnsi="宋体"/>
          <w:color w:val="auto"/>
          <w:szCs w:val="21"/>
          <w:highlight w:val="none"/>
          <w:u w:val="single"/>
        </w:rPr>
        <w:t xml:space="preserve"> </w:t>
      </w:r>
      <w:bookmarkEnd w:id="5"/>
      <w:bookmarkEnd w:id="6"/>
      <w:r>
        <w:rPr>
          <w:rFonts w:hint="eastAsia" w:ascii="宋体" w:hAnsi="宋体"/>
          <w:color w:val="auto"/>
          <w:szCs w:val="21"/>
          <w:highlight w:val="none"/>
          <w:u w:val="single"/>
          <w:lang w:eastAsia="zh-CN"/>
        </w:rPr>
        <w:t>灵山县人民医院2025年广告、宣传品制作服务采购（重）</w:t>
      </w:r>
      <w:r>
        <w:rPr>
          <w:rFonts w:hint="eastAsia" w:ascii="宋体" w:hAnsi="宋体"/>
          <w:color w:val="auto"/>
          <w:szCs w:val="21"/>
          <w:highlight w:val="none"/>
        </w:rPr>
        <w:t>的潜在供应商应在广西政府采购云平台（https://www.gcy.zfcg.gxzf.gov.cn/）获取（下载）竞争性磋商文件，并于</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04</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u w:val="none"/>
        </w:rPr>
        <w:t>（</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0861604D">
      <w:pPr>
        <w:keepNext w:val="0"/>
        <w:keepLines w:val="0"/>
        <w:pageBreakBefore w:val="0"/>
        <w:overflowPunct/>
        <w:topLinePunct w:val="0"/>
        <w:bidi w:val="0"/>
        <w:spacing w:line="440" w:lineRule="exact"/>
        <w:ind w:firstLine="354" w:firstLineChars="147"/>
        <w:rPr>
          <w:rFonts w:ascii="黑体" w:hAnsi="黑体" w:eastAsia="黑体"/>
          <w:b/>
          <w:color w:val="auto"/>
          <w:sz w:val="24"/>
          <w:highlight w:val="none"/>
        </w:rPr>
      </w:pPr>
      <w:bookmarkStart w:id="7" w:name="_Toc28359089"/>
      <w:bookmarkStart w:id="8" w:name="_Toc44229878"/>
      <w:bookmarkStart w:id="9" w:name="_Toc35393629"/>
      <w:bookmarkStart w:id="10" w:name="_Toc28359012"/>
      <w:bookmarkStart w:id="11" w:name="_Toc35393798"/>
      <w:bookmarkStart w:id="12" w:name="_Toc71365905"/>
      <w:r>
        <w:rPr>
          <w:rFonts w:hint="eastAsia" w:ascii="黑体" w:hAnsi="黑体" w:eastAsia="黑体"/>
          <w:b/>
          <w:color w:val="auto"/>
          <w:sz w:val="24"/>
          <w:highlight w:val="none"/>
        </w:rPr>
        <w:t>一、项目基本情况</w:t>
      </w:r>
      <w:bookmarkEnd w:id="7"/>
      <w:bookmarkEnd w:id="8"/>
      <w:bookmarkEnd w:id="9"/>
      <w:bookmarkEnd w:id="10"/>
      <w:bookmarkEnd w:id="11"/>
      <w:bookmarkEnd w:id="12"/>
    </w:p>
    <w:p w14:paraId="02942B01">
      <w:pPr>
        <w:keepNext w:val="0"/>
        <w:keepLines w:val="0"/>
        <w:pageBreakBefore w:val="0"/>
        <w:overflowPunct/>
        <w:topLinePunct w:val="0"/>
        <w:bidi w:val="0"/>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：QZZC2025-C3-210073-GXZC</w:t>
      </w:r>
    </w:p>
    <w:p w14:paraId="3B659756">
      <w:pPr>
        <w:keepNext w:val="0"/>
        <w:keepLines w:val="0"/>
        <w:pageBreakBefore w:val="0"/>
        <w:overflowPunct/>
        <w:topLinePunct w:val="0"/>
        <w:bidi w:val="0"/>
        <w:spacing w:line="440" w:lineRule="exact"/>
        <w:ind w:left="1365" w:leftChars="200" w:hanging="945" w:hangingChars="45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：灵山县人民医院2025年广告、宣传品制作服务采购（重）</w:t>
      </w:r>
    </w:p>
    <w:p w14:paraId="626126ED">
      <w:pPr>
        <w:keepNext w:val="0"/>
        <w:keepLines w:val="0"/>
        <w:pageBreakBefore w:val="0"/>
        <w:overflowPunct/>
        <w:topLinePunct w:val="0"/>
        <w:bidi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采购方式</w:t>
      </w:r>
      <w:r>
        <w:rPr>
          <w:rFonts w:hint="eastAsia" w:ascii="宋体" w:hAnsi="宋体"/>
          <w:color w:val="auto"/>
          <w:szCs w:val="21"/>
          <w:highlight w:val="none"/>
          <w:lang w:eastAsia="zh-CN"/>
        </w:rPr>
        <w:t>：</w:t>
      </w:r>
      <w:r>
        <w:rPr>
          <w:rFonts w:hint="eastAsia" w:ascii="宋体" w:hAnsi="宋体"/>
          <w:color w:val="auto"/>
          <w:szCs w:val="21"/>
          <w:highlight w:val="none"/>
        </w:rPr>
        <w:t>竞争性磋商</w:t>
      </w:r>
    </w:p>
    <w:p w14:paraId="4C9035F7">
      <w:pPr>
        <w:keepNext w:val="0"/>
        <w:keepLines w:val="0"/>
        <w:pageBreakBefore w:val="0"/>
        <w:overflowPunct/>
        <w:topLinePunct w:val="0"/>
        <w:bidi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预算</w:t>
      </w:r>
      <w:r>
        <w:rPr>
          <w:rFonts w:hint="eastAsia" w:ascii="宋体" w:hAnsi="宋体"/>
          <w:color w:val="auto"/>
          <w:szCs w:val="21"/>
          <w:highlight w:val="none"/>
          <w:lang w:eastAsia="zh-CN"/>
        </w:rPr>
        <w:t>总</w:t>
      </w:r>
      <w:r>
        <w:rPr>
          <w:rFonts w:hint="eastAsia" w:ascii="宋体" w:hAnsi="宋体"/>
          <w:color w:val="auto"/>
          <w:szCs w:val="21"/>
          <w:highlight w:val="none"/>
        </w:rPr>
        <w:t>金额</w:t>
      </w:r>
      <w:r>
        <w:rPr>
          <w:rFonts w:hint="eastAsia" w:ascii="宋体" w:hAnsi="宋体"/>
          <w:color w:val="auto"/>
          <w:szCs w:val="21"/>
          <w:highlight w:val="none"/>
          <w:lang w:eastAsia="zh-CN"/>
        </w:rPr>
        <w:t>（元）：</w:t>
      </w:r>
      <w:r>
        <w:rPr>
          <w:rFonts w:hint="eastAsia" w:ascii="宋体" w:hAnsi="宋体"/>
          <w:color w:val="auto"/>
          <w:szCs w:val="21"/>
          <w:highlight w:val="none"/>
          <w:lang w:val="en-US" w:eastAsia="zh-CN"/>
        </w:rPr>
        <w:t>720000.00</w:t>
      </w:r>
    </w:p>
    <w:p w14:paraId="5249ACD6">
      <w:pPr>
        <w:keepNext w:val="0"/>
        <w:keepLines w:val="0"/>
        <w:pageBreakBefore w:val="0"/>
        <w:overflowPunct/>
        <w:topLinePunct w:val="0"/>
        <w:bidi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p w14:paraId="5B3882EE">
      <w:pPr>
        <w:keepNext w:val="0"/>
        <w:keepLines w:val="0"/>
        <w:pageBreakBefore w:val="0"/>
        <w:overflowPunct/>
        <w:topLinePunct w:val="0"/>
        <w:bidi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标项一：</w:t>
      </w:r>
    </w:p>
    <w:p w14:paraId="55ECACED">
      <w:pPr>
        <w:keepNext w:val="0"/>
        <w:keepLines w:val="0"/>
        <w:pageBreakBefore w:val="0"/>
        <w:overflowPunct/>
        <w:topLinePunct w:val="0"/>
        <w:bidi w:val="0"/>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标项名称：</w:t>
      </w:r>
      <w:r>
        <w:rPr>
          <w:rFonts w:hint="eastAsia" w:ascii="宋体" w:hAnsi="宋体"/>
          <w:color w:val="auto"/>
          <w:szCs w:val="21"/>
          <w:highlight w:val="none"/>
          <w:lang w:eastAsia="zh-CN"/>
        </w:rPr>
        <w:t>灵山县人民医院2025年广告、宣传品制作服务采购（重）</w:t>
      </w:r>
    </w:p>
    <w:p w14:paraId="6BEA1ECA">
      <w:pPr>
        <w:keepNext w:val="0"/>
        <w:keepLines w:val="0"/>
        <w:pageBreakBefore w:val="0"/>
        <w:overflowPunct/>
        <w:topLinePunct w:val="0"/>
        <w:bidi w:val="0"/>
        <w:spacing w:line="44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数量：1项</w:t>
      </w:r>
    </w:p>
    <w:p w14:paraId="47563B0E">
      <w:pPr>
        <w:keepNext w:val="0"/>
        <w:keepLines w:val="0"/>
        <w:pageBreakBefore w:val="0"/>
        <w:overflowPunct/>
        <w:topLinePunct w:val="0"/>
        <w:bidi w:val="0"/>
        <w:spacing w:line="44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预算金额（元）：720000.00</w:t>
      </w:r>
    </w:p>
    <w:p w14:paraId="7CDEE72A">
      <w:pPr>
        <w:keepNext w:val="0"/>
        <w:keepLines w:val="0"/>
        <w:pageBreakBefore w:val="0"/>
        <w:overflowPunct/>
        <w:topLinePunct w:val="0"/>
        <w:bidi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简要规格描述或项目基本概况介绍、用途：灵山县人民医院2025年广告、宣传品制作服务采购（重）</w:t>
      </w:r>
      <w:r>
        <w:rPr>
          <w:rFonts w:hint="eastAsia" w:ascii="宋体" w:hAnsi="宋体" w:eastAsia="宋体" w:cs="宋体"/>
          <w:color w:val="auto"/>
          <w:highlight w:val="none"/>
          <w:lang w:val="en-US" w:eastAsia="zh-CN"/>
        </w:rPr>
        <w:t>；如需进一步了解详细内容，详见采购需求。</w:t>
      </w:r>
      <w:r>
        <w:rPr>
          <w:rFonts w:hint="eastAsia" w:ascii="宋体" w:hAnsi="宋体" w:cs="宋体"/>
          <w:color w:val="auto"/>
          <w:highlight w:val="none"/>
        </w:rPr>
        <w:t xml:space="preserve"> </w:t>
      </w:r>
      <w:r>
        <w:rPr>
          <w:rFonts w:hint="eastAsia" w:ascii="宋体" w:hAnsi="宋体"/>
          <w:color w:val="auto"/>
          <w:szCs w:val="21"/>
          <w:highlight w:val="none"/>
        </w:rPr>
        <w:t xml:space="preserve"> </w:t>
      </w:r>
    </w:p>
    <w:p w14:paraId="0A1D3A87">
      <w:pPr>
        <w:keepNext w:val="0"/>
        <w:keepLines w:val="0"/>
        <w:pageBreakBefore w:val="0"/>
        <w:overflowPunct/>
        <w:topLinePunct w:val="0"/>
        <w:bidi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w:t>
      </w:r>
      <w:r>
        <w:rPr>
          <w:rFonts w:hint="eastAsia" w:ascii="宋体" w:hAnsi="宋体"/>
          <w:color w:val="auto"/>
          <w:szCs w:val="21"/>
          <w:highlight w:val="none"/>
          <w:lang w:eastAsia="zh-CN"/>
        </w:rPr>
        <w:t>720000.00</w:t>
      </w:r>
    </w:p>
    <w:p w14:paraId="25661140">
      <w:pPr>
        <w:keepNext w:val="0"/>
        <w:keepLines w:val="0"/>
        <w:pageBreakBefore w:val="0"/>
        <w:overflowPunct/>
        <w:topLinePunct w:val="0"/>
        <w:bidi w:val="0"/>
        <w:spacing w:line="440" w:lineRule="exact"/>
        <w:ind w:firstLine="420" w:firstLineChars="200"/>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合同履行期限</w:t>
      </w:r>
      <w:r>
        <w:rPr>
          <w:rFonts w:hint="eastAsia" w:ascii="宋体" w:hAnsi="宋体"/>
          <w:color w:val="auto"/>
          <w:szCs w:val="21"/>
          <w:highlight w:val="none"/>
          <w:lang w:eastAsia="zh-CN"/>
        </w:rPr>
        <w:t>：</w:t>
      </w:r>
      <w:r>
        <w:rPr>
          <w:rFonts w:hint="eastAsia" w:ascii="宋体" w:hAnsi="宋体" w:eastAsia="宋体" w:cs="宋体"/>
          <w:bCs/>
          <w:color w:val="auto"/>
          <w:sz w:val="21"/>
          <w:szCs w:val="21"/>
          <w:highlight w:val="none"/>
        </w:rPr>
        <w:t>自合同签订之日起至</w:t>
      </w:r>
      <w:r>
        <w:rPr>
          <w:rFonts w:hint="eastAsia" w:ascii="宋体" w:hAnsi="宋体" w:cs="宋体"/>
          <w:bCs/>
          <w:color w:val="auto"/>
          <w:sz w:val="21"/>
          <w:szCs w:val="21"/>
          <w:highlight w:val="none"/>
          <w:lang w:val="en-US" w:eastAsia="zh-CN"/>
        </w:rPr>
        <w:t>一年或</w:t>
      </w:r>
      <w:r>
        <w:rPr>
          <w:rFonts w:hint="eastAsia" w:ascii="宋体" w:hAnsi="宋体" w:eastAsia="宋体" w:cs="宋体"/>
          <w:bCs/>
          <w:color w:val="auto"/>
          <w:sz w:val="21"/>
          <w:szCs w:val="21"/>
          <w:highlight w:val="none"/>
        </w:rPr>
        <w:t>结算金额累计达到预算金额72万元</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先到为准</w:t>
      </w:r>
      <w:r>
        <w:rPr>
          <w:rFonts w:hint="eastAsia" w:ascii="宋体" w:hAnsi="宋体" w:cs="宋体"/>
          <w:bCs/>
          <w:color w:val="auto"/>
          <w:sz w:val="21"/>
          <w:szCs w:val="21"/>
          <w:highlight w:val="none"/>
          <w:lang w:eastAsia="zh-CN"/>
        </w:rPr>
        <w:t>。</w:t>
      </w:r>
    </w:p>
    <w:p w14:paraId="62436772">
      <w:pPr>
        <w:keepNext w:val="0"/>
        <w:keepLines w:val="0"/>
        <w:pageBreakBefore w:val="0"/>
        <w:overflowPunct/>
        <w:topLinePunct w:val="0"/>
        <w:bidi w:val="0"/>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r>
        <w:rPr>
          <w:rFonts w:hint="eastAsia" w:ascii="宋体" w:hAnsi="宋体"/>
          <w:color w:val="auto"/>
          <w:szCs w:val="21"/>
          <w:highlight w:val="none"/>
          <w:lang w:eastAsia="zh-CN"/>
        </w:rPr>
        <w:t>。</w:t>
      </w:r>
    </w:p>
    <w:p w14:paraId="1B6CFDF0">
      <w:pPr>
        <w:keepNext w:val="0"/>
        <w:keepLines w:val="0"/>
        <w:pageBreakBefore w:val="0"/>
        <w:overflowPunct/>
        <w:topLinePunct w:val="0"/>
        <w:bidi w:val="0"/>
        <w:spacing w:line="440" w:lineRule="exact"/>
        <w:ind w:firstLine="354" w:firstLineChars="147"/>
        <w:rPr>
          <w:rFonts w:hint="eastAsia" w:ascii="黑体" w:hAnsi="黑体" w:eastAsia="黑体"/>
          <w:b/>
          <w:color w:val="auto"/>
          <w:sz w:val="24"/>
          <w:highlight w:val="none"/>
          <w:lang w:eastAsia="zh-CN"/>
        </w:rPr>
      </w:pPr>
      <w:bookmarkStart w:id="13" w:name="_Toc28359090"/>
      <w:bookmarkStart w:id="14" w:name="_Toc71365906"/>
      <w:bookmarkStart w:id="15" w:name="_Toc28359013"/>
      <w:bookmarkStart w:id="16" w:name="_Toc44229879"/>
      <w:bookmarkStart w:id="17" w:name="_Toc35393630"/>
      <w:bookmarkStart w:id="18" w:name="_Toc35393799"/>
      <w:r>
        <w:rPr>
          <w:rFonts w:hint="eastAsia" w:ascii="黑体" w:hAnsi="黑体" w:eastAsia="黑体"/>
          <w:b/>
          <w:color w:val="auto"/>
          <w:sz w:val="24"/>
          <w:highlight w:val="none"/>
        </w:rPr>
        <w:t>二、申请人的资格条件</w:t>
      </w:r>
      <w:bookmarkEnd w:id="13"/>
      <w:bookmarkEnd w:id="14"/>
      <w:bookmarkEnd w:id="15"/>
      <w:bookmarkEnd w:id="16"/>
      <w:bookmarkEnd w:id="17"/>
      <w:bookmarkEnd w:id="18"/>
      <w:r>
        <w:rPr>
          <w:rFonts w:hint="eastAsia" w:ascii="黑体" w:hAnsi="黑体" w:eastAsia="黑体"/>
          <w:b/>
          <w:color w:val="auto"/>
          <w:sz w:val="24"/>
          <w:highlight w:val="none"/>
          <w:lang w:eastAsia="zh-CN"/>
        </w:rPr>
        <w:t>：</w:t>
      </w:r>
    </w:p>
    <w:p w14:paraId="07EB8BF8">
      <w:pPr>
        <w:keepNext w:val="0"/>
        <w:keepLines w:val="0"/>
        <w:pageBreakBefore w:val="0"/>
        <w:overflowPunct/>
        <w:topLinePunct w:val="0"/>
        <w:bidi w:val="0"/>
        <w:spacing w:line="440" w:lineRule="exact"/>
        <w:ind w:firstLine="420" w:firstLineChars="200"/>
        <w:rPr>
          <w:rFonts w:hint="eastAsia" w:ascii="宋体" w:hAnsi="宋体"/>
          <w:b w:val="0"/>
          <w:bCs/>
          <w:color w:val="auto"/>
          <w:szCs w:val="21"/>
          <w:highlight w:val="none"/>
          <w:u w:val="none"/>
        </w:rPr>
      </w:pPr>
      <w:bookmarkStart w:id="19" w:name="_Toc44229880"/>
      <w:bookmarkStart w:id="20" w:name="_Toc28359014"/>
      <w:bookmarkStart w:id="21" w:name="_Toc35393631"/>
      <w:bookmarkStart w:id="22" w:name="_Toc35393800"/>
      <w:bookmarkStart w:id="23" w:name="_Toc28359091"/>
      <w:r>
        <w:rPr>
          <w:rFonts w:hint="eastAsia" w:ascii="宋体" w:hAnsi="宋体"/>
          <w:b w:val="0"/>
          <w:bCs/>
          <w:color w:val="auto"/>
          <w:szCs w:val="21"/>
          <w:highlight w:val="none"/>
          <w:u w:val="none"/>
        </w:rPr>
        <w:t>1.满足《中华人民共和国政府采购法》第二十二条规定；</w:t>
      </w:r>
    </w:p>
    <w:p w14:paraId="58C933E8">
      <w:pPr>
        <w:keepNext w:val="0"/>
        <w:keepLines w:val="0"/>
        <w:pageBreakBefore w:val="0"/>
        <w:overflowPunct/>
        <w:topLinePunct w:val="0"/>
        <w:bidi w:val="0"/>
        <w:spacing w:line="440" w:lineRule="exact"/>
        <w:ind w:firstLine="420" w:firstLineChars="200"/>
        <w:rPr>
          <w:rFonts w:hint="eastAsia" w:ascii="宋体" w:hAnsi="宋体" w:eastAsia="宋体"/>
          <w:b w:val="0"/>
          <w:bCs/>
          <w:color w:val="auto"/>
          <w:szCs w:val="21"/>
          <w:highlight w:val="none"/>
          <w:u w:val="none"/>
          <w:lang w:val="en-US" w:eastAsia="zh-CN"/>
        </w:rPr>
      </w:pPr>
      <w:r>
        <w:rPr>
          <w:rFonts w:hint="eastAsia" w:ascii="宋体" w:hAnsi="宋体"/>
          <w:b w:val="0"/>
          <w:bCs/>
          <w:color w:val="auto"/>
          <w:szCs w:val="21"/>
          <w:highlight w:val="none"/>
          <w:u w:val="none"/>
        </w:rPr>
        <w:t>2.落实政府采购政策需满足的资格要求</w:t>
      </w:r>
      <w:r>
        <w:rPr>
          <w:rFonts w:hint="eastAsia" w:ascii="宋体" w:hAnsi="宋体"/>
          <w:b w:val="0"/>
          <w:bCs/>
          <w:color w:val="auto"/>
          <w:szCs w:val="21"/>
          <w:highlight w:val="none"/>
          <w:u w:val="none"/>
          <w:lang w:eastAsia="zh-CN"/>
        </w:rPr>
        <w:t>：</w:t>
      </w:r>
      <w:r>
        <w:rPr>
          <w:rFonts w:hint="eastAsia" w:ascii="宋体" w:hAnsi="宋体"/>
          <w:b w:val="0"/>
          <w:bCs/>
          <w:color w:val="auto"/>
          <w:szCs w:val="21"/>
          <w:highlight w:val="none"/>
          <w:u w:val="none"/>
        </w:rPr>
        <w:t>本项目专门面向中小企业采购，供应商应为中小微企业或监狱企业或残疾人福利性单位</w:t>
      </w:r>
      <w:r>
        <w:rPr>
          <w:rFonts w:hint="eastAsia" w:ascii="宋体" w:hAnsi="宋体"/>
          <w:b w:val="0"/>
          <w:bCs/>
          <w:color w:val="auto"/>
          <w:szCs w:val="21"/>
          <w:highlight w:val="none"/>
          <w:u w:val="none"/>
          <w:lang w:eastAsia="zh-CN"/>
        </w:rPr>
        <w:t>；</w:t>
      </w:r>
    </w:p>
    <w:p w14:paraId="26C43498">
      <w:pPr>
        <w:keepNext w:val="0"/>
        <w:keepLines w:val="0"/>
        <w:pageBreakBefore w:val="0"/>
        <w:overflowPunct/>
        <w:topLinePunct w:val="0"/>
        <w:bidi w:val="0"/>
        <w:spacing w:line="440" w:lineRule="exact"/>
        <w:ind w:firstLine="420" w:firstLineChars="200"/>
        <w:rPr>
          <w:rFonts w:hint="eastAsia" w:ascii="宋体" w:hAnsi="宋体" w:eastAsia="宋体"/>
          <w:b w:val="0"/>
          <w:bCs/>
          <w:color w:val="auto"/>
          <w:szCs w:val="21"/>
          <w:highlight w:val="none"/>
          <w:u w:val="none"/>
          <w:lang w:eastAsia="zh-CN"/>
        </w:rPr>
      </w:pPr>
      <w:r>
        <w:rPr>
          <w:rFonts w:hint="eastAsia" w:ascii="宋体" w:hAnsi="宋体"/>
          <w:b w:val="0"/>
          <w:bCs/>
          <w:color w:val="auto"/>
          <w:szCs w:val="21"/>
          <w:highlight w:val="none"/>
          <w:u w:val="none"/>
        </w:rPr>
        <w:t>3.本项目的特定资格要求</w:t>
      </w:r>
      <w:r>
        <w:rPr>
          <w:rFonts w:hint="eastAsia" w:ascii="宋体" w:hAnsi="宋体"/>
          <w:b w:val="0"/>
          <w:bCs/>
          <w:color w:val="auto"/>
          <w:szCs w:val="21"/>
          <w:highlight w:val="none"/>
          <w:u w:val="none"/>
          <w:lang w:eastAsia="zh-CN"/>
        </w:rPr>
        <w:t>：</w:t>
      </w:r>
      <w:r>
        <w:rPr>
          <w:rFonts w:hint="eastAsia" w:ascii="宋体" w:hAnsi="宋体"/>
          <w:b w:val="0"/>
          <w:bCs/>
          <w:color w:val="auto"/>
          <w:szCs w:val="21"/>
          <w:highlight w:val="none"/>
          <w:u w:val="none"/>
        </w:rPr>
        <w:t>无</w:t>
      </w:r>
      <w:r>
        <w:rPr>
          <w:rFonts w:hint="eastAsia" w:ascii="宋体" w:hAnsi="宋体"/>
          <w:b w:val="0"/>
          <w:bCs/>
          <w:color w:val="auto"/>
          <w:szCs w:val="21"/>
          <w:highlight w:val="none"/>
          <w:u w:val="none"/>
          <w:lang w:eastAsia="zh-CN"/>
        </w:rPr>
        <w:t>。</w:t>
      </w:r>
    </w:p>
    <w:p w14:paraId="2567D6B3">
      <w:pPr>
        <w:keepNext w:val="0"/>
        <w:keepLines w:val="0"/>
        <w:pageBreakBefore w:val="0"/>
        <w:overflowPunct/>
        <w:topLinePunct w:val="0"/>
        <w:bidi w:val="0"/>
        <w:spacing w:line="440" w:lineRule="exact"/>
        <w:ind w:firstLine="354" w:firstLineChars="147"/>
        <w:rPr>
          <w:rFonts w:ascii="黑体" w:hAnsi="黑体" w:eastAsia="黑体"/>
          <w:b/>
          <w:color w:val="auto"/>
          <w:sz w:val="24"/>
          <w:highlight w:val="none"/>
        </w:rPr>
      </w:pPr>
      <w:bookmarkStart w:id="24" w:name="_Toc71365907"/>
      <w:r>
        <w:rPr>
          <w:rFonts w:hint="eastAsia" w:ascii="黑体" w:hAnsi="黑体" w:eastAsia="黑体"/>
          <w:b/>
          <w:color w:val="auto"/>
          <w:sz w:val="24"/>
          <w:highlight w:val="none"/>
        </w:rPr>
        <w:t>三、获取竞争性磋商文件</w:t>
      </w:r>
      <w:bookmarkEnd w:id="19"/>
      <w:bookmarkEnd w:id="20"/>
      <w:bookmarkEnd w:id="21"/>
      <w:bookmarkEnd w:id="22"/>
      <w:bookmarkEnd w:id="23"/>
      <w:bookmarkEnd w:id="24"/>
    </w:p>
    <w:p w14:paraId="2884FCA2">
      <w:pPr>
        <w:keepNext w:val="0"/>
        <w:keepLines w:val="0"/>
        <w:pageBreakBefore w:val="0"/>
        <w:wordWrap w:val="0"/>
        <w:overflowPunct/>
        <w:topLinePunct w:val="0"/>
        <w:bidi w:val="0"/>
        <w:spacing w:line="440" w:lineRule="exact"/>
        <w:ind w:firstLine="420" w:firstLineChars="200"/>
        <w:rPr>
          <w:rFonts w:hint="eastAsia" w:ascii="宋体" w:hAnsi="宋体" w:eastAsia="宋体" w:cs="宋体"/>
          <w:bCs/>
          <w:color w:val="auto"/>
          <w:kern w:val="0"/>
          <w:szCs w:val="21"/>
          <w:highlight w:val="none"/>
          <w:lang w:eastAsia="zh-CN"/>
        </w:rPr>
      </w:pPr>
      <w:bookmarkStart w:id="25" w:name="_Toc35393632"/>
      <w:bookmarkStart w:id="26" w:name="_Toc28359015"/>
      <w:bookmarkStart w:id="27" w:name="_Toc28359092"/>
      <w:bookmarkStart w:id="28" w:name="_Toc44229881"/>
      <w:bookmarkStart w:id="29" w:name="_Toc35393801"/>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lang w:eastAsia="zh-CN"/>
        </w:rPr>
        <w:t>：</w:t>
      </w:r>
      <w:r>
        <w:rPr>
          <w:rFonts w:hint="eastAsia"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18</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hint="eastAsia" w:ascii="宋体" w:hAnsi="宋体"/>
          <w:bCs/>
          <w:color w:val="auto"/>
          <w:szCs w:val="21"/>
          <w:highlight w:val="none"/>
          <w:u w:val="single"/>
        </w:rPr>
        <w:t xml:space="preserve"> 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25</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，每天上午00:00-12:00；下午12:00-23:59（北京时间，法定节假日除外）</w:t>
      </w:r>
      <w:r>
        <w:rPr>
          <w:rFonts w:hint="eastAsia" w:ascii="宋体" w:hAnsi="宋体" w:cs="宋体"/>
          <w:bCs/>
          <w:color w:val="auto"/>
          <w:kern w:val="0"/>
          <w:szCs w:val="21"/>
          <w:highlight w:val="none"/>
          <w:lang w:eastAsia="zh-CN"/>
        </w:rPr>
        <w:t>。</w:t>
      </w:r>
    </w:p>
    <w:p w14:paraId="4E558FA4">
      <w:pPr>
        <w:keepNext w:val="0"/>
        <w:keepLines w:val="0"/>
        <w:pageBreakBefore w:val="0"/>
        <w:overflowPunct/>
        <w:topLinePunct w:val="0"/>
        <w:bidi w:val="0"/>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广西政府采购云平台（https://www.gcy.zfcg.gxzf.gov.cn/）</w:t>
      </w:r>
    </w:p>
    <w:p w14:paraId="5FCEE138">
      <w:pPr>
        <w:keepNext w:val="0"/>
        <w:keepLines w:val="0"/>
        <w:pageBreakBefore w:val="0"/>
        <w:overflowPunct/>
        <w:topLinePunct w:val="0"/>
        <w:bidi w:val="0"/>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14:paraId="4DA4A1A2">
      <w:pPr>
        <w:keepNext w:val="0"/>
        <w:keepLines w:val="0"/>
        <w:pageBreakBefore w:val="0"/>
        <w:overflowPunct/>
        <w:topLinePunct w:val="0"/>
        <w:bidi w:val="0"/>
        <w:spacing w:line="44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bCs/>
          <w:color w:val="auto"/>
          <w:kern w:val="0"/>
          <w:szCs w:val="21"/>
          <w:highlight w:val="none"/>
          <w:lang w:eastAsia="zh-CN"/>
        </w:rPr>
        <w:t>：</w:t>
      </w:r>
      <w:r>
        <w:rPr>
          <w:rFonts w:hint="eastAsia" w:ascii="宋体" w:hAnsi="宋体" w:cs="宋体"/>
          <w:i w:val="0"/>
          <w:iCs/>
          <w:color w:val="auto"/>
          <w:szCs w:val="21"/>
          <w:highlight w:val="none"/>
          <w:u w:val="single"/>
        </w:rPr>
        <w:t>0</w:t>
      </w:r>
      <w:r>
        <w:rPr>
          <w:rFonts w:hint="eastAsia" w:ascii="宋体" w:hAnsi="宋体" w:cs="宋体"/>
          <w:i w:val="0"/>
          <w:iCs/>
          <w:color w:val="auto"/>
          <w:szCs w:val="21"/>
          <w:highlight w:val="none"/>
          <w:u w:val="single"/>
          <w:lang w:val="en-US" w:eastAsia="zh-CN"/>
        </w:rPr>
        <w:t>.00</w:t>
      </w:r>
      <w:r>
        <w:rPr>
          <w:rFonts w:hint="eastAsia" w:ascii="宋体" w:hAnsi="宋体" w:cs="宋体"/>
          <w:color w:val="auto"/>
          <w:szCs w:val="21"/>
          <w:highlight w:val="none"/>
        </w:rPr>
        <w:t>元</w:t>
      </w:r>
    </w:p>
    <w:p w14:paraId="64F13FE7">
      <w:pPr>
        <w:keepNext w:val="0"/>
        <w:keepLines w:val="0"/>
        <w:pageBreakBefore w:val="0"/>
        <w:overflowPunct/>
        <w:topLinePunct w:val="0"/>
        <w:bidi w:val="0"/>
        <w:spacing w:line="440" w:lineRule="exact"/>
        <w:ind w:firstLine="354" w:firstLineChars="147"/>
        <w:rPr>
          <w:rFonts w:ascii="黑体" w:hAnsi="黑体" w:eastAsia="黑体"/>
          <w:b/>
          <w:color w:val="auto"/>
          <w:sz w:val="24"/>
          <w:highlight w:val="none"/>
        </w:rPr>
      </w:pPr>
      <w:bookmarkStart w:id="30" w:name="_Toc71365908"/>
      <w:r>
        <w:rPr>
          <w:rFonts w:hint="eastAsia" w:ascii="黑体" w:hAnsi="黑体" w:eastAsia="黑体"/>
          <w:b/>
          <w:color w:val="auto"/>
          <w:sz w:val="24"/>
          <w:highlight w:val="none"/>
        </w:rPr>
        <w:t>四、响应文件提交</w:t>
      </w:r>
      <w:bookmarkEnd w:id="25"/>
      <w:bookmarkEnd w:id="26"/>
      <w:bookmarkEnd w:id="27"/>
      <w:bookmarkEnd w:id="28"/>
      <w:bookmarkEnd w:id="29"/>
      <w:bookmarkEnd w:id="30"/>
    </w:p>
    <w:p w14:paraId="72143612">
      <w:pPr>
        <w:keepNext w:val="0"/>
        <w:keepLines w:val="0"/>
        <w:pageBreakBefore w:val="0"/>
        <w:overflowPunct/>
        <w:topLinePunct w:val="0"/>
        <w:bidi w:val="0"/>
        <w:spacing w:line="440" w:lineRule="exact"/>
        <w:ind w:firstLine="420" w:firstLineChars="200"/>
        <w:rPr>
          <w:rFonts w:ascii="宋体" w:hAnsi="宋体" w:cs="宋体"/>
          <w:color w:val="auto"/>
          <w:szCs w:val="21"/>
          <w:highlight w:val="none"/>
          <w:u w:val="single"/>
        </w:rPr>
      </w:pPr>
      <w:bookmarkStart w:id="31" w:name="_Toc44229882"/>
      <w:bookmarkStart w:id="32" w:name="_Toc28359093"/>
      <w:bookmarkStart w:id="33" w:name="_Toc35393802"/>
      <w:bookmarkStart w:id="34" w:name="_Toc28359016"/>
      <w:bookmarkStart w:id="35" w:name="_Toc35393633"/>
      <w:r>
        <w:rPr>
          <w:rFonts w:hint="eastAsia" w:ascii="宋体" w:hAnsi="宋体"/>
          <w:color w:val="auto"/>
          <w:szCs w:val="21"/>
          <w:highlight w:val="none"/>
        </w:rPr>
        <w:t>截止时间</w:t>
      </w:r>
      <w:r>
        <w:rPr>
          <w:rFonts w:hint="eastAsia" w:ascii="宋体" w:hAnsi="宋体"/>
          <w:color w:val="auto"/>
          <w:szCs w:val="21"/>
          <w:highlight w:val="none"/>
          <w:lang w:eastAsia="zh-CN"/>
        </w:rPr>
        <w:t>：</w:t>
      </w:r>
      <w:r>
        <w:rPr>
          <w:rFonts w:hint="eastAsia" w:ascii="宋体" w:hAnsi="宋体"/>
          <w:color w:val="auto"/>
          <w:szCs w:val="21"/>
          <w:highlight w:val="none"/>
          <w:u w:val="single"/>
          <w:lang w:eastAsia="zh-CN"/>
        </w:rPr>
        <w:t>2025年04月30日09时30分</w:t>
      </w:r>
      <w:r>
        <w:rPr>
          <w:rFonts w:hint="eastAsia" w:ascii="宋体" w:hAnsi="宋体"/>
          <w:bCs/>
          <w:color w:val="auto"/>
          <w:szCs w:val="21"/>
          <w:highlight w:val="none"/>
        </w:rPr>
        <w:t>（北京时间）</w:t>
      </w:r>
    </w:p>
    <w:p w14:paraId="585886C9">
      <w:pPr>
        <w:keepNext w:val="0"/>
        <w:keepLines w:val="0"/>
        <w:pageBreakBefore w:val="0"/>
        <w:overflowPunct/>
        <w:topLinePunct w:val="0"/>
        <w:bidi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地点</w:t>
      </w:r>
      <w:r>
        <w:rPr>
          <w:rFonts w:hint="eastAsia" w:ascii="宋体" w:hAnsi="宋体"/>
          <w:color w:val="auto"/>
          <w:szCs w:val="21"/>
          <w:highlight w:val="none"/>
          <w:lang w:eastAsia="zh-CN"/>
        </w:rPr>
        <w:t>：</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（https://www.gcy.zfcg.gxzf.gov.cn/）</w:t>
      </w:r>
    </w:p>
    <w:p w14:paraId="696BA340">
      <w:pPr>
        <w:keepNext w:val="0"/>
        <w:keepLines w:val="0"/>
        <w:pageBreakBefore w:val="0"/>
        <w:overflowPunct/>
        <w:topLinePunct w:val="0"/>
        <w:bidi w:val="0"/>
        <w:spacing w:line="440" w:lineRule="exact"/>
        <w:ind w:firstLine="354" w:firstLineChars="147"/>
        <w:rPr>
          <w:rFonts w:ascii="黑体" w:hAnsi="黑体" w:eastAsia="黑体"/>
          <w:b/>
          <w:color w:val="auto"/>
          <w:sz w:val="24"/>
          <w:highlight w:val="none"/>
        </w:rPr>
      </w:pPr>
      <w:bookmarkStart w:id="36" w:name="_Toc71365909"/>
      <w:r>
        <w:rPr>
          <w:rFonts w:hint="eastAsia" w:ascii="黑体" w:hAnsi="黑体" w:eastAsia="黑体"/>
          <w:b/>
          <w:color w:val="auto"/>
          <w:sz w:val="24"/>
          <w:highlight w:val="none"/>
        </w:rPr>
        <w:t>五、开启</w:t>
      </w:r>
      <w:bookmarkEnd w:id="31"/>
      <w:bookmarkEnd w:id="32"/>
      <w:bookmarkEnd w:id="33"/>
      <w:bookmarkEnd w:id="34"/>
      <w:bookmarkEnd w:id="35"/>
      <w:bookmarkEnd w:id="36"/>
    </w:p>
    <w:p w14:paraId="461E376D">
      <w:pPr>
        <w:keepNext w:val="0"/>
        <w:keepLines w:val="0"/>
        <w:pageBreakBefore w:val="0"/>
        <w:overflowPunct/>
        <w:topLinePunct w:val="0"/>
        <w:bidi w:val="0"/>
        <w:spacing w:line="44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lang w:eastAsia="zh-CN"/>
        </w:rPr>
        <w:t>：</w:t>
      </w:r>
      <w:r>
        <w:rPr>
          <w:rFonts w:hint="eastAsia" w:ascii="宋体" w:hAnsi="宋体"/>
          <w:color w:val="auto"/>
          <w:szCs w:val="21"/>
          <w:highlight w:val="none"/>
          <w:u w:val="single"/>
          <w:lang w:eastAsia="zh-CN"/>
        </w:rPr>
        <w:t>2025年04月30日09时30分</w:t>
      </w:r>
      <w:r>
        <w:rPr>
          <w:rFonts w:hint="eastAsia" w:ascii="宋体" w:hAnsi="宋体"/>
          <w:bCs/>
          <w:color w:val="auto"/>
          <w:szCs w:val="21"/>
          <w:highlight w:val="none"/>
        </w:rPr>
        <w:t>（北京时间）</w:t>
      </w:r>
    </w:p>
    <w:p w14:paraId="0190CCD5">
      <w:pPr>
        <w:keepNext w:val="0"/>
        <w:keepLines w:val="0"/>
        <w:pageBreakBefore w:val="0"/>
        <w:overflowPunct/>
        <w:topLinePunct w:val="0"/>
        <w:bidi w:val="0"/>
        <w:spacing w:line="44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w:t>
      </w:r>
      <w:r>
        <w:rPr>
          <w:rFonts w:hint="eastAsia" w:ascii="宋体" w:hAnsi="宋体"/>
          <w:color w:val="auto"/>
          <w:szCs w:val="21"/>
          <w:highlight w:val="none"/>
          <w:lang w:eastAsia="zh-CN"/>
        </w:rPr>
        <w:t>：</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（https://www.gcy.zfcg.gxzf.gov.cn/）</w:t>
      </w:r>
    </w:p>
    <w:p w14:paraId="28979D35">
      <w:pPr>
        <w:keepNext w:val="0"/>
        <w:keepLines w:val="0"/>
        <w:pageBreakBefore w:val="0"/>
        <w:overflowPunct/>
        <w:topLinePunct w:val="0"/>
        <w:bidi w:val="0"/>
        <w:spacing w:line="440" w:lineRule="exact"/>
        <w:ind w:firstLine="354" w:firstLineChars="147"/>
        <w:rPr>
          <w:rFonts w:ascii="黑体" w:hAnsi="黑体" w:eastAsia="黑体"/>
          <w:b/>
          <w:color w:val="auto"/>
          <w:sz w:val="24"/>
          <w:highlight w:val="none"/>
        </w:rPr>
      </w:pPr>
      <w:bookmarkStart w:id="37" w:name="_Toc35393634"/>
      <w:bookmarkStart w:id="38" w:name="_Toc28359017"/>
      <w:bookmarkStart w:id="39" w:name="_Toc35393803"/>
      <w:bookmarkStart w:id="40" w:name="_Toc71365910"/>
      <w:bookmarkStart w:id="41" w:name="_Toc28359094"/>
      <w:bookmarkStart w:id="42" w:name="_Toc44229883"/>
      <w:r>
        <w:rPr>
          <w:rFonts w:hint="eastAsia" w:ascii="黑体" w:hAnsi="黑体" w:eastAsia="黑体"/>
          <w:b/>
          <w:color w:val="auto"/>
          <w:sz w:val="24"/>
          <w:highlight w:val="none"/>
        </w:rPr>
        <w:t>六、公告期限</w:t>
      </w:r>
      <w:bookmarkEnd w:id="37"/>
      <w:bookmarkEnd w:id="38"/>
      <w:bookmarkEnd w:id="39"/>
      <w:bookmarkEnd w:id="40"/>
      <w:bookmarkEnd w:id="41"/>
      <w:bookmarkEnd w:id="42"/>
    </w:p>
    <w:p w14:paraId="6F96CFA4">
      <w:pPr>
        <w:keepNext w:val="0"/>
        <w:keepLines w:val="0"/>
        <w:pageBreakBefore w:val="0"/>
        <w:overflowPunct/>
        <w:topLinePunct w:val="0"/>
        <w:bidi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B643AAE">
      <w:pPr>
        <w:keepNext w:val="0"/>
        <w:keepLines w:val="0"/>
        <w:pageBreakBefore w:val="0"/>
        <w:overflowPunct/>
        <w:topLinePunct w:val="0"/>
        <w:bidi w:val="0"/>
        <w:spacing w:line="440" w:lineRule="exact"/>
        <w:ind w:firstLine="354" w:firstLineChars="147"/>
        <w:rPr>
          <w:rFonts w:ascii="黑体" w:hAnsi="黑体" w:eastAsia="黑体"/>
          <w:b/>
          <w:color w:val="auto"/>
          <w:sz w:val="24"/>
          <w:highlight w:val="none"/>
        </w:rPr>
      </w:pPr>
      <w:bookmarkStart w:id="43" w:name="_Toc35393804"/>
      <w:bookmarkStart w:id="44" w:name="_Toc35393635"/>
      <w:bookmarkStart w:id="45" w:name="_Toc44229884"/>
      <w:bookmarkStart w:id="46" w:name="_Toc71365911"/>
      <w:r>
        <w:rPr>
          <w:rFonts w:hint="eastAsia" w:ascii="黑体" w:hAnsi="黑体" w:eastAsia="黑体"/>
          <w:b/>
          <w:color w:val="auto"/>
          <w:sz w:val="24"/>
          <w:highlight w:val="none"/>
        </w:rPr>
        <w:t>七、其他补充事宜</w:t>
      </w:r>
      <w:bookmarkEnd w:id="43"/>
      <w:bookmarkEnd w:id="44"/>
      <w:bookmarkEnd w:id="45"/>
      <w:bookmarkEnd w:id="46"/>
    </w:p>
    <w:p w14:paraId="3DEBCDAF">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eastAsia="zh-CN"/>
        </w:rPr>
      </w:pPr>
      <w:bookmarkStart w:id="47" w:name="_Toc44229885"/>
      <w:bookmarkStart w:id="48" w:name="_Toc28359095"/>
      <w:bookmarkStart w:id="49" w:name="_Toc35393805"/>
      <w:bookmarkStart w:id="50" w:name="_Toc28359018"/>
      <w:bookmarkStart w:id="51" w:name="_Toc35393636"/>
      <w:r>
        <w:rPr>
          <w:rFonts w:hint="eastAsia" w:ascii="宋体" w:hAnsi="宋体" w:eastAsia="宋体" w:cs="宋体"/>
          <w:color w:val="auto"/>
          <w:spacing w:val="8"/>
          <w:sz w:val="21"/>
          <w:szCs w:val="21"/>
          <w:highlight w:val="none"/>
          <w:lang w:val="en-US" w:eastAsia="zh-CN"/>
        </w:rPr>
        <w:t>1、</w:t>
      </w:r>
      <w:r>
        <w:rPr>
          <w:rFonts w:hint="eastAsia" w:ascii="宋体" w:hAnsi="宋体" w:eastAsia="宋体" w:cs="宋体"/>
          <w:color w:val="auto"/>
          <w:spacing w:val="8"/>
          <w:sz w:val="21"/>
          <w:szCs w:val="21"/>
          <w:highlight w:val="none"/>
        </w:rPr>
        <w:t>磋商保证金</w:t>
      </w:r>
      <w:r>
        <w:rPr>
          <w:rFonts w:hint="eastAsia" w:ascii="宋体" w:hAnsi="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eastAsia="zh-CN"/>
        </w:rPr>
        <w:t>人民币</w:t>
      </w:r>
      <w:r>
        <w:rPr>
          <w:rFonts w:hint="eastAsia" w:ascii="宋体" w:hAnsi="宋体" w:cs="宋体"/>
          <w:color w:val="auto"/>
          <w:spacing w:val="8"/>
          <w:sz w:val="21"/>
          <w:szCs w:val="21"/>
          <w:highlight w:val="none"/>
          <w:lang w:val="en-US" w:eastAsia="zh-CN"/>
        </w:rPr>
        <w:t>柒仟元整</w:t>
      </w:r>
      <w:r>
        <w:rPr>
          <w:rFonts w:hint="eastAsia" w:ascii="宋体" w:hAnsi="宋体" w:eastAsia="宋体" w:cs="宋体"/>
          <w:color w:val="auto"/>
          <w:spacing w:val="8"/>
          <w:sz w:val="21"/>
          <w:szCs w:val="21"/>
          <w:highlight w:val="none"/>
          <w:lang w:eastAsia="zh-CN"/>
        </w:rPr>
        <w:t>（¥</w:t>
      </w:r>
      <w:r>
        <w:rPr>
          <w:rFonts w:hint="eastAsia" w:ascii="宋体" w:hAnsi="宋体" w:cs="宋体"/>
          <w:color w:val="auto"/>
          <w:spacing w:val="8"/>
          <w:sz w:val="21"/>
          <w:szCs w:val="21"/>
          <w:highlight w:val="none"/>
          <w:lang w:val="en-US" w:eastAsia="zh-CN"/>
        </w:rPr>
        <w:t>7</w:t>
      </w:r>
      <w:r>
        <w:rPr>
          <w:rFonts w:hint="eastAsia" w:ascii="宋体" w:hAnsi="宋体" w:eastAsia="宋体" w:cs="宋体"/>
          <w:color w:val="auto"/>
          <w:spacing w:val="8"/>
          <w:sz w:val="21"/>
          <w:szCs w:val="21"/>
          <w:highlight w:val="none"/>
          <w:lang w:val="en-US" w:eastAsia="zh-CN"/>
        </w:rPr>
        <w:t>000.00</w:t>
      </w:r>
      <w:r>
        <w:rPr>
          <w:rFonts w:hint="eastAsia" w:ascii="宋体" w:hAnsi="宋体" w:eastAsia="宋体" w:cs="宋体"/>
          <w:color w:val="auto"/>
          <w:spacing w:val="8"/>
          <w:sz w:val="21"/>
          <w:szCs w:val="21"/>
          <w:highlight w:val="none"/>
          <w:lang w:eastAsia="zh-CN"/>
        </w:rPr>
        <w:t>）。</w:t>
      </w:r>
    </w:p>
    <w:p w14:paraId="39FBCBB6">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eastAsia="zh-CN"/>
        </w:rPr>
      </w:pPr>
      <w:bookmarkStart w:id="52" w:name="_Hlk37429585"/>
      <w:bookmarkStart w:id="53" w:name="_Hlk37429595"/>
      <w:r>
        <w:rPr>
          <w:rFonts w:hint="eastAsia" w:ascii="宋体" w:hAnsi="宋体" w:eastAsia="宋体" w:cs="宋体"/>
          <w:color w:val="auto"/>
          <w:spacing w:val="8"/>
          <w:sz w:val="21"/>
          <w:szCs w:val="21"/>
          <w:highlight w:val="none"/>
        </w:rPr>
        <w:t>保证金方式</w:t>
      </w:r>
      <w:r>
        <w:rPr>
          <w:rFonts w:hint="eastAsia" w:ascii="宋体" w:hAnsi="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可以采用支票、电汇、转账、汇票、本票或者金融机构、担保机构出具的保函等非现金形式提交【如采用金融机构、担保机构出具的保函等方式时，竞标人须对其真实性负责，并承担相应法律责任。竞标人必须将原件在竞标截止时间前单独密封递交给采购代理机构(也可以采用邮寄方式递交，邮寄地址</w:t>
      </w:r>
      <w:r>
        <w:rPr>
          <w:rFonts w:hint="eastAsia" w:ascii="宋体" w:hAnsi="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eastAsia="zh-CN"/>
        </w:rPr>
        <w:t>广西真诚工程咨询有限公司</w:t>
      </w:r>
      <w:r>
        <w:rPr>
          <w:rFonts w:hint="eastAsia" w:ascii="宋体" w:hAnsi="宋体" w:eastAsia="宋体" w:cs="宋体"/>
          <w:color w:val="auto"/>
          <w:spacing w:val="8"/>
          <w:sz w:val="21"/>
          <w:szCs w:val="21"/>
          <w:highlight w:val="none"/>
        </w:rPr>
        <w:t>（钦州市新华路538号）</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联系人</w:t>
      </w:r>
      <w:r>
        <w:rPr>
          <w:rFonts w:hint="eastAsia" w:ascii="宋体" w:hAnsi="宋体" w:cs="宋体"/>
          <w:color w:val="auto"/>
          <w:spacing w:val="8"/>
          <w:sz w:val="21"/>
          <w:szCs w:val="21"/>
          <w:highlight w:val="none"/>
          <w:lang w:eastAsia="zh-CN"/>
        </w:rPr>
        <w:t>：何秋红</w:t>
      </w:r>
      <w:r>
        <w:rPr>
          <w:rFonts w:hint="eastAsia" w:ascii="宋体" w:hAnsi="宋体" w:eastAsia="宋体" w:cs="宋体"/>
          <w:color w:val="auto"/>
          <w:spacing w:val="8"/>
          <w:sz w:val="21"/>
          <w:szCs w:val="21"/>
          <w:highlight w:val="none"/>
        </w:rPr>
        <w:t>，联系电话</w:t>
      </w:r>
      <w:r>
        <w:rPr>
          <w:rFonts w:hint="eastAsia" w:ascii="宋体" w:hAnsi="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0777-3258838，本公司拒收到付邮件)，由采购代理机构核验并保管，否则，竞标无效。】采用电汇、转账、汇票形式交纳的，竞标人应于响应文件递交截止时间前将磋商保证金交至以下账户</w:t>
      </w:r>
      <w:r>
        <w:rPr>
          <w:rFonts w:hint="eastAsia" w:ascii="宋体" w:hAnsi="宋体" w:cs="宋体"/>
          <w:color w:val="auto"/>
          <w:spacing w:val="8"/>
          <w:sz w:val="21"/>
          <w:szCs w:val="21"/>
          <w:highlight w:val="none"/>
          <w:lang w:eastAsia="zh-CN"/>
        </w:rPr>
        <w:t>：</w:t>
      </w:r>
    </w:p>
    <w:p w14:paraId="356EF7F3">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户  名</w:t>
      </w:r>
      <w:r>
        <w:rPr>
          <w:rFonts w:hint="eastAsia" w:ascii="宋体" w:hAnsi="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lang w:val="en-US" w:eastAsia="zh-CN"/>
        </w:rPr>
        <w:t>广西真诚工程咨询有限公司北部湾分公司</w:t>
      </w:r>
    </w:p>
    <w:p w14:paraId="6EE1FC51">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开户行</w:t>
      </w:r>
      <w:r>
        <w:rPr>
          <w:rFonts w:hint="eastAsia" w:ascii="宋体" w:hAnsi="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lang w:val="en-US" w:eastAsia="zh-CN"/>
        </w:rPr>
        <w:t xml:space="preserve">中国农业银行股份有限公司钦州金海湾支行 </w:t>
      </w:r>
    </w:p>
    <w:p w14:paraId="52DC7D89">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帐  号</w:t>
      </w:r>
      <w:r>
        <w:rPr>
          <w:rFonts w:hint="eastAsia" w:ascii="宋体" w:hAnsi="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lang w:val="en-US" w:eastAsia="zh-CN"/>
        </w:rPr>
        <w:t>20733801040012820</w:t>
      </w:r>
    </w:p>
    <w:p w14:paraId="002FFE50">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网上查询地址</w:t>
      </w:r>
      <w:bookmarkEnd w:id="52"/>
      <w:bookmarkEnd w:id="53"/>
      <w:bookmarkStart w:id="54" w:name="_Hlk37429674"/>
      <w:r>
        <w:rPr>
          <w:rFonts w:hint="eastAsia" w:ascii="宋体" w:hAnsi="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中国政府采购网（www.ccgp.gov.cn）、广西壮族自治区政府采购网（http</w:t>
      </w:r>
      <w:r>
        <w:rPr>
          <w:rFonts w:hint="eastAsia" w:ascii="宋体" w:hAnsi="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//zfcg.gxzf.gov.cn/）</w:t>
      </w:r>
    </w:p>
    <w:bookmarkEnd w:id="54"/>
    <w:p w14:paraId="7EAC4D21">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3、本项目需要落实的政府采购政策</w:t>
      </w:r>
    </w:p>
    <w:p w14:paraId="6C8A61C8">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（1）政府采购促进中小企业发展。</w:t>
      </w:r>
    </w:p>
    <w:p w14:paraId="05FECED3">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（2）政府采购支持采用本国产品的政策。</w:t>
      </w:r>
    </w:p>
    <w:p w14:paraId="116B7D03">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（3）政府采购促进残疾人就业政策。</w:t>
      </w:r>
    </w:p>
    <w:p w14:paraId="49F21EC4">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（4）政府采购支持监狱企业发展。</w:t>
      </w:r>
    </w:p>
    <w:p w14:paraId="60532FF7">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（5）强制采购节能产品；优先采购节能产品、环境标志产品。</w:t>
      </w:r>
    </w:p>
    <w:p w14:paraId="347DD2B4">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4、在线投标响应（电子投标）说明</w:t>
      </w:r>
      <w:r>
        <w:rPr>
          <w:rFonts w:hint="eastAsia" w:ascii="宋体" w:hAnsi="宋体" w:cs="宋体"/>
          <w:color w:val="auto"/>
          <w:spacing w:val="8"/>
          <w:sz w:val="21"/>
          <w:szCs w:val="21"/>
          <w:highlight w:val="none"/>
          <w:lang w:val="en-US" w:eastAsia="zh-CN"/>
        </w:rPr>
        <w:t>：</w:t>
      </w:r>
    </w:p>
    <w:p w14:paraId="6C8BE00F">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1）本项目通过广西政府采购云平台实行在线投标响应（电子投标），供应商需要先安装“广西政府采购云平台新版客户端”，并按照本竞争性磋商文件和广西政府采购云平台的要求，通过“广西政府采购云平台新版客户端”编制并加密响应文件。供应商未按规定编制并加密的响应文件，广西政府采购云平台将予以拒收。</w:t>
      </w:r>
    </w:p>
    <w:p w14:paraId="5BC1D520">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（2）“广西政府采购云平台新版客户端”请自行前往广西政府采购网下载并安装（客户端下载路径</w:t>
      </w:r>
      <w:r>
        <w:rPr>
          <w:rFonts w:hint="eastAsia" w:ascii="宋体" w:hAnsi="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lang w:val="en-US" w:eastAsia="zh-CN"/>
        </w:rPr>
        <w:t>广西政府采购网（访问地址http</w:t>
      </w:r>
      <w:r>
        <w:rPr>
          <w:rFonts w:hint="eastAsia" w:ascii="宋体" w:hAnsi="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lang w:val="en-US" w:eastAsia="zh-CN"/>
        </w:rPr>
        <w:t>//zfcg.gxzf.gov.cn/）—办事服务—下载专区）；电子投标具体操作流程参考《政府采购项目电子交易管理操作指南－供应商》；在使用投标客户端时，建议使用WIN7及以上操作系统，通过广西政府采购云平台参与在线投标时如遇平台技术问题详询95763。</w:t>
      </w:r>
    </w:p>
    <w:p w14:paraId="1FA723DE">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3）为确保网上操作合法、有效和安全，供应商应当在开标截止时间前完成在“政府采购云平台”的身份认证，确保在电子投标过程中能够对相关数据电文进行加密和使用电子签章。使用“广西政府采购云平台新版客户端”需要提前申领CA数字证书，申领流程请自行前往相关网站进行查阅（完成CA数字证书办理预计一周左右，建议供应商获取竞争性磋商文件后立即办理）。</w:t>
      </w:r>
    </w:p>
    <w:p w14:paraId="596B5619">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4）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供应商在“广西政府采购云平台”提交电子版响应文件时，请填写参加远程开标活动经办人联系方式。</w:t>
      </w:r>
    </w:p>
    <w:p w14:paraId="2C60C5F8">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（5）响应文件提交截止时间后，广西政采云（电子交易平台）自动提取所有响应文件，供应商用制作响应文件时加密的有效数字证书（CA认证）对上传“广西政府采购云平台”的响应文件进行解密。</w:t>
      </w:r>
    </w:p>
    <w:p w14:paraId="2356FE74">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 xml:space="preserve">（6）通过“广西政府采购云平台”上传递交的“电子加密响应文件”无法按时解密，供应商递交了电子备份响应文件的，以电子备份响应文件为依据，否则视为响应文件撤回。通过广西政府采购云平台上传递交的电子加密响应文件已按时解密的，电子备份响应文件自动失效。供应商仅递交电子备份响应文件的，磋商无效。 </w:t>
      </w:r>
    </w:p>
    <w:p w14:paraId="6EE92927">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（7）若对项目采购电子交易系统操作有疑问，可登录广西政府采购云平台（https</w:t>
      </w:r>
      <w:r>
        <w:rPr>
          <w:rFonts w:hint="eastAsia" w:ascii="宋体" w:hAnsi="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lang w:val="en-US" w:eastAsia="zh-CN"/>
        </w:rPr>
        <w:t xml:space="preserve">//www.gcy.zfcg.gxzf.gov.cn/），点击右侧咨询小采，获取采小蜜智能服务管家帮助，或拨打广西政府采购云平台服务热线95763获取热线服务帮助。  </w:t>
      </w:r>
    </w:p>
    <w:p w14:paraId="53E2BEC8">
      <w:pPr>
        <w:keepNext w:val="0"/>
        <w:keepLines w:val="0"/>
        <w:pageBreakBefore w:val="0"/>
        <w:widowControl/>
        <w:kinsoku w:val="0"/>
        <w:wordWrap/>
        <w:overflowPunct/>
        <w:topLinePunct w:val="0"/>
        <w:autoSpaceDE w:val="0"/>
        <w:autoSpaceDN w:val="0"/>
        <w:bidi w:val="0"/>
        <w:adjustRightInd w:val="0"/>
        <w:snapToGrid w:val="0"/>
        <w:spacing w:line="440" w:lineRule="exact"/>
        <w:ind w:left="6" w:firstLine="425"/>
        <w:textAlignment w:val="baseline"/>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对在“信用中国”网站(http</w:t>
      </w:r>
      <w:r>
        <w:rPr>
          <w:rFonts w:hint="eastAsia" w:ascii="宋体" w:hAnsi="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//www.creditchina.gov.cn)、中国政府采购网(</w:t>
      </w:r>
      <w:r>
        <w:rPr>
          <w:rFonts w:hint="eastAsia" w:ascii="宋体" w:hAnsi="宋体" w:eastAsia="宋体" w:cs="宋体"/>
          <w:color w:val="auto"/>
          <w:spacing w:val="8"/>
          <w:sz w:val="21"/>
          <w:szCs w:val="21"/>
          <w:highlight w:val="none"/>
        </w:rPr>
        <w:fldChar w:fldCharType="begin"/>
      </w:r>
      <w:r>
        <w:rPr>
          <w:rFonts w:hint="eastAsia" w:ascii="宋体" w:hAnsi="宋体" w:eastAsia="宋体" w:cs="宋体"/>
          <w:color w:val="auto"/>
          <w:spacing w:val="8"/>
          <w:sz w:val="21"/>
          <w:szCs w:val="21"/>
          <w:highlight w:val="none"/>
        </w:rPr>
        <w:instrText xml:space="preserve"> HYPERLINK "http://www.ccgp.gov.cn" </w:instrText>
      </w:r>
      <w:r>
        <w:rPr>
          <w:rFonts w:hint="eastAsia" w:ascii="宋体" w:hAnsi="宋体" w:eastAsia="宋体" w:cs="宋体"/>
          <w:color w:val="auto"/>
          <w:spacing w:val="8"/>
          <w:sz w:val="21"/>
          <w:szCs w:val="21"/>
          <w:highlight w:val="none"/>
        </w:rPr>
        <w:fldChar w:fldCharType="separate"/>
      </w:r>
      <w:r>
        <w:rPr>
          <w:rFonts w:hint="eastAsia" w:ascii="宋体" w:hAnsi="宋体" w:eastAsia="宋体" w:cs="宋体"/>
          <w:color w:val="auto"/>
          <w:spacing w:val="8"/>
          <w:sz w:val="21"/>
          <w:szCs w:val="21"/>
          <w:highlight w:val="none"/>
        </w:rPr>
        <w:t>http</w:t>
      </w:r>
      <w:r>
        <w:rPr>
          <w:rFonts w:hint="eastAsia" w:ascii="宋体" w:hAnsi="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//www.ccgp.gov.cn</w:t>
      </w:r>
      <w:r>
        <w:rPr>
          <w:rFonts w:hint="eastAsia" w:ascii="宋体" w:hAnsi="宋体" w:eastAsia="宋体" w:cs="宋体"/>
          <w:color w:val="auto"/>
          <w:spacing w:val="8"/>
          <w:sz w:val="21"/>
          <w:szCs w:val="21"/>
          <w:highlight w:val="none"/>
        </w:rPr>
        <w:fldChar w:fldCharType="end"/>
      </w:r>
      <w:r>
        <w:rPr>
          <w:rFonts w:hint="eastAsia" w:ascii="宋体" w:hAnsi="宋体" w:eastAsia="宋体" w:cs="宋体"/>
          <w:color w:val="auto"/>
          <w:spacing w:val="8"/>
          <w:sz w:val="21"/>
          <w:szCs w:val="21"/>
          <w:highlight w:val="none"/>
        </w:rPr>
        <w:t>)等渠道列入失信被执行人、</w:t>
      </w:r>
      <w:r>
        <w:rPr>
          <w:rFonts w:hint="eastAsia" w:ascii="宋体" w:hAnsi="宋体" w:eastAsia="宋体" w:cs="宋体"/>
          <w:color w:val="auto"/>
          <w:spacing w:val="8"/>
          <w:sz w:val="21"/>
          <w:szCs w:val="21"/>
          <w:highlight w:val="none"/>
          <w:lang w:eastAsia="zh-CN"/>
        </w:rPr>
        <w:t>重大税收违法失信主体</w:t>
      </w:r>
      <w:r>
        <w:rPr>
          <w:rFonts w:hint="eastAsia" w:ascii="宋体" w:hAnsi="宋体" w:eastAsia="宋体" w:cs="宋体"/>
          <w:color w:val="auto"/>
          <w:spacing w:val="8"/>
          <w:sz w:val="21"/>
          <w:szCs w:val="21"/>
          <w:highlight w:val="none"/>
        </w:rPr>
        <w:t>、政府采购严重违法失信行为记录名单及其他不符合《中华人民共和国政府采购法》第二十二条规定条件的供应商，不得参与政府采购活动</w:t>
      </w:r>
      <w:r>
        <w:rPr>
          <w:rFonts w:hint="eastAsia" w:ascii="宋体" w:hAnsi="宋体" w:eastAsia="宋体" w:cs="宋体"/>
          <w:color w:val="auto"/>
          <w:spacing w:val="8"/>
          <w:sz w:val="21"/>
          <w:szCs w:val="21"/>
          <w:highlight w:val="none"/>
          <w:lang w:eastAsia="zh-CN"/>
        </w:rPr>
        <w:t>。</w:t>
      </w:r>
    </w:p>
    <w:p w14:paraId="2D98CFA3">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color w:val="auto"/>
          <w:spacing w:val="8"/>
          <w:sz w:val="21"/>
          <w:szCs w:val="21"/>
          <w:highlight w:val="none"/>
          <w:lang w:val="en-US" w:eastAsia="zh-CN"/>
        </w:rPr>
        <w:t>6、</w:t>
      </w:r>
      <w:r>
        <w:rPr>
          <w:rFonts w:hint="eastAsia" w:ascii="宋体" w:hAnsi="宋体" w:eastAsia="宋体" w:cs="宋体"/>
          <w:color w:val="auto"/>
          <w:spacing w:val="8"/>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 xml:space="preserve"> </w:t>
      </w:r>
    </w:p>
    <w:p w14:paraId="550801BD">
      <w:pPr>
        <w:keepNext w:val="0"/>
        <w:keepLines w:val="0"/>
        <w:pageBreakBefore w:val="0"/>
        <w:overflowPunct/>
        <w:topLinePunct w:val="0"/>
        <w:bidi w:val="0"/>
        <w:spacing w:line="44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7"/>
      <w:bookmarkEnd w:id="48"/>
      <w:bookmarkEnd w:id="49"/>
      <w:bookmarkEnd w:id="50"/>
      <w:bookmarkEnd w:id="51"/>
    </w:p>
    <w:p w14:paraId="20D0045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b w:val="0"/>
          <w:bCs w:val="0"/>
          <w:color w:val="auto"/>
          <w:kern w:val="0"/>
          <w:szCs w:val="21"/>
          <w:highlight w:val="none"/>
        </w:rPr>
      </w:pPr>
      <w:bookmarkStart w:id="55" w:name="_Toc28359096"/>
      <w:bookmarkStart w:id="56" w:name="_Toc35393806"/>
      <w:bookmarkStart w:id="57" w:name="_Toc35393637"/>
      <w:bookmarkStart w:id="58" w:name="_Toc28359019"/>
      <w:r>
        <w:rPr>
          <w:rFonts w:hint="eastAsia" w:ascii="宋体" w:hAnsi="宋体" w:cs="宋体"/>
          <w:b w:val="0"/>
          <w:bCs w:val="0"/>
          <w:color w:val="auto"/>
          <w:kern w:val="0"/>
          <w:szCs w:val="21"/>
          <w:highlight w:val="none"/>
        </w:rPr>
        <w:t>1.采购人信息</w:t>
      </w:r>
      <w:bookmarkEnd w:id="55"/>
      <w:bookmarkEnd w:id="56"/>
      <w:bookmarkEnd w:id="57"/>
      <w:bookmarkEnd w:id="58"/>
    </w:p>
    <w:p w14:paraId="3210949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名    称</w:t>
      </w:r>
      <w:r>
        <w:rPr>
          <w:rFonts w:hint="eastAsia" w:ascii="宋体" w:hAnsi="宋体"/>
          <w:color w:val="auto"/>
          <w:szCs w:val="21"/>
          <w:highlight w:val="none"/>
          <w:lang w:eastAsia="zh-CN"/>
        </w:rPr>
        <w:t>：</w:t>
      </w:r>
      <w:r>
        <w:rPr>
          <w:rFonts w:hint="eastAsia" w:ascii="宋体" w:hAnsi="宋体"/>
          <w:color w:val="auto"/>
          <w:szCs w:val="21"/>
          <w:highlight w:val="none"/>
          <w:u w:val="single"/>
          <w:lang w:eastAsia="zh-CN"/>
        </w:rPr>
        <w:t>灵山县人民医院</w:t>
      </w:r>
    </w:p>
    <w:p w14:paraId="4500B19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lang w:eastAsia="zh-CN"/>
        </w:rPr>
        <w:t>：</w:t>
      </w:r>
      <w:r>
        <w:rPr>
          <w:rFonts w:hint="eastAsia" w:ascii="宋体" w:hAnsi="宋体"/>
          <w:color w:val="auto"/>
          <w:szCs w:val="21"/>
          <w:highlight w:val="none"/>
          <w:u w:val="single"/>
          <w:lang w:eastAsia="zh-CN"/>
        </w:rPr>
        <w:t>灵山县灵城街道钟秀路1号</w:t>
      </w:r>
    </w:p>
    <w:p w14:paraId="4BC5EC9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联系方式</w:t>
      </w:r>
      <w:r>
        <w:rPr>
          <w:rFonts w:hint="eastAsia" w:ascii="宋体" w:hAnsi="宋体"/>
          <w:color w:val="auto"/>
          <w:szCs w:val="21"/>
          <w:highlight w:val="none"/>
          <w:lang w:eastAsia="zh-CN"/>
        </w:rPr>
        <w:t>：</w:t>
      </w:r>
      <w:r>
        <w:rPr>
          <w:rFonts w:hint="eastAsia" w:ascii="宋体" w:hAnsi="宋体"/>
          <w:color w:val="auto"/>
          <w:szCs w:val="21"/>
          <w:highlight w:val="none"/>
          <w:u w:val="single"/>
          <w:lang w:eastAsia="zh-CN"/>
        </w:rPr>
        <w:t>吴工</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0777-6218020</w:t>
      </w:r>
    </w:p>
    <w:bookmarkEnd w:id="4"/>
    <w:p w14:paraId="401CC37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kern w:val="0"/>
          <w:szCs w:val="21"/>
          <w:highlight w:val="none"/>
          <w:u w:val="singl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 xml:space="preserve"> 采购</w:t>
      </w:r>
      <w:r>
        <w:rPr>
          <w:rFonts w:hint="eastAsia" w:ascii="宋体" w:hAnsi="宋体" w:cs="宋体"/>
          <w:color w:val="auto"/>
          <w:kern w:val="0"/>
          <w:szCs w:val="21"/>
          <w:highlight w:val="none"/>
        </w:rPr>
        <w:t>代理机构信息</w:t>
      </w:r>
    </w:p>
    <w:p w14:paraId="3B482D0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eastAsia="zh-CN"/>
        </w:rPr>
        <w:t>广西真诚工程咨询有限公司</w:t>
      </w:r>
    </w:p>
    <w:p w14:paraId="4F768A5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Cs w:val="21"/>
          <w:highlight w:val="none"/>
          <w:lang w:eastAsia="zh-CN"/>
        </w:rPr>
      </w:pPr>
      <w:bookmarkStart w:id="59" w:name="_Toc28359087"/>
      <w:bookmarkStart w:id="60" w:name="_Toc28359010"/>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eastAsia="zh-CN"/>
        </w:rPr>
        <w:t>钦州市新华路538号</w:t>
      </w:r>
    </w:p>
    <w:p w14:paraId="5590C75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eastAsia="zh-CN"/>
        </w:rPr>
        <w:t>0777-3258838</w:t>
      </w:r>
      <w:r>
        <w:rPr>
          <w:rFonts w:hint="eastAsia" w:ascii="宋体" w:hAnsi="宋体" w:cs="宋体"/>
          <w:color w:val="auto"/>
          <w:kern w:val="0"/>
          <w:szCs w:val="21"/>
          <w:highlight w:val="none"/>
          <w:u w:val="single"/>
          <w:lang w:val="en-US" w:eastAsia="zh-CN"/>
        </w:rPr>
        <w:t xml:space="preserve"> </w:t>
      </w:r>
    </w:p>
    <w:p w14:paraId="785983B0">
      <w:pPr>
        <w:keepNext w:val="0"/>
        <w:keepLines w:val="0"/>
        <w:pageBreakBefore w:val="0"/>
        <w:overflowPunct/>
        <w:topLinePunct w:val="0"/>
        <w:bidi w:val="0"/>
        <w:spacing w:line="44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3.项目联系方式</w:t>
      </w:r>
      <w:bookmarkEnd w:id="59"/>
      <w:bookmarkEnd w:id="60"/>
    </w:p>
    <w:p w14:paraId="4CD074D0">
      <w:pPr>
        <w:keepNext w:val="0"/>
        <w:keepLines w:val="0"/>
        <w:pageBreakBefore w:val="0"/>
        <w:overflowPunct/>
        <w:topLinePunct w:val="0"/>
        <w:bidi w:val="0"/>
        <w:spacing w:line="440" w:lineRule="exact"/>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eastAsia="zh-CN"/>
        </w:rPr>
        <w:t>何秋红</w:t>
      </w:r>
    </w:p>
    <w:p w14:paraId="5D3D056F">
      <w:pPr>
        <w:keepNext w:val="0"/>
        <w:keepLines w:val="0"/>
        <w:pageBreakBefore w:val="0"/>
        <w:overflowPunct/>
        <w:topLinePunct w:val="0"/>
        <w:bidi w:val="0"/>
        <w:spacing w:line="44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电　话</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0777-3258838</w:t>
      </w:r>
    </w:p>
    <w:p w14:paraId="6D7068D4">
      <w:pPr>
        <w:keepNext w:val="0"/>
        <w:keepLines w:val="0"/>
        <w:pageBreakBefore w:val="0"/>
        <w:overflowPunct/>
        <w:topLinePunct w:val="0"/>
        <w:bidi w:val="0"/>
        <w:spacing w:line="440" w:lineRule="exact"/>
        <w:rPr>
          <w:rFonts w:hint="eastAsia" w:ascii="宋体" w:hAnsi="宋体" w:cs="宋体"/>
          <w:color w:val="auto"/>
          <w:kern w:val="0"/>
          <w:szCs w:val="21"/>
          <w:highlight w:val="none"/>
          <w:lang w:val="zh-CN"/>
        </w:rPr>
      </w:pPr>
      <w:bookmarkStart w:id="61" w:name="_Toc74323457"/>
    </w:p>
    <w:p w14:paraId="4AF583FD">
      <w:pPr>
        <w:keepNext w:val="0"/>
        <w:keepLines w:val="0"/>
        <w:pageBreakBefore w:val="0"/>
        <w:overflowPunct/>
        <w:topLinePunct w:val="0"/>
        <w:bidi w:val="0"/>
        <w:spacing w:line="440" w:lineRule="exact"/>
        <w:rPr>
          <w:rFonts w:hint="eastAsia" w:ascii="宋体" w:hAnsi="宋体" w:cs="宋体"/>
          <w:color w:val="auto"/>
          <w:kern w:val="0"/>
          <w:szCs w:val="21"/>
          <w:highlight w:val="none"/>
          <w:lang w:val="zh-CN"/>
        </w:rPr>
      </w:pPr>
    </w:p>
    <w:p w14:paraId="36710D81">
      <w:pPr>
        <w:keepNext w:val="0"/>
        <w:keepLines w:val="0"/>
        <w:pageBreakBefore w:val="0"/>
        <w:overflowPunct/>
        <w:topLinePunct w:val="0"/>
        <w:bidi w:val="0"/>
        <w:spacing w:line="440" w:lineRule="exact"/>
        <w:ind w:firstLine="5040" w:firstLineChars="2400"/>
        <w:rPr>
          <w:rFonts w:hint="eastAsia" w:ascii="宋体" w:hAnsi="宋体" w:eastAsia="宋体"/>
          <w:color w:val="auto"/>
          <w:sz w:val="32"/>
          <w:szCs w:val="32"/>
          <w:highlight w:val="none"/>
          <w:lang w:val="en-US" w:eastAsia="zh-CN"/>
        </w:rPr>
      </w:pPr>
      <w:r>
        <w:rPr>
          <w:rFonts w:hint="eastAsia" w:ascii="宋体" w:hAnsi="宋体" w:cs="宋体"/>
          <w:color w:val="auto"/>
          <w:kern w:val="0"/>
          <w:szCs w:val="21"/>
          <w:highlight w:val="none"/>
          <w:lang w:val="zh-CN"/>
        </w:rPr>
        <w:t>采购</w:t>
      </w:r>
      <w:r>
        <w:rPr>
          <w:rFonts w:hint="eastAsia" w:ascii="宋体" w:hAnsi="宋体" w:cs="宋体"/>
          <w:color w:val="auto"/>
          <w:kern w:val="0"/>
          <w:szCs w:val="21"/>
          <w:highlight w:val="none"/>
        </w:rPr>
        <w:t>代理机构</w:t>
      </w:r>
      <w:r>
        <w:rPr>
          <w:rFonts w:hint="eastAsia" w:ascii="宋体" w:hAnsi="宋体" w:cs="宋体"/>
          <w:color w:val="auto"/>
          <w:kern w:val="0"/>
          <w:szCs w:val="21"/>
          <w:highlight w:val="none"/>
          <w:lang w:eastAsia="zh-CN"/>
        </w:rPr>
        <w:t>：广西真诚工程咨询有限公司</w:t>
      </w:r>
    </w:p>
    <w:p w14:paraId="35A94E06">
      <w:pPr>
        <w:keepNext w:val="0"/>
        <w:keepLines w:val="0"/>
        <w:pageBreakBefore w:val="0"/>
        <w:overflowPunct/>
        <w:topLinePunct w:val="0"/>
        <w:bidi w:val="0"/>
        <w:spacing w:line="440" w:lineRule="exact"/>
        <w:rPr>
          <w:rFonts w:hint="default" w:ascii="宋体" w:hAnsi="宋体" w:eastAsia="宋体"/>
          <w:color w:val="auto"/>
          <w:sz w:val="32"/>
          <w:szCs w:val="32"/>
          <w:highlight w:val="none"/>
          <w:lang w:val="en-US" w:eastAsia="zh-CN"/>
        </w:rPr>
      </w:pPr>
      <w:r>
        <w:rPr>
          <w:rFonts w:hint="eastAsia" w:ascii="宋体" w:hAnsi="宋体"/>
          <w:color w:val="auto"/>
          <w:sz w:val="32"/>
          <w:szCs w:val="32"/>
          <w:highlight w:val="none"/>
          <w:lang w:val="en-US" w:eastAsia="zh-CN"/>
        </w:rPr>
        <w:t xml:space="preserve">                                  </w:t>
      </w:r>
      <w:r>
        <w:rPr>
          <w:rFonts w:hint="eastAsia" w:ascii="宋体" w:hAnsi="宋体" w:cs="宋体"/>
          <w:color w:val="auto"/>
          <w:kern w:val="0"/>
          <w:szCs w:val="21"/>
          <w:highlight w:val="none"/>
          <w:lang w:val="en-US" w:eastAsia="zh-CN"/>
        </w:rPr>
        <w:t xml:space="preserve">       2025年4月18日</w:t>
      </w:r>
    </w:p>
    <w:p w14:paraId="56C2E8AC">
      <w:pPr>
        <w:keepNext w:val="0"/>
        <w:keepLines w:val="0"/>
        <w:pageBreakBefore w:val="0"/>
        <w:overflowPunct/>
        <w:topLinePunct w:val="0"/>
        <w:bidi w:val="0"/>
        <w:spacing w:line="440" w:lineRule="exact"/>
        <w:rPr>
          <w:rFonts w:ascii="宋体" w:hAnsi="宋体"/>
          <w:color w:val="auto"/>
          <w:sz w:val="32"/>
          <w:szCs w:val="32"/>
          <w:highlight w:val="none"/>
        </w:rPr>
      </w:pPr>
    </w:p>
    <w:p w14:paraId="1AC7DA7A">
      <w:pPr>
        <w:keepNext w:val="0"/>
        <w:keepLines w:val="0"/>
        <w:pageBreakBefore w:val="0"/>
        <w:overflowPunct/>
        <w:topLinePunct w:val="0"/>
        <w:bidi w:val="0"/>
        <w:spacing w:line="440" w:lineRule="exact"/>
        <w:rPr>
          <w:rFonts w:ascii="宋体" w:hAnsi="宋体"/>
          <w:color w:val="auto"/>
          <w:sz w:val="32"/>
          <w:szCs w:val="32"/>
          <w:highlight w:val="none"/>
        </w:rPr>
      </w:pPr>
    </w:p>
    <w:bookmarkEnd w:id="61"/>
    <w:p w14:paraId="77D00454">
      <w:pPr>
        <w:spacing w:line="400" w:lineRule="exact"/>
        <w:jc w:val="center"/>
        <w:rPr>
          <w:rFonts w:hint="eastAsia" w:ascii="宋体" w:hAnsi="宋体"/>
          <w:b/>
          <w:color w:val="auto"/>
          <w:sz w:val="32"/>
          <w:szCs w:val="32"/>
          <w:highlight w:val="none"/>
        </w:rPr>
      </w:pPr>
    </w:p>
    <w:p w14:paraId="7AAB7DD6">
      <w:pPr>
        <w:spacing w:line="400" w:lineRule="exact"/>
        <w:jc w:val="center"/>
        <w:rPr>
          <w:rFonts w:hint="eastAsia" w:ascii="宋体" w:hAnsi="宋体"/>
          <w:b/>
          <w:color w:val="auto"/>
          <w:sz w:val="32"/>
          <w:szCs w:val="32"/>
          <w:highlight w:val="none"/>
        </w:rPr>
      </w:pPr>
    </w:p>
    <w:p w14:paraId="402F9DF2">
      <w:pPr>
        <w:spacing w:line="400" w:lineRule="exact"/>
        <w:jc w:val="center"/>
        <w:rPr>
          <w:rFonts w:hint="eastAsia" w:ascii="宋体" w:hAnsi="宋体"/>
          <w:b/>
          <w:color w:val="auto"/>
          <w:sz w:val="32"/>
          <w:szCs w:val="32"/>
          <w:highlight w:val="none"/>
        </w:rPr>
      </w:pPr>
    </w:p>
    <w:p w14:paraId="317C624C">
      <w:pPr>
        <w:spacing w:line="400" w:lineRule="exact"/>
        <w:jc w:val="center"/>
        <w:rPr>
          <w:rFonts w:hint="eastAsia" w:ascii="宋体" w:hAnsi="宋体"/>
          <w:b/>
          <w:color w:val="auto"/>
          <w:sz w:val="32"/>
          <w:szCs w:val="32"/>
          <w:highlight w:val="none"/>
        </w:rPr>
      </w:pPr>
    </w:p>
    <w:p w14:paraId="65F1F072">
      <w:pPr>
        <w:pStyle w:val="2"/>
        <w:spacing w:line="360" w:lineRule="auto"/>
        <w:jc w:val="center"/>
        <w:rPr>
          <w:rFonts w:hint="eastAsia" w:ascii="宋体" w:hAnsi="宋体"/>
          <w:b/>
          <w:color w:val="auto"/>
          <w:sz w:val="32"/>
          <w:szCs w:val="32"/>
          <w:highlight w:val="none"/>
        </w:rPr>
      </w:pPr>
      <w:r>
        <w:rPr>
          <w:rFonts w:hint="eastAsia"/>
          <w:color w:val="auto"/>
          <w:highlight w:val="none"/>
        </w:rPr>
        <w:t>第二章 供应商须知</w:t>
      </w:r>
    </w:p>
    <w:p w14:paraId="06CE650A">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6ACC5773">
      <w:pPr>
        <w:spacing w:line="400" w:lineRule="exact"/>
        <w:jc w:val="center"/>
        <w:rPr>
          <w:rFonts w:ascii="宋体" w:hAnsi="宋体"/>
          <w:b/>
          <w:color w:val="auto"/>
          <w:sz w:val="32"/>
          <w:szCs w:val="32"/>
          <w:highlight w:val="none"/>
        </w:rPr>
      </w:pPr>
    </w:p>
    <w:tbl>
      <w:tblPr>
        <w:tblStyle w:val="28"/>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01B6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992" w:type="dxa"/>
            <w:vAlign w:val="center"/>
          </w:tcPr>
          <w:p w14:paraId="70654420">
            <w:pPr>
              <w:spacing w:line="24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vAlign w:val="center"/>
          </w:tcPr>
          <w:p w14:paraId="2CE66BF1">
            <w:pPr>
              <w:spacing w:line="24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0E8E3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A67E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3811264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1.供应商的资格条件</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详见竞争性磋商公告</w:t>
            </w:r>
          </w:p>
          <w:p w14:paraId="59C267D3">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r>
              <w:rPr>
                <w:rFonts w:hint="eastAsia" w:ascii="宋体" w:hAnsi="宋体" w:cs="宋体"/>
                <w:color w:val="auto"/>
                <w:szCs w:val="21"/>
                <w:highlight w:val="none"/>
                <w:lang w:eastAsia="zh-CN"/>
              </w:rPr>
              <w:t>：</w:t>
            </w:r>
          </w:p>
          <w:p w14:paraId="15FA67E1">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7DB7AFA">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E3F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949D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794596E0">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详见竞争性磋商公告</w:t>
            </w:r>
          </w:p>
        </w:tc>
      </w:tr>
      <w:tr w14:paraId="684F1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92952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1000AE32">
            <w:pPr>
              <w:pStyle w:val="9"/>
              <w:spacing w:line="360" w:lineRule="auto"/>
              <w:rPr>
                <w:rFonts w:ascii="宋体" w:hAnsi="宋体"/>
                <w:color w:val="auto"/>
                <w:szCs w:val="21"/>
                <w:highlight w:val="none"/>
              </w:rPr>
            </w:pPr>
            <w:r>
              <w:rPr>
                <w:rFonts w:hint="eastAsia" w:ascii="Wingdings 2" w:hAnsi="Wingdings 2"/>
                <w:color w:val="auto"/>
                <w:szCs w:val="21"/>
                <w:highlight w:val="none"/>
              </w:rPr>
              <w:sym w:font="Wingdings" w:char="00FE"/>
            </w:r>
            <w:r>
              <w:rPr>
                <w:rFonts w:hint="eastAsia" w:ascii="宋体" w:hAnsi="宋体"/>
                <w:color w:val="auto"/>
                <w:szCs w:val="21"/>
                <w:highlight w:val="none"/>
              </w:rPr>
              <w:t>不允许分包</w:t>
            </w:r>
          </w:p>
          <w:p w14:paraId="36529C05">
            <w:pPr>
              <w:pStyle w:val="9"/>
              <w:spacing w:line="360" w:lineRule="auto"/>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允许分包</w:t>
            </w:r>
          </w:p>
          <w:p w14:paraId="730A90E7">
            <w:pPr>
              <w:pStyle w:val="9"/>
              <w:spacing w:line="360" w:lineRule="auto"/>
              <w:rPr>
                <w:rFonts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    。</w:t>
            </w:r>
          </w:p>
          <w:p w14:paraId="3E92FFD5">
            <w:pPr>
              <w:pStyle w:val="9"/>
              <w:spacing w:line="360" w:lineRule="auto"/>
              <w:rPr>
                <w:rFonts w:ascii="宋体" w:hAnsi="宋体" w:cs="宋体"/>
                <w:color w:val="auto"/>
                <w:szCs w:val="21"/>
                <w:highlight w:val="none"/>
              </w:rPr>
            </w:pPr>
            <w:r>
              <w:rPr>
                <w:rFonts w:hint="eastAsia" w:ascii="宋体" w:hAnsi="宋体"/>
                <w:color w:val="auto"/>
                <w:szCs w:val="21"/>
                <w:highlight w:val="none"/>
              </w:rPr>
              <w:t>分包金额或者比例</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p>
        </w:tc>
      </w:tr>
      <w:tr w14:paraId="6FAAB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6797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24B68240">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2B951AAB">
            <w:pPr>
              <w:pStyle w:val="9"/>
              <w:spacing w:line="360" w:lineRule="auto"/>
              <w:rPr>
                <w:rFonts w:ascii="宋体" w:hAnsi="宋体"/>
                <w:color w:val="auto"/>
                <w:szCs w:val="21"/>
                <w:highlight w:val="none"/>
              </w:rPr>
            </w:pPr>
            <w:r>
              <w:rPr>
                <w:rFonts w:hint="eastAsia" w:ascii="宋体" w:hAnsi="宋体" w:cs="宋体"/>
                <w:color w:val="auto"/>
                <w:szCs w:val="21"/>
                <w:highlight w:val="none"/>
              </w:rPr>
              <w:t>1.供应商为法人或者其他组织的，提供营业执照等证明文件（如营业执照或者事业单位法人证书或者执业许可证或者登记证书等），供应商为自然人的提供其身份证复印件；（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F629759">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月内连续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C67FA78">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月内连续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w:t>
            </w:r>
            <w:r>
              <w:rPr>
                <w:rFonts w:hint="eastAsia"/>
                <w:color w:val="auto"/>
                <w:highlight w:val="none"/>
              </w:rPr>
              <w:t>如</w:t>
            </w:r>
            <w:bookmarkStart w:id="93" w:name="_GoBack"/>
            <w:bookmarkEnd w:id="93"/>
            <w:r>
              <w:rPr>
                <w:rFonts w:hint="eastAsia"/>
                <w:color w:val="auto"/>
                <w:highlight w:val="none"/>
                <w:lang w:eastAsia="zh-CN"/>
              </w:rPr>
              <w:t>：</w:t>
            </w:r>
            <w:r>
              <w:rPr>
                <w:rFonts w:hint="eastAsia" w:ascii="宋体" w:hAnsi="宋体" w:cs="宋体"/>
                <w:color w:val="auto"/>
                <w:szCs w:val="21"/>
                <w:highlight w:val="none"/>
              </w:rPr>
              <w:t>专用收据、社会保险缴纳清单或者社保部门的证明）复印件；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D590BBF">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w:t>
            </w:r>
            <w:r>
              <w:rPr>
                <w:rFonts w:hint="eastAsia"/>
                <w:color w:val="auto"/>
                <w:szCs w:val="21"/>
                <w:highlight w:val="none"/>
              </w:rPr>
              <w:t>财务状况报告</w:t>
            </w:r>
            <w:r>
              <w:rPr>
                <w:rFonts w:hint="eastAsia" w:ascii="宋体" w:hAnsi="宋体" w:cs="宋体"/>
                <w:color w:val="auto"/>
                <w:szCs w:val="21"/>
                <w:highlight w:val="none"/>
              </w:rPr>
              <w:t>[</w:t>
            </w:r>
            <w:r>
              <w:rPr>
                <w:rFonts w:hint="eastAsia"/>
                <w:color w:val="auto"/>
                <w:szCs w:val="21"/>
                <w:highlight w:val="none"/>
                <w:u w:val="single"/>
              </w:rPr>
              <w:t>2023</w:t>
            </w:r>
            <w:r>
              <w:rPr>
                <w:rFonts w:hint="eastAsia"/>
                <w:color w:val="auto"/>
                <w:szCs w:val="21"/>
                <w:highlight w:val="none"/>
              </w:rPr>
              <w:t>年</w:t>
            </w:r>
            <w:r>
              <w:rPr>
                <w:rFonts w:hint="eastAsia"/>
                <w:color w:val="auto"/>
                <w:szCs w:val="21"/>
                <w:highlight w:val="none"/>
                <w:lang w:val="en-US" w:eastAsia="zh-CN"/>
              </w:rPr>
              <w:t>或</w:t>
            </w:r>
            <w:r>
              <w:rPr>
                <w:rFonts w:hint="eastAsia"/>
                <w:color w:val="auto"/>
                <w:szCs w:val="21"/>
                <w:highlight w:val="none"/>
                <w:u w:val="single"/>
              </w:rPr>
              <w:t>202</w:t>
            </w:r>
            <w:r>
              <w:rPr>
                <w:rFonts w:hint="eastAsia"/>
                <w:color w:val="auto"/>
                <w:szCs w:val="21"/>
                <w:highlight w:val="none"/>
                <w:u w:val="single"/>
                <w:lang w:val="en-US" w:eastAsia="zh-CN"/>
              </w:rPr>
              <w:t>4</w:t>
            </w:r>
            <w:r>
              <w:rPr>
                <w:rFonts w:hint="eastAsia"/>
                <w:color w:val="auto"/>
                <w:szCs w:val="21"/>
                <w:highlight w:val="none"/>
              </w:rPr>
              <w:t>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177566C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.供应商直接控股信息表（格式后附）；（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2A5FAF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32150C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8FEEF2C">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.磋商保证金提交凭证；（</w:t>
            </w:r>
            <w:r>
              <w:rPr>
                <w:rFonts w:hint="eastAsia"/>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14:paraId="4A61B306">
            <w:pPr>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供应商的《中小企业声明函》或残疾人福利性单位声明函或监狱企业相关证明（格式后附）；</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r>
              <w:rPr>
                <w:rFonts w:hint="eastAsia" w:ascii="宋体" w:hAnsi="宋体"/>
                <w:i/>
                <w:color w:val="auto"/>
                <w:szCs w:val="21"/>
                <w:highlight w:val="none"/>
              </w:rPr>
              <w:t>；</w:t>
            </w:r>
          </w:p>
          <w:p w14:paraId="73AD621B">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.除磋商文件规定必须提供以外，供应商认为需要提供的其他证明材料</w:t>
            </w:r>
            <w:r>
              <w:rPr>
                <w:rFonts w:hint="eastAsia" w:ascii="宋体" w:hAnsi="宋体" w:cs="宋体"/>
                <w:color w:val="auto"/>
                <w:szCs w:val="21"/>
                <w:highlight w:val="none"/>
                <w:lang w:eastAsia="zh-CN"/>
              </w:rPr>
              <w:t>。</w:t>
            </w:r>
          </w:p>
          <w:p w14:paraId="0F26E9CF">
            <w:pPr>
              <w:snapToGrid w:val="0"/>
              <w:spacing w:line="360" w:lineRule="auto"/>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注</w:t>
            </w:r>
            <w:r>
              <w:rPr>
                <w:rFonts w:hint="eastAsia" w:ascii="宋体" w:hAnsi="宋体" w:cs="宋体"/>
                <w:b/>
                <w:color w:val="auto"/>
                <w:szCs w:val="21"/>
                <w:highlight w:val="none"/>
                <w:lang w:eastAsia="zh-CN"/>
              </w:rPr>
              <w:t>：</w:t>
            </w:r>
          </w:p>
          <w:p w14:paraId="4A8B97BD">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tc>
      </w:tr>
      <w:tr w14:paraId="1E6A1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386BD3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0C4583DE">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报价文件</w:t>
            </w:r>
          </w:p>
          <w:p w14:paraId="6DB72AA3">
            <w:pPr>
              <w:spacing w:line="360" w:lineRule="auto"/>
              <w:rPr>
                <w:rFonts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D8D0A4D">
            <w:pPr>
              <w:spacing w:line="360" w:lineRule="auto"/>
              <w:rPr>
                <w:rFonts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14047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3A959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71C28405">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51F32F6B">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3F9DA9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85C67BE">
            <w:pPr>
              <w:spacing w:line="360"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4557B323">
            <w:pPr>
              <w:spacing w:line="360" w:lineRule="auto"/>
              <w:rPr>
                <w:rFonts w:ascii="宋体" w:hAnsi="宋体" w:cs="宋体"/>
                <w:color w:val="auto"/>
                <w:szCs w:val="21"/>
                <w:highlight w:val="none"/>
              </w:rPr>
            </w:pPr>
            <w:r>
              <w:rPr>
                <w:rFonts w:hint="eastAsia" w:ascii="宋体" w:hAnsi="宋体" w:cs="宋体"/>
                <w:color w:val="auto"/>
                <w:szCs w:val="21"/>
                <w:highlight w:val="none"/>
              </w:rPr>
              <w:t>4.商务要求偏离表（格式后附）；（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CA57125">
            <w:pPr>
              <w:spacing w:line="360" w:lineRule="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.服务方案（格式自拟）</w:t>
            </w:r>
            <w:r>
              <w:rPr>
                <w:rFonts w:hint="eastAsia" w:ascii="宋体" w:hAnsi="宋体" w:eastAsia="宋体" w:cs="宋体"/>
                <w:color w:val="auto"/>
                <w:szCs w:val="21"/>
                <w:highlight w:val="none"/>
              </w:rPr>
              <w:t>【供应商可根据“第</w:t>
            </w:r>
            <w:r>
              <w:rPr>
                <w:rFonts w:hint="eastAsia" w:ascii="宋体" w:hAnsi="宋体" w:cs="宋体"/>
                <w:color w:val="auto"/>
                <w:szCs w:val="21"/>
                <w:highlight w:val="none"/>
                <w:lang w:eastAsia="zh-CN"/>
              </w:rPr>
              <w:t>三</w:t>
            </w:r>
            <w:r>
              <w:rPr>
                <w:rFonts w:hint="eastAsia" w:ascii="宋体" w:hAnsi="宋体" w:eastAsia="宋体" w:cs="宋体"/>
                <w:color w:val="auto"/>
                <w:szCs w:val="21"/>
                <w:highlight w:val="none"/>
              </w:rPr>
              <w:t>章 采购需求”及“第四章 评标方法及评标标准”要求编写】；</w:t>
            </w:r>
            <w:r>
              <w:rPr>
                <w:rFonts w:hint="eastAsia" w:ascii="宋体" w:hAnsi="宋体" w:eastAsia="宋体" w:cs="宋体"/>
                <w:b/>
                <w:bCs/>
                <w:color w:val="auto"/>
                <w:szCs w:val="21"/>
                <w:highlight w:val="none"/>
              </w:rPr>
              <w:t>（必须提供，否则响应文件按无效响应处理）</w:t>
            </w:r>
          </w:p>
          <w:p w14:paraId="2F7B7E3F">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.技术要求偏离表（格式后附）；</w:t>
            </w:r>
            <w:r>
              <w:rPr>
                <w:rFonts w:hint="eastAsia" w:ascii="宋体" w:hAnsi="宋体" w:eastAsia="宋体" w:cs="宋体"/>
                <w:b/>
                <w:bCs/>
                <w:color w:val="auto"/>
                <w:szCs w:val="21"/>
                <w:highlight w:val="none"/>
              </w:rPr>
              <w:t>（必须提供，否则响应文件按无效响应处理）</w:t>
            </w:r>
          </w:p>
          <w:p w14:paraId="4C8A876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.项目实施人员一览表</w:t>
            </w:r>
            <w:r>
              <w:rPr>
                <w:rFonts w:hint="eastAsia" w:ascii="宋体" w:hAnsi="宋体" w:eastAsia="宋体" w:cs="宋体"/>
                <w:color w:val="auto"/>
                <w:szCs w:val="21"/>
                <w:highlight w:val="none"/>
                <w:lang w:val="en-US" w:eastAsia="zh-CN"/>
              </w:rPr>
              <w:t>（格式自拟）</w:t>
            </w:r>
            <w:r>
              <w:rPr>
                <w:rFonts w:hint="eastAsia" w:ascii="宋体" w:hAnsi="宋体" w:eastAsia="宋体" w:cs="宋体"/>
                <w:color w:val="auto"/>
                <w:szCs w:val="21"/>
                <w:highlight w:val="none"/>
              </w:rPr>
              <w:t>【供应商可根据“第</w:t>
            </w:r>
            <w:r>
              <w:rPr>
                <w:rFonts w:hint="eastAsia" w:ascii="宋体" w:hAnsi="宋体" w:cs="宋体"/>
                <w:color w:val="auto"/>
                <w:szCs w:val="21"/>
                <w:highlight w:val="none"/>
                <w:lang w:eastAsia="zh-CN"/>
              </w:rPr>
              <w:t>三</w:t>
            </w:r>
            <w:r>
              <w:rPr>
                <w:rFonts w:hint="eastAsia" w:ascii="宋体" w:hAnsi="宋体" w:eastAsia="宋体" w:cs="宋体"/>
                <w:color w:val="auto"/>
                <w:szCs w:val="21"/>
                <w:highlight w:val="none"/>
              </w:rPr>
              <w:t xml:space="preserve">章 采购需求”及“第四章 评标方法及评标标准”要求编写】； </w:t>
            </w:r>
            <w:r>
              <w:rPr>
                <w:rFonts w:hint="eastAsia" w:ascii="宋体" w:hAnsi="宋体" w:eastAsia="宋体" w:cs="宋体"/>
                <w:b/>
                <w:bCs/>
                <w:color w:val="auto"/>
                <w:szCs w:val="21"/>
                <w:highlight w:val="none"/>
              </w:rPr>
              <w:t>（必须提供，否则响应文件按无效响应处理）</w:t>
            </w:r>
          </w:p>
          <w:p w14:paraId="6F99CD0E">
            <w:pPr>
              <w:spacing w:line="360" w:lineRule="auto"/>
              <w:rPr>
                <w:rFonts w:ascii="宋体" w:hAnsi="宋体" w:cs="宋体"/>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cs="宋体"/>
                <w:color w:val="auto"/>
                <w:szCs w:val="21"/>
                <w:highlight w:val="none"/>
              </w:rPr>
              <w:t>对应采购需求的技术要求、商务要求提供的其他文件资料（格式自拟）；</w:t>
            </w:r>
          </w:p>
          <w:p w14:paraId="15D576EE">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.供应商认为需要提供的其他有关资料。</w:t>
            </w:r>
          </w:p>
          <w:p w14:paraId="62B7330D">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59CCD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FC01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44C7CA69">
            <w:pPr>
              <w:pStyle w:val="8"/>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2"/>
                <w:sz w:val="21"/>
                <w:szCs w:val="21"/>
                <w:highlight w:val="none"/>
                <w:u w:val="single"/>
              </w:rPr>
              <w:t>60</w:t>
            </w:r>
            <w:r>
              <w:rPr>
                <w:rFonts w:hint="eastAsia" w:ascii="宋体" w:hAnsi="宋体" w:cs="宋体"/>
                <w:color w:val="auto"/>
                <w:kern w:val="2"/>
                <w:sz w:val="21"/>
                <w:szCs w:val="21"/>
                <w:highlight w:val="none"/>
              </w:rPr>
              <w:t>日。</w:t>
            </w:r>
          </w:p>
        </w:tc>
      </w:tr>
      <w:tr w14:paraId="7B0A7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7406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27313343">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本项目不收取磋商保证金。</w:t>
            </w:r>
          </w:p>
          <w:p w14:paraId="158FF1A0">
            <w:pPr>
              <w:snapToGrid w:val="0"/>
              <w:spacing w:line="360" w:lineRule="auto"/>
              <w:rPr>
                <w:rFonts w:hint="eastAsia" w:ascii="宋体" w:hAnsi="宋体" w:eastAsia="宋体"/>
                <w:color w:val="auto"/>
                <w:szCs w:val="21"/>
                <w:highlight w:val="none"/>
                <w:lang w:eastAsia="zh-CN"/>
              </w:rPr>
            </w:pPr>
            <w:r>
              <w:rPr>
                <w:rFonts w:hint="eastAsia" w:ascii="Wingdings 2" w:hAnsi="Wingdings 2"/>
                <w:color w:val="auto"/>
                <w:szCs w:val="21"/>
                <w:highlight w:val="none"/>
              </w:rPr>
              <w:sym w:font="Wingdings" w:char="00FE"/>
            </w:r>
            <w:r>
              <w:rPr>
                <w:rFonts w:hint="eastAsia" w:ascii="宋体" w:hAnsi="宋体"/>
                <w:color w:val="auto"/>
                <w:szCs w:val="21"/>
                <w:highlight w:val="none"/>
              </w:rPr>
              <w:t>本项目收取磋商保证金，具体规定如下</w:t>
            </w:r>
            <w:r>
              <w:rPr>
                <w:rFonts w:hint="eastAsia" w:ascii="宋体" w:hAnsi="宋体"/>
                <w:color w:val="auto"/>
                <w:szCs w:val="21"/>
                <w:highlight w:val="none"/>
                <w:lang w:eastAsia="zh-CN"/>
              </w:rPr>
              <w:t>：</w:t>
            </w:r>
          </w:p>
          <w:p w14:paraId="51625E4B">
            <w:pPr>
              <w:snapToGrid w:val="0"/>
              <w:spacing w:line="360" w:lineRule="auto"/>
              <w:rPr>
                <w:rFonts w:ascii="宋体" w:hAnsi="宋体"/>
                <w:i/>
                <w:color w:val="auto"/>
                <w:szCs w:val="21"/>
                <w:highlight w:val="none"/>
              </w:rPr>
            </w:pP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lang w:eastAsia="zh-CN"/>
              </w:rPr>
              <w:t>柒仟元整</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000.00）。</w:t>
            </w:r>
          </w:p>
          <w:p w14:paraId="7D2428BF">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w:t>
            </w:r>
            <w:r>
              <w:rPr>
                <w:rFonts w:hint="eastAsia" w:ascii="宋体" w:hAnsi="宋体" w:cs="宋体"/>
                <w:color w:val="auto"/>
                <w:kern w:val="0"/>
                <w:szCs w:val="21"/>
                <w:highlight w:val="none"/>
                <w:lang w:eastAsia="zh-CN"/>
              </w:rPr>
              <w:t>：</w:t>
            </w:r>
            <w:r>
              <w:rPr>
                <w:rFonts w:hint="eastAsia" w:ascii="宋体" w:hAnsi="宋体" w:eastAsia="宋体" w:cs="宋体"/>
                <w:color w:val="auto"/>
                <w:spacing w:val="8"/>
                <w:sz w:val="21"/>
                <w:szCs w:val="21"/>
                <w:highlight w:val="none"/>
              </w:rPr>
              <w:t>可以采用支票、电汇、转账、汇票、本票或者金融机构、担保机构出具的保函等非现金形式提交</w:t>
            </w:r>
            <w:r>
              <w:rPr>
                <w:rFonts w:hint="eastAsia" w:ascii="宋体" w:hAnsi="宋体" w:cs="宋体"/>
                <w:color w:val="auto"/>
                <w:kern w:val="0"/>
                <w:szCs w:val="21"/>
                <w:highlight w:val="none"/>
              </w:rPr>
              <w:t>，禁止采用现钞方式。采用银行转账方式的，在响应文件提交截止时间前交至指定账户并且到账（</w:t>
            </w:r>
            <w:r>
              <w:rPr>
                <w:rFonts w:hint="eastAsia" w:ascii="宋体" w:hAnsi="宋体" w:cs="宋体"/>
                <w:color w:val="auto"/>
                <w:kern w:val="0"/>
                <w:szCs w:val="21"/>
                <w:highlight w:val="none"/>
                <w:u w:val="single"/>
              </w:rPr>
              <w:t>开户名称</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广西真诚工程咨询有限公司北部湾分公司；开户银行</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中国农业银行股份有限公司钦州金海湾支行；银行账号</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20733801040012820</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w:t>
            </w:r>
            <w:r>
              <w:rPr>
                <w:rFonts w:hint="eastAsia" w:ascii="宋体" w:hAnsi="宋体" w:cs="宋体"/>
                <w:b/>
                <w:color w:val="auto"/>
                <w:kern w:val="0"/>
                <w:szCs w:val="21"/>
                <w:highlight w:val="none"/>
              </w:rPr>
              <w:t>否则视为无效磋商保证金。</w:t>
            </w:r>
          </w:p>
          <w:p w14:paraId="27EFF885">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相关要求</w:t>
            </w:r>
            <w:r>
              <w:rPr>
                <w:rFonts w:hint="eastAsia" w:ascii="宋体" w:hAnsi="宋体" w:cs="宋体"/>
                <w:color w:val="auto"/>
                <w:szCs w:val="21"/>
                <w:highlight w:val="none"/>
                <w:lang w:eastAsia="zh-CN"/>
              </w:rPr>
              <w:t>：</w:t>
            </w:r>
          </w:p>
          <w:p w14:paraId="27925FC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062DC9CB">
            <w:pPr>
              <w:snapToGrid w:val="0"/>
              <w:spacing w:line="360" w:lineRule="auto"/>
              <w:rPr>
                <w:rFonts w:ascii="宋体" w:hAnsi="宋体"/>
                <w:color w:val="auto"/>
                <w:szCs w:val="21"/>
                <w:highlight w:val="none"/>
              </w:rPr>
            </w:pPr>
            <w:r>
              <w:rPr>
                <w:rFonts w:hint="eastAsia" w:ascii="宋体" w:hAnsi="宋体"/>
                <w:color w:val="auto"/>
                <w:szCs w:val="21"/>
                <w:highlight w:val="none"/>
              </w:rPr>
              <w:t>2.磋商保证金采用支票、汇票、本票或者银行、保险机构出具的保函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w:t>
            </w:r>
            <w:r>
              <w:rPr>
                <w:rFonts w:hint="eastAsia"/>
                <w:color w:val="auto"/>
                <w:highlight w:val="none"/>
                <w:lang w:eastAsia="zh-CN"/>
              </w:rPr>
              <w:t>：</w:t>
            </w:r>
            <w:r>
              <w:rPr>
                <w:rFonts w:hint="eastAsia"/>
                <w:color w:val="auto"/>
                <w:highlight w:val="none"/>
                <w:u w:val="single"/>
              </w:rPr>
              <w:t>广西真诚工程咨询有限公司（钦州市新华路538号）</w:t>
            </w:r>
            <w:r>
              <w:rPr>
                <w:rFonts w:hint="eastAsia"/>
                <w:color w:val="auto"/>
                <w:highlight w:val="none"/>
              </w:rPr>
              <w:t>；邮寄地址</w:t>
            </w:r>
            <w:r>
              <w:rPr>
                <w:rFonts w:hint="eastAsia"/>
                <w:color w:val="auto"/>
                <w:highlight w:val="none"/>
                <w:lang w:eastAsia="zh-CN"/>
              </w:rPr>
              <w:t>：</w:t>
            </w:r>
            <w:r>
              <w:rPr>
                <w:rFonts w:hint="eastAsia"/>
                <w:color w:val="auto"/>
                <w:highlight w:val="none"/>
              </w:rPr>
              <w:t>广西真诚工程咨询有限公司（钦州市新华路538号），收件人</w:t>
            </w:r>
            <w:r>
              <w:rPr>
                <w:rFonts w:hint="eastAsia"/>
                <w:color w:val="auto"/>
                <w:highlight w:val="none"/>
                <w:lang w:eastAsia="zh-CN"/>
              </w:rPr>
              <w:t>：</w:t>
            </w:r>
            <w:r>
              <w:rPr>
                <w:rFonts w:hint="eastAsia"/>
                <w:color w:val="auto"/>
                <w:highlight w:val="none"/>
                <w:u w:val="single"/>
                <w:lang w:eastAsia="zh-CN"/>
              </w:rPr>
              <w:t>何秋红</w:t>
            </w:r>
            <w:r>
              <w:rPr>
                <w:rFonts w:hint="eastAsia"/>
                <w:color w:val="auto"/>
                <w:highlight w:val="none"/>
              </w:rPr>
              <w:t>，联系方式</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u w:val="single"/>
                <w:lang w:eastAsia="zh-CN"/>
              </w:rPr>
              <w:t>0777-3258838</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支票、汇票、本票或者银行、保险机构出具的保函原件提交给采购人或者采购代理机构，由采购人或者采购代理机构向供应商出具回执（邮寄方式的除外），并妥善保管。</w:t>
            </w:r>
          </w:p>
          <w:p w14:paraId="3E29B9F3">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2136AD31">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 xml:space="preserve"> </w:t>
            </w:r>
          </w:p>
          <w:p w14:paraId="0D0712C1">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7360E2E2">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6CD80C88">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3C97B9D0">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305714BF">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5.采用银行、保险机构出具保函的，必须为无条件保函，否则视为无效磋商保证金。</w:t>
            </w:r>
          </w:p>
        </w:tc>
      </w:tr>
      <w:tr w14:paraId="37FEC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992" w:type="dxa"/>
            <w:vAlign w:val="center"/>
          </w:tcPr>
          <w:p w14:paraId="0E90AF19">
            <w:pPr>
              <w:spacing w:line="240" w:lineRule="auto"/>
              <w:jc w:val="center"/>
              <w:rPr>
                <w:rFonts w:ascii="宋体" w:hAnsi="宋体" w:cs="宋体"/>
                <w:color w:val="auto"/>
                <w:szCs w:val="21"/>
                <w:highlight w:val="none"/>
              </w:rPr>
            </w:pPr>
            <w:r>
              <w:rPr>
                <w:rFonts w:ascii="宋体" w:hAnsi="宋体" w:cs="宋体"/>
                <w:color w:val="auto"/>
                <w:szCs w:val="21"/>
                <w:highlight w:val="none"/>
              </w:rPr>
              <w:t>19</w:t>
            </w:r>
          </w:p>
        </w:tc>
        <w:tc>
          <w:tcPr>
            <w:tcW w:w="7912" w:type="dxa"/>
            <w:vAlign w:val="center"/>
          </w:tcPr>
          <w:p w14:paraId="3514FCFB">
            <w:pPr>
              <w:spacing w:line="240" w:lineRule="auto"/>
              <w:rPr>
                <w:rFonts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561E6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92" w:type="dxa"/>
            <w:vAlign w:val="center"/>
          </w:tcPr>
          <w:p w14:paraId="35F3F48D">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666333D1">
            <w:pPr>
              <w:spacing w:line="24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详见竞争性磋商公告。</w:t>
            </w:r>
          </w:p>
          <w:p w14:paraId="1F2579E8">
            <w:pPr>
              <w:spacing w:line="24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详见竞争性磋商公告。</w:t>
            </w:r>
          </w:p>
        </w:tc>
      </w:tr>
      <w:tr w14:paraId="65501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92" w:type="dxa"/>
            <w:vAlign w:val="center"/>
          </w:tcPr>
          <w:p w14:paraId="0C8D9512">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7C42D2D2">
            <w:pPr>
              <w:snapToGrid w:val="0"/>
              <w:spacing w:line="24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人。</w:t>
            </w:r>
          </w:p>
        </w:tc>
      </w:tr>
      <w:tr w14:paraId="61FED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992" w:type="dxa"/>
            <w:vAlign w:val="center"/>
          </w:tcPr>
          <w:p w14:paraId="4EBD6CC0">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4028DBB6">
            <w:pPr>
              <w:snapToGrid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045C4BDD">
            <w:pPr>
              <w:snapToGrid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ascii="宋体" w:hAnsi="宋体" w:cs="宋体"/>
                <w:color w:val="auto"/>
                <w:szCs w:val="21"/>
                <w:highlight w:val="none"/>
                <w:lang w:eastAsia="zh-CN"/>
              </w:rPr>
              <w:t>：</w:t>
            </w:r>
            <w:r>
              <w:rPr>
                <w:rFonts w:hint="eastAsia" w:hAnsi="宋体"/>
                <w:color w:val="auto"/>
                <w:highlight w:val="none"/>
                <w:u w:val="single"/>
              </w:rPr>
              <w:t>30</w:t>
            </w:r>
            <w:r>
              <w:rPr>
                <w:rFonts w:hint="eastAsia" w:hAnsi="宋体"/>
                <w:color w:val="auto"/>
                <w:highlight w:val="none"/>
              </w:rPr>
              <w:t>分钟</w:t>
            </w:r>
          </w:p>
        </w:tc>
      </w:tr>
      <w:tr w14:paraId="53A2A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92" w:type="dxa"/>
            <w:vAlign w:val="center"/>
          </w:tcPr>
          <w:p w14:paraId="6B0B1655">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vAlign w:val="center"/>
          </w:tcPr>
          <w:p w14:paraId="61EF7D11">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7B132C0D">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381D1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992" w:type="dxa"/>
            <w:vAlign w:val="center"/>
          </w:tcPr>
          <w:p w14:paraId="348194F0">
            <w:pPr>
              <w:spacing w:line="24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622D3D99">
            <w:pPr>
              <w:autoSpaceDE w:val="0"/>
              <w:autoSpaceDN w:val="0"/>
              <w:snapToGrid w:val="0"/>
              <w:spacing w:line="240" w:lineRule="auto"/>
              <w:textAlignment w:val="bottom"/>
              <w:rPr>
                <w:rFonts w:ascii="宋体" w:hAnsi="宋体" w:cs="宋体"/>
                <w:color w:val="auto"/>
                <w:szCs w:val="21"/>
                <w:highlight w:val="none"/>
              </w:rPr>
            </w:pPr>
            <w:r>
              <w:rPr>
                <w:rFonts w:hint="eastAsia" w:ascii="宋体" w:hAnsi="宋体"/>
                <w:color w:val="auto"/>
                <w:szCs w:val="21"/>
                <w:highlight w:val="none"/>
              </w:rPr>
              <w:t>本项目不收取履约保证金。</w:t>
            </w:r>
          </w:p>
        </w:tc>
      </w:tr>
      <w:tr w14:paraId="62CCE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0F69B4">
            <w:pPr>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3BFB921C">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签订合同携带的证明材料</w:t>
            </w:r>
            <w:r>
              <w:rPr>
                <w:rFonts w:hint="eastAsia" w:ascii="宋体" w:hAnsi="宋体"/>
                <w:color w:val="auto"/>
                <w:szCs w:val="21"/>
                <w:highlight w:val="none"/>
                <w:lang w:eastAsia="zh-CN"/>
              </w:rPr>
              <w:t>：</w:t>
            </w:r>
            <w:r>
              <w:rPr>
                <w:rFonts w:hint="eastAsia" w:ascii="宋体" w:hAnsi="宋体"/>
                <w:color w:val="auto"/>
                <w:szCs w:val="21"/>
                <w:highlight w:val="none"/>
              </w:rPr>
              <w:t xml:space="preserve"> </w:t>
            </w:r>
          </w:p>
          <w:p w14:paraId="1CB9C0C0">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7807CB56">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5E4E4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0" w:hRule="atLeast"/>
          <w:jc w:val="center"/>
        </w:trPr>
        <w:tc>
          <w:tcPr>
            <w:tcW w:w="992" w:type="dxa"/>
            <w:vAlign w:val="center"/>
          </w:tcPr>
          <w:p w14:paraId="5D7584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2C8EC0BF">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以书面形式。</w:t>
            </w:r>
          </w:p>
          <w:p w14:paraId="333F44B0">
            <w:pPr>
              <w:wordWrap w:val="0"/>
              <w:snapToGrid w:val="0"/>
              <w:spacing w:line="360" w:lineRule="auto"/>
              <w:rPr>
                <w:rFonts w:hint="eastAsia" w:ascii="宋体" w:hAnsi="宋体" w:cs="宋体"/>
                <w:color w:val="auto"/>
                <w:kern w:val="0"/>
                <w:szCs w:val="21"/>
                <w:highlight w:val="none"/>
                <w:u w:val="single"/>
              </w:rPr>
            </w:pPr>
            <w:r>
              <w:rPr>
                <w:rFonts w:hint="eastAsia" w:ascii="宋体" w:hAnsi="宋体" w:cs="宋体"/>
                <w:color w:val="auto"/>
                <w:szCs w:val="21"/>
                <w:highlight w:val="none"/>
              </w:rPr>
              <w:t>质疑联系部门及联系方式</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u w:val="none"/>
                <w:lang w:eastAsia="zh-CN"/>
              </w:rPr>
              <w:t>广西真诚工程咨询有限公司</w:t>
            </w:r>
            <w:r>
              <w:rPr>
                <w:rFonts w:hint="eastAsia" w:ascii="宋体" w:hAnsi="宋体" w:cs="宋体"/>
                <w:color w:val="auto"/>
                <w:kern w:val="0"/>
                <w:szCs w:val="21"/>
                <w:highlight w:val="none"/>
                <w:u w:val="none"/>
              </w:rPr>
              <w:t>　</w:t>
            </w:r>
          </w:p>
          <w:p w14:paraId="58854021">
            <w:pPr>
              <w:wordWrap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：0777-3258838</w:t>
            </w:r>
          </w:p>
          <w:p w14:paraId="5E8BE64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：广西真诚工程咨询有限公司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钦州市新华路538号</w:t>
            </w:r>
            <w:r>
              <w:rPr>
                <w:rFonts w:hint="eastAsia" w:ascii="宋体" w:hAnsi="宋体" w:cs="宋体"/>
                <w:color w:val="auto"/>
                <w:szCs w:val="21"/>
                <w:highlight w:val="none"/>
              </w:rPr>
              <w:t>）</w:t>
            </w:r>
          </w:p>
          <w:p w14:paraId="4E3CE90A">
            <w:pPr>
              <w:pStyle w:val="15"/>
              <w:snapToGrid w:val="0"/>
              <w:spacing w:line="360" w:lineRule="auto"/>
              <w:rPr>
                <w:rFonts w:hAnsi="宋体" w:cs="宋体"/>
                <w:color w:val="auto"/>
                <w:kern w:val="2"/>
                <w:sz w:val="21"/>
                <w:highlight w:val="none"/>
              </w:rPr>
            </w:pPr>
            <w:r>
              <w:rPr>
                <w:rFonts w:hint="eastAsia" w:hAnsi="宋体" w:cs="宋体"/>
                <w:color w:val="auto"/>
                <w:kern w:val="2"/>
                <w:sz w:val="21"/>
                <w:highlight w:val="none"/>
              </w:rPr>
              <w:t>业务时间</w:t>
            </w:r>
            <w:r>
              <w:rPr>
                <w:rFonts w:hint="eastAsia" w:hAnsi="宋体" w:cs="宋体"/>
                <w:color w:val="auto"/>
                <w:kern w:val="2"/>
                <w:sz w:val="21"/>
                <w:highlight w:val="none"/>
                <w:lang w:eastAsia="zh-CN"/>
              </w:rPr>
              <w:t>：</w:t>
            </w:r>
            <w:r>
              <w:rPr>
                <w:rFonts w:hint="eastAsia" w:hAnsi="宋体" w:cs="宋体"/>
                <w:color w:val="auto"/>
                <w:kern w:val="2"/>
                <w:sz w:val="21"/>
                <w:highlight w:val="none"/>
              </w:rPr>
              <w:t>工作日每天上午8时00分到12时00分，下午</w:t>
            </w:r>
            <w:r>
              <w:rPr>
                <w:rFonts w:hint="eastAsia" w:hAnsi="宋体" w:cs="宋体"/>
                <w:color w:val="auto"/>
                <w:kern w:val="2"/>
                <w:sz w:val="21"/>
                <w:highlight w:val="none"/>
                <w:lang w:val="en-US" w:eastAsia="zh-CN"/>
              </w:rPr>
              <w:t>15</w:t>
            </w:r>
            <w:r>
              <w:rPr>
                <w:rFonts w:hint="eastAsia" w:hAnsi="宋体" w:cs="宋体"/>
                <w:color w:val="auto"/>
                <w:kern w:val="2"/>
                <w:sz w:val="21"/>
                <w:highlight w:val="none"/>
              </w:rPr>
              <w:t>时00分到</w:t>
            </w:r>
            <w:r>
              <w:rPr>
                <w:rFonts w:hint="eastAsia" w:hAnsi="宋体" w:cs="宋体"/>
                <w:color w:val="auto"/>
                <w:kern w:val="2"/>
                <w:sz w:val="21"/>
                <w:highlight w:val="none"/>
                <w:lang w:val="en-US" w:eastAsia="zh-CN"/>
              </w:rPr>
              <w:t>18</w:t>
            </w:r>
            <w:r>
              <w:rPr>
                <w:rFonts w:hint="eastAsia" w:hAnsi="宋体" w:cs="宋体"/>
                <w:color w:val="auto"/>
                <w:kern w:val="2"/>
                <w:sz w:val="21"/>
                <w:highlight w:val="none"/>
              </w:rPr>
              <w:t>时00分，双休日和法定节假日不办理业务。</w:t>
            </w:r>
          </w:p>
        </w:tc>
      </w:tr>
      <w:tr w14:paraId="4BF8C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5A898F">
            <w:pPr>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4AE927FA">
            <w:pPr>
              <w:wordWrap w:val="0"/>
              <w:snapToGrid w:val="0"/>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1.采购代理费支付方式</w:t>
            </w:r>
            <w:r>
              <w:rPr>
                <w:rFonts w:hint="eastAsia" w:ascii="宋体" w:hAnsi="宋体" w:cs="宋体"/>
                <w:color w:val="auto"/>
                <w:kern w:val="0"/>
                <w:szCs w:val="21"/>
                <w:highlight w:val="none"/>
                <w:lang w:eastAsia="zh-CN"/>
              </w:rPr>
              <w:t>：</w:t>
            </w:r>
          </w:p>
          <w:p w14:paraId="675EFF32">
            <w:pPr>
              <w:wordWrap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本项目代理服务费由</w:t>
            </w:r>
            <w:r>
              <w:rPr>
                <w:rFonts w:hint="eastAsia" w:ascii="宋体" w:hAnsi="宋体" w:cs="宋体"/>
                <w:color w:val="auto"/>
                <w:kern w:val="0"/>
                <w:szCs w:val="21"/>
                <w:highlight w:val="none"/>
                <w:u w:val="single"/>
              </w:rPr>
              <w:t>成交供应商</w:t>
            </w:r>
            <w:r>
              <w:rPr>
                <w:rFonts w:hint="eastAsia" w:ascii="宋体" w:hAnsi="宋体" w:cs="宋体"/>
                <w:color w:val="auto"/>
                <w:kern w:val="0"/>
                <w:szCs w:val="21"/>
                <w:highlight w:val="none"/>
              </w:rPr>
              <w:t>在领取成交通知书</w:t>
            </w:r>
            <w:r>
              <w:rPr>
                <w:rFonts w:hint="eastAsia" w:ascii="宋体" w:hAnsi="宋体" w:cs="宋体"/>
                <w:color w:val="auto"/>
                <w:kern w:val="0"/>
                <w:szCs w:val="21"/>
                <w:highlight w:val="none"/>
                <w:lang w:eastAsia="zh-CN"/>
              </w:rPr>
              <w:t>前</w:t>
            </w:r>
            <w:r>
              <w:rPr>
                <w:rFonts w:hint="eastAsia" w:ascii="宋体" w:hAnsi="宋体" w:cs="宋体"/>
                <w:color w:val="auto"/>
                <w:kern w:val="0"/>
                <w:szCs w:val="21"/>
                <w:highlight w:val="none"/>
              </w:rPr>
              <w:t>，一次性向采购代理机构支付。</w:t>
            </w:r>
          </w:p>
          <w:p w14:paraId="1E112E82">
            <w:pPr>
              <w:wordWrap w:val="0"/>
              <w:snapToGrid w:val="0"/>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2.采购代理费收取标准</w:t>
            </w:r>
            <w:r>
              <w:rPr>
                <w:rFonts w:hint="eastAsia" w:ascii="宋体" w:hAnsi="宋体" w:cs="宋体"/>
                <w:color w:val="auto"/>
                <w:kern w:val="0"/>
                <w:szCs w:val="21"/>
                <w:highlight w:val="none"/>
                <w:lang w:eastAsia="zh-CN"/>
              </w:rPr>
              <w:t>：</w:t>
            </w:r>
          </w:p>
          <w:p w14:paraId="6C2B7164">
            <w:pPr>
              <w:wordWrap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以各分标成交金额为计费额，按本须知正文第</w:t>
            </w:r>
            <w:r>
              <w:rPr>
                <w:rFonts w:ascii="宋体" w:hAnsi="宋体" w:cs="宋体"/>
                <w:color w:val="auto"/>
                <w:kern w:val="0"/>
                <w:szCs w:val="21"/>
                <w:highlight w:val="none"/>
              </w:rPr>
              <w:t>3</w:t>
            </w:r>
            <w:r>
              <w:rPr>
                <w:rFonts w:hint="eastAsia" w:ascii="宋体" w:hAnsi="宋体" w:cs="宋体"/>
                <w:color w:val="auto"/>
                <w:kern w:val="0"/>
                <w:szCs w:val="21"/>
                <w:highlight w:val="none"/>
              </w:rPr>
              <w:t>2.</w:t>
            </w:r>
            <w:r>
              <w:rPr>
                <w:rFonts w:ascii="宋体" w:hAnsi="宋体" w:cs="宋体"/>
                <w:color w:val="auto"/>
                <w:kern w:val="0"/>
                <w:szCs w:val="21"/>
                <w:highlight w:val="none"/>
              </w:rPr>
              <w:t>2</w:t>
            </w:r>
            <w:r>
              <w:rPr>
                <w:rFonts w:hint="eastAsia" w:ascii="宋体" w:hAnsi="宋体" w:cs="宋体"/>
                <w:color w:val="auto"/>
                <w:kern w:val="0"/>
                <w:szCs w:val="21"/>
                <w:highlight w:val="none"/>
              </w:rPr>
              <w:t>条规定的收费计算标准</w:t>
            </w:r>
            <w:r>
              <w:rPr>
                <w:rFonts w:hint="eastAsia" w:ascii="宋体" w:hAnsi="宋体" w:cs="宋体"/>
                <w:b/>
                <w:color w:val="auto"/>
                <w:kern w:val="0"/>
                <w:szCs w:val="21"/>
                <w:highlight w:val="none"/>
              </w:rPr>
              <w:t>（服务类）</w:t>
            </w:r>
            <w:r>
              <w:rPr>
                <w:rFonts w:hint="eastAsia" w:ascii="宋体" w:hAnsi="宋体" w:cs="宋体"/>
                <w:color w:val="auto"/>
                <w:kern w:val="0"/>
                <w:szCs w:val="21"/>
                <w:highlight w:val="none"/>
              </w:rPr>
              <w:t>采用差额定率累进法计算出收费基准价格，采购代理收费以收费基准价格</w:t>
            </w:r>
            <w:r>
              <w:rPr>
                <w:rFonts w:hint="eastAsia" w:ascii="宋体" w:hAnsi="宋体" w:cs="宋体"/>
                <w:color w:val="auto"/>
                <w:kern w:val="0"/>
                <w:szCs w:val="21"/>
                <w:highlight w:val="none"/>
                <w:lang w:eastAsia="zh-CN"/>
              </w:rPr>
              <w:t>下浮</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收取。</w:t>
            </w:r>
          </w:p>
          <w:p w14:paraId="2A4897EF">
            <w:pPr>
              <w:wordWrap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3.采购代理费收取银行账户</w:t>
            </w:r>
          </w:p>
          <w:p w14:paraId="088EB095">
            <w:pPr>
              <w:pStyle w:val="15"/>
              <w:snapToGrid w:val="0"/>
              <w:spacing w:line="360" w:lineRule="auto"/>
              <w:rPr>
                <w:rFonts w:hint="eastAsia" w:hAnsi="宋体" w:cs="宋体"/>
                <w:color w:val="auto"/>
                <w:sz w:val="21"/>
                <w:highlight w:val="none"/>
              </w:rPr>
            </w:pPr>
            <w:r>
              <w:rPr>
                <w:rFonts w:hint="eastAsia" w:hAnsi="宋体" w:cs="宋体"/>
                <w:color w:val="auto"/>
                <w:sz w:val="21"/>
                <w:highlight w:val="none"/>
              </w:rPr>
              <w:t>户  名</w:t>
            </w:r>
            <w:r>
              <w:rPr>
                <w:rFonts w:hint="eastAsia" w:hAnsi="宋体" w:cs="宋体"/>
                <w:color w:val="auto"/>
                <w:sz w:val="21"/>
                <w:highlight w:val="none"/>
                <w:lang w:eastAsia="zh-CN"/>
              </w:rPr>
              <w:t>：</w:t>
            </w:r>
            <w:r>
              <w:rPr>
                <w:rFonts w:hint="eastAsia" w:hAnsi="宋体" w:cs="宋体"/>
                <w:color w:val="auto"/>
                <w:sz w:val="21"/>
                <w:highlight w:val="none"/>
              </w:rPr>
              <w:t>广西真诚工程咨询有限公司北部湾分公司</w:t>
            </w:r>
          </w:p>
          <w:p w14:paraId="375C7644">
            <w:pPr>
              <w:pStyle w:val="15"/>
              <w:snapToGrid w:val="0"/>
              <w:spacing w:line="360" w:lineRule="auto"/>
              <w:rPr>
                <w:rFonts w:hint="eastAsia" w:hAnsi="宋体" w:cs="宋体"/>
                <w:color w:val="auto"/>
                <w:sz w:val="21"/>
                <w:highlight w:val="none"/>
              </w:rPr>
            </w:pPr>
            <w:r>
              <w:rPr>
                <w:rFonts w:hint="eastAsia" w:hAnsi="宋体" w:cs="宋体"/>
                <w:color w:val="auto"/>
                <w:sz w:val="21"/>
                <w:highlight w:val="none"/>
              </w:rPr>
              <w:t>开户行</w:t>
            </w:r>
            <w:r>
              <w:rPr>
                <w:rFonts w:hint="eastAsia" w:hAnsi="宋体" w:cs="宋体"/>
                <w:color w:val="auto"/>
                <w:sz w:val="21"/>
                <w:highlight w:val="none"/>
                <w:lang w:eastAsia="zh-CN"/>
              </w:rPr>
              <w:t>：</w:t>
            </w:r>
            <w:r>
              <w:rPr>
                <w:rFonts w:hint="eastAsia" w:hAnsi="宋体" w:cs="宋体"/>
                <w:color w:val="auto"/>
                <w:sz w:val="21"/>
                <w:highlight w:val="none"/>
              </w:rPr>
              <w:t xml:space="preserve">中国农业银行股份有限公司钦州金海湾支行 </w:t>
            </w:r>
          </w:p>
          <w:p w14:paraId="3585ABCE">
            <w:pPr>
              <w:pStyle w:val="15"/>
              <w:snapToGrid w:val="0"/>
              <w:spacing w:line="360" w:lineRule="auto"/>
              <w:rPr>
                <w:rFonts w:hAnsi="宋体" w:cs="宋体"/>
                <w:color w:val="auto"/>
                <w:sz w:val="21"/>
                <w:highlight w:val="none"/>
              </w:rPr>
            </w:pPr>
            <w:r>
              <w:rPr>
                <w:rFonts w:hint="eastAsia" w:hAnsi="宋体" w:cs="宋体"/>
                <w:color w:val="auto"/>
                <w:sz w:val="21"/>
                <w:highlight w:val="none"/>
              </w:rPr>
              <w:t>帐  号</w:t>
            </w:r>
            <w:r>
              <w:rPr>
                <w:rFonts w:hint="eastAsia" w:hAnsi="宋体" w:cs="宋体"/>
                <w:color w:val="auto"/>
                <w:sz w:val="21"/>
                <w:highlight w:val="none"/>
                <w:lang w:eastAsia="zh-CN"/>
              </w:rPr>
              <w:t>：</w:t>
            </w:r>
            <w:r>
              <w:rPr>
                <w:rFonts w:hint="eastAsia" w:hAnsi="宋体" w:cs="宋体"/>
                <w:color w:val="auto"/>
                <w:sz w:val="21"/>
                <w:highlight w:val="none"/>
              </w:rPr>
              <w:t>20733801040012820</w:t>
            </w:r>
          </w:p>
        </w:tc>
      </w:tr>
      <w:tr w14:paraId="7D2B6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D1BDB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6A10BC33">
            <w:pPr>
              <w:wordWrap w:val="0"/>
              <w:snapToGrid w:val="0"/>
              <w:spacing w:line="360" w:lineRule="auto"/>
              <w:rPr>
                <w:rFonts w:hAnsi="宋体" w:cs="宋体"/>
                <w:color w:val="auto"/>
                <w:highlight w:val="none"/>
              </w:rPr>
            </w:pPr>
            <w:r>
              <w:rPr>
                <w:rFonts w:hint="eastAsia" w:ascii="宋体" w:hAnsi="宋体" w:cs="宋体"/>
                <w:color w:val="auto"/>
                <w:kern w:val="0"/>
                <w:szCs w:val="21"/>
                <w:highlight w:val="none"/>
              </w:rPr>
              <w:t>解释</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构成本</w:t>
            </w:r>
            <w:r>
              <w:rPr>
                <w:rFonts w:hint="eastAsia" w:ascii="宋体" w:hAnsi="宋体" w:cs="宋体"/>
                <w:color w:val="auto"/>
                <w:kern w:val="0"/>
                <w:szCs w:val="21"/>
                <w:highlight w:val="none"/>
              </w:rPr>
              <w:t>磋商文件</w:t>
            </w:r>
            <w:r>
              <w:rPr>
                <w:rFonts w:ascii="宋体" w:hAnsi="宋体" w:cs="宋体"/>
                <w:color w:val="auto"/>
                <w:kern w:val="0"/>
                <w:szCs w:val="21"/>
                <w:highlight w:val="none"/>
              </w:rPr>
              <w:t>的各个组成文件应互为解释，互为说明；除</w:t>
            </w:r>
            <w:r>
              <w:rPr>
                <w:rFonts w:hint="eastAsia" w:ascii="宋体" w:hAnsi="宋体" w:cs="宋体"/>
                <w:color w:val="auto"/>
                <w:kern w:val="0"/>
                <w:szCs w:val="21"/>
                <w:highlight w:val="none"/>
              </w:rPr>
              <w:t>磋商文件</w:t>
            </w:r>
            <w:r>
              <w:rPr>
                <w:rFonts w:ascii="宋体" w:hAnsi="宋体" w:cs="宋体"/>
                <w:color w:val="auto"/>
                <w:kern w:val="0"/>
                <w:szCs w:val="21"/>
                <w:highlight w:val="none"/>
              </w:rPr>
              <w:t>中有特别规定外，仅适用于</w:t>
            </w:r>
            <w:r>
              <w:rPr>
                <w:rFonts w:hint="eastAsia" w:ascii="宋体" w:hAnsi="宋体" w:cs="宋体"/>
                <w:color w:val="auto"/>
                <w:kern w:val="0"/>
                <w:szCs w:val="21"/>
                <w:highlight w:val="none"/>
              </w:rPr>
              <w:t>竞标</w:t>
            </w:r>
            <w:r>
              <w:rPr>
                <w:rFonts w:ascii="宋体" w:hAnsi="宋体" w:cs="宋体"/>
                <w:color w:val="auto"/>
                <w:kern w:val="0"/>
                <w:szCs w:val="21"/>
                <w:highlight w:val="none"/>
              </w:rPr>
              <w:t>阶段的规定，按</w:t>
            </w:r>
            <w:r>
              <w:rPr>
                <w:rFonts w:hint="eastAsia" w:ascii="宋体" w:hAnsi="宋体" w:cs="宋体"/>
                <w:color w:val="auto"/>
                <w:kern w:val="0"/>
                <w:szCs w:val="21"/>
                <w:highlight w:val="none"/>
              </w:rPr>
              <w:t>更正公告（澄清公告）</w:t>
            </w:r>
            <w:r>
              <w:rPr>
                <w:rFonts w:ascii="宋体" w:hAnsi="宋体" w:cs="宋体"/>
                <w:color w:val="auto"/>
                <w:kern w:val="0"/>
                <w:szCs w:val="21"/>
                <w:highlight w:val="none"/>
              </w:rPr>
              <w:t>、</w:t>
            </w:r>
            <w:r>
              <w:rPr>
                <w:rFonts w:hint="eastAsia" w:ascii="宋体" w:hAnsi="宋体" w:cs="宋体"/>
                <w:color w:val="auto"/>
                <w:kern w:val="0"/>
                <w:szCs w:val="21"/>
                <w:highlight w:val="none"/>
              </w:rPr>
              <w:t>竞争性磋商</w:t>
            </w:r>
            <w:r>
              <w:rPr>
                <w:rFonts w:ascii="宋体" w:hAnsi="宋体" w:cs="宋体"/>
                <w:color w:val="auto"/>
                <w:kern w:val="0"/>
                <w:szCs w:val="21"/>
                <w:highlight w:val="none"/>
              </w:rPr>
              <w:t>公告</w:t>
            </w:r>
            <w:r>
              <w:rPr>
                <w:rFonts w:hint="eastAsia" w:ascii="宋体" w:hAnsi="宋体" w:cs="宋体"/>
                <w:color w:val="auto"/>
                <w:kern w:val="0"/>
                <w:szCs w:val="21"/>
                <w:highlight w:val="none"/>
              </w:rPr>
              <w:t>或者竞标邀请函</w:t>
            </w:r>
            <w:r>
              <w:rPr>
                <w:rFonts w:ascii="宋体" w:hAnsi="宋体" w:cs="宋体"/>
                <w:color w:val="auto"/>
                <w:kern w:val="0"/>
                <w:szCs w:val="21"/>
                <w:highlight w:val="none"/>
              </w:rPr>
              <w:t>、</w:t>
            </w:r>
            <w:r>
              <w:rPr>
                <w:rFonts w:hint="eastAsia" w:ascii="宋体" w:hAnsi="宋体" w:cs="宋体"/>
                <w:color w:val="auto"/>
                <w:kern w:val="0"/>
                <w:szCs w:val="21"/>
                <w:highlight w:val="none"/>
              </w:rPr>
              <w:t>供应商</w:t>
            </w:r>
            <w:r>
              <w:rPr>
                <w:rFonts w:ascii="宋体" w:hAnsi="宋体" w:cs="宋体"/>
                <w:color w:val="auto"/>
                <w:kern w:val="0"/>
                <w:szCs w:val="21"/>
                <w:highlight w:val="none"/>
              </w:rPr>
              <w:t>须知</w:t>
            </w:r>
            <w:r>
              <w:rPr>
                <w:rFonts w:hint="eastAsia" w:ascii="宋体" w:hAnsi="宋体" w:cs="宋体"/>
                <w:color w:val="auto"/>
                <w:kern w:val="0"/>
                <w:szCs w:val="21"/>
                <w:highlight w:val="none"/>
              </w:rPr>
              <w:t>、采购需求</w:t>
            </w:r>
            <w:r>
              <w:rPr>
                <w:rFonts w:ascii="宋体" w:hAnsi="宋体" w:cs="宋体"/>
                <w:color w:val="auto"/>
                <w:kern w:val="0"/>
                <w:szCs w:val="21"/>
                <w:highlight w:val="none"/>
              </w:rPr>
              <w:t>、</w:t>
            </w:r>
            <w:r>
              <w:rPr>
                <w:rFonts w:hint="eastAsia" w:ascii="宋体" w:hAnsi="宋体" w:cs="宋体"/>
                <w:color w:val="auto"/>
                <w:kern w:val="0"/>
                <w:szCs w:val="21"/>
                <w:highlight w:val="none"/>
              </w:rPr>
              <w:t>评审程序、评审方法和评审标准</w:t>
            </w:r>
            <w:r>
              <w:rPr>
                <w:rFonts w:ascii="宋体" w:hAnsi="宋体" w:cs="宋体"/>
                <w:color w:val="auto"/>
                <w:kern w:val="0"/>
                <w:szCs w:val="21"/>
                <w:highlight w:val="none"/>
              </w:rPr>
              <w:t>、</w:t>
            </w:r>
            <w:r>
              <w:rPr>
                <w:rFonts w:hint="eastAsia" w:ascii="宋体" w:hAnsi="宋体" w:cs="宋体"/>
                <w:color w:val="auto"/>
                <w:kern w:val="0"/>
                <w:szCs w:val="21"/>
                <w:highlight w:val="none"/>
              </w:rPr>
              <w:t>响应</w:t>
            </w:r>
            <w:r>
              <w:rPr>
                <w:rFonts w:ascii="宋体" w:hAnsi="宋体" w:cs="宋体"/>
                <w:color w:val="auto"/>
                <w:kern w:val="0"/>
                <w:szCs w:val="21"/>
                <w:highlight w:val="none"/>
              </w:rPr>
              <w:t>文件格式</w:t>
            </w:r>
            <w:r>
              <w:rPr>
                <w:rFonts w:hint="eastAsia" w:ascii="宋体" w:hAnsi="宋体" w:cs="宋体"/>
                <w:color w:val="auto"/>
                <w:kern w:val="0"/>
                <w:szCs w:val="21"/>
                <w:highlight w:val="none"/>
              </w:rPr>
              <w:t>、合同文本</w:t>
            </w:r>
            <w:r>
              <w:rPr>
                <w:rFonts w:ascii="宋体" w:hAnsi="宋体" w:cs="宋体"/>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cs="宋体"/>
                <w:color w:val="auto"/>
                <w:kern w:val="0"/>
                <w:szCs w:val="21"/>
                <w:highlight w:val="none"/>
              </w:rPr>
              <w:t>更正公告（澄清公告）</w:t>
            </w:r>
            <w:r>
              <w:rPr>
                <w:rFonts w:ascii="宋体" w:hAnsi="宋体" w:cs="宋体"/>
                <w:color w:val="auto"/>
                <w:kern w:val="0"/>
                <w:szCs w:val="21"/>
                <w:highlight w:val="none"/>
              </w:rPr>
              <w:t>与同步更新的</w:t>
            </w:r>
            <w:r>
              <w:rPr>
                <w:rFonts w:hint="eastAsia" w:ascii="宋体" w:hAnsi="宋体" w:cs="宋体"/>
                <w:color w:val="auto"/>
                <w:kern w:val="0"/>
                <w:szCs w:val="21"/>
                <w:highlight w:val="none"/>
              </w:rPr>
              <w:t>磋商文件</w:t>
            </w:r>
            <w:r>
              <w:rPr>
                <w:rFonts w:ascii="宋体" w:hAnsi="宋体" w:cs="宋体"/>
                <w:color w:val="auto"/>
                <w:kern w:val="0"/>
                <w:szCs w:val="21"/>
                <w:highlight w:val="none"/>
              </w:rPr>
              <w:t>不一致时以</w:t>
            </w:r>
            <w:r>
              <w:rPr>
                <w:rFonts w:hint="eastAsia" w:ascii="宋体" w:hAnsi="宋体" w:cs="宋体"/>
                <w:color w:val="auto"/>
                <w:kern w:val="0"/>
                <w:szCs w:val="21"/>
                <w:highlight w:val="none"/>
              </w:rPr>
              <w:t>更正公告（澄清公告）</w:t>
            </w:r>
            <w:r>
              <w:rPr>
                <w:rFonts w:ascii="宋体" w:hAnsi="宋体" w:cs="宋体"/>
                <w:color w:val="auto"/>
                <w:kern w:val="0"/>
                <w:szCs w:val="21"/>
                <w:highlight w:val="none"/>
              </w:rPr>
              <w:t>为准。按本款前述规定仍不能形成结论的，由</w:t>
            </w:r>
            <w:r>
              <w:rPr>
                <w:rFonts w:hint="eastAsia" w:ascii="宋体" w:hAnsi="宋体" w:cs="宋体"/>
                <w:color w:val="auto"/>
                <w:kern w:val="0"/>
                <w:szCs w:val="21"/>
                <w:highlight w:val="none"/>
              </w:rPr>
              <w:t>采购</w:t>
            </w:r>
            <w:r>
              <w:rPr>
                <w:rFonts w:ascii="宋体" w:hAnsi="宋体" w:cs="宋体"/>
                <w:color w:val="auto"/>
                <w:kern w:val="0"/>
                <w:szCs w:val="21"/>
                <w:highlight w:val="none"/>
              </w:rPr>
              <w:t>人</w:t>
            </w:r>
            <w:r>
              <w:rPr>
                <w:rFonts w:hint="eastAsia" w:ascii="宋体" w:hAnsi="宋体" w:cs="宋体"/>
                <w:color w:val="auto"/>
                <w:kern w:val="0"/>
                <w:szCs w:val="21"/>
                <w:highlight w:val="none"/>
              </w:rPr>
              <w:t>或者采购代理机构</w:t>
            </w:r>
            <w:r>
              <w:rPr>
                <w:rFonts w:ascii="宋体" w:hAnsi="宋体" w:cs="宋体"/>
                <w:color w:val="auto"/>
                <w:kern w:val="0"/>
                <w:szCs w:val="21"/>
                <w:highlight w:val="none"/>
              </w:rPr>
              <w:t>负责解释。</w:t>
            </w:r>
          </w:p>
        </w:tc>
      </w:tr>
      <w:tr w14:paraId="042A2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CF2C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14:paraId="70966FBE">
            <w:pPr>
              <w:pStyle w:val="15"/>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竞标专用章、业务专用章及银行的转账章、现金收讫章、现金付讫章等其他形式印章均不能代替公章。</w:t>
            </w:r>
          </w:p>
          <w:p w14:paraId="5B51A2D6">
            <w:pPr>
              <w:pStyle w:val="15"/>
              <w:snapToGrid w:val="0"/>
              <w:spacing w:line="360" w:lineRule="auto"/>
              <w:rPr>
                <w:rFonts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5FC2FB23">
            <w:pPr>
              <w:pStyle w:val="15"/>
              <w:snapToGrid w:val="0"/>
              <w:spacing w:line="360" w:lineRule="auto"/>
              <w:rPr>
                <w:rFonts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15D2DEB9">
            <w:pPr>
              <w:pStyle w:val="15"/>
              <w:snapToGrid w:val="0"/>
              <w:spacing w:line="360" w:lineRule="auto"/>
              <w:rPr>
                <w:rFonts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46E3BBE3">
            <w:pPr>
              <w:pStyle w:val="15"/>
              <w:snapToGrid w:val="0"/>
              <w:spacing w:line="360" w:lineRule="auto"/>
              <w:rPr>
                <w:rFonts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bl>
    <w:p w14:paraId="3BBF8839">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325CCCD1">
      <w:pPr>
        <w:spacing w:line="400" w:lineRule="exact"/>
        <w:jc w:val="center"/>
        <w:rPr>
          <w:rFonts w:ascii="宋体" w:hAnsi="宋体"/>
          <w:b/>
          <w:color w:val="auto"/>
          <w:sz w:val="32"/>
          <w:szCs w:val="32"/>
          <w:highlight w:val="none"/>
        </w:rPr>
      </w:pPr>
    </w:p>
    <w:p w14:paraId="04651AC6">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2E7D118E">
      <w:pPr>
        <w:spacing w:line="400" w:lineRule="exact"/>
        <w:rPr>
          <w:rFonts w:ascii="宋体" w:hAnsi="宋体"/>
          <w:color w:val="auto"/>
          <w:szCs w:val="21"/>
          <w:highlight w:val="none"/>
        </w:rPr>
      </w:pPr>
    </w:p>
    <w:p w14:paraId="7F1EF40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50B049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w:t>
      </w:r>
      <w:r>
        <w:rPr>
          <w:rFonts w:hint="eastAsia" w:ascii="宋体" w:hAnsi="宋体" w:cs="宋体"/>
          <w:color w:val="auto"/>
          <w:szCs w:val="21"/>
          <w:highlight w:val="none"/>
        </w:rPr>
        <w:t>《</w:t>
      </w:r>
      <w:r>
        <w:rPr>
          <w:rFonts w:hint="eastAsia" w:ascii="宋体" w:hAnsi="宋体"/>
          <w:color w:val="auto"/>
          <w:szCs w:val="21"/>
          <w:highlight w:val="none"/>
        </w:rPr>
        <w:t>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169D06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301A27A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0F683D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2D1A9E4">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2ED0A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19508A15">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584F24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4AA23F2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642FED7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w:t>
      </w:r>
      <w:r>
        <w:rPr>
          <w:rFonts w:hint="eastAsia" w:ascii="宋体" w:hAnsi="宋体" w:cs="宋体"/>
          <w:color w:val="auto"/>
          <w:spacing w:val="-6"/>
          <w:szCs w:val="21"/>
          <w:highlight w:val="none"/>
          <w:lang w:eastAsia="zh-CN"/>
        </w:rPr>
        <w:t>：</w:t>
      </w:r>
      <w:r>
        <w:rPr>
          <w:rFonts w:hint="eastAsia" w:ascii="宋体" w:hAnsi="宋体" w:cs="宋体"/>
          <w:color w:val="auto"/>
          <w:spacing w:val="-6"/>
          <w:szCs w:val="21"/>
          <w:highlight w:val="none"/>
        </w:rPr>
        <w:t>供应商根据本磋商文件要求，编制包含资格证明、报价、商务技术等所有内容的文件。</w:t>
      </w:r>
    </w:p>
    <w:p w14:paraId="0E62DF6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2941DE5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7EDD3882">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3C23A8B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47F0FA7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75D5F56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0833F2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1FC6AD1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49D818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211F2C9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3CC397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w:t>
      </w:r>
    </w:p>
    <w:p w14:paraId="0362FEE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3C41B9CF">
      <w:pPr>
        <w:pStyle w:val="5"/>
        <w:keepNext w:val="0"/>
        <w:keepLines w:val="0"/>
        <w:spacing w:before="0" w:after="0" w:line="360" w:lineRule="auto"/>
        <w:ind w:left="420" w:leftChars="200"/>
        <w:rPr>
          <w:rFonts w:ascii="宋体" w:hAnsi="宋体"/>
          <w:b w:val="0"/>
          <w:color w:val="auto"/>
          <w:sz w:val="21"/>
          <w:szCs w:val="21"/>
          <w:highlight w:val="none"/>
        </w:rPr>
      </w:pPr>
      <w:bookmarkStart w:id="62" w:name="_Toc254970532"/>
      <w:bookmarkStart w:id="63" w:name="_Toc254970673"/>
      <w:r>
        <w:rPr>
          <w:rFonts w:hint="eastAsia" w:ascii="宋体" w:hAnsi="宋体"/>
          <w:b w:val="0"/>
          <w:color w:val="auto"/>
          <w:sz w:val="21"/>
          <w:szCs w:val="21"/>
          <w:highlight w:val="none"/>
        </w:rPr>
        <w:t>6.1本项目不允许转包。</w:t>
      </w:r>
    </w:p>
    <w:p w14:paraId="51AF012D">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1E4FEFB1">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4079313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2"/>
      <w:bookmarkEnd w:id="63"/>
    </w:p>
    <w:p w14:paraId="5C3A6CE6">
      <w:pPr>
        <w:spacing w:line="360" w:lineRule="auto"/>
        <w:ind w:firstLine="420" w:firstLineChars="200"/>
        <w:rPr>
          <w:rFonts w:ascii="宋体" w:hAnsi="宋体" w:cs="宋体"/>
          <w:color w:val="auto"/>
          <w:szCs w:val="21"/>
          <w:highlight w:val="none"/>
        </w:rPr>
      </w:pPr>
      <w:bookmarkStart w:id="64" w:name="_8.1提供相同品牌产品且通过资格审查、符合性审查的不同投标人参加同一合"/>
      <w:bookmarkEnd w:id="64"/>
      <w:r>
        <w:rPr>
          <w:rFonts w:hint="eastAsia" w:ascii="宋体" w:hAnsi="宋体" w:cs="宋体"/>
          <w:color w:val="auto"/>
          <w:szCs w:val="21"/>
          <w:highlight w:val="none"/>
        </w:rPr>
        <w:t>7.</w:t>
      </w:r>
      <w:r>
        <w:rPr>
          <w:rFonts w:ascii="宋体" w:hAnsi="宋体" w:cs="宋体"/>
          <w:color w:val="auto"/>
          <w:szCs w:val="21"/>
          <w:highlight w:val="none"/>
        </w:rPr>
        <w:t>1</w:t>
      </w:r>
      <w:bookmarkStart w:id="65" w:name="_Hlk65832145"/>
      <w:r>
        <w:rPr>
          <w:rFonts w:hint="eastAsia" w:ascii="宋体" w:hAnsi="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bookmarkEnd w:id="65"/>
    <w:p w14:paraId="5E7645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74C18E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26C9ED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r>
        <w:rPr>
          <w:rFonts w:hint="eastAsia" w:ascii="宋体" w:hAnsi="宋体" w:cs="宋体"/>
          <w:color w:val="auto"/>
          <w:szCs w:val="21"/>
          <w:highlight w:val="none"/>
          <w:lang w:eastAsia="zh-CN"/>
        </w:rPr>
        <w:t>：</w:t>
      </w:r>
    </w:p>
    <w:p w14:paraId="06F849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06842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E5A46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8405D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2B58BC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679D9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F5B70C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r>
        <w:rPr>
          <w:rFonts w:hint="eastAsia" w:ascii="宋体" w:hAnsi="宋体" w:cs="宋体"/>
          <w:color w:val="auto"/>
          <w:szCs w:val="21"/>
          <w:highlight w:val="none"/>
          <w:lang w:eastAsia="zh-CN"/>
        </w:rPr>
        <w:t>：</w:t>
      </w:r>
    </w:p>
    <w:p w14:paraId="21E3CD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7D5ECF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7917B4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4ABEEF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31FA94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B056FD9">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62D7501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r>
        <w:rPr>
          <w:rFonts w:hint="eastAsia" w:ascii="宋体" w:hAnsi="宋体" w:cs="宋体"/>
          <w:color w:val="auto"/>
          <w:szCs w:val="21"/>
          <w:highlight w:val="none"/>
          <w:lang w:eastAsia="zh-CN"/>
        </w:rPr>
        <w:t>：</w:t>
      </w:r>
    </w:p>
    <w:p w14:paraId="6D611F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19168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394FC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CB5F7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A2802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F110A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03C589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3BAAAAA">
      <w:pPr>
        <w:spacing w:line="360" w:lineRule="auto"/>
        <w:ind w:firstLine="420" w:firstLineChars="200"/>
        <w:rPr>
          <w:rFonts w:ascii="宋体" w:hAnsi="宋体" w:cs="宋体"/>
          <w:color w:val="auto"/>
          <w:szCs w:val="21"/>
          <w:highlight w:val="none"/>
        </w:rPr>
      </w:pPr>
    </w:p>
    <w:p w14:paraId="43698786">
      <w:pPr>
        <w:spacing w:line="360" w:lineRule="auto"/>
        <w:ind w:left="1" w:firstLine="417" w:firstLineChars="199"/>
        <w:jc w:val="center"/>
        <w:rPr>
          <w:rFonts w:ascii="宋体" w:hAnsi="宋体"/>
          <w:color w:val="auto"/>
          <w:highlight w:val="none"/>
        </w:rPr>
      </w:pPr>
      <w:bookmarkStart w:id="66" w:name="_Toc254970534"/>
      <w:bookmarkStart w:id="67" w:name="_Toc254970675"/>
    </w:p>
    <w:p w14:paraId="6919161B">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66"/>
      <w:bookmarkEnd w:id="67"/>
    </w:p>
    <w:p w14:paraId="6203E66A">
      <w:pPr>
        <w:spacing w:line="360" w:lineRule="auto"/>
        <w:rPr>
          <w:rFonts w:ascii="宋体" w:hAnsi="宋体"/>
          <w:color w:val="auto"/>
          <w:szCs w:val="21"/>
          <w:highlight w:val="none"/>
        </w:rPr>
      </w:pPr>
    </w:p>
    <w:p w14:paraId="70268C5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4A2650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57DAF3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07671C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582DCC6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7283BD4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0BDB0D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77C7B47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6030B6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供应商应认真阅读磋商文件的采购需求，如供应商对磋商文件有疑问的，如要求采购人作出澄清或者修改的，供应商应在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62BA741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57E4F31C">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6BFA3DA6">
      <w:pPr>
        <w:spacing w:line="360" w:lineRule="auto"/>
        <w:rPr>
          <w:rFonts w:ascii="宋体" w:hAnsi="宋体"/>
          <w:color w:val="auto"/>
          <w:szCs w:val="21"/>
          <w:highlight w:val="none"/>
        </w:rPr>
      </w:pPr>
    </w:p>
    <w:p w14:paraId="11085914">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4A052C74">
      <w:pPr>
        <w:spacing w:line="360" w:lineRule="auto"/>
        <w:rPr>
          <w:rFonts w:ascii="宋体" w:hAnsi="宋体"/>
          <w:color w:val="auto"/>
          <w:szCs w:val="21"/>
          <w:highlight w:val="none"/>
        </w:rPr>
      </w:pPr>
    </w:p>
    <w:p w14:paraId="4685EAE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2EF2FD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w:t>
      </w:r>
      <w:r>
        <w:rPr>
          <w:rFonts w:hint="eastAsia" w:ascii="宋体" w:hAnsi="宋体"/>
          <w:color w:val="auto"/>
          <w:szCs w:val="21"/>
          <w:highlight w:val="none"/>
        </w:rPr>
        <w:t>提出的要求和条件作出明确响应</w:t>
      </w:r>
      <w:r>
        <w:rPr>
          <w:rFonts w:hint="eastAsia" w:ascii="宋体" w:hAnsi="宋体" w:cs="宋体"/>
          <w:color w:val="auto"/>
          <w:szCs w:val="21"/>
          <w:highlight w:val="none"/>
        </w:rPr>
        <w:t>。</w:t>
      </w:r>
    </w:p>
    <w:p w14:paraId="763DD4B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01B44F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2C1E0BBE">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详见“供应商须知前附表”</w:t>
      </w:r>
    </w:p>
    <w:p w14:paraId="588331E8">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详见“供应商须知前附表”</w:t>
      </w:r>
    </w:p>
    <w:p w14:paraId="6674ED45">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详见“供应商须知前附表”</w:t>
      </w:r>
    </w:p>
    <w:p w14:paraId="59431B0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61A097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6C2C09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06947C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07AEBE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10992A47">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0E5476BF">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589201B3">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45A4E0E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r>
        <w:rPr>
          <w:rFonts w:hint="eastAsia" w:ascii="宋体" w:hAnsi="宋体" w:cs="宋体"/>
          <w:color w:val="auto"/>
          <w:szCs w:val="21"/>
          <w:highlight w:val="none"/>
          <w:lang w:eastAsia="zh-CN"/>
        </w:rPr>
        <w:t>：</w:t>
      </w:r>
    </w:p>
    <w:p w14:paraId="78B9AEA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（1）供应商必须就“采购需求”中所竞标的全部内容分别作完整唯一总价报价，</w:t>
      </w:r>
    </w:p>
    <w:p w14:paraId="22D91F46">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66290C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规定的采购预算金额或者最高限价的，其响应文件将按无效处理。</w:t>
      </w:r>
    </w:p>
    <w:p w14:paraId="478666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68" w:name="_Hlk42592874"/>
      <w:r>
        <w:rPr>
          <w:rFonts w:hint="eastAsia" w:ascii="宋体" w:hAnsi="宋体" w:cs="宋体"/>
          <w:color w:val="auto"/>
          <w:szCs w:val="21"/>
          <w:highlight w:val="none"/>
        </w:rPr>
        <w:t>竞标报价（包含首次报价、最后报价）超过分项</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采购预算金额或者最高限价的，其响应文件将按无效处理。</w:t>
      </w:r>
    </w:p>
    <w:bookmarkEnd w:id="68"/>
    <w:p w14:paraId="098C97F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69CB6C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D4DF0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r>
        <w:rPr>
          <w:rFonts w:hint="eastAsia" w:ascii="宋体" w:hAnsi="宋体"/>
          <w:color w:val="auto"/>
          <w:szCs w:val="21"/>
          <w:highlight w:val="none"/>
        </w:rPr>
        <w:t>承诺的竞标有效期低于采购文件规定期限的，供应商的响应文件作无效处理。</w:t>
      </w:r>
    </w:p>
    <w:p w14:paraId="581B98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17DB5B0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789CDD1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5060229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379668B2">
      <w:pPr>
        <w:spacing w:line="360" w:lineRule="auto"/>
        <w:ind w:firstLine="420" w:firstLineChars="200"/>
        <w:rPr>
          <w:rFonts w:ascii="宋体" w:hAnsi="宋体" w:cs="宋体"/>
          <w:color w:val="auto"/>
          <w:szCs w:val="21"/>
          <w:highlight w:val="none"/>
        </w:rPr>
      </w:pPr>
      <w:bookmarkStart w:id="69"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69"/>
    </w:p>
    <w:p w14:paraId="7F23185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17.3除逾期退还磋商保证金和终止采购的情形以外，磋商保证金不计息。</w:t>
      </w:r>
    </w:p>
    <w:p w14:paraId="3BD0667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17.4供应商有下列情形之一的，磋商保证金将不予退还</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14:paraId="7984FE3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31EBB274">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466B6CB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5265E6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35783DA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6B2786F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5CD9D061">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竞标保证金退还账号说明书（格式）</w:t>
      </w:r>
    </w:p>
    <w:p w14:paraId="30EF0F0C">
      <w:pPr>
        <w:spacing w:line="4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广西真诚工程咨询有限公司：</w:t>
      </w:r>
    </w:p>
    <w:p w14:paraId="52BD9CB2">
      <w:pPr>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我单位参加</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项目(项目编号：</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)缴纳的磋商保证金情况如下：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2531"/>
        <w:gridCol w:w="2347"/>
        <w:gridCol w:w="1991"/>
      </w:tblGrid>
      <w:tr w14:paraId="60E9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531" w:type="dxa"/>
            <w:noWrap w:val="0"/>
            <w:vAlign w:val="center"/>
          </w:tcPr>
          <w:p w14:paraId="6BFAAD2B">
            <w:pPr>
              <w:spacing w:line="440" w:lineRule="exact"/>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tc>
        <w:tc>
          <w:tcPr>
            <w:tcW w:w="2531" w:type="dxa"/>
            <w:noWrap w:val="0"/>
            <w:vAlign w:val="center"/>
          </w:tcPr>
          <w:p w14:paraId="3CC785E5">
            <w:pPr>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缴纳金额（元）</w:t>
            </w:r>
          </w:p>
        </w:tc>
        <w:tc>
          <w:tcPr>
            <w:tcW w:w="2347" w:type="dxa"/>
            <w:noWrap w:val="0"/>
            <w:vAlign w:val="center"/>
          </w:tcPr>
          <w:p w14:paraId="0AE88715">
            <w:pPr>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缴纳时间</w:t>
            </w:r>
          </w:p>
        </w:tc>
        <w:tc>
          <w:tcPr>
            <w:tcW w:w="1991" w:type="dxa"/>
            <w:noWrap w:val="0"/>
            <w:vAlign w:val="center"/>
          </w:tcPr>
          <w:p w14:paraId="643E4280">
            <w:pPr>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14:paraId="1A4E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31" w:type="dxa"/>
            <w:noWrap w:val="0"/>
            <w:vAlign w:val="top"/>
          </w:tcPr>
          <w:p w14:paraId="4A03DF25">
            <w:pPr>
              <w:spacing w:line="440" w:lineRule="exact"/>
              <w:ind w:firstLine="420" w:firstLineChars="200"/>
              <w:rPr>
                <w:rFonts w:hint="eastAsia" w:ascii="宋体" w:hAnsi="宋体" w:eastAsia="宋体" w:cs="宋体"/>
                <w:bCs/>
                <w:color w:val="auto"/>
                <w:sz w:val="21"/>
                <w:szCs w:val="21"/>
                <w:highlight w:val="none"/>
              </w:rPr>
            </w:pPr>
          </w:p>
        </w:tc>
        <w:tc>
          <w:tcPr>
            <w:tcW w:w="2531" w:type="dxa"/>
            <w:noWrap w:val="0"/>
            <w:vAlign w:val="center"/>
          </w:tcPr>
          <w:p w14:paraId="66EBBE28">
            <w:pPr>
              <w:spacing w:line="440" w:lineRule="exact"/>
              <w:ind w:firstLine="420" w:firstLineChars="200"/>
              <w:rPr>
                <w:rFonts w:hint="eastAsia" w:ascii="宋体" w:hAnsi="宋体" w:eastAsia="宋体" w:cs="宋体"/>
                <w:bCs/>
                <w:color w:val="auto"/>
                <w:sz w:val="21"/>
                <w:szCs w:val="21"/>
                <w:highlight w:val="none"/>
              </w:rPr>
            </w:pPr>
          </w:p>
        </w:tc>
        <w:tc>
          <w:tcPr>
            <w:tcW w:w="2347" w:type="dxa"/>
            <w:noWrap w:val="0"/>
            <w:vAlign w:val="center"/>
          </w:tcPr>
          <w:p w14:paraId="1C594298">
            <w:pPr>
              <w:spacing w:line="440" w:lineRule="exact"/>
              <w:ind w:firstLine="420" w:firstLineChars="200"/>
              <w:rPr>
                <w:rFonts w:hint="eastAsia" w:ascii="宋体" w:hAnsi="宋体" w:eastAsia="宋体" w:cs="宋体"/>
                <w:bCs/>
                <w:color w:val="auto"/>
                <w:sz w:val="21"/>
                <w:szCs w:val="21"/>
                <w:highlight w:val="none"/>
              </w:rPr>
            </w:pPr>
          </w:p>
        </w:tc>
        <w:tc>
          <w:tcPr>
            <w:tcW w:w="1991" w:type="dxa"/>
            <w:noWrap w:val="0"/>
            <w:vAlign w:val="center"/>
          </w:tcPr>
          <w:p w14:paraId="563F1809">
            <w:pPr>
              <w:spacing w:line="440" w:lineRule="exact"/>
              <w:ind w:firstLine="420" w:firstLineChars="200"/>
              <w:rPr>
                <w:rFonts w:hint="eastAsia" w:ascii="宋体" w:hAnsi="宋体" w:eastAsia="宋体" w:cs="宋体"/>
                <w:bCs/>
                <w:color w:val="auto"/>
                <w:sz w:val="21"/>
                <w:szCs w:val="21"/>
                <w:highlight w:val="none"/>
              </w:rPr>
            </w:pPr>
          </w:p>
        </w:tc>
      </w:tr>
    </w:tbl>
    <w:p w14:paraId="6F16A38D">
      <w:pPr>
        <w:spacing w:line="440" w:lineRule="exact"/>
        <w:ind w:firstLine="420" w:firstLineChars="200"/>
        <w:rPr>
          <w:rFonts w:hint="eastAsia" w:ascii="宋体" w:hAnsi="宋体" w:eastAsia="宋体" w:cs="宋体"/>
          <w:bCs/>
          <w:color w:val="auto"/>
          <w:sz w:val="21"/>
          <w:szCs w:val="21"/>
          <w:highlight w:val="none"/>
        </w:rPr>
      </w:pPr>
    </w:p>
    <w:p w14:paraId="46278C6A">
      <w:pPr>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请将磋商保证金退至以下账户：</w:t>
      </w:r>
    </w:p>
    <w:p w14:paraId="1DA045B9">
      <w:pPr>
        <w:spacing w:line="44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账户名：</w:t>
      </w:r>
      <w:r>
        <w:rPr>
          <w:rFonts w:hint="eastAsia" w:ascii="宋体" w:hAnsi="宋体" w:eastAsia="宋体" w:cs="宋体"/>
          <w:bCs/>
          <w:color w:val="auto"/>
          <w:sz w:val="21"/>
          <w:szCs w:val="21"/>
          <w:highlight w:val="none"/>
          <w:u w:val="single"/>
        </w:rPr>
        <w:t xml:space="preserve">                                            </w:t>
      </w:r>
    </w:p>
    <w:p w14:paraId="6C175798">
      <w:pPr>
        <w:spacing w:line="44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开户行：</w:t>
      </w:r>
      <w:r>
        <w:rPr>
          <w:rFonts w:hint="eastAsia" w:ascii="宋体" w:hAnsi="宋体" w:eastAsia="宋体" w:cs="宋体"/>
          <w:bCs/>
          <w:color w:val="auto"/>
          <w:sz w:val="21"/>
          <w:szCs w:val="21"/>
          <w:highlight w:val="none"/>
          <w:u w:val="single"/>
        </w:rPr>
        <w:t xml:space="preserve">                                            </w:t>
      </w:r>
    </w:p>
    <w:p w14:paraId="33BFA9AF">
      <w:pPr>
        <w:spacing w:line="44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账  号：</w:t>
      </w:r>
      <w:r>
        <w:rPr>
          <w:rFonts w:hint="eastAsia" w:ascii="宋体" w:hAnsi="宋体" w:eastAsia="宋体" w:cs="宋体"/>
          <w:bCs/>
          <w:color w:val="auto"/>
          <w:sz w:val="21"/>
          <w:szCs w:val="21"/>
          <w:highlight w:val="none"/>
          <w:u w:val="single"/>
        </w:rPr>
        <w:t xml:space="preserve">                                            </w:t>
      </w:r>
    </w:p>
    <w:p w14:paraId="5F32D3F3">
      <w:pPr>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办退期限内，账户如有变动，我单位将及时函告你们。</w:t>
      </w:r>
    </w:p>
    <w:p w14:paraId="2C0D323C">
      <w:pPr>
        <w:spacing w:line="44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联系电话： </w:t>
      </w:r>
      <w:r>
        <w:rPr>
          <w:rFonts w:hint="eastAsia" w:ascii="宋体" w:hAnsi="宋体" w:eastAsia="宋体" w:cs="宋体"/>
          <w:bCs/>
          <w:color w:val="auto"/>
          <w:sz w:val="21"/>
          <w:szCs w:val="21"/>
          <w:highlight w:val="none"/>
          <w:u w:val="single"/>
        </w:rPr>
        <w:t xml:space="preserve">                   </w:t>
      </w:r>
    </w:p>
    <w:p w14:paraId="42493E6D">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供应商（章）：</w:t>
      </w:r>
      <w:r>
        <w:rPr>
          <w:rFonts w:hint="eastAsia" w:ascii="宋体" w:hAnsi="宋体" w:eastAsia="宋体" w:cs="宋体"/>
          <w:color w:val="auto"/>
          <w:sz w:val="21"/>
          <w:szCs w:val="21"/>
          <w:highlight w:val="none"/>
          <w:u w:val="single"/>
        </w:rPr>
        <w:t xml:space="preserve">                 </w:t>
      </w:r>
    </w:p>
    <w:p w14:paraId="44FE4982">
      <w:pPr>
        <w:spacing w:line="4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法定代表人或委托代理人签名：</w:t>
      </w:r>
      <w:r>
        <w:rPr>
          <w:rFonts w:hint="eastAsia" w:ascii="宋体" w:hAnsi="宋体" w:eastAsia="宋体" w:cs="宋体"/>
          <w:color w:val="auto"/>
          <w:sz w:val="21"/>
          <w:szCs w:val="21"/>
          <w:highlight w:val="none"/>
          <w:u w:val="single"/>
        </w:rPr>
        <w:t xml:space="preserve">            </w:t>
      </w:r>
    </w:p>
    <w:p w14:paraId="4C44F712">
      <w:pPr>
        <w:spacing w:line="4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140589C">
      <w:pPr>
        <w:spacing w:line="440" w:lineRule="exact"/>
        <w:ind w:firstLine="527" w:firstLineChars="250"/>
        <w:rPr>
          <w:rFonts w:hint="eastAsia" w:ascii="宋体" w:hAnsi="宋体" w:cs="宋体"/>
          <w:color w:val="auto"/>
          <w:szCs w:val="21"/>
          <w:highlight w:val="none"/>
        </w:rPr>
      </w:pPr>
      <w:r>
        <w:rPr>
          <w:rFonts w:hint="eastAsia" w:ascii="宋体" w:hAnsi="宋体" w:eastAsia="宋体" w:cs="宋体"/>
          <w:b/>
          <w:color w:val="auto"/>
          <w:sz w:val="21"/>
          <w:szCs w:val="21"/>
          <w:highlight w:val="none"/>
        </w:rPr>
        <w:t>注：开标结束后，两个工作日内，请各竞标人以扫描件形式，附银行转账回执复印件及开户许可证复印件并加盖单位公章发送至指定邮箱</w:t>
      </w:r>
      <w:r>
        <w:rPr>
          <w:rFonts w:hint="eastAsia" w:ascii="宋体" w:hAnsi="宋体" w:eastAsia="宋体" w:cs="宋体"/>
          <w:b/>
          <w:color w:val="auto"/>
          <w:sz w:val="21"/>
          <w:szCs w:val="21"/>
          <w:highlight w:val="none"/>
          <w:lang w:val="en-US" w:eastAsia="zh-CN"/>
        </w:rPr>
        <w:t>1104072028</w:t>
      </w:r>
      <w:r>
        <w:rPr>
          <w:rFonts w:hint="eastAsia" w:ascii="宋体" w:hAnsi="宋体" w:eastAsia="宋体" w:cs="宋体"/>
          <w:b/>
          <w:color w:val="auto"/>
          <w:sz w:val="21"/>
          <w:szCs w:val="21"/>
          <w:highlight w:val="none"/>
        </w:rPr>
        <w:t>@qq.com。</w:t>
      </w:r>
      <w:r>
        <w:rPr>
          <w:rFonts w:hint="eastAsia" w:ascii="宋体" w:hAnsi="宋体" w:eastAsia="宋体" w:cs="宋体"/>
          <w:b/>
          <w:bCs/>
          <w:color w:val="auto"/>
          <w:sz w:val="21"/>
          <w:szCs w:val="21"/>
          <w:highlight w:val="none"/>
        </w:rPr>
        <w:t>保证金退还联系电话：0777-3258838。供应商不及时办理退还竞标保证金手续所造成的一切后果，由供应商自己承担。</w:t>
      </w:r>
    </w:p>
    <w:p w14:paraId="55E4078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501919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11D6B1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1C61AC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54C315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r>
        <w:rPr>
          <w:rFonts w:hint="eastAsia" w:ascii="宋体" w:hAnsi="宋体"/>
          <w:b/>
          <w:color w:val="auto"/>
          <w:szCs w:val="21"/>
          <w:highlight w:val="none"/>
        </w:rPr>
        <w:t>并与广西政府采购云平台中获取采购文件的供应商名称一致，</w:t>
      </w:r>
      <w:r>
        <w:rPr>
          <w:rFonts w:hint="eastAsia" w:ascii="宋体" w:hAnsi="宋体" w:cs="宋体"/>
          <w:color w:val="auto"/>
          <w:szCs w:val="21"/>
          <w:highlight w:val="none"/>
        </w:rPr>
        <w:t>供应商为自然人的，标注的供应商名称应与身份证姓名及签名一致，否则其响应文件按无效响应处理。</w:t>
      </w:r>
    </w:p>
    <w:p w14:paraId="29305D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B986DD2">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24F1FEC0">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5869ED4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3C387FBC">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p>
    <w:p w14:paraId="7E64DCEE">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3431860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16D8BA7C">
      <w:pPr>
        <w:snapToGrid w:val="0"/>
        <w:spacing w:line="360" w:lineRule="auto"/>
        <w:ind w:firstLine="420"/>
        <w:jc w:val="left"/>
        <w:rPr>
          <w:rFonts w:ascii="宋体" w:hAnsi="宋体"/>
          <w:color w:val="auto"/>
          <w:szCs w:val="21"/>
          <w:highlight w:val="none"/>
        </w:rPr>
      </w:pPr>
      <w:bookmarkStart w:id="70" w:name="_Toc254970543"/>
      <w:bookmarkStart w:id="71"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“电子竞标文件制作与投送教程”）</w:t>
      </w:r>
    </w:p>
    <w:bookmarkEnd w:id="70"/>
    <w:bookmarkEnd w:id="71"/>
    <w:p w14:paraId="0F763B68">
      <w:pPr>
        <w:pStyle w:val="68"/>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485ADAA4">
      <w:pPr>
        <w:spacing w:line="360" w:lineRule="auto"/>
        <w:ind w:firstLine="482" w:firstLineChars="200"/>
        <w:rPr>
          <w:rFonts w:ascii="黑体" w:hAnsi="黑体" w:eastAsia="黑体" w:cs="宋体"/>
          <w:b/>
          <w:bCs/>
          <w:color w:val="auto"/>
          <w:sz w:val="24"/>
          <w:highlight w:val="none"/>
        </w:rPr>
      </w:pPr>
      <w:bookmarkStart w:id="72" w:name="_Hlk45702405"/>
      <w:r>
        <w:rPr>
          <w:rFonts w:hint="eastAsia" w:ascii="黑体" w:hAnsi="黑体" w:eastAsia="黑体" w:cs="宋体"/>
          <w:b/>
          <w:bCs/>
          <w:color w:val="auto"/>
          <w:sz w:val="24"/>
          <w:highlight w:val="none"/>
        </w:rPr>
        <w:t>22.响应文件的退回</w:t>
      </w:r>
    </w:p>
    <w:p w14:paraId="1630D8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29AD5DB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65570F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72"/>
    <w:p w14:paraId="2909F342">
      <w:pPr>
        <w:spacing w:line="360" w:lineRule="auto"/>
        <w:rPr>
          <w:rFonts w:ascii="宋体" w:hAnsi="宋体"/>
          <w:color w:val="auto"/>
          <w:szCs w:val="21"/>
          <w:highlight w:val="none"/>
        </w:rPr>
      </w:pPr>
    </w:p>
    <w:p w14:paraId="666F8106">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1930DCB8">
      <w:pPr>
        <w:spacing w:line="360" w:lineRule="auto"/>
        <w:ind w:left="420" w:firstLine="420"/>
        <w:rPr>
          <w:rFonts w:ascii="宋体" w:hAnsi="宋体"/>
          <w:color w:val="auto"/>
          <w:szCs w:val="21"/>
          <w:highlight w:val="none"/>
        </w:rPr>
      </w:pPr>
    </w:p>
    <w:p w14:paraId="48FA26F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3A70EB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7149B7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CD84551">
      <w:pPr>
        <w:spacing w:line="360" w:lineRule="auto"/>
        <w:ind w:firstLine="420" w:firstLineChars="200"/>
        <w:rPr>
          <w:rFonts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1A52EB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14:paraId="22ADC0A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520AC262">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1F8141A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0C2E05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0A78293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4C1346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7BE0254F">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0C79EAF">
      <w:pPr>
        <w:spacing w:line="360" w:lineRule="auto"/>
        <w:ind w:firstLine="420" w:firstLineChars="200"/>
        <w:rPr>
          <w:rFonts w:hint="eastAsia" w:hAnsi="宋体" w:eastAsia="宋体"/>
          <w:color w:val="auto"/>
          <w:highlight w:val="none"/>
          <w:lang w:eastAsia="zh-CN"/>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r>
        <w:rPr>
          <w:rFonts w:hint="eastAsia" w:hAnsi="宋体"/>
          <w:color w:val="auto"/>
          <w:highlight w:val="none"/>
          <w:lang w:eastAsia="zh-CN"/>
        </w:rPr>
        <w:t>：</w:t>
      </w:r>
    </w:p>
    <w:p w14:paraId="37A476B9">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412FFEB4">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65735A51">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50EF2EF3">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0C812BD7">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0079777F">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30021FD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37D2E61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41EB263">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3"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3"/>
    </w:p>
    <w:p w14:paraId="7B644F83">
      <w:pPr>
        <w:spacing w:line="360" w:lineRule="auto"/>
        <w:ind w:firstLine="420" w:firstLineChars="200"/>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r>
        <w:rPr>
          <w:rFonts w:hint="eastAsia" w:ascii="宋体" w:hAnsi="宋体" w:cs="Courier New"/>
          <w:color w:val="auto"/>
          <w:szCs w:val="21"/>
          <w:highlight w:val="none"/>
          <w:lang w:eastAsia="zh-CN"/>
        </w:rPr>
        <w:t>：</w:t>
      </w:r>
    </w:p>
    <w:p w14:paraId="0BDE7BDF">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336AC317">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79871963">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65EF5E34">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26650F4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3414F868">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.1履约保证金的金额、提交方式、缴纳期限、退付的时间和条件详见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02CE7E79">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0A7C210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40C339C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w:t>
      </w:r>
      <w:r>
        <w:rPr>
          <w:rFonts w:hint="eastAsia" w:ascii="宋体" w:hAnsi="宋体" w:cs="宋体"/>
          <w:color w:val="auto"/>
          <w:szCs w:val="21"/>
          <w:highlight w:val="none"/>
          <w:lang w:eastAsia="zh-CN"/>
        </w:rPr>
        <w:t>：</w:t>
      </w:r>
      <w:r>
        <w:rPr>
          <w:rFonts w:hint="eastAsia" w:ascii="宋体" w:hAnsi="宋体" w:cs="宋体"/>
          <w:color w:val="auto"/>
          <w:szCs w:val="21"/>
          <w:highlight w:val="none"/>
        </w:rPr>
        <w:t>成交供应商领取成交通知书后，在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031B0BD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供应商领取成交通知书后，按“供应商须知前附表”规定向采购人出示相关证明材料，经采购人核验合格后方可签订合同。</w:t>
      </w:r>
    </w:p>
    <w:p w14:paraId="5BC5227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按成交通知书规定的时间与采购人签订合同。</w:t>
      </w:r>
    </w:p>
    <w:p w14:paraId="0853F98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73522ED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5C14FD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5DD5633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054A49E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7119771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0FD4E9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525826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2316086F">
      <w:pPr>
        <w:pStyle w:val="6"/>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4C648F39">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r>
        <w:rPr>
          <w:rFonts w:hint="eastAsia" w:ascii="宋体" w:hAnsi="宋体" w:cs="宋体"/>
          <w:color w:val="auto"/>
          <w:highlight w:val="none"/>
          <w:lang w:eastAsia="zh-CN"/>
        </w:rPr>
        <w:t>：</w:t>
      </w:r>
    </w:p>
    <w:p w14:paraId="6371CB5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7D4ED2F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BE0296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434311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EF1B84A">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lang w:eastAsia="zh-CN"/>
        </w:rPr>
        <w:t>：</w:t>
      </w:r>
    </w:p>
    <w:p w14:paraId="6684863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4FA5FC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57258FE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2FF5D3C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7847348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62DDF5C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6FB7A41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25A5BA77">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r>
        <w:rPr>
          <w:rFonts w:hint="eastAsia" w:ascii="宋体" w:hAnsi="宋体" w:cs="宋体"/>
          <w:color w:val="auto"/>
          <w:highlight w:val="none"/>
          <w:lang w:eastAsia="zh-CN"/>
        </w:rPr>
        <w:t>：</w:t>
      </w:r>
    </w:p>
    <w:p w14:paraId="46A1C95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797D3B4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BA6602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720ECF4">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F427DD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4ADB3E36">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00A1A7E7">
      <w:pPr>
        <w:tabs>
          <w:tab w:val="left" w:pos="2835"/>
        </w:tabs>
        <w:spacing w:line="360" w:lineRule="auto"/>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r>
        <w:rPr>
          <w:rFonts w:hint="eastAsia" w:ascii="宋体" w:hAnsi="宋体" w:cs="宋体"/>
          <w:color w:val="auto"/>
          <w:szCs w:val="21"/>
          <w:highlight w:val="none"/>
          <w:lang w:eastAsia="zh-CN"/>
        </w:rPr>
        <w:t>：</w:t>
      </w:r>
    </w:p>
    <w:tbl>
      <w:tblPr>
        <w:tblStyle w:val="28"/>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2D9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2EDEC5B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1FEB0149">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2AF0B12D">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2B36FF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15649D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733B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CC01EBC">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0A8A8A04">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1291D59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1DFA911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5579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EE0FB0E">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151AB72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4CF1611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1BE840A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2D94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D5F1794">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38DE6D76">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52B23DE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38D121D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0D44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57ED790">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023551E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35B7A3B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09FDAAB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44F8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3A1FB4E">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61C0B96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43180EA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2B5ED16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01CE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4469BA3">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2A13BD5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736C663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5E4C28E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5731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A3B8E00">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15BDF889">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507DCC5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4F45307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0AC4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364ADF2">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5AC02B29">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7E7F5BD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404B9364">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7CD2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13C1B75">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526D13A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266BD33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30F4295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2E63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77084E6">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6FB0EF4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52A2A2DA">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08AA852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53C39B65">
      <w:pPr>
        <w:spacing w:line="360" w:lineRule="auto"/>
        <w:ind w:firstLine="420" w:firstLineChars="200"/>
        <w:rPr>
          <w:rFonts w:hint="eastAsia" w:ascii="宋体" w:hAnsi="宋体" w:eastAsia="宋体" w:cs="宋体"/>
          <w:color w:val="auto"/>
          <w:highlight w:val="none"/>
          <w:lang w:eastAsia="zh-CN"/>
        </w:rPr>
      </w:pPr>
      <w:r>
        <w:rPr>
          <w:rFonts w:ascii="宋体" w:hAnsi="宋体" w:cs="宋体"/>
          <w:color w:val="auto"/>
          <w:highlight w:val="none"/>
        </w:rPr>
        <w:t>注</w:t>
      </w:r>
      <w:r>
        <w:rPr>
          <w:rFonts w:hint="eastAsia" w:ascii="宋体" w:hAnsi="宋体" w:cs="宋体"/>
          <w:color w:val="auto"/>
          <w:highlight w:val="none"/>
          <w:lang w:eastAsia="zh-CN"/>
        </w:rPr>
        <w:t>：</w:t>
      </w:r>
    </w:p>
    <w:p w14:paraId="3943A2D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557A46A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353B896E">
      <w:pPr>
        <w:spacing w:line="360" w:lineRule="auto"/>
        <w:ind w:firstLine="420" w:firstLineChars="200"/>
        <w:rPr>
          <w:rFonts w:hint="eastAsia" w:ascii="宋体" w:hAnsi="宋体" w:eastAsia="宋体" w:cs="宋体"/>
          <w:color w:val="auto"/>
          <w:highlight w:val="none"/>
          <w:lang w:eastAsia="zh-CN"/>
        </w:rPr>
      </w:pPr>
      <w:r>
        <w:rPr>
          <w:rFonts w:ascii="宋体" w:hAnsi="宋体" w:cs="宋体"/>
          <w:color w:val="auto"/>
          <w:highlight w:val="none"/>
        </w:rPr>
        <w:t>例如</w:t>
      </w:r>
      <w:r>
        <w:rPr>
          <w:rFonts w:hint="eastAsia" w:ascii="宋体" w:hAnsi="宋体" w:cs="宋体"/>
          <w:color w:val="auto"/>
          <w:highlight w:val="none"/>
          <w:lang w:eastAsia="zh-CN"/>
        </w:rPr>
        <w:t>：</w:t>
      </w:r>
      <w:r>
        <w:rPr>
          <w:rFonts w:ascii="宋体" w:hAnsi="宋体" w:cs="宋体"/>
          <w:color w:val="auto"/>
          <w:highlight w:val="none"/>
        </w:rPr>
        <w:t>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r>
        <w:rPr>
          <w:rFonts w:hint="eastAsia" w:ascii="宋体" w:hAnsi="宋体" w:cs="宋体"/>
          <w:color w:val="auto"/>
          <w:highlight w:val="none"/>
          <w:lang w:eastAsia="zh-CN"/>
        </w:rPr>
        <w:t>：</w:t>
      </w:r>
    </w:p>
    <w:p w14:paraId="38913978">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14:paraId="377C8907">
      <w:pPr>
        <w:spacing w:line="360" w:lineRule="auto"/>
        <w:ind w:firstLine="420" w:firstLineChars="200"/>
        <w:rPr>
          <w:rFonts w:ascii="宋体" w:hAnsi="宋体" w:cs="宋体"/>
          <w:color w:val="auto"/>
          <w:highlight w:val="none"/>
        </w:rPr>
      </w:pPr>
      <w:r>
        <w:rPr>
          <w:rFonts w:ascii="宋体" w:hAnsi="宋体" w:cs="宋体"/>
          <w:color w:val="auto"/>
          <w:highlight w:val="none"/>
        </w:rPr>
        <w:t>（ 150 － 100 ）万元 ×0.8%＝ 0.4万元</w:t>
      </w:r>
    </w:p>
    <w:p w14:paraId="400506A8">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0.4＝ 1.9 万元</w:t>
      </w:r>
    </w:p>
    <w:p w14:paraId="1394E8A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3F18D8DC">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7A02C900">
      <w:pPr>
        <w:pStyle w:val="15"/>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577E9DB0">
      <w:pPr>
        <w:pStyle w:val="15"/>
        <w:spacing w:line="360" w:lineRule="auto"/>
        <w:ind w:firstLine="420" w:firstLineChars="200"/>
        <w:textAlignment w:val="center"/>
        <w:rPr>
          <w:rFonts w:hint="eastAsia" w:hAnsi="宋体" w:eastAsia="宋体" w:cs="宋体"/>
          <w:color w:val="auto"/>
          <w:kern w:val="2"/>
          <w:sz w:val="21"/>
          <w:highlight w:val="none"/>
          <w:lang w:eastAsia="zh-CN"/>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r>
        <w:rPr>
          <w:rFonts w:hint="eastAsia" w:hAnsi="宋体" w:cs="宋体"/>
          <w:color w:val="auto"/>
          <w:kern w:val="2"/>
          <w:sz w:val="21"/>
          <w:highlight w:val="none"/>
          <w:lang w:eastAsia="zh-CN"/>
        </w:rPr>
        <w:t>：</w:t>
      </w:r>
    </w:p>
    <w:p w14:paraId="1AA6E4A6">
      <w:pPr>
        <w:pStyle w:val="15"/>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7E50BEF3">
      <w:pPr>
        <w:pStyle w:val="15"/>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6E3660D8">
      <w:pPr>
        <w:pStyle w:val="15"/>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08C1941">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A01F47F">
      <w:pPr>
        <w:pStyle w:val="1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75B6BFDF">
      <w:pPr>
        <w:pStyle w:val="15"/>
        <w:spacing w:line="360" w:lineRule="auto"/>
        <w:ind w:firstLine="482" w:firstLineChars="200"/>
        <w:contextualSpacing/>
        <w:rPr>
          <w:rFonts w:hint="eastAsia" w:ascii="黑体" w:hAnsi="黑体" w:eastAsia="黑体" w:cs="宋体"/>
          <w:b/>
          <w:bCs/>
          <w:color w:val="auto"/>
          <w:kern w:val="2"/>
          <w:sz w:val="24"/>
          <w:szCs w:val="24"/>
          <w:highlight w:val="none"/>
          <w:lang w:val="en-US" w:eastAsia="zh-CN" w:bidi="ar-SA"/>
        </w:rPr>
      </w:pPr>
      <w:r>
        <w:rPr>
          <w:rFonts w:hint="eastAsia" w:ascii="黑体" w:hAnsi="黑体" w:eastAsia="黑体" w:cs="宋体"/>
          <w:b/>
          <w:bCs/>
          <w:color w:val="auto"/>
          <w:kern w:val="2"/>
          <w:sz w:val="24"/>
          <w:szCs w:val="24"/>
          <w:highlight w:val="none"/>
          <w:lang w:val="en-US" w:eastAsia="zh-CN" w:bidi="ar-SA"/>
        </w:rPr>
        <w:t>34. 广西线上“政采贷”政策告知函：</w:t>
      </w:r>
    </w:p>
    <w:p w14:paraId="59171685">
      <w:pPr>
        <w:pStyle w:val="15"/>
        <w:spacing w:line="360" w:lineRule="auto"/>
        <w:ind w:firstLine="420" w:firstLineChars="200"/>
        <w:contextualSpacing/>
        <w:rPr>
          <w:rFonts w:hint="eastAsia" w:ascii="宋体" w:hAnsi="宋体" w:eastAsia="宋体" w:cs="Times New Roman"/>
          <w:color w:val="auto"/>
          <w:sz w:val="21"/>
          <w:highlight w:val="none"/>
        </w:rPr>
      </w:pPr>
    </w:p>
    <w:p w14:paraId="5A7DCDC8">
      <w:pPr>
        <w:pStyle w:val="15"/>
        <w:spacing w:line="360" w:lineRule="auto"/>
        <w:ind w:firstLine="420" w:firstLineChars="200"/>
        <w:contextualSpacing/>
        <w:jc w:val="center"/>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广西线上“政采贷”政策告知函</w:t>
      </w:r>
    </w:p>
    <w:p w14:paraId="60CF4EF3">
      <w:pPr>
        <w:pStyle w:val="15"/>
        <w:spacing w:line="360" w:lineRule="auto"/>
        <w:ind w:firstLine="420" w:firstLineChars="200"/>
        <w:contextualSpacing/>
        <w:rPr>
          <w:rFonts w:hint="eastAsia" w:ascii="宋体" w:hAnsi="宋体" w:eastAsia="宋体" w:cs="Times New Roman"/>
          <w:color w:val="auto"/>
          <w:sz w:val="21"/>
          <w:highlight w:val="none"/>
        </w:rPr>
      </w:pPr>
    </w:p>
    <w:p w14:paraId="5E287E3F">
      <w:pPr>
        <w:pStyle w:val="15"/>
        <w:spacing w:line="360" w:lineRule="auto"/>
        <w:ind w:firstLine="420" w:firstLineChars="200"/>
        <w:contextualSpacing/>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 xml:space="preserve">各供应商： </w:t>
      </w:r>
    </w:p>
    <w:p w14:paraId="77C5E353">
      <w:pPr>
        <w:pStyle w:val="15"/>
        <w:spacing w:line="360" w:lineRule="auto"/>
        <w:ind w:firstLine="420" w:firstLineChars="200"/>
        <w:contextualSpacing/>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 xml:space="preserve">欢迎参与广西政府采购活动！ </w:t>
      </w:r>
    </w:p>
    <w:p w14:paraId="65BEC617">
      <w:pPr>
        <w:pStyle w:val="15"/>
        <w:spacing w:line="360" w:lineRule="auto"/>
        <w:ind w:firstLine="420" w:firstLineChars="200"/>
        <w:contextualSpacing/>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 xml:space="preserve">线上“政采贷”是人民银行南宁中心支行和自治区财政厅共同支持企业发展，针对参与政府采购活动的企业融资难、融资贵、融资慢、融资繁问题推出的一项融资政策。贵公司若成为本次政府采购项目的中标(成交) 供应商，可持政府采购合同在线向银行业金融机构申请贷款，融资机构将根据《中国人民银行南宁中心支行广西壮族自治区财政厅关于推广线上“政采贷”融资模式的通知》(南宁银发〔2021〕258号)，按照双方自愿的原则提供便捷、优惠的贷款服务。 </w:t>
      </w:r>
    </w:p>
    <w:p w14:paraId="2AC0EE4D">
      <w:pPr>
        <w:pStyle w:val="15"/>
        <w:spacing w:line="360" w:lineRule="auto"/>
        <w:ind w:firstLine="420" w:firstLineChars="200"/>
        <w:contextualSpacing/>
        <w:rPr>
          <w:rFonts w:hAnsi="宋体"/>
          <w:b/>
          <w:color w:val="auto"/>
          <w:sz w:val="32"/>
          <w:szCs w:val="32"/>
          <w:highlight w:val="none"/>
        </w:rPr>
      </w:pPr>
      <w:r>
        <w:rPr>
          <w:rFonts w:hint="eastAsia" w:ascii="宋体" w:hAnsi="宋体" w:eastAsia="宋体" w:cs="Times New Roman"/>
          <w:color w:val="auto"/>
          <w:sz w:val="21"/>
          <w:highlight w:val="none"/>
        </w:rPr>
        <w:t>相关金融产品和银行业金融机构联系方式，可在中征应收账款融资服务平台查询(网址： https://www.crcrfsp.com/，客服电话：400-009-0001)。</w:t>
      </w:r>
      <w:r>
        <w:rPr>
          <w:rFonts w:hAnsi="宋体"/>
          <w:b/>
          <w:color w:val="auto"/>
          <w:highlight w:val="none"/>
        </w:rPr>
        <w:br w:type="page"/>
      </w:r>
    </w:p>
    <w:p w14:paraId="0B38049A">
      <w:pPr>
        <w:pStyle w:val="2"/>
        <w:jc w:val="center"/>
        <w:rPr>
          <w:color w:val="auto"/>
          <w:highlight w:val="none"/>
        </w:rPr>
      </w:pPr>
      <w:bookmarkStart w:id="74" w:name="_Toc74323458"/>
      <w:r>
        <w:rPr>
          <w:rFonts w:hint="eastAsia"/>
          <w:color w:val="auto"/>
          <w:highlight w:val="none"/>
        </w:rPr>
        <w:t>第三章 采购需求</w:t>
      </w:r>
      <w:bookmarkEnd w:id="74"/>
    </w:p>
    <w:p w14:paraId="45B0B383">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说明</w:t>
      </w:r>
      <w:r>
        <w:rPr>
          <w:rFonts w:hint="eastAsia" w:ascii="宋体" w:hAnsi="宋体" w:cs="宋体"/>
          <w:color w:val="auto"/>
          <w:szCs w:val="21"/>
          <w:highlight w:val="none"/>
          <w:lang w:eastAsia="zh-CN"/>
        </w:rPr>
        <w:t>：</w:t>
      </w:r>
    </w:p>
    <w:p w14:paraId="0B0224ED">
      <w:pPr>
        <w:spacing w:line="360" w:lineRule="auto"/>
        <w:ind w:firstLine="420" w:firstLineChars="200"/>
        <w:jc w:val="left"/>
        <w:rPr>
          <w:rFonts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3404E81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本竞争性磋商采购文件所称中小企业必须符合《政府采购促进中小企业发展管理办法》（财库〔2020〕46号）的规定。</w:t>
      </w:r>
    </w:p>
    <w:p w14:paraId="19289330">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117835ED">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3.供应商应根据自身实际情况如实响应磋商文件，对磋商文件提出的要求和条件作出明确响应，</w:t>
      </w:r>
      <w:r>
        <w:rPr>
          <w:rFonts w:hint="eastAsia" w:ascii="宋体" w:hAnsi="宋体" w:cs="宋体"/>
          <w:b/>
          <w:color w:val="auto"/>
          <w:szCs w:val="21"/>
          <w:highlight w:val="none"/>
        </w:rPr>
        <w:t>否则将作无效响应处理</w:t>
      </w:r>
      <w:r>
        <w:rPr>
          <w:rFonts w:hint="eastAsia" w:ascii="宋体" w:hAnsi="宋体" w:cs="宋体"/>
          <w:color w:val="auto"/>
          <w:szCs w:val="21"/>
          <w:highlight w:val="none"/>
        </w:rPr>
        <w:t>。对于重要技术条款或技术参数应当在响应文件中提供技术支持资料，技术支持资料以磋商文件中规定的形式为准，</w:t>
      </w:r>
      <w:r>
        <w:rPr>
          <w:rFonts w:hint="eastAsia" w:ascii="宋体" w:hAnsi="宋体" w:cs="宋体"/>
          <w:b/>
          <w:color w:val="auto"/>
          <w:szCs w:val="21"/>
          <w:highlight w:val="none"/>
        </w:rPr>
        <w:t>否则将视为无效技术支持资料</w:t>
      </w:r>
      <w:r>
        <w:rPr>
          <w:rFonts w:hint="eastAsia" w:ascii="宋体" w:hAnsi="宋体" w:cs="宋体"/>
          <w:color w:val="auto"/>
          <w:szCs w:val="21"/>
          <w:highlight w:val="none"/>
        </w:rPr>
        <w:t>。</w:t>
      </w:r>
    </w:p>
    <w:p w14:paraId="1BDAA06B">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4.供应商必须自行为其竞标产品侵犯他人的知识产权或者专利成果的行为承担相应法律责任。</w:t>
      </w:r>
    </w:p>
    <w:p w14:paraId="2340D023">
      <w:pPr>
        <w:spacing w:line="360" w:lineRule="auto"/>
        <w:ind w:firstLine="424" w:firstLineChars="202"/>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5.最高限价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人民币</w:t>
      </w:r>
      <w:r>
        <w:rPr>
          <w:rFonts w:hint="eastAsia" w:ascii="宋体" w:hAnsi="宋体" w:cs="宋体"/>
          <w:color w:val="auto"/>
          <w:szCs w:val="21"/>
          <w:highlight w:val="none"/>
          <w:lang w:val="en-US" w:eastAsia="zh-CN"/>
        </w:rPr>
        <w:t>720000.00元</w:t>
      </w:r>
      <w:r>
        <w:rPr>
          <w:rFonts w:hint="eastAsia" w:ascii="宋体" w:hAnsi="宋体" w:eastAsia="宋体" w:cs="宋体"/>
          <w:color w:val="auto"/>
          <w:szCs w:val="21"/>
          <w:highlight w:val="none"/>
          <w:lang w:val="en-US" w:eastAsia="zh-CN"/>
        </w:rPr>
        <w:t>。磋商供应商的磋商报价超过采购最高限价的，将导致其磋商被拒绝。</w:t>
      </w:r>
    </w:p>
    <w:p w14:paraId="602E7E87">
      <w:pPr>
        <w:pStyle w:val="15"/>
        <w:ind w:firstLine="400"/>
        <w:rPr>
          <w:rFonts w:hint="default"/>
          <w:color w:val="auto"/>
          <w:highlight w:val="none"/>
          <w:lang w:val="en-US" w:eastAsia="zh-CN"/>
        </w:rPr>
      </w:pPr>
      <w:r>
        <w:rPr>
          <w:rFonts w:hint="eastAsia" w:ascii="宋体" w:hAnsi="宋体" w:eastAsia="宋体" w:cs="宋体"/>
          <w:color w:val="auto"/>
          <w:kern w:val="2"/>
          <w:sz w:val="21"/>
          <w:szCs w:val="21"/>
          <w:highlight w:val="none"/>
          <w:lang w:val="en-US" w:eastAsia="zh-CN" w:bidi="ar-SA"/>
        </w:rPr>
        <w:t>6.标</w:t>
      </w:r>
      <w:r>
        <w:rPr>
          <w:rFonts w:hint="eastAsia" w:ascii="宋体" w:hAnsi="宋体" w:eastAsia="宋体" w:cs="宋体"/>
          <w:color w:val="auto"/>
          <w:szCs w:val="21"/>
          <w:highlight w:val="none"/>
          <w:lang w:val="en-US" w:eastAsia="zh-CN"/>
        </w:rPr>
        <w:t>的所属行业</w:t>
      </w:r>
      <w:r>
        <w:rPr>
          <w:rFonts w:hint="eastAsia" w:hAnsi="宋体" w:cs="宋体"/>
          <w:color w:val="auto"/>
          <w:szCs w:val="21"/>
          <w:highlight w:val="none"/>
          <w:lang w:val="en-US" w:eastAsia="zh-CN"/>
        </w:rPr>
        <w:t>：其他未列明行业</w:t>
      </w:r>
      <w:r>
        <w:rPr>
          <w:rFonts w:hint="eastAsia" w:ascii="宋体" w:hAnsi="宋体" w:eastAsia="宋体" w:cs="宋体"/>
          <w:color w:val="auto"/>
          <w:szCs w:val="21"/>
          <w:highlight w:val="none"/>
          <w:lang w:val="en-US" w:eastAsia="zh-CN"/>
        </w:rPr>
        <w:t>。</w:t>
      </w:r>
    </w:p>
    <w:p w14:paraId="57CD8165">
      <w:pPr>
        <w:pStyle w:val="15"/>
        <w:rPr>
          <w:rFonts w:hint="default"/>
          <w:color w:val="auto"/>
          <w:highlight w:val="none"/>
          <w:lang w:val="en-US" w:eastAsia="zh-CN"/>
        </w:rPr>
      </w:pPr>
    </w:p>
    <w:tbl>
      <w:tblPr>
        <w:tblStyle w:val="28"/>
        <w:tblpPr w:leftFromText="180" w:rightFromText="180" w:vertAnchor="text" w:horzAnchor="page" w:tblpX="1315" w:tblpY="238"/>
        <w:tblOverlap w:val="never"/>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213"/>
        <w:gridCol w:w="745"/>
        <w:gridCol w:w="7173"/>
      </w:tblGrid>
      <w:tr w14:paraId="426B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608" w:type="dxa"/>
            <w:gridSpan w:val="4"/>
            <w:noWrap w:val="0"/>
            <w:vAlign w:val="center"/>
          </w:tcPr>
          <w:p w14:paraId="05064447">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eastAsia="zh-CN"/>
              </w:rPr>
              <w:t>服务</w:t>
            </w:r>
            <w:r>
              <w:rPr>
                <w:rFonts w:hint="eastAsia" w:ascii="宋体" w:hAnsi="宋体" w:eastAsia="宋体" w:cs="宋体"/>
                <w:b/>
                <w:bCs/>
                <w:color w:val="auto"/>
                <w:sz w:val="21"/>
                <w:szCs w:val="21"/>
                <w:highlight w:val="none"/>
              </w:rPr>
              <w:t>需求一览表</w:t>
            </w:r>
          </w:p>
        </w:tc>
      </w:tr>
      <w:tr w14:paraId="12AE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77" w:type="dxa"/>
            <w:noWrap w:val="0"/>
            <w:vAlign w:val="center"/>
          </w:tcPr>
          <w:p w14:paraId="020F41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项号</w:t>
            </w:r>
          </w:p>
        </w:tc>
        <w:tc>
          <w:tcPr>
            <w:tcW w:w="1213" w:type="dxa"/>
            <w:noWrap w:val="0"/>
            <w:vAlign w:val="center"/>
          </w:tcPr>
          <w:p w14:paraId="32969E0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名称</w:t>
            </w:r>
          </w:p>
        </w:tc>
        <w:tc>
          <w:tcPr>
            <w:tcW w:w="745" w:type="dxa"/>
            <w:noWrap w:val="0"/>
            <w:vAlign w:val="center"/>
          </w:tcPr>
          <w:p w14:paraId="11576FA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数量</w:t>
            </w:r>
            <w:r>
              <w:rPr>
                <w:rFonts w:hint="eastAsia" w:ascii="宋体" w:hAnsi="宋体" w:eastAsia="宋体" w:cs="宋体"/>
                <w:b/>
                <w:bCs/>
                <w:color w:val="auto"/>
                <w:sz w:val="21"/>
                <w:szCs w:val="21"/>
                <w:highlight w:val="none"/>
                <w:lang w:eastAsia="zh-CN"/>
              </w:rPr>
              <w:t>单位</w:t>
            </w:r>
          </w:p>
        </w:tc>
        <w:tc>
          <w:tcPr>
            <w:tcW w:w="7173" w:type="dxa"/>
            <w:noWrap w:val="0"/>
            <w:vAlign w:val="center"/>
          </w:tcPr>
          <w:p w14:paraId="2E8C00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kern w:val="0"/>
                <w:sz w:val="21"/>
                <w:szCs w:val="21"/>
                <w:highlight w:val="none"/>
                <w:lang w:eastAsia="zh-CN"/>
              </w:rPr>
              <w:t>服务</w:t>
            </w:r>
            <w:r>
              <w:rPr>
                <w:rFonts w:hint="eastAsia" w:ascii="宋体" w:hAnsi="宋体" w:eastAsia="宋体" w:cs="宋体"/>
                <w:b/>
                <w:color w:val="auto"/>
                <w:sz w:val="21"/>
                <w:szCs w:val="21"/>
                <w:highlight w:val="none"/>
              </w:rPr>
              <w:t>需求</w:t>
            </w:r>
            <w:r>
              <w:rPr>
                <w:rFonts w:hint="eastAsia" w:ascii="宋体" w:hAnsi="宋体" w:eastAsia="宋体" w:cs="宋体"/>
                <w:b/>
                <w:color w:val="auto"/>
                <w:sz w:val="21"/>
                <w:szCs w:val="21"/>
                <w:highlight w:val="none"/>
                <w:lang w:eastAsia="zh-CN"/>
              </w:rPr>
              <w:t>及要求</w:t>
            </w:r>
          </w:p>
        </w:tc>
      </w:tr>
      <w:tr w14:paraId="4958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77" w:type="dxa"/>
            <w:noWrap w:val="0"/>
            <w:vAlign w:val="center"/>
          </w:tcPr>
          <w:p w14:paraId="1A1B91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213" w:type="dxa"/>
            <w:noWrap w:val="0"/>
            <w:vAlign w:val="center"/>
          </w:tcPr>
          <w:p w14:paraId="356E204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广告、宣传品制作服务</w:t>
            </w:r>
          </w:p>
        </w:tc>
        <w:tc>
          <w:tcPr>
            <w:tcW w:w="745" w:type="dxa"/>
            <w:noWrap w:val="0"/>
            <w:vAlign w:val="center"/>
          </w:tcPr>
          <w:p w14:paraId="3160470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1项</w:t>
            </w:r>
          </w:p>
        </w:tc>
        <w:tc>
          <w:tcPr>
            <w:tcW w:w="7173" w:type="dxa"/>
            <w:noWrap w:val="0"/>
            <w:vAlign w:val="center"/>
          </w:tcPr>
          <w:p w14:paraId="69231BDE">
            <w:pPr>
              <w:spacing w:line="400" w:lineRule="exact"/>
              <w:ind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一、项目基本概况：</w:t>
            </w:r>
          </w:p>
          <w:p w14:paraId="2A2ED220">
            <w:pPr>
              <w:widowControl/>
              <w:adjustRightInd w:val="0"/>
              <w:snapToGrid w:val="0"/>
              <w:spacing w:line="400" w:lineRule="exact"/>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1.服务地点：灵山县人民医院</w:t>
            </w:r>
          </w:p>
          <w:p w14:paraId="0CAB0FE2">
            <w:pPr>
              <w:widowControl/>
              <w:adjustRightInd w:val="0"/>
              <w:snapToGrid w:val="0"/>
              <w:spacing w:line="400" w:lineRule="exact"/>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2.服务内容：（1）宣传物料服务包括标识牌、写真喷绘、党建文化宣传展板、户外宣传栏等宣传标识物的设计、制作及安装。（2）上述未包含的其他广告宣传品。</w:t>
            </w:r>
          </w:p>
          <w:p w14:paraId="7429F9BD">
            <w:pPr>
              <w:widowControl/>
              <w:adjustRightInd w:val="0"/>
              <w:snapToGrid w:val="0"/>
              <w:spacing w:line="40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二、服务要求：</w:t>
            </w:r>
          </w:p>
          <w:p w14:paraId="61915AA5">
            <w:pPr>
              <w:widowControl/>
              <w:adjustRightInd w:val="0"/>
              <w:snapToGrid w:val="0"/>
              <w:spacing w:line="400" w:lineRule="exact"/>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有专人对接医院设计工作（至少配备3位设计师），人员要求能精通相关设计软件，具备优异的设计和审美能力，熟悉医院的设计要求，能根据采购人要求设计及创新，需要在采购人提出需求后15分钟内响应对接；</w:t>
            </w:r>
          </w:p>
          <w:p w14:paraId="0D346D7B">
            <w:pPr>
              <w:widowControl/>
              <w:adjustRightInd w:val="0"/>
              <w:snapToGrid w:val="0"/>
              <w:spacing w:line="400" w:lineRule="exact"/>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2.有专人对接医院安装维护工作（至少配备3位安装工人），有紧急任务时，半小时内能到达指定位置处理问题；</w:t>
            </w:r>
          </w:p>
          <w:p w14:paraId="66F7DFAF">
            <w:pPr>
              <w:widowControl/>
              <w:adjustRightInd w:val="0"/>
              <w:snapToGrid w:val="0"/>
              <w:spacing w:line="400" w:lineRule="exact"/>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配备有专属于公司的专业办公设备，自有标识标牌、宣传制品相关的生产及制作设备；具有配送宣传标识物的交通工具；具有配送大型物料的能力，如大板材等；需提供设计师或安装工驻场服务；结合项目地点配备高空作业人员，高空作业人员需持有高空作业证，并制定各种相应的安全防护技术措施；可根据任务需求安排吊车用于安装；</w:t>
            </w:r>
          </w:p>
          <w:p w14:paraId="57F49D86">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4.保存好医院提供的材料，设计人员按要求对宣传物料内容校对，再进行设计、制作；</w:t>
            </w:r>
          </w:p>
          <w:p w14:paraId="4A643922">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lang w:val="en-US" w:eastAsia="zh-CN" w:bidi="ar-SA"/>
              </w:rPr>
              <w:t xml:space="preserve"> 5.对医院所有设计内容、图文资料、人员信息要保密；</w:t>
            </w:r>
          </w:p>
          <w:p w14:paraId="06A4EA16">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lang w:val="en-US" w:eastAsia="zh-CN" w:bidi="ar-SA"/>
              </w:rPr>
              <w:t>6.提供服务期间，如出现不合格的情况，需根据医院要求免费修改，直到合格满意为止；</w:t>
            </w:r>
          </w:p>
          <w:p w14:paraId="7A633C6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7.对医院提出的限时完成的工作任务，供应商要积极配合，必须保质保量按时完成医院所需物料，如为供应商原因导致延期或产品质量不达标，相关费用由供应商承担；</w:t>
            </w:r>
          </w:p>
          <w:p w14:paraId="67777E6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8.生产及安装下单后紧急工作4小时，一般工作48小时内完成；</w:t>
            </w:r>
          </w:p>
          <w:p w14:paraId="4286BA07">
            <w:pPr>
              <w:keepNext w:val="0"/>
              <w:keepLines w:val="0"/>
              <w:pageBreakBefore w:val="0"/>
              <w:widowControl w:val="0"/>
              <w:kinsoku/>
              <w:wordWrap/>
              <w:overflowPunct/>
              <w:topLinePunct w:val="0"/>
              <w:autoSpaceDE/>
              <w:autoSpaceDN/>
              <w:bidi w:val="0"/>
              <w:adjustRightInd/>
              <w:snapToGrid/>
              <w:spacing w:line="360" w:lineRule="auto"/>
              <w:ind w:firstLine="44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kern w:val="2"/>
                <w:sz w:val="21"/>
                <w:szCs w:val="21"/>
                <w:highlight w:val="none"/>
                <w:lang w:val="en-US" w:eastAsia="zh-CN" w:bidi="ar-SA"/>
              </w:rPr>
              <w:t>供应商必须承诺：如中标（成交），合同期内，中标（成交）人服务人员的人身安全和意外伤害，和采购人无关；</w:t>
            </w:r>
          </w:p>
          <w:p w14:paraId="2CC0E94D">
            <w:pPr>
              <w:keepNext w:val="0"/>
              <w:keepLines w:val="0"/>
              <w:pageBreakBefore w:val="0"/>
              <w:widowControl w:val="0"/>
              <w:kinsoku/>
              <w:wordWrap/>
              <w:overflowPunct/>
              <w:topLinePunct w:val="0"/>
              <w:autoSpaceDE/>
              <w:autoSpaceDN/>
              <w:bidi w:val="0"/>
              <w:adjustRightInd/>
              <w:snapToGrid/>
              <w:spacing w:line="360" w:lineRule="auto"/>
              <w:ind w:firstLine="44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10</w:t>
            </w:r>
            <w:r>
              <w:rPr>
                <w:rFonts w:hint="eastAsia" w:ascii="宋体" w:hAnsi="宋体" w:eastAsia="宋体" w:cs="宋体"/>
                <w:b w:val="0"/>
                <w:bCs w:val="0"/>
                <w:color w:val="auto"/>
                <w:sz w:val="21"/>
                <w:szCs w:val="21"/>
                <w:highlight w:val="none"/>
                <w:lang w:val="en-US" w:eastAsia="zh-CN"/>
              </w:rPr>
              <w:t>.如进行动火作业，需要经过甲方书面同意，并保证消防安全，因乙方动火作业导致火灾，乙方需承担赔偿责任；</w:t>
            </w:r>
          </w:p>
          <w:p w14:paraId="140AC8AE">
            <w:pPr>
              <w:keepNext w:val="0"/>
              <w:keepLines w:val="0"/>
              <w:pageBreakBefore w:val="0"/>
              <w:widowControl w:val="0"/>
              <w:kinsoku/>
              <w:wordWrap/>
              <w:overflowPunct/>
              <w:topLinePunct w:val="0"/>
              <w:autoSpaceDE/>
              <w:autoSpaceDN/>
              <w:bidi w:val="0"/>
              <w:adjustRightInd/>
              <w:snapToGrid/>
              <w:spacing w:line="360" w:lineRule="auto"/>
              <w:ind w:firstLine="44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11.服务应包含对甲方指定的宣传品的移动、翻新、拆除等工作；</w:t>
            </w:r>
          </w:p>
          <w:p w14:paraId="4D6A129C">
            <w:pPr>
              <w:keepNext w:val="0"/>
              <w:keepLines w:val="0"/>
              <w:pageBreakBefore w:val="0"/>
              <w:widowControl w:val="0"/>
              <w:kinsoku/>
              <w:wordWrap/>
              <w:overflowPunct/>
              <w:topLinePunct w:val="0"/>
              <w:autoSpaceDE/>
              <w:autoSpaceDN/>
              <w:bidi w:val="0"/>
              <w:adjustRightInd/>
              <w:snapToGrid/>
              <w:spacing w:line="360" w:lineRule="auto"/>
              <w:ind w:firstLine="44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12.广告、宣传品服务项目明细单详见本章附件1。</w:t>
            </w:r>
          </w:p>
        </w:tc>
      </w:tr>
      <w:tr w14:paraId="2743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8" w:type="dxa"/>
            <w:gridSpan w:val="4"/>
            <w:noWrap w:val="0"/>
            <w:vAlign w:val="center"/>
          </w:tcPr>
          <w:p w14:paraId="0241C2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商务</w:t>
            </w:r>
            <w:r>
              <w:rPr>
                <w:rFonts w:hint="eastAsia" w:ascii="宋体" w:hAnsi="宋体" w:eastAsia="宋体" w:cs="宋体"/>
                <w:b/>
                <w:color w:val="auto"/>
                <w:sz w:val="21"/>
                <w:szCs w:val="21"/>
                <w:highlight w:val="none"/>
                <w:lang w:eastAsia="zh-CN"/>
              </w:rPr>
              <w:t>条款</w:t>
            </w:r>
          </w:p>
        </w:tc>
      </w:tr>
      <w:tr w14:paraId="3F5D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0" w:type="dxa"/>
            <w:gridSpan w:val="2"/>
            <w:noWrap w:val="0"/>
            <w:vAlign w:val="center"/>
          </w:tcPr>
          <w:p w14:paraId="35C3BF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合同签订期</w:t>
            </w:r>
          </w:p>
        </w:tc>
        <w:tc>
          <w:tcPr>
            <w:tcW w:w="7918" w:type="dxa"/>
            <w:gridSpan w:val="2"/>
            <w:noWrap w:val="0"/>
            <w:vAlign w:val="center"/>
          </w:tcPr>
          <w:p w14:paraId="57B0FC49">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自成交通知书发出之日起25日内。</w:t>
            </w:r>
          </w:p>
        </w:tc>
      </w:tr>
      <w:tr w14:paraId="79CA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690" w:type="dxa"/>
            <w:gridSpan w:val="2"/>
            <w:noWrap w:val="0"/>
            <w:vAlign w:val="center"/>
          </w:tcPr>
          <w:p w14:paraId="7CD7BB0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服务期限及服务地点</w:t>
            </w:r>
          </w:p>
        </w:tc>
        <w:tc>
          <w:tcPr>
            <w:tcW w:w="7918" w:type="dxa"/>
            <w:gridSpan w:val="2"/>
            <w:noWrap w:val="0"/>
            <w:vAlign w:val="center"/>
          </w:tcPr>
          <w:p w14:paraId="1EA09218">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1.服务期限：</w:t>
            </w:r>
            <w:r>
              <w:rPr>
                <w:rFonts w:hint="eastAsia" w:ascii="宋体" w:hAnsi="宋体"/>
                <w:color w:val="auto"/>
                <w:szCs w:val="21"/>
                <w:highlight w:val="none"/>
              </w:rPr>
              <w:t>合同履行期限</w:t>
            </w:r>
            <w:r>
              <w:rPr>
                <w:rFonts w:hint="eastAsia" w:ascii="宋体" w:hAnsi="宋体"/>
                <w:color w:val="auto"/>
                <w:szCs w:val="21"/>
                <w:highlight w:val="none"/>
                <w:lang w:eastAsia="zh-CN"/>
              </w:rPr>
              <w:t>：</w:t>
            </w:r>
            <w:r>
              <w:rPr>
                <w:rFonts w:hint="eastAsia" w:ascii="宋体" w:hAnsi="宋体" w:eastAsia="宋体" w:cs="宋体"/>
                <w:bCs/>
                <w:color w:val="auto"/>
                <w:sz w:val="21"/>
                <w:szCs w:val="21"/>
                <w:highlight w:val="none"/>
              </w:rPr>
              <w:t>自合同签订之日起至</w:t>
            </w:r>
            <w:r>
              <w:rPr>
                <w:rFonts w:hint="eastAsia" w:ascii="宋体" w:hAnsi="宋体" w:cs="宋体"/>
                <w:bCs/>
                <w:color w:val="auto"/>
                <w:sz w:val="21"/>
                <w:szCs w:val="21"/>
                <w:highlight w:val="none"/>
                <w:lang w:val="en-US" w:eastAsia="zh-CN"/>
              </w:rPr>
              <w:t>一年或</w:t>
            </w:r>
            <w:r>
              <w:rPr>
                <w:rFonts w:hint="eastAsia" w:ascii="宋体" w:hAnsi="宋体" w:eastAsia="宋体" w:cs="宋体"/>
                <w:bCs/>
                <w:color w:val="auto"/>
                <w:sz w:val="21"/>
                <w:szCs w:val="21"/>
                <w:highlight w:val="none"/>
              </w:rPr>
              <w:t>结算金额累计达到预算金额72万元</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先到为准</w:t>
            </w:r>
            <w:r>
              <w:rPr>
                <w:rFonts w:hint="eastAsia" w:ascii="宋体" w:hAnsi="宋体" w:eastAsia="宋体" w:cs="宋体"/>
                <w:b w:val="0"/>
                <w:bCs/>
                <w:color w:val="auto"/>
                <w:sz w:val="21"/>
                <w:szCs w:val="21"/>
                <w:highlight w:val="none"/>
                <w:lang w:val="en-US" w:eastAsia="zh-CN"/>
              </w:rPr>
              <w:t>。</w:t>
            </w:r>
          </w:p>
          <w:p w14:paraId="7B78CBD7">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2.服务地点：采购人指定地点。</w:t>
            </w:r>
          </w:p>
        </w:tc>
      </w:tr>
      <w:tr w14:paraId="05B6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90" w:type="dxa"/>
            <w:gridSpan w:val="2"/>
            <w:noWrap w:val="0"/>
            <w:vAlign w:val="center"/>
          </w:tcPr>
          <w:p w14:paraId="01F6BAB9">
            <w:pPr>
              <w:spacing w:line="40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质保期</w:t>
            </w:r>
          </w:p>
        </w:tc>
        <w:tc>
          <w:tcPr>
            <w:tcW w:w="7918" w:type="dxa"/>
            <w:gridSpan w:val="2"/>
            <w:noWrap w:val="0"/>
            <w:vAlign w:val="center"/>
          </w:tcPr>
          <w:p w14:paraId="1E801740">
            <w:pPr>
              <w:spacing w:line="400" w:lineRule="exact"/>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国家有关产品“三包”规定执行“三包”，交货验收合格之日起喷绘类的质保期（非人为因素破坏的）不少于6个月，pvc、水晶字、发光字则要求提供不少于1年的质保及上门包换服务。质保期内上门更换有质量问题的货物。相关费用应包含在投标总价中。</w:t>
            </w:r>
          </w:p>
        </w:tc>
      </w:tr>
      <w:tr w14:paraId="713E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690" w:type="dxa"/>
            <w:gridSpan w:val="2"/>
            <w:noWrap w:val="0"/>
            <w:vAlign w:val="center"/>
          </w:tcPr>
          <w:p w14:paraId="3B4A8CA2">
            <w:pPr>
              <w:spacing w:line="40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报价要求</w:t>
            </w:r>
          </w:p>
        </w:tc>
        <w:tc>
          <w:tcPr>
            <w:tcW w:w="7918" w:type="dxa"/>
            <w:gridSpan w:val="2"/>
            <w:noWrap w:val="0"/>
            <w:vAlign w:val="center"/>
          </w:tcPr>
          <w:p w14:paraId="69E7D67E">
            <w:pPr>
              <w:spacing w:line="400" w:lineRule="exact"/>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1.报价方式：本项目采用下浮系数方式报价，</w:t>
            </w:r>
            <w:r>
              <w:rPr>
                <w:rFonts w:hint="eastAsia" w:ascii="宋体" w:hAnsi="宋体" w:eastAsia="宋体" w:cs="宋体"/>
                <w:b/>
                <w:bCs/>
                <w:color w:val="auto"/>
                <w:sz w:val="21"/>
                <w:szCs w:val="21"/>
                <w:highlight w:val="none"/>
                <w:lang w:val="en-US" w:eastAsia="zh-CN"/>
              </w:rPr>
              <w:t>磋商报价下浮系数a范围：0%≤a≤100%,</w:t>
            </w:r>
            <w:r>
              <w:rPr>
                <w:rFonts w:hint="eastAsia" w:ascii="宋体" w:hAnsi="宋体" w:eastAsia="宋体" w:cs="宋体"/>
                <w:color w:val="auto"/>
                <w:sz w:val="21"/>
                <w:szCs w:val="21"/>
                <w:highlight w:val="none"/>
                <w:lang w:val="en-US" w:eastAsia="zh-CN"/>
              </w:rPr>
              <w:t>供应商结合市场行情进行报价，以</w:t>
            </w:r>
            <w:r>
              <w:rPr>
                <w:rFonts w:hint="eastAsia" w:ascii="宋体" w:hAnsi="宋体" w:eastAsia="宋体" w:cs="宋体"/>
                <w:b/>
                <w:bCs/>
                <w:color w:val="auto"/>
                <w:sz w:val="21"/>
                <w:szCs w:val="21"/>
                <w:highlight w:val="none"/>
                <w:lang w:val="en-US" w:eastAsia="zh-CN"/>
              </w:rPr>
              <w:t>本章附件1中的单价</w:t>
            </w:r>
            <w:r>
              <w:rPr>
                <w:rFonts w:hint="eastAsia" w:ascii="宋体" w:hAnsi="宋体" w:eastAsia="宋体" w:cs="宋体"/>
                <w:color w:val="auto"/>
                <w:sz w:val="21"/>
                <w:szCs w:val="21"/>
                <w:highlight w:val="none"/>
                <w:lang w:val="en-US" w:eastAsia="zh-CN"/>
              </w:rPr>
              <w:t>为基准，结算价=单价*数量*（1-下浮系数）。</w:t>
            </w:r>
          </w:p>
          <w:p w14:paraId="1508434D">
            <w:pPr>
              <w:spacing w:line="400" w:lineRule="exact"/>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2.报价必须含以下部分，包括：</w:t>
            </w:r>
          </w:p>
          <w:p w14:paraId="27493577">
            <w:pPr>
              <w:spacing w:line="400" w:lineRule="exact"/>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（1）服务的价格（报价需包含但不限于“服务需求一览表”涉及的所有费用）；</w:t>
            </w:r>
          </w:p>
          <w:p w14:paraId="0E308BC9">
            <w:pPr>
              <w:spacing w:line="400" w:lineRule="exact"/>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（2）技术支持、售后服务费等；</w:t>
            </w:r>
          </w:p>
          <w:p w14:paraId="18F4F0FD">
            <w:pPr>
              <w:spacing w:line="400" w:lineRule="exact"/>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（3）必要的保险费用和各项税金；</w:t>
            </w:r>
          </w:p>
          <w:p w14:paraId="2BC97E38">
            <w:pPr>
              <w:spacing w:line="400" w:lineRule="exact"/>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其他：完成清单中一个规定计量子目所需的全部费用，包括但不限于设计、安装、高空、搬运、拆装、人工费及政策性人工费调整、材料费（材料损耗）、机械使用费、非标产品模具加工费、包装运输费、赶工补偿费、样品费、调试费、综合管理费、合理利润、税金、水电费、清洁卫生费、垃圾清运费、保险费、总包单位管理费以及供应商认为可能发生的风险费等直至完成工程交付标准所需的一切费用以及维保期间（养护期间）的全部费用。</w:t>
            </w:r>
          </w:p>
        </w:tc>
      </w:tr>
      <w:tr w14:paraId="2C6C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690" w:type="dxa"/>
            <w:gridSpan w:val="2"/>
            <w:noWrap w:val="0"/>
            <w:vAlign w:val="center"/>
          </w:tcPr>
          <w:p w14:paraId="4B54306C">
            <w:pPr>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售后服务要求</w:t>
            </w:r>
          </w:p>
        </w:tc>
        <w:tc>
          <w:tcPr>
            <w:tcW w:w="7918" w:type="dxa"/>
            <w:gridSpan w:val="2"/>
            <w:noWrap w:val="0"/>
            <w:vAlign w:val="center"/>
          </w:tcPr>
          <w:p w14:paraId="737496D8">
            <w:pPr>
              <w:spacing w:line="400" w:lineRule="exact"/>
              <w:ind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货品质量不合格的须及时到现场返工响应整改。对由于质量问题出现的退、换货，需要在采购人提出需求后15分钟内响应对接，30分钟内到达现场修理解决，并在3小时内处理完毕，情况特殊的处置时间不能超过1天；</w:t>
            </w:r>
          </w:p>
          <w:p w14:paraId="26DB004F">
            <w:pPr>
              <w:spacing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2.符合国家质量及行业标准，产品包装完整，满足采购人对质量、规格和性能要求，对由于设计、工艺或材料的缺陷而产生的质量问题由供应商负责。如出现所供商品不符合相关要求，采购人有权拒收或退货，由此产生的一切责任和后果由供应商承担。</w:t>
            </w:r>
          </w:p>
        </w:tc>
      </w:tr>
      <w:tr w14:paraId="58B2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690" w:type="dxa"/>
            <w:gridSpan w:val="2"/>
            <w:noWrap w:val="0"/>
            <w:vAlign w:val="center"/>
          </w:tcPr>
          <w:p w14:paraId="70773BFF">
            <w:pPr>
              <w:spacing w:line="400" w:lineRule="exact"/>
              <w:ind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结算要求</w:t>
            </w:r>
          </w:p>
        </w:tc>
        <w:tc>
          <w:tcPr>
            <w:tcW w:w="7918" w:type="dxa"/>
            <w:gridSpan w:val="2"/>
            <w:noWrap w:val="0"/>
            <w:vAlign w:val="center"/>
          </w:tcPr>
          <w:p w14:paraId="37566F8F">
            <w:pPr>
              <w:numPr>
                <w:ilvl w:val="0"/>
                <w:numId w:val="0"/>
              </w:numPr>
              <w:spacing w:line="400" w:lineRule="exact"/>
              <w:jc w:val="left"/>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成交供应商不得因实际供应量与中标数量不一致提出异议；</w:t>
            </w:r>
          </w:p>
          <w:p w14:paraId="5E1449E9">
            <w:pPr>
              <w:numPr>
                <w:ilvl w:val="0"/>
                <w:numId w:val="0"/>
              </w:numPr>
              <w:spacing w:line="400" w:lineRule="exact"/>
              <w:jc w:val="left"/>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因采购人上级机关或采购人根据政策变化暂停对某项货物采购时，成交供应商不得提出异议；</w:t>
            </w:r>
          </w:p>
          <w:p w14:paraId="09962322">
            <w:pPr>
              <w:numPr>
                <w:ilvl w:val="0"/>
                <w:numId w:val="0"/>
              </w:numPr>
              <w:spacing w:line="400" w:lineRule="exact"/>
              <w:jc w:val="left"/>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成交供应商不得因实际供应中采购单位某项货物采购量较小拒绝供应。成交</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b w:val="0"/>
                <w:bCs/>
                <w:color w:val="auto"/>
                <w:sz w:val="21"/>
                <w:szCs w:val="21"/>
                <w:highlight w:val="none"/>
                <w:lang w:val="en-US" w:eastAsia="zh-CN"/>
              </w:rPr>
              <w:t>应严格按照合同规定金额完成，服务金额即将达合同规定金额上限</w:t>
            </w:r>
            <w:r>
              <w:rPr>
                <w:rFonts w:hint="eastAsia" w:ascii="宋体" w:hAnsi="宋体" w:cs="宋体"/>
                <w:b w:val="0"/>
                <w:bCs/>
                <w:color w:val="auto"/>
                <w:sz w:val="21"/>
                <w:szCs w:val="21"/>
                <w:highlight w:val="none"/>
                <w:lang w:val="en-US" w:eastAsia="zh-CN"/>
              </w:rPr>
              <w:t>的90%和95%时，</w:t>
            </w:r>
            <w:r>
              <w:rPr>
                <w:rFonts w:hint="eastAsia" w:ascii="宋体" w:hAnsi="宋体" w:eastAsia="宋体" w:cs="宋体"/>
                <w:b w:val="0"/>
                <w:bCs/>
                <w:color w:val="auto"/>
                <w:sz w:val="21"/>
                <w:szCs w:val="21"/>
                <w:highlight w:val="none"/>
                <w:lang w:val="en-US" w:eastAsia="zh-CN"/>
              </w:rPr>
              <w:t>需及时</w:t>
            </w:r>
            <w:r>
              <w:rPr>
                <w:rFonts w:hint="eastAsia" w:ascii="宋体" w:hAnsi="宋体" w:cs="宋体"/>
                <w:b w:val="0"/>
                <w:bCs/>
                <w:color w:val="auto"/>
                <w:sz w:val="21"/>
                <w:szCs w:val="21"/>
                <w:highlight w:val="none"/>
                <w:lang w:val="en-US" w:eastAsia="zh-CN"/>
              </w:rPr>
              <w:t>分别提前30天提醒采购人，以备采购人做好剩余金额采购计划工作。</w:t>
            </w:r>
          </w:p>
        </w:tc>
      </w:tr>
      <w:tr w14:paraId="058B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690" w:type="dxa"/>
            <w:gridSpan w:val="2"/>
            <w:noWrap w:val="0"/>
            <w:vAlign w:val="center"/>
          </w:tcPr>
          <w:p w14:paraId="7637CB8A">
            <w:pPr>
              <w:spacing w:line="400" w:lineRule="exact"/>
              <w:ind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918" w:type="dxa"/>
            <w:gridSpan w:val="2"/>
            <w:noWrap w:val="0"/>
            <w:vAlign w:val="center"/>
          </w:tcPr>
          <w:p w14:paraId="4F0B46C8">
            <w:pPr>
              <w:spacing w:line="400" w:lineRule="exact"/>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实行先服务后付款的方式，采购费用</w:t>
            </w:r>
            <w:r>
              <w:rPr>
                <w:rFonts w:hint="eastAsia" w:ascii="宋体" w:hAnsi="宋体" w:cs="宋体"/>
                <w:color w:val="auto"/>
                <w:sz w:val="21"/>
                <w:szCs w:val="21"/>
                <w:highlight w:val="none"/>
                <w:lang w:val="en-US" w:eastAsia="zh-CN"/>
              </w:rPr>
              <w:t>每3个月</w:t>
            </w:r>
            <w:r>
              <w:rPr>
                <w:rFonts w:hint="eastAsia" w:ascii="宋体" w:hAnsi="宋体" w:eastAsia="宋体" w:cs="宋体"/>
                <w:color w:val="auto"/>
                <w:sz w:val="21"/>
                <w:szCs w:val="21"/>
                <w:highlight w:val="none"/>
                <w:lang w:val="en-US" w:eastAsia="zh-CN"/>
              </w:rPr>
              <w:t>结算</w:t>
            </w:r>
            <w:r>
              <w:rPr>
                <w:rFonts w:hint="eastAsia" w:ascii="宋体" w:hAnsi="宋体" w:cs="宋体"/>
                <w:color w:val="auto"/>
                <w:sz w:val="21"/>
                <w:szCs w:val="21"/>
                <w:highlight w:val="none"/>
                <w:lang w:val="en-US" w:eastAsia="zh-CN"/>
              </w:rPr>
              <w:t>一次</w:t>
            </w:r>
            <w:r>
              <w:rPr>
                <w:rFonts w:hint="eastAsia" w:ascii="宋体" w:hAnsi="宋体" w:eastAsia="宋体" w:cs="宋体"/>
                <w:color w:val="auto"/>
                <w:sz w:val="21"/>
                <w:szCs w:val="21"/>
                <w:highlight w:val="none"/>
                <w:lang w:val="en-US" w:eastAsia="zh-CN"/>
              </w:rPr>
              <w:t>。采购人向</w:t>
            </w:r>
            <w:r>
              <w:rPr>
                <w:rFonts w:hint="eastAsia" w:ascii="宋体" w:hAnsi="宋体" w:eastAsia="宋体" w:cs="宋体"/>
                <w:b w:val="0"/>
                <w:bCs/>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供应商支付采购费用前，</w:t>
            </w:r>
            <w:r>
              <w:rPr>
                <w:rFonts w:hint="eastAsia" w:ascii="宋体" w:hAnsi="宋体" w:eastAsia="宋体" w:cs="宋体"/>
                <w:b w:val="0"/>
                <w:bCs/>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供应商应向采购人提供合法有效的发票及按验收标准所提交合格的验收结算资料（验收单、结算单原件）；双方确认无误后，采购人</w:t>
            </w:r>
            <w:r>
              <w:rPr>
                <w:rFonts w:hint="eastAsia" w:ascii="宋体" w:hAnsi="宋体" w:cs="宋体"/>
                <w:color w:val="auto"/>
                <w:sz w:val="21"/>
                <w:szCs w:val="21"/>
                <w:highlight w:val="none"/>
                <w:lang w:val="en-US" w:eastAsia="zh-CN"/>
              </w:rPr>
              <w:t>30天内</w:t>
            </w:r>
            <w:r>
              <w:rPr>
                <w:rFonts w:hint="eastAsia" w:ascii="宋体" w:hAnsi="宋体" w:eastAsia="宋体" w:cs="宋体"/>
                <w:color w:val="auto"/>
                <w:sz w:val="21"/>
                <w:szCs w:val="21"/>
                <w:highlight w:val="none"/>
                <w:lang w:val="en-US" w:eastAsia="zh-CN"/>
              </w:rPr>
              <w:t>将</w:t>
            </w:r>
            <w:r>
              <w:rPr>
                <w:rFonts w:hint="eastAsia" w:ascii="宋体" w:hAnsi="宋体" w:cs="宋体"/>
                <w:color w:val="auto"/>
                <w:sz w:val="21"/>
                <w:szCs w:val="21"/>
                <w:highlight w:val="none"/>
                <w:lang w:val="en-US" w:eastAsia="zh-CN"/>
              </w:rPr>
              <w:t>上期实际发生的</w:t>
            </w:r>
            <w:r>
              <w:rPr>
                <w:rFonts w:hint="eastAsia" w:ascii="宋体" w:hAnsi="宋体" w:eastAsia="宋体" w:cs="宋体"/>
                <w:color w:val="auto"/>
                <w:sz w:val="21"/>
                <w:szCs w:val="21"/>
                <w:highlight w:val="none"/>
                <w:lang w:val="en-US" w:eastAsia="zh-CN"/>
              </w:rPr>
              <w:t>费用以银行转账方式支付给</w:t>
            </w:r>
            <w:r>
              <w:rPr>
                <w:rFonts w:hint="eastAsia" w:ascii="宋体" w:hAnsi="宋体" w:eastAsia="宋体" w:cs="宋体"/>
                <w:b w:val="0"/>
                <w:bCs/>
                <w:color w:val="auto"/>
                <w:sz w:val="21"/>
                <w:szCs w:val="21"/>
                <w:highlight w:val="none"/>
                <w:lang w:val="en-US" w:eastAsia="zh-CN"/>
              </w:rPr>
              <w:t>成交</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sz w:val="21"/>
                <w:szCs w:val="21"/>
                <w:highlight w:val="none"/>
                <w:lang w:val="en-US" w:eastAsia="zh-CN"/>
              </w:rPr>
              <w:t>。</w:t>
            </w:r>
          </w:p>
          <w:p w14:paraId="4921A1F7">
            <w:pPr>
              <w:spacing w:line="400" w:lineRule="exact"/>
              <w:ind w:firstLine="0" w:firstLineChars="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2.在结算过程中，若成交供应商的原因导致结算异议的，采购人先将核对无误的采购费用支付核算清楚后，采购人才支付该采购费用给成交供应商，但不构成采购人违约行为。</w:t>
            </w:r>
          </w:p>
        </w:tc>
      </w:tr>
      <w:tr w14:paraId="4867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90" w:type="dxa"/>
            <w:gridSpan w:val="2"/>
            <w:noWrap w:val="0"/>
            <w:vAlign w:val="center"/>
          </w:tcPr>
          <w:p w14:paraId="29EBCE9D">
            <w:pPr>
              <w:spacing w:line="400" w:lineRule="exact"/>
              <w:ind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知识产权要求</w:t>
            </w:r>
          </w:p>
        </w:tc>
        <w:tc>
          <w:tcPr>
            <w:tcW w:w="7918" w:type="dxa"/>
            <w:gridSpan w:val="2"/>
            <w:noWrap w:val="0"/>
            <w:vAlign w:val="center"/>
          </w:tcPr>
          <w:p w14:paraId="0F805342">
            <w:pPr>
              <w:spacing w:line="400" w:lineRule="exact"/>
              <w:ind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须保证采购人在使用过程中不受到第三方关于侵犯专利权等知识产权的指控。任何第三方如果提出指控，供应商须与第三方交涉并承担可能发生的一切法律责任和费用。</w:t>
            </w:r>
          </w:p>
        </w:tc>
      </w:tr>
      <w:tr w14:paraId="2096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690" w:type="dxa"/>
            <w:gridSpan w:val="2"/>
            <w:noWrap w:val="0"/>
            <w:vAlign w:val="center"/>
          </w:tcPr>
          <w:p w14:paraId="34207095">
            <w:pPr>
              <w:spacing w:line="400" w:lineRule="exact"/>
              <w:ind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保密要求</w:t>
            </w:r>
          </w:p>
        </w:tc>
        <w:tc>
          <w:tcPr>
            <w:tcW w:w="7918" w:type="dxa"/>
            <w:gridSpan w:val="2"/>
            <w:noWrap w:val="0"/>
            <w:vAlign w:val="center"/>
          </w:tcPr>
          <w:p w14:paraId="72A52C5D">
            <w:pPr>
              <w:spacing w:line="400" w:lineRule="exact"/>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sz w:val="21"/>
                <w:szCs w:val="21"/>
                <w:highlight w:val="none"/>
                <w:lang w:val="en-US" w:eastAsia="zh-CN"/>
              </w:rPr>
              <w:t>应承诺遵守知识产权与安全保密有关规定，</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sz w:val="21"/>
                <w:szCs w:val="21"/>
                <w:highlight w:val="none"/>
                <w:lang w:val="en-US" w:eastAsia="zh-CN"/>
              </w:rPr>
              <w:t>必须承诺对本项目技术文件以及由采购人提供的所有内部资料、技术文档和信息予以保密；未经采购人书面许可，不得以任何形式向第三方透露本项目标书以及本项目的任何内容；如采购人要求，</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sz w:val="21"/>
                <w:szCs w:val="21"/>
                <w:highlight w:val="none"/>
                <w:lang w:val="en-US" w:eastAsia="zh-CN"/>
              </w:rPr>
              <w:t>必须按照采购人的要求签订相关的保密协议。</w:t>
            </w:r>
          </w:p>
          <w:p w14:paraId="2077FB75">
            <w:pPr>
              <w:spacing w:line="400" w:lineRule="exact"/>
              <w:ind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sz w:val="21"/>
                <w:szCs w:val="21"/>
                <w:highlight w:val="none"/>
                <w:lang w:val="en-US" w:eastAsia="zh-CN"/>
              </w:rPr>
              <w:t>应加强本项目资料的保密管控，必须针对本项目全生命周期涉及的纸质、声音、影像、图像、电子等各种形态资料及其载体的保密管控措施，记录资料由生成到销毁整个生命周期内的使用日志，并根据实际工作情况及时对制度进行调整，资料保密管理制度的建立和修订需得到采购人的同意后方可实行。</w:t>
            </w:r>
          </w:p>
        </w:tc>
      </w:tr>
      <w:tr w14:paraId="20AE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608" w:type="dxa"/>
            <w:gridSpan w:val="4"/>
            <w:noWrap w:val="0"/>
            <w:vAlign w:val="center"/>
          </w:tcPr>
          <w:p w14:paraId="7204F2C5">
            <w:pPr>
              <w:pStyle w:val="21"/>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、验收要求</w:t>
            </w:r>
          </w:p>
        </w:tc>
      </w:tr>
      <w:tr w14:paraId="3DC2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90" w:type="dxa"/>
            <w:gridSpan w:val="2"/>
            <w:noWrap w:val="0"/>
            <w:vAlign w:val="center"/>
          </w:tcPr>
          <w:p w14:paraId="18B59F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kern w:val="0"/>
                <w:sz w:val="21"/>
                <w:szCs w:val="21"/>
                <w:highlight w:val="none"/>
              </w:rPr>
              <w:t>验收标准</w:t>
            </w:r>
          </w:p>
        </w:tc>
        <w:tc>
          <w:tcPr>
            <w:tcW w:w="7918" w:type="dxa"/>
            <w:gridSpan w:val="2"/>
            <w:noWrap w:val="0"/>
            <w:vAlign w:val="center"/>
          </w:tcPr>
          <w:p w14:paraId="2DD574B4">
            <w:pPr>
              <w:spacing w:line="400" w:lineRule="exact"/>
              <w:ind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1.宣传标识产品整体图文用色等符合采购人VI系统和统一规范，或由宣传科工作人员确定的方案；</w:t>
            </w:r>
          </w:p>
          <w:p w14:paraId="678765C2">
            <w:pPr>
              <w:spacing w:line="400" w:lineRule="exact"/>
              <w:ind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2.安装时间应在合同规定的常规时间内或需求科室的指定时间内；</w:t>
            </w:r>
          </w:p>
          <w:p w14:paraId="36E3DDB9">
            <w:pPr>
              <w:spacing w:line="400" w:lineRule="exact"/>
              <w:ind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3.标识内容、尺寸、规格、材料、工艺、数量、颜色与采购人要求（符合设计方案定稿）一致；</w:t>
            </w:r>
          </w:p>
          <w:p w14:paraId="13C086F2">
            <w:pPr>
              <w:spacing w:line="400" w:lineRule="exact"/>
              <w:ind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4.标识画面图文精细方正、色彩逼真、剪裁整齐，无破损、无褶皱、无波浪、无污渍、无收缩开裂，不露底白、不褪色等质量问题；</w:t>
            </w:r>
          </w:p>
          <w:p w14:paraId="4BB8BD52">
            <w:pPr>
              <w:spacing w:line="400" w:lineRule="exact"/>
              <w:ind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5.宣传标识产品的材料工艺、设计、制作、安装全程符合技术要求，安装、清撤施工作业不得影响现有标识、设施及科室正常工作开展；</w:t>
            </w:r>
          </w:p>
          <w:p w14:paraId="4793034D">
            <w:pPr>
              <w:spacing w:line="400" w:lineRule="exact"/>
              <w:ind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6.中标供应商应配合采购人完善所有的收货、验收台账；</w:t>
            </w:r>
          </w:p>
          <w:p w14:paraId="42615020">
            <w:pPr>
              <w:spacing w:line="400" w:lineRule="exact"/>
              <w:ind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7.验收结算材料须包括：宣传制作清单、报价单、验收单；</w:t>
            </w:r>
          </w:p>
          <w:p w14:paraId="1190A7DD">
            <w:pPr>
              <w:spacing w:line="400" w:lineRule="exact"/>
              <w:ind w:firstLine="0" w:firstLineChars="0"/>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8.安装完毕及时清理垃圾。</w:t>
            </w:r>
          </w:p>
        </w:tc>
      </w:tr>
    </w:tbl>
    <w:p w14:paraId="20979D04">
      <w:pPr>
        <w:rPr>
          <w:rFonts w:ascii="宋体" w:hAnsi="宋体" w:cs="Arial"/>
          <w:bCs/>
          <w:color w:val="auto"/>
          <w:szCs w:val="21"/>
          <w:highlight w:val="none"/>
          <w:u w:val="single"/>
        </w:rPr>
      </w:pPr>
      <w:r>
        <w:rPr>
          <w:rFonts w:ascii="宋体" w:hAnsi="宋体" w:cs="Arial"/>
          <w:bCs/>
          <w:color w:val="auto"/>
          <w:szCs w:val="21"/>
          <w:highlight w:val="none"/>
          <w:u w:val="single"/>
        </w:rPr>
        <w:br w:type="page"/>
      </w:r>
    </w:p>
    <w:p w14:paraId="017E1EDE">
      <w:pPr>
        <w:pStyle w:val="27"/>
        <w:ind w:left="0" w:leftChars="0" w:firstLine="0" w:firstLineChars="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附件1：</w:t>
      </w:r>
    </w:p>
    <w:p w14:paraId="77B3C8EA">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color w:val="auto"/>
          <w:highlight w:val="none"/>
          <w:lang w:val="en-US" w:eastAsia="zh-CN"/>
        </w:rPr>
      </w:pPr>
      <w:r>
        <w:rPr>
          <w:rFonts w:hint="eastAsia" w:ascii="仿宋" w:hAnsi="仿宋" w:eastAsia="仿宋" w:cs="仿宋"/>
          <w:color w:val="auto"/>
          <w:sz w:val="32"/>
          <w:szCs w:val="32"/>
          <w:highlight w:val="none"/>
          <w:lang w:val="en-US" w:eastAsia="zh-CN"/>
        </w:rPr>
        <w:t>项目明细单和单价控制价</w:t>
      </w:r>
    </w:p>
    <w:p w14:paraId="3ABCF451">
      <w:pPr>
        <w:pStyle w:val="27"/>
        <w:ind w:left="0" w:leftChars="0" w:firstLine="0" w:firstLineChars="0"/>
        <w:rPr>
          <w:color w:val="auto"/>
          <w:highlight w:val="none"/>
        </w:rPr>
      </w:pPr>
    </w:p>
    <w:tbl>
      <w:tblPr>
        <w:tblStyle w:val="29"/>
        <w:tblW w:w="4892" w:type="pct"/>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20"/>
        <w:gridCol w:w="4221"/>
        <w:gridCol w:w="1178"/>
        <w:gridCol w:w="980"/>
      </w:tblGrid>
      <w:tr w14:paraId="08CE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blHeader/>
        </w:trPr>
        <w:tc>
          <w:tcPr>
            <w:tcW w:w="326" w:type="pct"/>
            <w:vAlign w:val="center"/>
          </w:tcPr>
          <w:p w14:paraId="1FFAD4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1165" w:type="pct"/>
            <w:vAlign w:val="center"/>
          </w:tcPr>
          <w:p w14:paraId="64B992A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货物名称</w:t>
            </w:r>
          </w:p>
        </w:tc>
        <w:tc>
          <w:tcPr>
            <w:tcW w:w="2321" w:type="pct"/>
            <w:vAlign w:val="center"/>
          </w:tcPr>
          <w:p w14:paraId="067C48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规格型号</w:t>
            </w:r>
          </w:p>
        </w:tc>
        <w:tc>
          <w:tcPr>
            <w:tcW w:w="647" w:type="pct"/>
            <w:vAlign w:val="center"/>
          </w:tcPr>
          <w:p w14:paraId="064DE9BE">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单位</w:t>
            </w:r>
          </w:p>
        </w:tc>
        <w:tc>
          <w:tcPr>
            <w:tcW w:w="538" w:type="pct"/>
            <w:vAlign w:val="center"/>
          </w:tcPr>
          <w:p w14:paraId="55AB8228">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上控价（元）</w:t>
            </w:r>
          </w:p>
        </w:tc>
      </w:tr>
      <w:tr w14:paraId="0F09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47C31E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65" w:type="pct"/>
            <w:vMerge w:val="restart"/>
            <w:vAlign w:val="center"/>
          </w:tcPr>
          <w:p w14:paraId="4131721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高精度喷绘</w:t>
            </w:r>
          </w:p>
        </w:tc>
        <w:tc>
          <w:tcPr>
            <w:tcW w:w="2321" w:type="pct"/>
            <w:vAlign w:val="center"/>
          </w:tcPr>
          <w:p w14:paraId="13B7491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户外写真+过膜</w:t>
            </w:r>
          </w:p>
        </w:tc>
        <w:tc>
          <w:tcPr>
            <w:tcW w:w="647" w:type="pct"/>
            <w:vAlign w:val="center"/>
          </w:tcPr>
          <w:p w14:paraId="5FF0FA70">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358C70E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42.75</w:t>
            </w:r>
          </w:p>
        </w:tc>
      </w:tr>
      <w:tr w14:paraId="38D0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F9D7823">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165" w:type="pct"/>
            <w:vMerge w:val="continue"/>
            <w:vAlign w:val="center"/>
          </w:tcPr>
          <w:p w14:paraId="1BF2563D">
            <w:pPr>
              <w:jc w:val="center"/>
              <w:rPr>
                <w:rFonts w:hint="default"/>
                <w:color w:val="auto"/>
                <w:sz w:val="21"/>
                <w:szCs w:val="21"/>
                <w:highlight w:val="none"/>
                <w:vertAlign w:val="baseline"/>
                <w:lang w:val="en-US" w:eastAsia="zh-CN"/>
              </w:rPr>
            </w:pPr>
          </w:p>
        </w:tc>
        <w:tc>
          <w:tcPr>
            <w:tcW w:w="2321" w:type="pct"/>
            <w:vAlign w:val="center"/>
          </w:tcPr>
          <w:p w14:paraId="25666343">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户外写真+过膜+KT板或纸板</w:t>
            </w:r>
          </w:p>
        </w:tc>
        <w:tc>
          <w:tcPr>
            <w:tcW w:w="647" w:type="pct"/>
            <w:vAlign w:val="center"/>
          </w:tcPr>
          <w:p w14:paraId="09C8F66E">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09F75CF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61.75</w:t>
            </w:r>
          </w:p>
        </w:tc>
      </w:tr>
      <w:tr w14:paraId="4CF0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D878B68">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165" w:type="pct"/>
            <w:vMerge w:val="continue"/>
            <w:vAlign w:val="center"/>
          </w:tcPr>
          <w:p w14:paraId="5C36365A">
            <w:pPr>
              <w:jc w:val="center"/>
              <w:rPr>
                <w:rFonts w:hint="default"/>
                <w:color w:val="auto"/>
                <w:sz w:val="21"/>
                <w:szCs w:val="21"/>
                <w:highlight w:val="none"/>
                <w:vertAlign w:val="baseline"/>
                <w:lang w:val="en-US" w:eastAsia="zh-CN"/>
              </w:rPr>
            </w:pPr>
          </w:p>
        </w:tc>
        <w:tc>
          <w:tcPr>
            <w:tcW w:w="2321" w:type="pct"/>
            <w:vAlign w:val="center"/>
          </w:tcPr>
          <w:p w14:paraId="57C53BF5">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户外写真+过膜+2厘米厚PVC版</w:t>
            </w:r>
          </w:p>
        </w:tc>
        <w:tc>
          <w:tcPr>
            <w:tcW w:w="647" w:type="pct"/>
            <w:vAlign w:val="center"/>
          </w:tcPr>
          <w:p w14:paraId="603CFFD1">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6A4525F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180</w:t>
            </w:r>
          </w:p>
        </w:tc>
      </w:tr>
      <w:tr w14:paraId="4267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BD67C42">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165" w:type="pct"/>
            <w:vMerge w:val="continue"/>
            <w:vAlign w:val="center"/>
          </w:tcPr>
          <w:p w14:paraId="4EB1C74A">
            <w:pPr>
              <w:jc w:val="center"/>
              <w:rPr>
                <w:rFonts w:hint="default"/>
                <w:color w:val="auto"/>
                <w:sz w:val="21"/>
                <w:szCs w:val="21"/>
                <w:highlight w:val="none"/>
                <w:vertAlign w:val="baseline"/>
                <w:lang w:val="en-US" w:eastAsia="zh-CN"/>
              </w:rPr>
            </w:pPr>
          </w:p>
        </w:tc>
        <w:tc>
          <w:tcPr>
            <w:tcW w:w="2321" w:type="pct"/>
            <w:vAlign w:val="center"/>
          </w:tcPr>
          <w:p w14:paraId="0A5651B0">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车贴+过膜</w:t>
            </w:r>
          </w:p>
        </w:tc>
        <w:tc>
          <w:tcPr>
            <w:tcW w:w="647" w:type="pct"/>
            <w:vAlign w:val="center"/>
          </w:tcPr>
          <w:p w14:paraId="6728D5DC">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2FE4DCE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w:t>
            </w:r>
          </w:p>
        </w:tc>
      </w:tr>
      <w:tr w14:paraId="051C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F88C3E1">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1165" w:type="pct"/>
            <w:vMerge w:val="continue"/>
            <w:vAlign w:val="center"/>
          </w:tcPr>
          <w:p w14:paraId="501ED72F">
            <w:pPr>
              <w:jc w:val="center"/>
              <w:rPr>
                <w:rFonts w:hint="default"/>
                <w:color w:val="auto"/>
                <w:sz w:val="21"/>
                <w:szCs w:val="21"/>
                <w:highlight w:val="none"/>
                <w:vertAlign w:val="baseline"/>
                <w:lang w:val="en-US" w:eastAsia="zh-CN"/>
              </w:rPr>
            </w:pPr>
          </w:p>
        </w:tc>
        <w:tc>
          <w:tcPr>
            <w:tcW w:w="2321" w:type="pct"/>
            <w:vAlign w:val="center"/>
          </w:tcPr>
          <w:p w14:paraId="6F23B48D">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车贴+地板斜纹膜</w:t>
            </w:r>
          </w:p>
        </w:tc>
        <w:tc>
          <w:tcPr>
            <w:tcW w:w="647" w:type="pct"/>
            <w:vAlign w:val="center"/>
          </w:tcPr>
          <w:p w14:paraId="50A4FBFB">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2C87BE2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71.25</w:t>
            </w:r>
          </w:p>
        </w:tc>
      </w:tr>
      <w:tr w14:paraId="2BFB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F69173E">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6</w:t>
            </w:r>
          </w:p>
        </w:tc>
        <w:tc>
          <w:tcPr>
            <w:tcW w:w="1165" w:type="pct"/>
            <w:vMerge w:val="continue"/>
            <w:vAlign w:val="center"/>
          </w:tcPr>
          <w:p w14:paraId="76E722FB">
            <w:pPr>
              <w:jc w:val="center"/>
              <w:rPr>
                <w:rFonts w:hint="default"/>
                <w:color w:val="auto"/>
                <w:sz w:val="21"/>
                <w:szCs w:val="21"/>
                <w:highlight w:val="none"/>
                <w:vertAlign w:val="baseline"/>
                <w:lang w:val="en-US" w:eastAsia="zh-CN"/>
              </w:rPr>
            </w:pPr>
          </w:p>
        </w:tc>
        <w:tc>
          <w:tcPr>
            <w:tcW w:w="2321" w:type="pct"/>
            <w:vAlign w:val="center"/>
          </w:tcPr>
          <w:p w14:paraId="3FF60950">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灯布</w:t>
            </w:r>
          </w:p>
        </w:tc>
        <w:tc>
          <w:tcPr>
            <w:tcW w:w="647" w:type="pct"/>
            <w:vAlign w:val="center"/>
          </w:tcPr>
          <w:p w14:paraId="70174D72">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0296C3CA">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r>
      <w:tr w14:paraId="1ED9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1497694">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7</w:t>
            </w:r>
          </w:p>
        </w:tc>
        <w:tc>
          <w:tcPr>
            <w:tcW w:w="1165" w:type="pct"/>
            <w:vMerge w:val="continue"/>
            <w:vAlign w:val="center"/>
          </w:tcPr>
          <w:p w14:paraId="6EE7AB7A">
            <w:pPr>
              <w:jc w:val="center"/>
              <w:rPr>
                <w:rFonts w:hint="default"/>
                <w:color w:val="auto"/>
                <w:sz w:val="21"/>
                <w:szCs w:val="21"/>
                <w:highlight w:val="none"/>
                <w:vertAlign w:val="baseline"/>
                <w:lang w:val="en-US" w:eastAsia="zh-CN"/>
              </w:rPr>
            </w:pPr>
          </w:p>
        </w:tc>
        <w:tc>
          <w:tcPr>
            <w:tcW w:w="2321" w:type="pct"/>
            <w:vAlign w:val="center"/>
          </w:tcPr>
          <w:p w14:paraId="0D11B212">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刀刮布</w:t>
            </w:r>
          </w:p>
        </w:tc>
        <w:tc>
          <w:tcPr>
            <w:tcW w:w="647" w:type="pct"/>
            <w:vAlign w:val="center"/>
          </w:tcPr>
          <w:p w14:paraId="60CECB2E">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4AA691A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r>
      <w:tr w14:paraId="63A0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B5D7EDF">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w:t>
            </w:r>
          </w:p>
        </w:tc>
        <w:tc>
          <w:tcPr>
            <w:tcW w:w="1165" w:type="pct"/>
            <w:vMerge w:val="continue"/>
            <w:vAlign w:val="center"/>
          </w:tcPr>
          <w:p w14:paraId="367B4084">
            <w:pPr>
              <w:jc w:val="center"/>
              <w:rPr>
                <w:rFonts w:hint="default"/>
                <w:color w:val="auto"/>
                <w:sz w:val="21"/>
                <w:szCs w:val="21"/>
                <w:highlight w:val="none"/>
                <w:vertAlign w:val="baseline"/>
                <w:lang w:val="en-US" w:eastAsia="zh-CN"/>
              </w:rPr>
            </w:pPr>
          </w:p>
        </w:tc>
        <w:tc>
          <w:tcPr>
            <w:tcW w:w="2321" w:type="pct"/>
            <w:vAlign w:val="center"/>
          </w:tcPr>
          <w:p w14:paraId="0B71F5C9">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耐候布</w:t>
            </w:r>
          </w:p>
        </w:tc>
        <w:tc>
          <w:tcPr>
            <w:tcW w:w="647" w:type="pct"/>
            <w:vAlign w:val="center"/>
          </w:tcPr>
          <w:p w14:paraId="693DC550">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6566168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75</w:t>
            </w:r>
          </w:p>
        </w:tc>
      </w:tr>
      <w:tr w14:paraId="0F36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7FD4135">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9</w:t>
            </w:r>
          </w:p>
        </w:tc>
        <w:tc>
          <w:tcPr>
            <w:tcW w:w="1165" w:type="pct"/>
            <w:vMerge w:val="continue"/>
            <w:vAlign w:val="center"/>
          </w:tcPr>
          <w:p w14:paraId="20E22357">
            <w:pPr>
              <w:jc w:val="center"/>
              <w:rPr>
                <w:rFonts w:hint="default"/>
                <w:color w:val="auto"/>
                <w:sz w:val="21"/>
                <w:szCs w:val="21"/>
                <w:highlight w:val="none"/>
                <w:vertAlign w:val="baseline"/>
                <w:lang w:val="en-US" w:eastAsia="zh-CN"/>
              </w:rPr>
            </w:pPr>
          </w:p>
        </w:tc>
        <w:tc>
          <w:tcPr>
            <w:tcW w:w="2321" w:type="pct"/>
            <w:vAlign w:val="center"/>
          </w:tcPr>
          <w:p w14:paraId="3FBD5693">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灯片或PVC胶片</w:t>
            </w:r>
          </w:p>
        </w:tc>
        <w:tc>
          <w:tcPr>
            <w:tcW w:w="647" w:type="pct"/>
            <w:vAlign w:val="center"/>
          </w:tcPr>
          <w:p w14:paraId="73BC2364">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424F1B1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69.35</w:t>
            </w:r>
          </w:p>
        </w:tc>
      </w:tr>
      <w:tr w14:paraId="0960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5C2F1C50">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1165" w:type="pct"/>
            <w:vMerge w:val="continue"/>
            <w:vAlign w:val="center"/>
          </w:tcPr>
          <w:p w14:paraId="037CB1FB">
            <w:pPr>
              <w:jc w:val="center"/>
              <w:rPr>
                <w:rFonts w:hint="default"/>
                <w:color w:val="auto"/>
                <w:sz w:val="21"/>
                <w:szCs w:val="21"/>
                <w:highlight w:val="none"/>
                <w:vertAlign w:val="baseline"/>
                <w:lang w:val="en-US" w:eastAsia="zh-CN"/>
              </w:rPr>
            </w:pPr>
          </w:p>
        </w:tc>
        <w:tc>
          <w:tcPr>
            <w:tcW w:w="2321" w:type="pct"/>
            <w:vAlign w:val="center"/>
          </w:tcPr>
          <w:p w14:paraId="5C2BA2EF">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户外透明车贴</w:t>
            </w:r>
          </w:p>
        </w:tc>
        <w:tc>
          <w:tcPr>
            <w:tcW w:w="647" w:type="pct"/>
            <w:vAlign w:val="center"/>
          </w:tcPr>
          <w:p w14:paraId="5D2F0F71">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7D41C32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61.75</w:t>
            </w:r>
          </w:p>
        </w:tc>
      </w:tr>
      <w:tr w14:paraId="7E75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6E69ED0">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w:t>
            </w:r>
          </w:p>
        </w:tc>
        <w:tc>
          <w:tcPr>
            <w:tcW w:w="1165" w:type="pct"/>
            <w:vMerge w:val="continue"/>
            <w:vAlign w:val="center"/>
          </w:tcPr>
          <w:p w14:paraId="2EAC82AC">
            <w:pPr>
              <w:jc w:val="center"/>
              <w:rPr>
                <w:rFonts w:hint="default"/>
                <w:color w:val="auto"/>
                <w:sz w:val="21"/>
                <w:szCs w:val="21"/>
                <w:highlight w:val="none"/>
                <w:vertAlign w:val="baseline"/>
                <w:lang w:val="en-US" w:eastAsia="zh-CN"/>
              </w:rPr>
            </w:pPr>
          </w:p>
        </w:tc>
        <w:tc>
          <w:tcPr>
            <w:tcW w:w="2321" w:type="pct"/>
            <w:vAlign w:val="center"/>
          </w:tcPr>
          <w:p w14:paraId="2B599755">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软膜</w:t>
            </w:r>
          </w:p>
        </w:tc>
        <w:tc>
          <w:tcPr>
            <w:tcW w:w="647" w:type="pct"/>
            <w:vAlign w:val="center"/>
          </w:tcPr>
          <w:p w14:paraId="36400505">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4794CF94">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r>
      <w:tr w14:paraId="03EF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78E0AB14">
            <w:pPr>
              <w:keepNext w:val="0"/>
              <w:keepLines w:val="0"/>
              <w:widowControl/>
              <w:suppressLineNumbers w:val="0"/>
              <w:jc w:val="center"/>
              <w:textAlignment w:val="center"/>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12</w:t>
            </w:r>
          </w:p>
        </w:tc>
        <w:tc>
          <w:tcPr>
            <w:tcW w:w="1165" w:type="pct"/>
            <w:vMerge w:val="continue"/>
            <w:vAlign w:val="center"/>
          </w:tcPr>
          <w:p w14:paraId="00188723">
            <w:pPr>
              <w:jc w:val="center"/>
              <w:rPr>
                <w:rFonts w:hint="default"/>
                <w:color w:val="auto"/>
                <w:sz w:val="21"/>
                <w:szCs w:val="21"/>
                <w:highlight w:val="none"/>
                <w:vertAlign w:val="baseline"/>
                <w:lang w:val="en-US" w:eastAsia="zh-CN"/>
              </w:rPr>
            </w:pPr>
          </w:p>
        </w:tc>
        <w:tc>
          <w:tcPr>
            <w:tcW w:w="2321" w:type="pct"/>
            <w:vAlign w:val="center"/>
          </w:tcPr>
          <w:p w14:paraId="55348E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1mmABS板喷印，裁形</w:t>
            </w:r>
          </w:p>
        </w:tc>
        <w:tc>
          <w:tcPr>
            <w:tcW w:w="647" w:type="pct"/>
            <w:vAlign w:val="center"/>
          </w:tcPr>
          <w:p w14:paraId="56FD74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30C1B33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215</w:t>
            </w:r>
          </w:p>
        </w:tc>
      </w:tr>
      <w:tr w14:paraId="5651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0F2A341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165" w:type="pct"/>
            <w:vMerge w:val="restart"/>
            <w:vAlign w:val="center"/>
          </w:tcPr>
          <w:p w14:paraId="313FE1E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PVC造型</w:t>
            </w:r>
          </w:p>
        </w:tc>
        <w:tc>
          <w:tcPr>
            <w:tcW w:w="2321" w:type="pct"/>
            <w:vAlign w:val="center"/>
          </w:tcPr>
          <w:p w14:paraId="63AF78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5mm厚PVC立体字</w:t>
            </w:r>
          </w:p>
        </w:tc>
        <w:tc>
          <w:tcPr>
            <w:tcW w:w="647" w:type="pct"/>
            <w:vAlign w:val="center"/>
          </w:tcPr>
          <w:p w14:paraId="7AEB4D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63971B6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75</w:t>
            </w:r>
          </w:p>
        </w:tc>
      </w:tr>
      <w:tr w14:paraId="546A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B396E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165" w:type="pct"/>
            <w:vMerge w:val="continue"/>
            <w:vAlign w:val="center"/>
          </w:tcPr>
          <w:p w14:paraId="3F93BB5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2321" w:type="pct"/>
            <w:vAlign w:val="center"/>
          </w:tcPr>
          <w:p w14:paraId="4376CE4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10mm厚PVC立体字</w:t>
            </w:r>
          </w:p>
        </w:tc>
        <w:tc>
          <w:tcPr>
            <w:tcW w:w="647" w:type="pct"/>
            <w:vAlign w:val="center"/>
          </w:tcPr>
          <w:p w14:paraId="4F7B5C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1E2396C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r>
      <w:tr w14:paraId="70BC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16AAE3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165" w:type="pct"/>
            <w:vMerge w:val="continue"/>
            <w:vAlign w:val="center"/>
          </w:tcPr>
          <w:p w14:paraId="2F4CCBB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2321" w:type="pct"/>
            <w:vAlign w:val="center"/>
          </w:tcPr>
          <w:p w14:paraId="2984AC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15mm厚PVC立体字</w:t>
            </w:r>
          </w:p>
        </w:tc>
        <w:tc>
          <w:tcPr>
            <w:tcW w:w="647" w:type="pct"/>
            <w:vAlign w:val="center"/>
          </w:tcPr>
          <w:p w14:paraId="261FF31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3DB8E3E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w:t>
            </w:r>
          </w:p>
        </w:tc>
      </w:tr>
      <w:tr w14:paraId="74EC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05B0A7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165" w:type="pct"/>
            <w:vMerge w:val="continue"/>
            <w:vAlign w:val="center"/>
          </w:tcPr>
          <w:p w14:paraId="372CB87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2321" w:type="pct"/>
            <w:vAlign w:val="center"/>
          </w:tcPr>
          <w:p w14:paraId="1DC6C1A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5mmPVC雕刻、平面打印+裁形</w:t>
            </w:r>
          </w:p>
        </w:tc>
        <w:tc>
          <w:tcPr>
            <w:tcW w:w="647" w:type="pct"/>
            <w:vAlign w:val="center"/>
          </w:tcPr>
          <w:p w14:paraId="64A77F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7336648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r>
      <w:tr w14:paraId="305E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0DDBC6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165" w:type="pct"/>
            <w:vMerge w:val="continue"/>
            <w:vAlign w:val="center"/>
          </w:tcPr>
          <w:p w14:paraId="1E6A0A8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2321" w:type="pct"/>
            <w:vAlign w:val="center"/>
          </w:tcPr>
          <w:p w14:paraId="748BB4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10mmPVC雕刻、平面打印+裁形</w:t>
            </w:r>
          </w:p>
        </w:tc>
        <w:tc>
          <w:tcPr>
            <w:tcW w:w="647" w:type="pct"/>
            <w:vAlign w:val="center"/>
          </w:tcPr>
          <w:p w14:paraId="61FD4C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7BF5CB9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w:t>
            </w:r>
          </w:p>
        </w:tc>
      </w:tr>
      <w:tr w14:paraId="2A57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43160D4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165" w:type="pct"/>
            <w:vMerge w:val="continue"/>
            <w:vAlign w:val="center"/>
          </w:tcPr>
          <w:p w14:paraId="13DCB75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2321" w:type="pct"/>
            <w:vAlign w:val="center"/>
          </w:tcPr>
          <w:p w14:paraId="26615D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15mmPVC雕刻、平面打印+裁形</w:t>
            </w:r>
          </w:p>
        </w:tc>
        <w:tc>
          <w:tcPr>
            <w:tcW w:w="647" w:type="pct"/>
            <w:vAlign w:val="center"/>
          </w:tcPr>
          <w:p w14:paraId="7DD4F3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357B027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170</w:t>
            </w:r>
          </w:p>
        </w:tc>
      </w:tr>
      <w:tr w14:paraId="28BD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0FB5F3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165" w:type="pct"/>
            <w:vMerge w:val="restart"/>
            <w:vAlign w:val="center"/>
          </w:tcPr>
          <w:p w14:paraId="1B4D277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14:paraId="1AD404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PVC造型+亚克力膜</w:t>
            </w:r>
          </w:p>
        </w:tc>
        <w:tc>
          <w:tcPr>
            <w:tcW w:w="2321" w:type="pct"/>
            <w:vAlign w:val="center"/>
          </w:tcPr>
          <w:p w14:paraId="6EB027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5mm厚PVC立体字+亚克力膜</w:t>
            </w:r>
          </w:p>
        </w:tc>
        <w:tc>
          <w:tcPr>
            <w:tcW w:w="647" w:type="pct"/>
            <w:vAlign w:val="center"/>
          </w:tcPr>
          <w:p w14:paraId="4DF744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5DCF77F4">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r>
      <w:tr w14:paraId="43B0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5A004B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165" w:type="pct"/>
            <w:vMerge w:val="continue"/>
            <w:vAlign w:val="center"/>
          </w:tcPr>
          <w:p w14:paraId="58C14E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530004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10mm厚PVC立体字+亚克力膜</w:t>
            </w:r>
          </w:p>
        </w:tc>
        <w:tc>
          <w:tcPr>
            <w:tcW w:w="647" w:type="pct"/>
            <w:vAlign w:val="center"/>
          </w:tcPr>
          <w:p w14:paraId="3B27FF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74164BF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130</w:t>
            </w:r>
          </w:p>
        </w:tc>
      </w:tr>
      <w:tr w14:paraId="12D5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175E2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165" w:type="pct"/>
            <w:vMerge w:val="continue"/>
            <w:vAlign w:val="center"/>
          </w:tcPr>
          <w:p w14:paraId="7B00BE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391603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15mm厚PVC立体字+亚克力膜</w:t>
            </w:r>
          </w:p>
        </w:tc>
        <w:tc>
          <w:tcPr>
            <w:tcW w:w="647" w:type="pct"/>
            <w:vAlign w:val="center"/>
          </w:tcPr>
          <w:p w14:paraId="6DE730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02A57BEA">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170</w:t>
            </w:r>
          </w:p>
        </w:tc>
      </w:tr>
      <w:tr w14:paraId="2149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C475D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165" w:type="pct"/>
            <w:vMerge w:val="continue"/>
            <w:vAlign w:val="center"/>
          </w:tcPr>
          <w:p w14:paraId="756F72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0EED4F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5mmPVC雕刻、平面打印+裁形+亚克力膜</w:t>
            </w:r>
          </w:p>
        </w:tc>
        <w:tc>
          <w:tcPr>
            <w:tcW w:w="647" w:type="pct"/>
            <w:vAlign w:val="center"/>
          </w:tcPr>
          <w:p w14:paraId="102A72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15E13DC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130</w:t>
            </w:r>
          </w:p>
        </w:tc>
      </w:tr>
      <w:tr w14:paraId="6100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1163A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165" w:type="pct"/>
            <w:vMerge w:val="continue"/>
            <w:vAlign w:val="center"/>
          </w:tcPr>
          <w:p w14:paraId="519AE3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56DAD9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10mmPVC雕刻、平面打印+裁形+亚克力膜</w:t>
            </w:r>
          </w:p>
        </w:tc>
        <w:tc>
          <w:tcPr>
            <w:tcW w:w="647" w:type="pct"/>
            <w:vAlign w:val="center"/>
          </w:tcPr>
          <w:p w14:paraId="52655D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67217E1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w:t>
            </w:r>
          </w:p>
        </w:tc>
      </w:tr>
      <w:tr w14:paraId="35BC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14227B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165" w:type="pct"/>
            <w:vMerge w:val="continue"/>
            <w:vAlign w:val="center"/>
          </w:tcPr>
          <w:p w14:paraId="24E084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37E5DE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15mmPVC雕刻、平面打印+裁形+亚克力膜</w:t>
            </w:r>
          </w:p>
        </w:tc>
        <w:tc>
          <w:tcPr>
            <w:tcW w:w="647" w:type="pct"/>
            <w:vAlign w:val="center"/>
          </w:tcPr>
          <w:p w14:paraId="1ECF09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275C822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w:t>
            </w:r>
          </w:p>
        </w:tc>
      </w:tr>
      <w:tr w14:paraId="6C03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ABEEB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165" w:type="pct"/>
            <w:vMerge w:val="restart"/>
            <w:vAlign w:val="center"/>
          </w:tcPr>
          <w:p w14:paraId="66F53B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亚克力UV背喷</w:t>
            </w:r>
          </w:p>
        </w:tc>
        <w:tc>
          <w:tcPr>
            <w:tcW w:w="2321" w:type="pct"/>
            <w:vAlign w:val="center"/>
          </w:tcPr>
          <w:p w14:paraId="5CFC9E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厚度2mm,彩色喷印裁形，无痕纳米双面胶</w:t>
            </w:r>
          </w:p>
        </w:tc>
        <w:tc>
          <w:tcPr>
            <w:tcW w:w="647" w:type="pct"/>
            <w:vAlign w:val="center"/>
          </w:tcPr>
          <w:p w14:paraId="345CAB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0962CBC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280</w:t>
            </w:r>
          </w:p>
        </w:tc>
      </w:tr>
      <w:tr w14:paraId="23BF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DE815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1165" w:type="pct"/>
            <w:vMerge w:val="continue"/>
            <w:vAlign w:val="center"/>
          </w:tcPr>
          <w:p w14:paraId="64A7E7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61AB70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厚度3mm,彩色喷印裁形，无痕纳米双面胶</w:t>
            </w:r>
          </w:p>
        </w:tc>
        <w:tc>
          <w:tcPr>
            <w:tcW w:w="647" w:type="pct"/>
            <w:vAlign w:val="center"/>
          </w:tcPr>
          <w:p w14:paraId="11833A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62F9098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w:t>
            </w:r>
          </w:p>
        </w:tc>
      </w:tr>
      <w:tr w14:paraId="45E1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4BA637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1165" w:type="pct"/>
            <w:vMerge w:val="continue"/>
            <w:vAlign w:val="center"/>
          </w:tcPr>
          <w:p w14:paraId="575FCE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399C11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厚度5mm,彩色喷印裁形，无痕纳米双面胶</w:t>
            </w:r>
          </w:p>
        </w:tc>
        <w:tc>
          <w:tcPr>
            <w:tcW w:w="647" w:type="pct"/>
            <w:vAlign w:val="center"/>
          </w:tcPr>
          <w:p w14:paraId="35B9F3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72867DD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360</w:t>
            </w:r>
          </w:p>
        </w:tc>
      </w:tr>
      <w:tr w14:paraId="2597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6" w:type="pct"/>
            <w:vAlign w:val="center"/>
          </w:tcPr>
          <w:p w14:paraId="44119A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1165" w:type="pct"/>
            <w:vMerge w:val="restart"/>
            <w:vAlign w:val="center"/>
          </w:tcPr>
          <w:p w14:paraId="275880C3">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p>
          <w:p w14:paraId="0A0F84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亚克力卡槽</w:t>
            </w:r>
          </w:p>
        </w:tc>
        <w:tc>
          <w:tcPr>
            <w:tcW w:w="2321" w:type="pct"/>
            <w:vAlign w:val="center"/>
          </w:tcPr>
          <w:p w14:paraId="160195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尺寸110×70mm，底板2mm透明亚克力UV背喷，面贴2mm透明亚克力卡槽，背面贴无痕纳米双面胶</w:t>
            </w:r>
          </w:p>
        </w:tc>
        <w:tc>
          <w:tcPr>
            <w:tcW w:w="647" w:type="pct"/>
            <w:vAlign w:val="center"/>
          </w:tcPr>
          <w:p w14:paraId="27C42E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5C73744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r>
      <w:tr w14:paraId="5AA6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6" w:type="pct"/>
            <w:vAlign w:val="center"/>
          </w:tcPr>
          <w:p w14:paraId="1A54D0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1165" w:type="pct"/>
            <w:vMerge w:val="continue"/>
            <w:vAlign w:val="center"/>
          </w:tcPr>
          <w:p w14:paraId="734F04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2886B6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尺寸165×130mm，底板2mm透明亚克力UV背喷，面贴2mm透明亚克力卡槽，背面贴无痕纳米双面胶</w:t>
            </w:r>
          </w:p>
        </w:tc>
        <w:tc>
          <w:tcPr>
            <w:tcW w:w="647" w:type="pct"/>
            <w:vAlign w:val="center"/>
          </w:tcPr>
          <w:p w14:paraId="02F443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22D6829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14:paraId="2BB9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6" w:type="pct"/>
            <w:vAlign w:val="center"/>
          </w:tcPr>
          <w:p w14:paraId="4DC18B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165" w:type="pct"/>
            <w:vMerge w:val="continue"/>
            <w:vAlign w:val="center"/>
          </w:tcPr>
          <w:p w14:paraId="024734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3A34A3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尺寸220×130mm，底板2mm透明亚克力UV背喷，面贴2mm透明亚克力卡槽，背面贴无痕纳米双面胶</w:t>
            </w:r>
          </w:p>
        </w:tc>
        <w:tc>
          <w:tcPr>
            <w:tcW w:w="647" w:type="pct"/>
            <w:vAlign w:val="center"/>
          </w:tcPr>
          <w:p w14:paraId="70F93B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7D3C76A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r>
      <w:tr w14:paraId="07D4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6" w:type="pct"/>
            <w:vAlign w:val="center"/>
          </w:tcPr>
          <w:p w14:paraId="2650E5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1165" w:type="pct"/>
            <w:vMerge w:val="continue"/>
            <w:vAlign w:val="center"/>
          </w:tcPr>
          <w:p w14:paraId="2D08E6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39DCC6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尺寸260×180mm，底板2mm透明亚克力UV背喷，面贴2mm透明亚克力卡槽，背面贴无痕纳米双面胶</w:t>
            </w:r>
          </w:p>
        </w:tc>
        <w:tc>
          <w:tcPr>
            <w:tcW w:w="647" w:type="pct"/>
            <w:vAlign w:val="center"/>
          </w:tcPr>
          <w:p w14:paraId="3A63BD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069CEF8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r>
      <w:tr w14:paraId="316D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6" w:type="pct"/>
            <w:vAlign w:val="center"/>
          </w:tcPr>
          <w:p w14:paraId="3C7488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165" w:type="pct"/>
            <w:vMerge w:val="continue"/>
            <w:vAlign w:val="center"/>
          </w:tcPr>
          <w:p w14:paraId="030A49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0877DE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尺寸297×210mm，底板2mm透明亚克力UV背喷，面贴2mm透明亚克力卡槽，背面贴无痕纳米双面胶</w:t>
            </w:r>
          </w:p>
        </w:tc>
        <w:tc>
          <w:tcPr>
            <w:tcW w:w="647" w:type="pct"/>
            <w:vAlign w:val="center"/>
          </w:tcPr>
          <w:p w14:paraId="6EBF7B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40C68EF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r>
      <w:tr w14:paraId="294D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6" w:type="pct"/>
            <w:vAlign w:val="center"/>
          </w:tcPr>
          <w:p w14:paraId="0A7D16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1165" w:type="pct"/>
            <w:vMerge w:val="continue"/>
            <w:vAlign w:val="center"/>
          </w:tcPr>
          <w:p w14:paraId="1BB0A6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124882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尺寸297×420mm，底板2mm透明亚克力UV背喷，面贴2mm透明亚克力卡槽，背面贴无痕纳米双面胶</w:t>
            </w:r>
          </w:p>
        </w:tc>
        <w:tc>
          <w:tcPr>
            <w:tcW w:w="647" w:type="pct"/>
            <w:vAlign w:val="center"/>
          </w:tcPr>
          <w:p w14:paraId="719D05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44B05E1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r>
      <w:tr w14:paraId="6F91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6" w:type="pct"/>
            <w:vAlign w:val="center"/>
          </w:tcPr>
          <w:p w14:paraId="5FDAAC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1165" w:type="pct"/>
            <w:vMerge w:val="continue"/>
            <w:vAlign w:val="center"/>
          </w:tcPr>
          <w:p w14:paraId="0799EC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5E0FE8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尺寸65×30mm，底板2mm透明亚克力UV背喷，面贴2mm透明亚克力卡槽，背面贴无痕纳米双面胶</w:t>
            </w:r>
          </w:p>
        </w:tc>
        <w:tc>
          <w:tcPr>
            <w:tcW w:w="647" w:type="pct"/>
            <w:vAlign w:val="center"/>
          </w:tcPr>
          <w:p w14:paraId="14E100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5698697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r>
      <w:tr w14:paraId="20DB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6" w:type="pct"/>
            <w:vAlign w:val="center"/>
          </w:tcPr>
          <w:p w14:paraId="42E380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165" w:type="pct"/>
            <w:vMerge w:val="continue"/>
            <w:vAlign w:val="center"/>
          </w:tcPr>
          <w:p w14:paraId="59D11B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7708F4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尺寸300×150mm，底板2mm透明亚克力UV背喷，面贴2mm透明亚克力卡槽，背面贴无痕纳米双面胶</w:t>
            </w:r>
          </w:p>
        </w:tc>
        <w:tc>
          <w:tcPr>
            <w:tcW w:w="647" w:type="pct"/>
            <w:vAlign w:val="center"/>
          </w:tcPr>
          <w:p w14:paraId="5B1495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045A881A">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r>
      <w:tr w14:paraId="5950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49E490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165" w:type="pct"/>
            <w:vMerge w:val="restart"/>
            <w:vAlign w:val="center"/>
          </w:tcPr>
          <w:p w14:paraId="622711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亚克力烤漆标识牌</w:t>
            </w:r>
          </w:p>
        </w:tc>
        <w:tc>
          <w:tcPr>
            <w:tcW w:w="2321" w:type="pct"/>
            <w:vAlign w:val="center"/>
          </w:tcPr>
          <w:p w14:paraId="7D3175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厚度2mm，亚克力UV、激光雕刻</w:t>
            </w:r>
          </w:p>
        </w:tc>
        <w:tc>
          <w:tcPr>
            <w:tcW w:w="647" w:type="pct"/>
            <w:vAlign w:val="center"/>
          </w:tcPr>
          <w:p w14:paraId="0F0246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308302E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w:t>
            </w:r>
          </w:p>
        </w:tc>
      </w:tr>
      <w:tr w14:paraId="2F46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C27FC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1165" w:type="pct"/>
            <w:vMerge w:val="continue"/>
            <w:vAlign w:val="center"/>
          </w:tcPr>
          <w:p w14:paraId="10490A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48DFBA3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厚度3mm，亚克力UV、激光雕刻</w:t>
            </w:r>
          </w:p>
        </w:tc>
        <w:tc>
          <w:tcPr>
            <w:tcW w:w="647" w:type="pct"/>
            <w:vAlign w:val="center"/>
          </w:tcPr>
          <w:p w14:paraId="0642DA9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7A9F366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435</w:t>
            </w:r>
          </w:p>
        </w:tc>
      </w:tr>
      <w:tr w14:paraId="4212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607D7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1165" w:type="pct"/>
            <w:vMerge w:val="continue"/>
            <w:vAlign w:val="center"/>
          </w:tcPr>
          <w:p w14:paraId="66A0C7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6F9D5D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厚度5mm，亚克力UV、激光雕刻</w:t>
            </w:r>
          </w:p>
        </w:tc>
        <w:tc>
          <w:tcPr>
            <w:tcW w:w="647" w:type="pct"/>
            <w:vAlign w:val="center"/>
          </w:tcPr>
          <w:p w14:paraId="654D3A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45A552E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573</w:t>
            </w:r>
          </w:p>
        </w:tc>
      </w:tr>
      <w:tr w14:paraId="662A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53E51F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1165" w:type="pct"/>
            <w:vMerge w:val="continue"/>
            <w:vAlign w:val="center"/>
          </w:tcPr>
          <w:p w14:paraId="33BC64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78C14E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厚度8mm，亚克力UV、激光雕刻</w:t>
            </w:r>
          </w:p>
        </w:tc>
        <w:tc>
          <w:tcPr>
            <w:tcW w:w="647" w:type="pct"/>
            <w:vAlign w:val="center"/>
          </w:tcPr>
          <w:p w14:paraId="201E5B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0B0387E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891</w:t>
            </w:r>
          </w:p>
        </w:tc>
      </w:tr>
      <w:tr w14:paraId="3777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64249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165" w:type="pct"/>
            <w:vMerge w:val="continue"/>
            <w:vAlign w:val="center"/>
          </w:tcPr>
          <w:p w14:paraId="5518DF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6FF390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厚度10mm，亚克力UV、激光雕刻</w:t>
            </w:r>
          </w:p>
        </w:tc>
        <w:tc>
          <w:tcPr>
            <w:tcW w:w="647" w:type="pct"/>
            <w:vAlign w:val="center"/>
          </w:tcPr>
          <w:p w14:paraId="55038E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7CA912E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1150</w:t>
            </w:r>
          </w:p>
        </w:tc>
      </w:tr>
      <w:tr w14:paraId="5664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53DEA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1165" w:type="pct"/>
            <w:vMerge w:val="restart"/>
            <w:vAlign w:val="center"/>
          </w:tcPr>
          <w:p w14:paraId="7D90DE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广告灯箱/边框（含高精度写真1幅）</w:t>
            </w:r>
          </w:p>
        </w:tc>
        <w:tc>
          <w:tcPr>
            <w:tcW w:w="2321" w:type="pct"/>
            <w:vAlign w:val="center"/>
          </w:tcPr>
          <w:p w14:paraId="76E1781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LED铝质软膜灯箱</w:t>
            </w:r>
          </w:p>
        </w:tc>
        <w:tc>
          <w:tcPr>
            <w:tcW w:w="647" w:type="pct"/>
            <w:vAlign w:val="center"/>
          </w:tcPr>
          <w:p w14:paraId="74E838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40F282E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380</w:t>
            </w:r>
          </w:p>
        </w:tc>
      </w:tr>
      <w:tr w14:paraId="7B99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5705DD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1165" w:type="pct"/>
            <w:vMerge w:val="continue"/>
            <w:vAlign w:val="center"/>
          </w:tcPr>
          <w:p w14:paraId="3297A0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3B35CB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LED铝质边框、0.48cmPVC底板、透明有机玻面板</w:t>
            </w:r>
          </w:p>
        </w:tc>
        <w:tc>
          <w:tcPr>
            <w:tcW w:w="647" w:type="pct"/>
            <w:vAlign w:val="center"/>
          </w:tcPr>
          <w:p w14:paraId="197E9F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2BAED04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453.15</w:t>
            </w:r>
          </w:p>
        </w:tc>
      </w:tr>
      <w:tr w14:paraId="4EF9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26113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w:t>
            </w:r>
          </w:p>
        </w:tc>
        <w:tc>
          <w:tcPr>
            <w:tcW w:w="1165" w:type="pct"/>
            <w:vMerge w:val="restart"/>
            <w:vAlign w:val="center"/>
          </w:tcPr>
          <w:p w14:paraId="188826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led超薄灯箱(含画面品牌：LTGHTSTAR亮欣，灯箱厚度20mm，边宽20mm，台湾晶元4014led光源，功率：35W/平米，内置电源）</w:t>
            </w:r>
          </w:p>
        </w:tc>
        <w:tc>
          <w:tcPr>
            <w:tcW w:w="2321" w:type="pct"/>
            <w:vAlign w:val="center"/>
          </w:tcPr>
          <w:p w14:paraId="1718B0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40cm×60cm</w:t>
            </w:r>
          </w:p>
        </w:tc>
        <w:tc>
          <w:tcPr>
            <w:tcW w:w="647" w:type="pct"/>
            <w:vAlign w:val="center"/>
          </w:tcPr>
          <w:p w14:paraId="3959A6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189884F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180</w:t>
            </w:r>
          </w:p>
        </w:tc>
      </w:tr>
      <w:tr w14:paraId="30BB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CC8E2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1165" w:type="pct"/>
            <w:vMerge w:val="continue"/>
            <w:vAlign w:val="center"/>
          </w:tcPr>
          <w:p w14:paraId="567723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342D0A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50cm×70cm</w:t>
            </w:r>
          </w:p>
        </w:tc>
        <w:tc>
          <w:tcPr>
            <w:tcW w:w="647" w:type="pct"/>
            <w:vAlign w:val="center"/>
          </w:tcPr>
          <w:p w14:paraId="62080F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291B304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240</w:t>
            </w:r>
          </w:p>
        </w:tc>
      </w:tr>
      <w:tr w14:paraId="50E1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527DD6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1165" w:type="pct"/>
            <w:vMerge w:val="continue"/>
            <w:vAlign w:val="center"/>
          </w:tcPr>
          <w:p w14:paraId="47EAEC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1833C8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60cm×80cm</w:t>
            </w:r>
          </w:p>
        </w:tc>
        <w:tc>
          <w:tcPr>
            <w:tcW w:w="647" w:type="pct"/>
            <w:vAlign w:val="center"/>
          </w:tcPr>
          <w:p w14:paraId="3F7CAB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1E4FA27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330</w:t>
            </w:r>
          </w:p>
        </w:tc>
      </w:tr>
      <w:tr w14:paraId="5228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07405EC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w:t>
            </w:r>
          </w:p>
        </w:tc>
        <w:tc>
          <w:tcPr>
            <w:tcW w:w="1165" w:type="pct"/>
            <w:vMerge w:val="continue"/>
            <w:vAlign w:val="center"/>
          </w:tcPr>
          <w:p w14:paraId="56B31A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68B832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60cm×90cm</w:t>
            </w:r>
          </w:p>
        </w:tc>
        <w:tc>
          <w:tcPr>
            <w:tcW w:w="647" w:type="pct"/>
            <w:vAlign w:val="center"/>
          </w:tcPr>
          <w:p w14:paraId="2B03C3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59E3273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360</w:t>
            </w:r>
          </w:p>
        </w:tc>
      </w:tr>
      <w:tr w14:paraId="107E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55CAAA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1165" w:type="pct"/>
            <w:vMerge w:val="continue"/>
            <w:vAlign w:val="center"/>
          </w:tcPr>
          <w:p w14:paraId="59FEC5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013CD0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60cm×120cm</w:t>
            </w:r>
          </w:p>
        </w:tc>
        <w:tc>
          <w:tcPr>
            <w:tcW w:w="647" w:type="pct"/>
            <w:vAlign w:val="center"/>
          </w:tcPr>
          <w:p w14:paraId="6BF735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1B5379B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480</w:t>
            </w:r>
          </w:p>
        </w:tc>
      </w:tr>
      <w:tr w14:paraId="7CBA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38ADB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1165" w:type="pct"/>
            <w:vMerge w:val="continue"/>
            <w:vAlign w:val="center"/>
          </w:tcPr>
          <w:p w14:paraId="34790F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7F53DA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80cm×120cm</w:t>
            </w:r>
          </w:p>
        </w:tc>
        <w:tc>
          <w:tcPr>
            <w:tcW w:w="647" w:type="pct"/>
            <w:vAlign w:val="center"/>
          </w:tcPr>
          <w:p w14:paraId="7685DC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5BC5B8B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550</w:t>
            </w:r>
          </w:p>
        </w:tc>
      </w:tr>
      <w:tr w14:paraId="002F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7E974F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1165" w:type="pct"/>
            <w:vMerge w:val="restart"/>
            <w:vAlign w:val="center"/>
          </w:tcPr>
          <w:p w14:paraId="17254A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户外宣传牌抗风支撑架（按照宣传品面积计算）</w:t>
            </w:r>
          </w:p>
        </w:tc>
        <w:tc>
          <w:tcPr>
            <w:tcW w:w="2321" w:type="pct"/>
            <w:vAlign w:val="center"/>
          </w:tcPr>
          <w:p w14:paraId="534FD8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304#厚1.0mm不锈钢架</w:t>
            </w:r>
          </w:p>
        </w:tc>
        <w:tc>
          <w:tcPr>
            <w:tcW w:w="647" w:type="pct"/>
            <w:vAlign w:val="center"/>
          </w:tcPr>
          <w:p w14:paraId="3140CA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1D1F6B3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418</w:t>
            </w:r>
          </w:p>
        </w:tc>
      </w:tr>
      <w:tr w14:paraId="4832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AB54F5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1165" w:type="pct"/>
            <w:vMerge w:val="continue"/>
            <w:vAlign w:val="center"/>
          </w:tcPr>
          <w:p w14:paraId="7F6E9A1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56FB75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厚2mm镀锌管支架</w:t>
            </w:r>
          </w:p>
        </w:tc>
        <w:tc>
          <w:tcPr>
            <w:tcW w:w="647" w:type="pct"/>
            <w:vAlign w:val="center"/>
          </w:tcPr>
          <w:p w14:paraId="3CDDFC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25FEE36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190</w:t>
            </w:r>
          </w:p>
        </w:tc>
      </w:tr>
      <w:tr w14:paraId="6AE8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4F6ED8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w:t>
            </w:r>
          </w:p>
        </w:tc>
        <w:tc>
          <w:tcPr>
            <w:tcW w:w="1165" w:type="pct"/>
            <w:shd w:val="clear" w:color="auto" w:fill="auto"/>
            <w:vAlign w:val="center"/>
          </w:tcPr>
          <w:p w14:paraId="68439B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水晶字</w:t>
            </w:r>
          </w:p>
        </w:tc>
        <w:tc>
          <w:tcPr>
            <w:tcW w:w="2321" w:type="pct"/>
            <w:vAlign w:val="center"/>
          </w:tcPr>
          <w:p w14:paraId="59FD46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2厘米厚双层水晶字</w:t>
            </w:r>
          </w:p>
        </w:tc>
        <w:tc>
          <w:tcPr>
            <w:tcW w:w="647" w:type="pct"/>
            <w:vAlign w:val="center"/>
          </w:tcPr>
          <w:p w14:paraId="1FA969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平方厘米</w:t>
            </w:r>
          </w:p>
        </w:tc>
        <w:tc>
          <w:tcPr>
            <w:tcW w:w="538" w:type="pct"/>
            <w:vAlign w:val="center"/>
          </w:tcPr>
          <w:p w14:paraId="78C8200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6.175</w:t>
            </w:r>
          </w:p>
        </w:tc>
      </w:tr>
      <w:tr w14:paraId="0B3F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0974C1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1165" w:type="pct"/>
            <w:vMerge w:val="restart"/>
            <w:vAlign w:val="center"/>
          </w:tcPr>
          <w:p w14:paraId="10AD12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横幅</w:t>
            </w:r>
          </w:p>
        </w:tc>
        <w:tc>
          <w:tcPr>
            <w:tcW w:w="2321" w:type="pct"/>
            <w:vAlign w:val="center"/>
          </w:tcPr>
          <w:p w14:paraId="4C87B5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0.7米宽，旗帜布，单色</w:t>
            </w:r>
          </w:p>
        </w:tc>
        <w:tc>
          <w:tcPr>
            <w:tcW w:w="647" w:type="pct"/>
            <w:vAlign w:val="center"/>
          </w:tcPr>
          <w:p w14:paraId="777E581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w:t>
            </w:r>
          </w:p>
        </w:tc>
        <w:tc>
          <w:tcPr>
            <w:tcW w:w="538" w:type="pct"/>
            <w:vAlign w:val="center"/>
          </w:tcPr>
          <w:p w14:paraId="14873A3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r>
      <w:tr w14:paraId="233C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223C9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1165" w:type="pct"/>
            <w:vMerge w:val="continue"/>
            <w:vAlign w:val="center"/>
          </w:tcPr>
          <w:p w14:paraId="58E230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49E64D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1米宽横幅，旗帜布，单色</w:t>
            </w:r>
          </w:p>
        </w:tc>
        <w:tc>
          <w:tcPr>
            <w:tcW w:w="647" w:type="pct"/>
            <w:vAlign w:val="center"/>
          </w:tcPr>
          <w:p w14:paraId="76A273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w:t>
            </w:r>
          </w:p>
        </w:tc>
        <w:tc>
          <w:tcPr>
            <w:tcW w:w="538" w:type="pct"/>
            <w:vAlign w:val="center"/>
          </w:tcPr>
          <w:p w14:paraId="38A13FE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r>
      <w:tr w14:paraId="3D6A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01204B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w:t>
            </w:r>
          </w:p>
        </w:tc>
        <w:tc>
          <w:tcPr>
            <w:tcW w:w="1165" w:type="pct"/>
            <w:vMerge w:val="continue"/>
            <w:vAlign w:val="center"/>
          </w:tcPr>
          <w:p w14:paraId="66C778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364850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0.7米宽，条幅布，单色</w:t>
            </w:r>
          </w:p>
        </w:tc>
        <w:tc>
          <w:tcPr>
            <w:tcW w:w="647" w:type="pct"/>
            <w:vAlign w:val="center"/>
          </w:tcPr>
          <w:p w14:paraId="1B1FE9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538" w:type="pct"/>
            <w:vAlign w:val="center"/>
          </w:tcPr>
          <w:p w14:paraId="0A438CF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8.55</w:t>
            </w:r>
          </w:p>
        </w:tc>
      </w:tr>
      <w:tr w14:paraId="798E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DB97B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w:t>
            </w:r>
          </w:p>
        </w:tc>
        <w:tc>
          <w:tcPr>
            <w:tcW w:w="1165" w:type="pct"/>
            <w:vMerge w:val="continue"/>
            <w:vAlign w:val="center"/>
          </w:tcPr>
          <w:p w14:paraId="11FFFA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245934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1米宽，条幅布，单色</w:t>
            </w:r>
          </w:p>
        </w:tc>
        <w:tc>
          <w:tcPr>
            <w:tcW w:w="647" w:type="pct"/>
            <w:vAlign w:val="center"/>
          </w:tcPr>
          <w:p w14:paraId="6991E4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538" w:type="pct"/>
            <w:vAlign w:val="center"/>
          </w:tcPr>
          <w:p w14:paraId="02B8CC5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12.35</w:t>
            </w:r>
          </w:p>
        </w:tc>
      </w:tr>
      <w:tr w14:paraId="0B6E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F8AD1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1165" w:type="pct"/>
            <w:vMerge w:val="continue"/>
            <w:vAlign w:val="center"/>
          </w:tcPr>
          <w:p w14:paraId="2D672E8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376602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0.7米宽，贡缎布，彩色</w:t>
            </w:r>
          </w:p>
        </w:tc>
        <w:tc>
          <w:tcPr>
            <w:tcW w:w="647" w:type="pct"/>
            <w:vAlign w:val="center"/>
          </w:tcPr>
          <w:p w14:paraId="486AC8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w:t>
            </w:r>
          </w:p>
        </w:tc>
        <w:tc>
          <w:tcPr>
            <w:tcW w:w="538" w:type="pct"/>
            <w:vAlign w:val="center"/>
          </w:tcPr>
          <w:p w14:paraId="3674199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r>
      <w:tr w14:paraId="700C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49D7A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w:t>
            </w:r>
          </w:p>
        </w:tc>
        <w:tc>
          <w:tcPr>
            <w:tcW w:w="1165" w:type="pct"/>
            <w:vMerge w:val="continue"/>
            <w:vAlign w:val="center"/>
          </w:tcPr>
          <w:p w14:paraId="0EE9D2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54BE95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1米宽，贡缎布，彩色</w:t>
            </w:r>
          </w:p>
        </w:tc>
        <w:tc>
          <w:tcPr>
            <w:tcW w:w="647" w:type="pct"/>
            <w:vAlign w:val="center"/>
          </w:tcPr>
          <w:p w14:paraId="4423CB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w:t>
            </w:r>
          </w:p>
        </w:tc>
        <w:tc>
          <w:tcPr>
            <w:tcW w:w="538" w:type="pct"/>
            <w:vAlign w:val="center"/>
          </w:tcPr>
          <w:p w14:paraId="784E535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r>
      <w:tr w14:paraId="6962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0A5892C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w:t>
            </w:r>
          </w:p>
        </w:tc>
        <w:tc>
          <w:tcPr>
            <w:tcW w:w="1165" w:type="pct"/>
            <w:vMerge w:val="restart"/>
            <w:vAlign w:val="center"/>
          </w:tcPr>
          <w:p w14:paraId="48AEE7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荣誉证书</w:t>
            </w:r>
          </w:p>
        </w:tc>
        <w:tc>
          <w:tcPr>
            <w:tcW w:w="2321" w:type="pct"/>
            <w:vAlign w:val="center"/>
          </w:tcPr>
          <w:p w14:paraId="44D4D9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【小】16K（展开内页25×17cm）大红色皮革面，烫金字</w:t>
            </w:r>
          </w:p>
        </w:tc>
        <w:tc>
          <w:tcPr>
            <w:tcW w:w="647" w:type="pct"/>
            <w:vAlign w:val="center"/>
          </w:tcPr>
          <w:p w14:paraId="639711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w:t>
            </w:r>
          </w:p>
        </w:tc>
        <w:tc>
          <w:tcPr>
            <w:tcW w:w="538" w:type="pct"/>
            <w:vAlign w:val="center"/>
          </w:tcPr>
          <w:p w14:paraId="6E710EE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r>
      <w:tr w14:paraId="4B93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56786F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w:t>
            </w:r>
          </w:p>
        </w:tc>
        <w:tc>
          <w:tcPr>
            <w:tcW w:w="1165" w:type="pct"/>
            <w:vMerge w:val="continue"/>
            <w:vAlign w:val="center"/>
          </w:tcPr>
          <w:p w14:paraId="404626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317573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【中】12K（展开内页29.7×21cm）大红色皮革面，烫金字</w:t>
            </w:r>
          </w:p>
        </w:tc>
        <w:tc>
          <w:tcPr>
            <w:tcW w:w="647" w:type="pct"/>
            <w:vAlign w:val="center"/>
          </w:tcPr>
          <w:p w14:paraId="7271BE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w:t>
            </w:r>
          </w:p>
        </w:tc>
        <w:tc>
          <w:tcPr>
            <w:tcW w:w="538" w:type="pct"/>
            <w:vAlign w:val="center"/>
          </w:tcPr>
          <w:p w14:paraId="26A541A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8.55</w:t>
            </w:r>
          </w:p>
        </w:tc>
      </w:tr>
      <w:tr w14:paraId="5EBE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79F410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1165" w:type="pct"/>
            <w:vMerge w:val="continue"/>
            <w:vAlign w:val="center"/>
          </w:tcPr>
          <w:p w14:paraId="355002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6B145A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【大】8K（展开内页34×24cm）大红色皮革面，烫金字</w:t>
            </w:r>
          </w:p>
        </w:tc>
        <w:tc>
          <w:tcPr>
            <w:tcW w:w="647" w:type="pct"/>
            <w:vAlign w:val="center"/>
          </w:tcPr>
          <w:p w14:paraId="3A6352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w:t>
            </w:r>
          </w:p>
        </w:tc>
        <w:tc>
          <w:tcPr>
            <w:tcW w:w="538" w:type="pct"/>
            <w:vAlign w:val="center"/>
          </w:tcPr>
          <w:p w14:paraId="6E0B8EB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r>
      <w:tr w14:paraId="0CC1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5F5B1C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w:t>
            </w:r>
          </w:p>
        </w:tc>
        <w:tc>
          <w:tcPr>
            <w:tcW w:w="1165" w:type="pct"/>
            <w:vMerge w:val="continue"/>
            <w:vAlign w:val="center"/>
          </w:tcPr>
          <w:p w14:paraId="7433E0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4BC22F5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【大+】6K（展开内页40.5×27.5cm）大红色皮革面，烫金字</w:t>
            </w:r>
          </w:p>
        </w:tc>
        <w:tc>
          <w:tcPr>
            <w:tcW w:w="647" w:type="pct"/>
            <w:vAlign w:val="center"/>
          </w:tcPr>
          <w:p w14:paraId="37BF67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w:t>
            </w:r>
          </w:p>
        </w:tc>
        <w:tc>
          <w:tcPr>
            <w:tcW w:w="538" w:type="pct"/>
            <w:vAlign w:val="center"/>
          </w:tcPr>
          <w:p w14:paraId="2AA3453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r>
      <w:tr w14:paraId="6110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360A3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w:t>
            </w:r>
          </w:p>
        </w:tc>
        <w:tc>
          <w:tcPr>
            <w:tcW w:w="1165" w:type="pct"/>
            <w:vMerge w:val="restart"/>
            <w:vAlign w:val="center"/>
          </w:tcPr>
          <w:p w14:paraId="3AA5C9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透明卡套岗位牌（PVC）</w:t>
            </w:r>
          </w:p>
        </w:tc>
        <w:tc>
          <w:tcPr>
            <w:tcW w:w="2321" w:type="pct"/>
            <w:vAlign w:val="center"/>
          </w:tcPr>
          <w:p w14:paraId="2FE7E2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A3透明卡套+彩色  打印</w:t>
            </w:r>
          </w:p>
        </w:tc>
        <w:tc>
          <w:tcPr>
            <w:tcW w:w="647" w:type="pct"/>
            <w:vAlign w:val="center"/>
          </w:tcPr>
          <w:p w14:paraId="3AE833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2766838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14.25</w:t>
            </w:r>
          </w:p>
        </w:tc>
      </w:tr>
      <w:tr w14:paraId="75DD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5C581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w:t>
            </w:r>
          </w:p>
        </w:tc>
        <w:tc>
          <w:tcPr>
            <w:tcW w:w="1165" w:type="pct"/>
            <w:vMerge w:val="continue"/>
            <w:vAlign w:val="center"/>
          </w:tcPr>
          <w:p w14:paraId="7097DF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2EB596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A4透明卡套+彩色  打印</w:t>
            </w:r>
          </w:p>
        </w:tc>
        <w:tc>
          <w:tcPr>
            <w:tcW w:w="647" w:type="pct"/>
            <w:vAlign w:val="center"/>
          </w:tcPr>
          <w:p w14:paraId="426B53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4299631A">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9.5</w:t>
            </w:r>
          </w:p>
        </w:tc>
      </w:tr>
      <w:tr w14:paraId="1F77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0A933F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w:t>
            </w:r>
          </w:p>
        </w:tc>
        <w:tc>
          <w:tcPr>
            <w:tcW w:w="1165" w:type="pct"/>
            <w:vMerge w:val="continue"/>
            <w:vAlign w:val="center"/>
          </w:tcPr>
          <w:p w14:paraId="7432DC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572BB9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A5透明卡套+彩色  打印</w:t>
            </w:r>
          </w:p>
        </w:tc>
        <w:tc>
          <w:tcPr>
            <w:tcW w:w="647" w:type="pct"/>
            <w:vAlign w:val="center"/>
          </w:tcPr>
          <w:p w14:paraId="43446B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36A174C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7.6</w:t>
            </w:r>
          </w:p>
        </w:tc>
      </w:tr>
      <w:tr w14:paraId="1D33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50C389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1165" w:type="pct"/>
            <w:vMerge w:val="continue"/>
            <w:vAlign w:val="center"/>
          </w:tcPr>
          <w:p w14:paraId="3F3624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3812D8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7寸透明卡套+彩色  打印</w:t>
            </w:r>
          </w:p>
        </w:tc>
        <w:tc>
          <w:tcPr>
            <w:tcW w:w="647" w:type="pct"/>
            <w:vAlign w:val="center"/>
          </w:tcPr>
          <w:p w14:paraId="20082A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5380B77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6.65</w:t>
            </w:r>
          </w:p>
        </w:tc>
      </w:tr>
      <w:tr w14:paraId="20EC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FF61E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w:t>
            </w:r>
          </w:p>
        </w:tc>
        <w:tc>
          <w:tcPr>
            <w:tcW w:w="1165" w:type="pct"/>
            <w:vMerge w:val="continue"/>
            <w:vAlign w:val="center"/>
          </w:tcPr>
          <w:p w14:paraId="6F2446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49E9B9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6寸透明卡套+彩色  打印</w:t>
            </w:r>
          </w:p>
        </w:tc>
        <w:tc>
          <w:tcPr>
            <w:tcW w:w="647" w:type="pct"/>
            <w:vAlign w:val="center"/>
          </w:tcPr>
          <w:p w14:paraId="46D7C2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4089BF4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r>
      <w:tr w14:paraId="4339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A583D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w:t>
            </w:r>
          </w:p>
        </w:tc>
        <w:tc>
          <w:tcPr>
            <w:tcW w:w="1165" w:type="pct"/>
            <w:vMerge w:val="continue"/>
            <w:vAlign w:val="center"/>
          </w:tcPr>
          <w:p w14:paraId="05624B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44C7D6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5寸透明卡套+彩色  打印</w:t>
            </w:r>
          </w:p>
        </w:tc>
        <w:tc>
          <w:tcPr>
            <w:tcW w:w="647" w:type="pct"/>
            <w:vAlign w:val="center"/>
          </w:tcPr>
          <w:p w14:paraId="1DD84F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21741BB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r>
      <w:tr w14:paraId="5D5C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78AD5B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w:t>
            </w:r>
          </w:p>
        </w:tc>
        <w:tc>
          <w:tcPr>
            <w:tcW w:w="1165" w:type="pct"/>
            <w:vMerge w:val="restart"/>
            <w:vAlign w:val="center"/>
          </w:tcPr>
          <w:p w14:paraId="47FEF033">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p>
          <w:p w14:paraId="6F537A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定制旗帜（贡缎面料、绒面布）</w:t>
            </w:r>
          </w:p>
        </w:tc>
        <w:tc>
          <w:tcPr>
            <w:tcW w:w="2321" w:type="pct"/>
            <w:vAlign w:val="center"/>
          </w:tcPr>
          <w:p w14:paraId="1AC934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96×64cm+双面印刷</w:t>
            </w:r>
          </w:p>
        </w:tc>
        <w:tc>
          <w:tcPr>
            <w:tcW w:w="647" w:type="pct"/>
            <w:vAlign w:val="center"/>
          </w:tcPr>
          <w:p w14:paraId="6DC0B8A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w:t>
            </w:r>
          </w:p>
        </w:tc>
        <w:tc>
          <w:tcPr>
            <w:tcW w:w="538" w:type="pct"/>
            <w:vAlign w:val="center"/>
          </w:tcPr>
          <w:p w14:paraId="3E2D7E1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r>
      <w:tr w14:paraId="1EF1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E12B4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w:t>
            </w:r>
          </w:p>
        </w:tc>
        <w:tc>
          <w:tcPr>
            <w:tcW w:w="1165" w:type="pct"/>
            <w:vMerge w:val="continue"/>
            <w:vAlign w:val="center"/>
          </w:tcPr>
          <w:p w14:paraId="06BBEB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5B0DA1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144×96cm+双面印刷</w:t>
            </w:r>
          </w:p>
        </w:tc>
        <w:tc>
          <w:tcPr>
            <w:tcW w:w="647" w:type="pct"/>
            <w:vAlign w:val="center"/>
          </w:tcPr>
          <w:p w14:paraId="354929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w:t>
            </w:r>
          </w:p>
        </w:tc>
        <w:tc>
          <w:tcPr>
            <w:tcW w:w="538" w:type="pct"/>
            <w:vAlign w:val="center"/>
          </w:tcPr>
          <w:p w14:paraId="1DF002D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r>
      <w:tr w14:paraId="6E5C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189B6F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w:t>
            </w:r>
          </w:p>
        </w:tc>
        <w:tc>
          <w:tcPr>
            <w:tcW w:w="1165" w:type="pct"/>
            <w:vMerge w:val="continue"/>
            <w:vAlign w:val="center"/>
          </w:tcPr>
          <w:p w14:paraId="6AADFC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226836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192×128cm+双面印刷</w:t>
            </w:r>
          </w:p>
        </w:tc>
        <w:tc>
          <w:tcPr>
            <w:tcW w:w="647" w:type="pct"/>
            <w:vAlign w:val="center"/>
          </w:tcPr>
          <w:p w14:paraId="52C8E0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w:t>
            </w:r>
          </w:p>
        </w:tc>
        <w:tc>
          <w:tcPr>
            <w:tcW w:w="538" w:type="pct"/>
            <w:vAlign w:val="center"/>
          </w:tcPr>
          <w:p w14:paraId="48341D2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85</w:t>
            </w:r>
          </w:p>
        </w:tc>
      </w:tr>
      <w:tr w14:paraId="6154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756DDF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71</w:t>
            </w:r>
          </w:p>
        </w:tc>
        <w:tc>
          <w:tcPr>
            <w:tcW w:w="1165" w:type="pct"/>
            <w:vMerge w:val="continue"/>
            <w:vAlign w:val="center"/>
          </w:tcPr>
          <w:p w14:paraId="42D200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6E28E3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240×160cm+双面印刷</w:t>
            </w:r>
          </w:p>
        </w:tc>
        <w:tc>
          <w:tcPr>
            <w:tcW w:w="647" w:type="pct"/>
            <w:vAlign w:val="center"/>
          </w:tcPr>
          <w:p w14:paraId="1396ED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w:t>
            </w:r>
          </w:p>
        </w:tc>
        <w:tc>
          <w:tcPr>
            <w:tcW w:w="538" w:type="pct"/>
            <w:vAlign w:val="center"/>
          </w:tcPr>
          <w:p w14:paraId="531334B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107</w:t>
            </w:r>
          </w:p>
        </w:tc>
      </w:tr>
      <w:tr w14:paraId="481C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0D7B89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w:t>
            </w:r>
          </w:p>
        </w:tc>
        <w:tc>
          <w:tcPr>
            <w:tcW w:w="1165" w:type="pct"/>
            <w:vMerge w:val="restart"/>
            <w:vAlign w:val="center"/>
          </w:tcPr>
          <w:p w14:paraId="0352B4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三角锦旗（贡缎面料、绒面布）</w:t>
            </w:r>
          </w:p>
        </w:tc>
        <w:tc>
          <w:tcPr>
            <w:tcW w:w="2321" w:type="pct"/>
            <w:vAlign w:val="center"/>
          </w:tcPr>
          <w:p w14:paraId="4148DE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35x45cm</w:t>
            </w:r>
          </w:p>
        </w:tc>
        <w:tc>
          <w:tcPr>
            <w:tcW w:w="647" w:type="pct"/>
            <w:vAlign w:val="center"/>
          </w:tcPr>
          <w:p w14:paraId="2DDF84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w:t>
            </w:r>
          </w:p>
        </w:tc>
        <w:tc>
          <w:tcPr>
            <w:tcW w:w="538" w:type="pct"/>
            <w:vAlign w:val="center"/>
          </w:tcPr>
          <w:p w14:paraId="2F4F94E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r>
      <w:tr w14:paraId="2D21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2601A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73</w:t>
            </w:r>
          </w:p>
        </w:tc>
        <w:tc>
          <w:tcPr>
            <w:tcW w:w="1165" w:type="pct"/>
            <w:vMerge w:val="continue"/>
            <w:vAlign w:val="center"/>
          </w:tcPr>
          <w:p w14:paraId="2AADF3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439211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40x50cm</w:t>
            </w:r>
          </w:p>
        </w:tc>
        <w:tc>
          <w:tcPr>
            <w:tcW w:w="647" w:type="pct"/>
            <w:vAlign w:val="center"/>
          </w:tcPr>
          <w:p w14:paraId="45387C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w:t>
            </w:r>
          </w:p>
        </w:tc>
        <w:tc>
          <w:tcPr>
            <w:tcW w:w="538" w:type="pct"/>
            <w:vAlign w:val="center"/>
          </w:tcPr>
          <w:p w14:paraId="274A5A5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r>
      <w:tr w14:paraId="0A3A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841F4E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74</w:t>
            </w:r>
          </w:p>
        </w:tc>
        <w:tc>
          <w:tcPr>
            <w:tcW w:w="1165" w:type="pct"/>
            <w:vMerge w:val="continue"/>
            <w:vAlign w:val="center"/>
          </w:tcPr>
          <w:p w14:paraId="46D741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58ED79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45x55cm</w:t>
            </w:r>
          </w:p>
        </w:tc>
        <w:tc>
          <w:tcPr>
            <w:tcW w:w="647" w:type="pct"/>
            <w:vAlign w:val="center"/>
          </w:tcPr>
          <w:p w14:paraId="2650E2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w:t>
            </w:r>
          </w:p>
        </w:tc>
        <w:tc>
          <w:tcPr>
            <w:tcW w:w="538" w:type="pct"/>
            <w:vAlign w:val="center"/>
          </w:tcPr>
          <w:p w14:paraId="1A6EDDC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r>
      <w:tr w14:paraId="4F93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1D309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75</w:t>
            </w:r>
          </w:p>
        </w:tc>
        <w:tc>
          <w:tcPr>
            <w:tcW w:w="1165" w:type="pct"/>
            <w:vMerge w:val="restart"/>
            <w:vAlign w:val="center"/>
          </w:tcPr>
          <w:p w14:paraId="013248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定制锦旗</w:t>
            </w:r>
          </w:p>
          <w:p w14:paraId="16154C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（贡缎面料、绒面布）</w:t>
            </w:r>
          </w:p>
        </w:tc>
        <w:tc>
          <w:tcPr>
            <w:tcW w:w="2321" w:type="pct"/>
            <w:vAlign w:val="center"/>
          </w:tcPr>
          <w:p w14:paraId="524439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60x90xm</w:t>
            </w:r>
          </w:p>
        </w:tc>
        <w:tc>
          <w:tcPr>
            <w:tcW w:w="647" w:type="pct"/>
            <w:vAlign w:val="center"/>
          </w:tcPr>
          <w:p w14:paraId="76098DF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w:t>
            </w:r>
          </w:p>
        </w:tc>
        <w:tc>
          <w:tcPr>
            <w:tcW w:w="538" w:type="pct"/>
            <w:vAlign w:val="center"/>
          </w:tcPr>
          <w:p w14:paraId="113894D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r>
      <w:tr w14:paraId="7F77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703B21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76</w:t>
            </w:r>
          </w:p>
        </w:tc>
        <w:tc>
          <w:tcPr>
            <w:tcW w:w="1165" w:type="pct"/>
            <w:vMerge w:val="continue"/>
            <w:vAlign w:val="center"/>
          </w:tcPr>
          <w:p w14:paraId="769812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017AD5F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70x110cm</w:t>
            </w:r>
          </w:p>
        </w:tc>
        <w:tc>
          <w:tcPr>
            <w:tcW w:w="647" w:type="pct"/>
            <w:vAlign w:val="center"/>
          </w:tcPr>
          <w:p w14:paraId="79C3C2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w:t>
            </w:r>
          </w:p>
        </w:tc>
        <w:tc>
          <w:tcPr>
            <w:tcW w:w="538" w:type="pct"/>
            <w:vAlign w:val="center"/>
          </w:tcPr>
          <w:p w14:paraId="728470D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w:t>
            </w:r>
          </w:p>
        </w:tc>
      </w:tr>
      <w:tr w14:paraId="048B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28D70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77</w:t>
            </w:r>
          </w:p>
        </w:tc>
        <w:tc>
          <w:tcPr>
            <w:tcW w:w="1165" w:type="pct"/>
            <w:vMerge w:val="continue"/>
            <w:vAlign w:val="center"/>
          </w:tcPr>
          <w:p w14:paraId="26E34C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318A049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80x120cm</w:t>
            </w:r>
          </w:p>
        </w:tc>
        <w:tc>
          <w:tcPr>
            <w:tcW w:w="647" w:type="pct"/>
            <w:vAlign w:val="center"/>
          </w:tcPr>
          <w:p w14:paraId="5AE5188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w:t>
            </w:r>
          </w:p>
        </w:tc>
        <w:tc>
          <w:tcPr>
            <w:tcW w:w="538" w:type="pct"/>
            <w:vAlign w:val="center"/>
          </w:tcPr>
          <w:p w14:paraId="5A536F8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r>
      <w:tr w14:paraId="7A27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78A7D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78</w:t>
            </w:r>
          </w:p>
        </w:tc>
        <w:tc>
          <w:tcPr>
            <w:tcW w:w="1165" w:type="pct"/>
            <w:vMerge w:val="continue"/>
            <w:vAlign w:val="center"/>
          </w:tcPr>
          <w:p w14:paraId="5F71C5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2E85693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40x60cm</w:t>
            </w:r>
          </w:p>
        </w:tc>
        <w:tc>
          <w:tcPr>
            <w:tcW w:w="647" w:type="pct"/>
            <w:vAlign w:val="center"/>
          </w:tcPr>
          <w:p w14:paraId="184DAB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w:t>
            </w:r>
          </w:p>
        </w:tc>
        <w:tc>
          <w:tcPr>
            <w:tcW w:w="538" w:type="pct"/>
            <w:vAlign w:val="center"/>
          </w:tcPr>
          <w:p w14:paraId="4187BBF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r>
      <w:tr w14:paraId="6B54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1CCCC8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79</w:t>
            </w:r>
          </w:p>
        </w:tc>
        <w:tc>
          <w:tcPr>
            <w:tcW w:w="1165" w:type="pct"/>
            <w:vMerge w:val="continue"/>
            <w:vAlign w:val="center"/>
          </w:tcPr>
          <w:p w14:paraId="2615F5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365F3B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90x150cm</w:t>
            </w:r>
          </w:p>
        </w:tc>
        <w:tc>
          <w:tcPr>
            <w:tcW w:w="647" w:type="pct"/>
            <w:vAlign w:val="center"/>
          </w:tcPr>
          <w:p w14:paraId="570452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w:t>
            </w:r>
          </w:p>
        </w:tc>
        <w:tc>
          <w:tcPr>
            <w:tcW w:w="538" w:type="pct"/>
            <w:vAlign w:val="center"/>
          </w:tcPr>
          <w:p w14:paraId="65352B1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w:t>
            </w:r>
          </w:p>
        </w:tc>
      </w:tr>
      <w:tr w14:paraId="53A6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12E2CE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w:t>
            </w:r>
          </w:p>
        </w:tc>
        <w:tc>
          <w:tcPr>
            <w:tcW w:w="1165" w:type="pct"/>
            <w:vMerge w:val="restart"/>
            <w:vAlign w:val="center"/>
          </w:tcPr>
          <w:p w14:paraId="1DC21F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袖章</w:t>
            </w:r>
          </w:p>
        </w:tc>
        <w:tc>
          <w:tcPr>
            <w:tcW w:w="2321" w:type="pct"/>
            <w:vAlign w:val="center"/>
          </w:tcPr>
          <w:p w14:paraId="1946B4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三角连肩袖章+彩印</w:t>
            </w:r>
          </w:p>
        </w:tc>
        <w:tc>
          <w:tcPr>
            <w:tcW w:w="647" w:type="pct"/>
            <w:vAlign w:val="center"/>
          </w:tcPr>
          <w:p w14:paraId="5187D9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40815E8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14:paraId="6C45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4D17CC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81</w:t>
            </w:r>
          </w:p>
        </w:tc>
        <w:tc>
          <w:tcPr>
            <w:tcW w:w="1165" w:type="pct"/>
            <w:vMerge w:val="continue"/>
            <w:vAlign w:val="center"/>
          </w:tcPr>
          <w:p w14:paraId="7C235E1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74612D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红袖章+印字</w:t>
            </w:r>
          </w:p>
        </w:tc>
        <w:tc>
          <w:tcPr>
            <w:tcW w:w="647" w:type="pct"/>
            <w:vAlign w:val="center"/>
          </w:tcPr>
          <w:p w14:paraId="499307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2749B22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7.6</w:t>
            </w:r>
          </w:p>
        </w:tc>
      </w:tr>
      <w:tr w14:paraId="0921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4FDA08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82</w:t>
            </w:r>
          </w:p>
        </w:tc>
        <w:tc>
          <w:tcPr>
            <w:tcW w:w="1165" w:type="pct"/>
            <w:vMerge w:val="continue"/>
            <w:vAlign w:val="center"/>
          </w:tcPr>
          <w:p w14:paraId="7A09DB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782BE1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彩色斜纹布+彩印</w:t>
            </w:r>
          </w:p>
        </w:tc>
        <w:tc>
          <w:tcPr>
            <w:tcW w:w="647" w:type="pct"/>
            <w:vAlign w:val="center"/>
          </w:tcPr>
          <w:p w14:paraId="06DD28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2742C68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r>
      <w:tr w14:paraId="76A9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773C0A1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83</w:t>
            </w:r>
          </w:p>
        </w:tc>
        <w:tc>
          <w:tcPr>
            <w:tcW w:w="1165" w:type="pct"/>
            <w:shd w:val="clear" w:color="auto" w:fill="auto"/>
            <w:vAlign w:val="center"/>
          </w:tcPr>
          <w:p w14:paraId="0F0BE7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礼仪带+印字</w:t>
            </w:r>
          </w:p>
        </w:tc>
        <w:tc>
          <w:tcPr>
            <w:tcW w:w="2321" w:type="pct"/>
            <w:vAlign w:val="center"/>
          </w:tcPr>
          <w:p w14:paraId="4CB4E9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贡缎面料，金边吊穗，180x15cm双面印字</w:t>
            </w:r>
          </w:p>
        </w:tc>
        <w:tc>
          <w:tcPr>
            <w:tcW w:w="647" w:type="pct"/>
            <w:vAlign w:val="center"/>
          </w:tcPr>
          <w:p w14:paraId="27EC80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w:t>
            </w:r>
          </w:p>
        </w:tc>
        <w:tc>
          <w:tcPr>
            <w:tcW w:w="538" w:type="pct"/>
            <w:vAlign w:val="center"/>
          </w:tcPr>
          <w:p w14:paraId="5568C80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23.75</w:t>
            </w:r>
          </w:p>
        </w:tc>
      </w:tr>
      <w:tr w14:paraId="380C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5F2CDC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84</w:t>
            </w:r>
          </w:p>
        </w:tc>
        <w:tc>
          <w:tcPr>
            <w:tcW w:w="1165" w:type="pct"/>
            <w:vAlign w:val="center"/>
          </w:tcPr>
          <w:p w14:paraId="67D9F1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PVC双面彩印工作牌</w:t>
            </w:r>
          </w:p>
        </w:tc>
        <w:tc>
          <w:tcPr>
            <w:tcW w:w="2321" w:type="pct"/>
            <w:vAlign w:val="center"/>
          </w:tcPr>
          <w:p w14:paraId="59C6E3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86×54mm，卡片厚度0.8mm（带彩色吊绳或塑料扣）</w:t>
            </w:r>
          </w:p>
        </w:tc>
        <w:tc>
          <w:tcPr>
            <w:tcW w:w="647" w:type="pct"/>
            <w:vAlign w:val="center"/>
          </w:tcPr>
          <w:p w14:paraId="37F78C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651DDE9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r>
      <w:tr w14:paraId="4FA8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79DCBC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85</w:t>
            </w:r>
          </w:p>
        </w:tc>
        <w:tc>
          <w:tcPr>
            <w:tcW w:w="1165" w:type="pct"/>
            <w:vMerge w:val="restart"/>
            <w:vAlign w:val="center"/>
          </w:tcPr>
          <w:p w14:paraId="51526C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PVC双面彩印工作牌</w:t>
            </w:r>
          </w:p>
        </w:tc>
        <w:tc>
          <w:tcPr>
            <w:tcW w:w="2321" w:type="pct"/>
            <w:vAlign w:val="center"/>
          </w:tcPr>
          <w:p w14:paraId="15C023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100×70mm，卡片厚度0.8mm（带彩色吊绳或塑料扣）</w:t>
            </w:r>
          </w:p>
        </w:tc>
        <w:tc>
          <w:tcPr>
            <w:tcW w:w="647" w:type="pct"/>
            <w:vAlign w:val="center"/>
          </w:tcPr>
          <w:p w14:paraId="47C182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7CF191D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r>
      <w:tr w14:paraId="6428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052A3BC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86</w:t>
            </w:r>
          </w:p>
        </w:tc>
        <w:tc>
          <w:tcPr>
            <w:tcW w:w="1165" w:type="pct"/>
            <w:vMerge w:val="continue"/>
            <w:vAlign w:val="center"/>
          </w:tcPr>
          <w:p w14:paraId="5ADE08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584191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128×80mm，卡片厚度0.8mm（带彩色吊绳或塑料扣）</w:t>
            </w:r>
          </w:p>
        </w:tc>
        <w:tc>
          <w:tcPr>
            <w:tcW w:w="647" w:type="pct"/>
            <w:vAlign w:val="center"/>
          </w:tcPr>
          <w:p w14:paraId="164F72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54A8016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r>
      <w:tr w14:paraId="2910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4DAC05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87</w:t>
            </w:r>
          </w:p>
        </w:tc>
        <w:tc>
          <w:tcPr>
            <w:tcW w:w="1165" w:type="pct"/>
            <w:vMerge w:val="continue"/>
            <w:vAlign w:val="center"/>
          </w:tcPr>
          <w:p w14:paraId="6EB481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235DB4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130×90mm，卡片厚度0.8mm（带彩色吊绳或塑料扣）</w:t>
            </w:r>
          </w:p>
        </w:tc>
        <w:tc>
          <w:tcPr>
            <w:tcW w:w="647" w:type="pct"/>
            <w:vAlign w:val="center"/>
          </w:tcPr>
          <w:p w14:paraId="1BC647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24576B1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8.5</w:t>
            </w:r>
          </w:p>
        </w:tc>
      </w:tr>
      <w:tr w14:paraId="0399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0B6BFC5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88</w:t>
            </w:r>
          </w:p>
        </w:tc>
        <w:tc>
          <w:tcPr>
            <w:tcW w:w="1165" w:type="pct"/>
            <w:vMerge w:val="continue"/>
            <w:vAlign w:val="center"/>
          </w:tcPr>
          <w:p w14:paraId="25E5F7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73DB8A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140×100mm，卡片厚度0.8mm（带彩色吊绳或塑料扣）</w:t>
            </w:r>
          </w:p>
        </w:tc>
        <w:tc>
          <w:tcPr>
            <w:tcW w:w="647" w:type="pct"/>
            <w:vAlign w:val="center"/>
          </w:tcPr>
          <w:p w14:paraId="0020C2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7C9A322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r>
      <w:tr w14:paraId="2832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71A020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89</w:t>
            </w:r>
          </w:p>
        </w:tc>
        <w:tc>
          <w:tcPr>
            <w:tcW w:w="1165" w:type="pct"/>
            <w:vAlign w:val="center"/>
          </w:tcPr>
          <w:p w14:paraId="1E77F1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舞台背景</w:t>
            </w:r>
          </w:p>
        </w:tc>
        <w:tc>
          <w:tcPr>
            <w:tcW w:w="2321" w:type="pct"/>
            <w:vAlign w:val="center"/>
          </w:tcPr>
          <w:p w14:paraId="444DC2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衍架、灯布、安装</w:t>
            </w:r>
          </w:p>
        </w:tc>
        <w:tc>
          <w:tcPr>
            <w:tcW w:w="647" w:type="pct"/>
            <w:vAlign w:val="center"/>
          </w:tcPr>
          <w:p w14:paraId="6AFEEB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平方米/天</w:t>
            </w:r>
          </w:p>
        </w:tc>
        <w:tc>
          <w:tcPr>
            <w:tcW w:w="538" w:type="pct"/>
            <w:vAlign w:val="center"/>
          </w:tcPr>
          <w:p w14:paraId="5BD73C3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45.6</w:t>
            </w:r>
          </w:p>
        </w:tc>
      </w:tr>
      <w:tr w14:paraId="388D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FFD92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w:t>
            </w:r>
          </w:p>
        </w:tc>
        <w:tc>
          <w:tcPr>
            <w:tcW w:w="1165" w:type="pct"/>
            <w:vMerge w:val="restart"/>
            <w:vAlign w:val="center"/>
          </w:tcPr>
          <w:p w14:paraId="23947C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金属牌匾</w:t>
            </w:r>
          </w:p>
        </w:tc>
        <w:tc>
          <w:tcPr>
            <w:tcW w:w="2321" w:type="pct"/>
            <w:vAlign w:val="center"/>
          </w:tcPr>
          <w:p w14:paraId="6D31127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钛金牌蚀刻，尺寸40cm×60cm</w:t>
            </w:r>
          </w:p>
        </w:tc>
        <w:tc>
          <w:tcPr>
            <w:tcW w:w="647" w:type="pct"/>
            <w:vAlign w:val="center"/>
          </w:tcPr>
          <w:p w14:paraId="661D37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538" w:type="pct"/>
            <w:vAlign w:val="center"/>
          </w:tcPr>
          <w:p w14:paraId="126EE2B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123.5</w:t>
            </w:r>
          </w:p>
        </w:tc>
      </w:tr>
      <w:tr w14:paraId="0E2A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5A7D73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91</w:t>
            </w:r>
          </w:p>
        </w:tc>
        <w:tc>
          <w:tcPr>
            <w:tcW w:w="1165" w:type="pct"/>
            <w:vMerge w:val="continue"/>
            <w:vAlign w:val="center"/>
          </w:tcPr>
          <w:p w14:paraId="750F57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47FAB9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钛金牌蚀刻，尺寸60cm×80cm</w:t>
            </w:r>
          </w:p>
        </w:tc>
        <w:tc>
          <w:tcPr>
            <w:tcW w:w="647" w:type="pct"/>
            <w:vAlign w:val="center"/>
          </w:tcPr>
          <w:p w14:paraId="14FA8C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538" w:type="pct"/>
            <w:vAlign w:val="center"/>
          </w:tcPr>
          <w:p w14:paraId="14A4D69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218.5</w:t>
            </w:r>
          </w:p>
        </w:tc>
      </w:tr>
      <w:tr w14:paraId="05EB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4B96CA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92</w:t>
            </w:r>
          </w:p>
        </w:tc>
        <w:tc>
          <w:tcPr>
            <w:tcW w:w="1165" w:type="pct"/>
            <w:shd w:val="clear" w:color="auto" w:fill="auto"/>
            <w:vAlign w:val="center"/>
          </w:tcPr>
          <w:p w14:paraId="45868A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红地毯</w:t>
            </w:r>
          </w:p>
        </w:tc>
        <w:tc>
          <w:tcPr>
            <w:tcW w:w="2321" w:type="pct"/>
            <w:vAlign w:val="center"/>
          </w:tcPr>
          <w:p w14:paraId="03640D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无纺布（2米宽加厚）</w:t>
            </w:r>
          </w:p>
        </w:tc>
        <w:tc>
          <w:tcPr>
            <w:tcW w:w="647" w:type="pct"/>
            <w:vAlign w:val="center"/>
          </w:tcPr>
          <w:p w14:paraId="604DC5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1DF3DAA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w:t>
            </w:r>
          </w:p>
        </w:tc>
      </w:tr>
      <w:tr w14:paraId="2310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3CCCA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w:t>
            </w:r>
          </w:p>
        </w:tc>
        <w:tc>
          <w:tcPr>
            <w:tcW w:w="1165" w:type="pct"/>
            <w:vMerge w:val="restart"/>
            <w:vAlign w:val="center"/>
          </w:tcPr>
          <w:p w14:paraId="28C20FF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快速展示架（含1张PVC胶片海报）</w:t>
            </w:r>
          </w:p>
        </w:tc>
        <w:tc>
          <w:tcPr>
            <w:tcW w:w="2321" w:type="pct"/>
            <w:vAlign w:val="center"/>
          </w:tcPr>
          <w:p w14:paraId="2320E5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易拉宝（铝合金），尺寸80cm×180cm</w:t>
            </w:r>
          </w:p>
        </w:tc>
        <w:tc>
          <w:tcPr>
            <w:tcW w:w="647" w:type="pct"/>
            <w:vAlign w:val="center"/>
          </w:tcPr>
          <w:p w14:paraId="55C319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 w:type="pct"/>
            <w:vAlign w:val="center"/>
          </w:tcPr>
          <w:p w14:paraId="331A0B7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152</w:t>
            </w:r>
          </w:p>
        </w:tc>
      </w:tr>
      <w:tr w14:paraId="5EA4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16767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94</w:t>
            </w:r>
          </w:p>
        </w:tc>
        <w:tc>
          <w:tcPr>
            <w:tcW w:w="1165" w:type="pct"/>
            <w:vMerge w:val="continue"/>
            <w:vAlign w:val="center"/>
          </w:tcPr>
          <w:p w14:paraId="7C84B1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5BDCF9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X门型展架（铁管），尺寸80cm×180cm</w:t>
            </w:r>
          </w:p>
        </w:tc>
        <w:tc>
          <w:tcPr>
            <w:tcW w:w="647" w:type="pct"/>
            <w:vAlign w:val="center"/>
          </w:tcPr>
          <w:p w14:paraId="1ECA55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 w:type="pct"/>
            <w:vAlign w:val="center"/>
          </w:tcPr>
          <w:p w14:paraId="15B1B13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135</w:t>
            </w:r>
          </w:p>
        </w:tc>
      </w:tr>
      <w:tr w14:paraId="4EF2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509E2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95</w:t>
            </w:r>
          </w:p>
        </w:tc>
        <w:tc>
          <w:tcPr>
            <w:tcW w:w="1165" w:type="pct"/>
            <w:vMerge w:val="restart"/>
            <w:vAlign w:val="center"/>
          </w:tcPr>
          <w:p w14:paraId="72ACCD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科室铝合金牌</w:t>
            </w:r>
          </w:p>
        </w:tc>
        <w:tc>
          <w:tcPr>
            <w:tcW w:w="2321" w:type="pct"/>
            <w:vAlign w:val="center"/>
          </w:tcPr>
          <w:p w14:paraId="448A5A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铝合金三角牌，尺寸28×9cm，0.8mm ABS板UV</w:t>
            </w:r>
          </w:p>
        </w:tc>
        <w:tc>
          <w:tcPr>
            <w:tcW w:w="647" w:type="pct"/>
            <w:vAlign w:val="center"/>
          </w:tcPr>
          <w:p w14:paraId="1DDE55B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44323BA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26.6</w:t>
            </w:r>
          </w:p>
        </w:tc>
      </w:tr>
      <w:tr w14:paraId="6DCE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AD472E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96</w:t>
            </w:r>
          </w:p>
        </w:tc>
        <w:tc>
          <w:tcPr>
            <w:tcW w:w="1165" w:type="pct"/>
            <w:vMerge w:val="continue"/>
            <w:vAlign w:val="center"/>
          </w:tcPr>
          <w:p w14:paraId="6CE89E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61D918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平面铝合金牌，尺寸33×18cm，热转印</w:t>
            </w:r>
          </w:p>
        </w:tc>
        <w:tc>
          <w:tcPr>
            <w:tcW w:w="647" w:type="pct"/>
            <w:vAlign w:val="center"/>
          </w:tcPr>
          <w:p w14:paraId="72193D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2B26A94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r>
      <w:tr w14:paraId="7B77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6EC1C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w:t>
            </w:r>
          </w:p>
        </w:tc>
        <w:tc>
          <w:tcPr>
            <w:tcW w:w="1165" w:type="pct"/>
            <w:vMerge w:val="continue"/>
            <w:vAlign w:val="center"/>
          </w:tcPr>
          <w:p w14:paraId="469B15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36735CA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铝合金床号牌，尺寸12×17cm，热转印</w:t>
            </w:r>
          </w:p>
        </w:tc>
        <w:tc>
          <w:tcPr>
            <w:tcW w:w="647" w:type="pct"/>
            <w:vAlign w:val="center"/>
          </w:tcPr>
          <w:p w14:paraId="377808A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378B08F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r>
      <w:tr w14:paraId="1B36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7AFF5F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98</w:t>
            </w:r>
          </w:p>
        </w:tc>
        <w:tc>
          <w:tcPr>
            <w:tcW w:w="1165" w:type="pct"/>
            <w:vMerge w:val="restart"/>
            <w:vAlign w:val="center"/>
          </w:tcPr>
          <w:p w14:paraId="049BDF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活动展示架（含户外写真光膜1张）</w:t>
            </w:r>
          </w:p>
        </w:tc>
        <w:tc>
          <w:tcPr>
            <w:tcW w:w="2321" w:type="pct"/>
            <w:vAlign w:val="center"/>
          </w:tcPr>
          <w:p w14:paraId="452F4A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木质水牌（约3cm×4cm木方），尺寸80cm×110cm</w:t>
            </w:r>
          </w:p>
        </w:tc>
        <w:tc>
          <w:tcPr>
            <w:tcW w:w="647" w:type="pct"/>
            <w:vAlign w:val="center"/>
          </w:tcPr>
          <w:p w14:paraId="430EF4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25FCA57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w:t>
            </w:r>
          </w:p>
        </w:tc>
      </w:tr>
      <w:tr w14:paraId="50C1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442797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99</w:t>
            </w:r>
          </w:p>
        </w:tc>
        <w:tc>
          <w:tcPr>
            <w:tcW w:w="1165" w:type="pct"/>
            <w:vMerge w:val="continue"/>
            <w:vAlign w:val="center"/>
          </w:tcPr>
          <w:p w14:paraId="34BF53D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7A9B73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木质展板（3cm×4cm木方），尺寸122cm×244cm</w:t>
            </w:r>
          </w:p>
        </w:tc>
        <w:tc>
          <w:tcPr>
            <w:tcW w:w="647" w:type="pct"/>
            <w:vAlign w:val="center"/>
          </w:tcPr>
          <w:p w14:paraId="421517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21E7E74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199.5</w:t>
            </w:r>
          </w:p>
        </w:tc>
      </w:tr>
      <w:tr w14:paraId="356D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26" w:type="pct"/>
            <w:vAlign w:val="center"/>
          </w:tcPr>
          <w:p w14:paraId="11B330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1165" w:type="pct"/>
            <w:vMerge w:val="continue"/>
            <w:vAlign w:val="center"/>
          </w:tcPr>
          <w:p w14:paraId="074140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22C617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镀锌铁展板（1mm厚3*3镀锌方管、三厘背板、户外写真   光膜1张），122cm×244cm</w:t>
            </w:r>
          </w:p>
        </w:tc>
        <w:tc>
          <w:tcPr>
            <w:tcW w:w="647" w:type="pct"/>
            <w:vAlign w:val="center"/>
          </w:tcPr>
          <w:p w14:paraId="5440A5A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4AAAA6F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399</w:t>
            </w:r>
          </w:p>
        </w:tc>
      </w:tr>
      <w:tr w14:paraId="6C29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3E607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101</w:t>
            </w:r>
          </w:p>
        </w:tc>
        <w:tc>
          <w:tcPr>
            <w:tcW w:w="1165" w:type="pct"/>
            <w:vMerge w:val="restart"/>
            <w:vAlign w:val="center"/>
          </w:tcPr>
          <w:p w14:paraId="612260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300克双面铜版纸彩印</w:t>
            </w:r>
          </w:p>
        </w:tc>
        <w:tc>
          <w:tcPr>
            <w:tcW w:w="2321" w:type="pct"/>
            <w:vAlign w:val="center"/>
          </w:tcPr>
          <w:p w14:paraId="78384B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名片双面彩印，尺寸9×5cm</w:t>
            </w:r>
          </w:p>
        </w:tc>
        <w:tc>
          <w:tcPr>
            <w:tcW w:w="647" w:type="pct"/>
            <w:vAlign w:val="center"/>
          </w:tcPr>
          <w:p w14:paraId="35C213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500张/盒</w:t>
            </w:r>
          </w:p>
        </w:tc>
        <w:tc>
          <w:tcPr>
            <w:tcW w:w="538" w:type="pct"/>
            <w:vAlign w:val="center"/>
          </w:tcPr>
          <w:p w14:paraId="7D55BF4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r>
      <w:tr w14:paraId="3E48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6D120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102</w:t>
            </w:r>
          </w:p>
        </w:tc>
        <w:tc>
          <w:tcPr>
            <w:tcW w:w="1165" w:type="pct"/>
            <w:vMerge w:val="continue"/>
            <w:vAlign w:val="center"/>
          </w:tcPr>
          <w:p w14:paraId="757A5E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33ABA0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A6双面彩印,尺寸10×14cm</w:t>
            </w:r>
          </w:p>
        </w:tc>
        <w:tc>
          <w:tcPr>
            <w:tcW w:w="647" w:type="pct"/>
            <w:vAlign w:val="center"/>
          </w:tcPr>
          <w:p w14:paraId="154E83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张</w:t>
            </w:r>
          </w:p>
        </w:tc>
        <w:tc>
          <w:tcPr>
            <w:tcW w:w="538" w:type="pct"/>
            <w:vAlign w:val="center"/>
          </w:tcPr>
          <w:p w14:paraId="5C7947D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r>
      <w:tr w14:paraId="737B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4ED28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103</w:t>
            </w:r>
          </w:p>
        </w:tc>
        <w:tc>
          <w:tcPr>
            <w:tcW w:w="1165" w:type="pct"/>
            <w:vMerge w:val="continue"/>
            <w:vAlign w:val="center"/>
          </w:tcPr>
          <w:p w14:paraId="24025F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7E572A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A5双面彩印,尺寸21×14cm</w:t>
            </w:r>
          </w:p>
        </w:tc>
        <w:tc>
          <w:tcPr>
            <w:tcW w:w="647" w:type="pct"/>
            <w:vAlign w:val="center"/>
          </w:tcPr>
          <w:p w14:paraId="1314C6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张</w:t>
            </w:r>
          </w:p>
        </w:tc>
        <w:tc>
          <w:tcPr>
            <w:tcW w:w="538" w:type="pct"/>
            <w:vAlign w:val="center"/>
          </w:tcPr>
          <w:p w14:paraId="58C0997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w:t>
            </w:r>
          </w:p>
        </w:tc>
      </w:tr>
      <w:tr w14:paraId="0CDB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96EAD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104</w:t>
            </w:r>
          </w:p>
        </w:tc>
        <w:tc>
          <w:tcPr>
            <w:tcW w:w="1165" w:type="pct"/>
            <w:vMerge w:val="continue"/>
            <w:vAlign w:val="center"/>
          </w:tcPr>
          <w:p w14:paraId="6F5AEA2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4369E0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A4双面彩印,尺寸28.5×21cm</w:t>
            </w:r>
          </w:p>
        </w:tc>
        <w:tc>
          <w:tcPr>
            <w:tcW w:w="647" w:type="pct"/>
            <w:vAlign w:val="center"/>
          </w:tcPr>
          <w:p w14:paraId="258FA5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张</w:t>
            </w:r>
          </w:p>
        </w:tc>
        <w:tc>
          <w:tcPr>
            <w:tcW w:w="538" w:type="pct"/>
            <w:vAlign w:val="center"/>
          </w:tcPr>
          <w:p w14:paraId="72FD0BF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r>
      <w:tr w14:paraId="22A0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54EB69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1165" w:type="pct"/>
            <w:vAlign w:val="center"/>
          </w:tcPr>
          <w:p w14:paraId="1CE8EF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三角台牌</w:t>
            </w:r>
          </w:p>
        </w:tc>
        <w:tc>
          <w:tcPr>
            <w:tcW w:w="2321" w:type="pct"/>
            <w:vAlign w:val="center"/>
          </w:tcPr>
          <w:p w14:paraId="62D8D4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3mm亚克力喷印+V形台牌，尺寸30x15cm</w:t>
            </w:r>
          </w:p>
        </w:tc>
        <w:tc>
          <w:tcPr>
            <w:tcW w:w="647" w:type="pct"/>
            <w:vAlign w:val="center"/>
          </w:tcPr>
          <w:p w14:paraId="73489C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324F5E9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r>
      <w:tr w14:paraId="649F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AAB87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106</w:t>
            </w:r>
          </w:p>
        </w:tc>
        <w:tc>
          <w:tcPr>
            <w:tcW w:w="1165" w:type="pct"/>
            <w:vAlign w:val="center"/>
          </w:tcPr>
          <w:p w14:paraId="0AF995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台牌</w:t>
            </w:r>
          </w:p>
        </w:tc>
        <w:tc>
          <w:tcPr>
            <w:tcW w:w="2321" w:type="pct"/>
            <w:vAlign w:val="center"/>
          </w:tcPr>
          <w:p w14:paraId="6A8DF3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L型有机台牌+彩色打印或写真，尺寸15.4x20.5cm</w:t>
            </w:r>
          </w:p>
        </w:tc>
        <w:tc>
          <w:tcPr>
            <w:tcW w:w="647" w:type="pct"/>
            <w:vAlign w:val="center"/>
          </w:tcPr>
          <w:p w14:paraId="227803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4F074324">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r>
      <w:tr w14:paraId="353B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45FBCC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107</w:t>
            </w:r>
          </w:p>
        </w:tc>
        <w:tc>
          <w:tcPr>
            <w:tcW w:w="1165" w:type="pct"/>
            <w:vMerge w:val="restart"/>
            <w:vAlign w:val="center"/>
          </w:tcPr>
          <w:p w14:paraId="7E2EAB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落地式发光导视牌（双面）</w:t>
            </w:r>
          </w:p>
        </w:tc>
        <w:tc>
          <w:tcPr>
            <w:tcW w:w="2321" w:type="pct"/>
            <w:vAlign w:val="center"/>
          </w:tcPr>
          <w:p w14:paraId="581F4F4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整体尺寸200cm×170cm，冷钢板烤漆，亚克力雕刻立体字；精钢龙骨、激光雕刻、喷印（含软膜喷绘一幅）</w:t>
            </w:r>
          </w:p>
        </w:tc>
        <w:tc>
          <w:tcPr>
            <w:tcW w:w="647" w:type="pct"/>
            <w:vAlign w:val="center"/>
          </w:tcPr>
          <w:p w14:paraId="3A470A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4ECC8A3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3922</w:t>
            </w:r>
          </w:p>
        </w:tc>
      </w:tr>
      <w:tr w14:paraId="3F3D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3228E6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108</w:t>
            </w:r>
          </w:p>
        </w:tc>
        <w:tc>
          <w:tcPr>
            <w:tcW w:w="1165" w:type="pct"/>
            <w:vMerge w:val="continue"/>
            <w:vAlign w:val="center"/>
          </w:tcPr>
          <w:p w14:paraId="0801A0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2FE8A0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整体尺寸700x2400cm，冷钢板烤漆，亚克力雕刻立体字；精钢龙骨、激光雕刻、丝印 （含软膜喷绘一幅）</w:t>
            </w:r>
          </w:p>
        </w:tc>
        <w:tc>
          <w:tcPr>
            <w:tcW w:w="647" w:type="pct"/>
            <w:vAlign w:val="center"/>
          </w:tcPr>
          <w:p w14:paraId="66BA1CF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5B633C8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2550</w:t>
            </w:r>
          </w:p>
        </w:tc>
      </w:tr>
      <w:tr w14:paraId="3869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5F5966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109</w:t>
            </w:r>
          </w:p>
        </w:tc>
        <w:tc>
          <w:tcPr>
            <w:tcW w:w="1165" w:type="pct"/>
            <w:vAlign w:val="center"/>
          </w:tcPr>
          <w:p w14:paraId="2AEBB8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落地式发光导视牌（单面）</w:t>
            </w:r>
          </w:p>
        </w:tc>
        <w:tc>
          <w:tcPr>
            <w:tcW w:w="2321" w:type="pct"/>
            <w:vAlign w:val="center"/>
          </w:tcPr>
          <w:p w14:paraId="599C9C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整体尺寸200cm</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170cm，冷钢板烤漆，亚克力雕刻立体字；精钢龙骨、激光雕刻、丝印（含软膜喷绘一幅）</w:t>
            </w:r>
          </w:p>
        </w:tc>
        <w:tc>
          <w:tcPr>
            <w:tcW w:w="647" w:type="pct"/>
            <w:vAlign w:val="center"/>
          </w:tcPr>
          <w:p w14:paraId="7C42E8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0B7950A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3728</w:t>
            </w:r>
          </w:p>
        </w:tc>
      </w:tr>
      <w:tr w14:paraId="6C5A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068A9E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110</w:t>
            </w:r>
          </w:p>
        </w:tc>
        <w:tc>
          <w:tcPr>
            <w:tcW w:w="1165" w:type="pct"/>
            <w:vAlign w:val="center"/>
          </w:tcPr>
          <w:p w14:paraId="00F205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消防疏散图</w:t>
            </w:r>
          </w:p>
        </w:tc>
        <w:tc>
          <w:tcPr>
            <w:tcW w:w="2321" w:type="pct"/>
            <w:vAlign w:val="center"/>
          </w:tcPr>
          <w:p w14:paraId="63B6F1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尺寸60×40cm，亚克力背喷UV、激光雕刻</w:t>
            </w:r>
          </w:p>
        </w:tc>
        <w:tc>
          <w:tcPr>
            <w:tcW w:w="647" w:type="pct"/>
            <w:vAlign w:val="center"/>
          </w:tcPr>
          <w:p w14:paraId="112764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538" w:type="pct"/>
            <w:vAlign w:val="center"/>
          </w:tcPr>
          <w:p w14:paraId="1B85534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259.35</w:t>
            </w:r>
          </w:p>
        </w:tc>
      </w:tr>
      <w:tr w14:paraId="0BF1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F3015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111</w:t>
            </w:r>
          </w:p>
        </w:tc>
        <w:tc>
          <w:tcPr>
            <w:tcW w:w="1165" w:type="pct"/>
            <w:vAlign w:val="center"/>
          </w:tcPr>
          <w:p w14:paraId="1373FD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消防疏散图（带卡槽）</w:t>
            </w:r>
          </w:p>
        </w:tc>
        <w:tc>
          <w:tcPr>
            <w:tcW w:w="2321" w:type="pct"/>
            <w:vAlign w:val="center"/>
          </w:tcPr>
          <w:p w14:paraId="32936B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尺寸60×80cm，亚克力背喷UV、激光雕刻</w:t>
            </w:r>
          </w:p>
        </w:tc>
        <w:tc>
          <w:tcPr>
            <w:tcW w:w="647" w:type="pct"/>
            <w:vAlign w:val="center"/>
          </w:tcPr>
          <w:p w14:paraId="6ACAFB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538" w:type="pct"/>
            <w:vAlign w:val="center"/>
          </w:tcPr>
          <w:p w14:paraId="77E91BC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471</w:t>
            </w:r>
          </w:p>
        </w:tc>
      </w:tr>
      <w:tr w14:paraId="741A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0278F4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112</w:t>
            </w:r>
          </w:p>
        </w:tc>
        <w:tc>
          <w:tcPr>
            <w:tcW w:w="1165" w:type="pct"/>
            <w:vAlign w:val="center"/>
          </w:tcPr>
          <w:p w14:paraId="1C99A3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宣传专栏、科室简介专栏</w:t>
            </w:r>
          </w:p>
        </w:tc>
        <w:tc>
          <w:tcPr>
            <w:tcW w:w="2321" w:type="pct"/>
            <w:vAlign w:val="center"/>
          </w:tcPr>
          <w:p w14:paraId="1A7AF4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整体尺寸240cm×120cm，冷钢板烤漆，亚克力雕刻立体字；精钢龙骨、激光雕刻、丝印</w:t>
            </w:r>
          </w:p>
        </w:tc>
        <w:tc>
          <w:tcPr>
            <w:tcW w:w="647" w:type="pct"/>
            <w:vAlign w:val="center"/>
          </w:tcPr>
          <w:p w14:paraId="25773B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4FD4DBF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2340</w:t>
            </w:r>
          </w:p>
        </w:tc>
      </w:tr>
      <w:tr w14:paraId="3AC7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570F927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113</w:t>
            </w:r>
          </w:p>
        </w:tc>
        <w:tc>
          <w:tcPr>
            <w:tcW w:w="1165" w:type="pct"/>
            <w:vAlign w:val="center"/>
          </w:tcPr>
          <w:p w14:paraId="7EC9F6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门诊三角牌</w:t>
            </w:r>
          </w:p>
        </w:tc>
        <w:tc>
          <w:tcPr>
            <w:tcW w:w="2321" w:type="pct"/>
            <w:vAlign w:val="center"/>
          </w:tcPr>
          <w:p w14:paraId="14228FF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尺寸180×380mm，亚克力烤漆、激光雕刻、丝印</w:t>
            </w:r>
          </w:p>
        </w:tc>
        <w:tc>
          <w:tcPr>
            <w:tcW w:w="647" w:type="pct"/>
            <w:vAlign w:val="center"/>
          </w:tcPr>
          <w:p w14:paraId="33372C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4DE3570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174.8</w:t>
            </w:r>
          </w:p>
        </w:tc>
      </w:tr>
      <w:tr w14:paraId="13B1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0724CB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114</w:t>
            </w:r>
          </w:p>
        </w:tc>
        <w:tc>
          <w:tcPr>
            <w:tcW w:w="1165" w:type="pct"/>
            <w:vAlign w:val="center"/>
          </w:tcPr>
          <w:p w14:paraId="7AD98D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门号牌</w:t>
            </w:r>
          </w:p>
        </w:tc>
        <w:tc>
          <w:tcPr>
            <w:tcW w:w="2321" w:type="pct"/>
            <w:vAlign w:val="center"/>
          </w:tcPr>
          <w:p w14:paraId="095DB18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170*90mm；用铝合金椭圆底座</w:t>
            </w:r>
          </w:p>
        </w:tc>
        <w:tc>
          <w:tcPr>
            <w:tcW w:w="647" w:type="pct"/>
            <w:vAlign w:val="center"/>
          </w:tcPr>
          <w:p w14:paraId="1EF01B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 w:type="pct"/>
            <w:vAlign w:val="center"/>
          </w:tcPr>
          <w:p w14:paraId="0AC3185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11.685</w:t>
            </w:r>
          </w:p>
        </w:tc>
      </w:tr>
      <w:tr w14:paraId="34A1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6C8C69F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115</w:t>
            </w:r>
          </w:p>
        </w:tc>
        <w:tc>
          <w:tcPr>
            <w:tcW w:w="1165" w:type="pct"/>
            <w:vAlign w:val="center"/>
          </w:tcPr>
          <w:p w14:paraId="574E54F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举牌棍子</w:t>
            </w:r>
          </w:p>
        </w:tc>
        <w:tc>
          <w:tcPr>
            <w:tcW w:w="2321" w:type="pct"/>
            <w:vAlign w:val="center"/>
          </w:tcPr>
          <w:p w14:paraId="430D46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1.2m，4*6cm木方</w:t>
            </w:r>
          </w:p>
        </w:tc>
        <w:tc>
          <w:tcPr>
            <w:tcW w:w="647" w:type="pct"/>
            <w:vAlign w:val="center"/>
          </w:tcPr>
          <w:p w14:paraId="3007E2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w:t>
            </w:r>
          </w:p>
        </w:tc>
        <w:tc>
          <w:tcPr>
            <w:tcW w:w="538" w:type="pct"/>
            <w:vAlign w:val="center"/>
          </w:tcPr>
          <w:p w14:paraId="2EF443B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r>
      <w:tr w14:paraId="62AC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20B790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116</w:t>
            </w:r>
          </w:p>
        </w:tc>
        <w:tc>
          <w:tcPr>
            <w:tcW w:w="1165" w:type="pct"/>
            <w:vMerge w:val="restart"/>
            <w:vAlign w:val="center"/>
          </w:tcPr>
          <w:p w14:paraId="3ECA54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LED冲孔发光字（含变压器、穿线管、电线等安装物料）</w:t>
            </w:r>
          </w:p>
        </w:tc>
        <w:tc>
          <w:tcPr>
            <w:tcW w:w="2321" w:type="pct"/>
            <w:vAlign w:val="center"/>
          </w:tcPr>
          <w:p w14:paraId="3456BB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字宽1米以上，精钢汽车漆，9mm防晒防水蓝景灯珠、不锈钢支撑架</w:t>
            </w:r>
          </w:p>
        </w:tc>
        <w:tc>
          <w:tcPr>
            <w:tcW w:w="647" w:type="pct"/>
            <w:vAlign w:val="center"/>
          </w:tcPr>
          <w:p w14:paraId="4B907C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47E33814">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1450</w:t>
            </w:r>
          </w:p>
        </w:tc>
      </w:tr>
      <w:tr w14:paraId="476C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 w:type="pct"/>
            <w:vAlign w:val="center"/>
          </w:tcPr>
          <w:p w14:paraId="10BD2DC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117</w:t>
            </w:r>
          </w:p>
        </w:tc>
        <w:tc>
          <w:tcPr>
            <w:tcW w:w="1165" w:type="pct"/>
            <w:vMerge w:val="continue"/>
            <w:vAlign w:val="center"/>
          </w:tcPr>
          <w:p w14:paraId="09F18B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21" w:type="pct"/>
            <w:vAlign w:val="center"/>
          </w:tcPr>
          <w:p w14:paraId="30A7F8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字宽1米以下，精钢汽车漆，9mm防晒防水蓝景灯珠、不锈钢支撑架</w:t>
            </w:r>
          </w:p>
        </w:tc>
        <w:tc>
          <w:tcPr>
            <w:tcW w:w="647" w:type="pct"/>
            <w:vAlign w:val="center"/>
          </w:tcPr>
          <w:p w14:paraId="407DAA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538" w:type="pct"/>
            <w:vAlign w:val="center"/>
          </w:tcPr>
          <w:p w14:paraId="0AEA96B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1650</w:t>
            </w:r>
          </w:p>
        </w:tc>
      </w:tr>
    </w:tbl>
    <w:p w14:paraId="3FE7276B">
      <w:pPr>
        <w:rPr>
          <w:color w:val="auto"/>
          <w:highlight w:val="none"/>
        </w:rPr>
      </w:pPr>
      <w:r>
        <w:rPr>
          <w:color w:val="auto"/>
          <w:highlight w:val="none"/>
        </w:rPr>
        <w:br w:type="page"/>
      </w:r>
    </w:p>
    <w:p w14:paraId="5907D65D">
      <w:pPr>
        <w:widowControl/>
        <w:jc w:val="left"/>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r>
        <w:rPr>
          <w:rFonts w:hint="eastAsia" w:ascii="黑体" w:hAnsi="黑体" w:eastAsia="黑体" w:cs="黑体"/>
          <w:color w:val="auto"/>
          <w:sz w:val="32"/>
          <w:szCs w:val="32"/>
          <w:highlight w:val="none"/>
          <w:lang w:eastAsia="zh-CN"/>
        </w:rPr>
        <w:t>：</w:t>
      </w:r>
    </w:p>
    <w:p w14:paraId="05288A3C">
      <w:pPr>
        <w:pStyle w:val="12"/>
        <w:spacing w:before="65" w:line="208" w:lineRule="auto"/>
        <w:ind w:left="3005"/>
        <w:rPr>
          <w:color w:val="auto"/>
          <w:sz w:val="40"/>
          <w:szCs w:val="40"/>
          <w:highlight w:val="none"/>
        </w:rPr>
      </w:pPr>
      <w:bookmarkStart w:id="75" w:name="_Toc74323459"/>
      <w:r>
        <w:rPr>
          <w:color w:val="auto"/>
          <w:spacing w:val="-6"/>
          <w:sz w:val="40"/>
          <w:szCs w:val="40"/>
          <w:highlight w:val="none"/>
        </w:rPr>
        <w:t>中小微企业划型标准</w:t>
      </w:r>
    </w:p>
    <w:tbl>
      <w:tblPr>
        <w:tblStyle w:val="73"/>
        <w:tblW w:w="9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467"/>
        <w:gridCol w:w="848"/>
        <w:gridCol w:w="1930"/>
        <w:gridCol w:w="1708"/>
        <w:gridCol w:w="1209"/>
      </w:tblGrid>
      <w:tr w14:paraId="40A36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989" w:type="dxa"/>
            <w:vAlign w:val="top"/>
          </w:tcPr>
          <w:p w14:paraId="2418DF42">
            <w:pPr>
              <w:pStyle w:val="72"/>
              <w:spacing w:before="196" w:line="220" w:lineRule="auto"/>
              <w:ind w:left="121"/>
              <w:rPr>
                <w:color w:val="auto"/>
                <w:sz w:val="24"/>
                <w:szCs w:val="24"/>
                <w:highlight w:val="none"/>
              </w:rPr>
            </w:pPr>
            <w:r>
              <w:rPr>
                <w:b/>
                <w:bCs/>
                <w:color w:val="auto"/>
                <w:spacing w:val="-6"/>
                <w:sz w:val="24"/>
                <w:szCs w:val="24"/>
                <w:highlight w:val="none"/>
              </w:rPr>
              <w:t>行业名称</w:t>
            </w:r>
          </w:p>
        </w:tc>
        <w:tc>
          <w:tcPr>
            <w:tcW w:w="1467" w:type="dxa"/>
            <w:vAlign w:val="top"/>
          </w:tcPr>
          <w:p w14:paraId="37E871F8">
            <w:pPr>
              <w:pStyle w:val="72"/>
              <w:spacing w:before="196" w:line="220" w:lineRule="auto"/>
              <w:ind w:left="116"/>
              <w:rPr>
                <w:color w:val="auto"/>
                <w:sz w:val="24"/>
                <w:szCs w:val="24"/>
                <w:highlight w:val="none"/>
              </w:rPr>
            </w:pPr>
            <w:r>
              <w:rPr>
                <w:b/>
                <w:bCs/>
                <w:color w:val="auto"/>
                <w:spacing w:val="-5"/>
                <w:sz w:val="24"/>
                <w:szCs w:val="24"/>
                <w:highlight w:val="none"/>
              </w:rPr>
              <w:t>指标名称</w:t>
            </w:r>
          </w:p>
        </w:tc>
        <w:tc>
          <w:tcPr>
            <w:tcW w:w="848" w:type="dxa"/>
            <w:vAlign w:val="top"/>
          </w:tcPr>
          <w:p w14:paraId="70CEB86E">
            <w:pPr>
              <w:pStyle w:val="72"/>
              <w:spacing w:before="40" w:line="221" w:lineRule="auto"/>
              <w:ind w:left="112"/>
              <w:rPr>
                <w:color w:val="auto"/>
                <w:sz w:val="24"/>
                <w:szCs w:val="24"/>
                <w:highlight w:val="none"/>
              </w:rPr>
            </w:pPr>
            <w:r>
              <w:rPr>
                <w:b/>
                <w:bCs/>
                <w:color w:val="auto"/>
                <w:spacing w:val="-8"/>
                <w:sz w:val="24"/>
                <w:szCs w:val="24"/>
                <w:highlight w:val="none"/>
              </w:rPr>
              <w:t>计量</w:t>
            </w:r>
          </w:p>
          <w:p w14:paraId="451243EE">
            <w:pPr>
              <w:pStyle w:val="72"/>
              <w:spacing w:before="25" w:line="207" w:lineRule="auto"/>
              <w:ind w:left="114"/>
              <w:rPr>
                <w:color w:val="auto"/>
                <w:sz w:val="24"/>
                <w:szCs w:val="24"/>
                <w:highlight w:val="none"/>
              </w:rPr>
            </w:pPr>
            <w:r>
              <w:rPr>
                <w:b/>
                <w:bCs/>
                <w:color w:val="auto"/>
                <w:spacing w:val="-9"/>
                <w:sz w:val="24"/>
                <w:szCs w:val="24"/>
                <w:highlight w:val="none"/>
              </w:rPr>
              <w:t>单位</w:t>
            </w:r>
          </w:p>
        </w:tc>
        <w:tc>
          <w:tcPr>
            <w:tcW w:w="1930" w:type="dxa"/>
            <w:vAlign w:val="top"/>
          </w:tcPr>
          <w:p w14:paraId="1EADFC10">
            <w:pPr>
              <w:pStyle w:val="72"/>
              <w:spacing w:before="196" w:line="220" w:lineRule="auto"/>
              <w:ind w:left="137"/>
              <w:rPr>
                <w:color w:val="auto"/>
                <w:sz w:val="24"/>
                <w:szCs w:val="24"/>
                <w:highlight w:val="none"/>
              </w:rPr>
            </w:pPr>
            <w:r>
              <w:rPr>
                <w:b/>
                <w:bCs/>
                <w:color w:val="auto"/>
                <w:spacing w:val="-19"/>
                <w:sz w:val="24"/>
                <w:szCs w:val="24"/>
                <w:highlight w:val="none"/>
              </w:rPr>
              <w:t>中型</w:t>
            </w:r>
          </w:p>
        </w:tc>
        <w:tc>
          <w:tcPr>
            <w:tcW w:w="1708" w:type="dxa"/>
            <w:vAlign w:val="top"/>
          </w:tcPr>
          <w:p w14:paraId="4B1FA4DE">
            <w:pPr>
              <w:pStyle w:val="72"/>
              <w:spacing w:before="197" w:line="221" w:lineRule="auto"/>
              <w:ind w:left="123"/>
              <w:rPr>
                <w:color w:val="auto"/>
                <w:sz w:val="24"/>
                <w:szCs w:val="24"/>
                <w:highlight w:val="none"/>
              </w:rPr>
            </w:pPr>
            <w:r>
              <w:rPr>
                <w:b/>
                <w:bCs/>
                <w:color w:val="auto"/>
                <w:spacing w:val="-11"/>
                <w:sz w:val="24"/>
                <w:szCs w:val="24"/>
                <w:highlight w:val="none"/>
              </w:rPr>
              <w:t>小型</w:t>
            </w:r>
          </w:p>
        </w:tc>
        <w:tc>
          <w:tcPr>
            <w:tcW w:w="1209" w:type="dxa"/>
            <w:vAlign w:val="top"/>
          </w:tcPr>
          <w:p w14:paraId="41AF2F06">
            <w:pPr>
              <w:pStyle w:val="72"/>
              <w:spacing w:before="197" w:line="219" w:lineRule="auto"/>
              <w:ind w:left="117"/>
              <w:rPr>
                <w:color w:val="auto"/>
                <w:sz w:val="24"/>
                <w:szCs w:val="24"/>
                <w:highlight w:val="none"/>
              </w:rPr>
            </w:pPr>
            <w:r>
              <w:rPr>
                <w:b/>
                <w:bCs/>
                <w:color w:val="auto"/>
                <w:spacing w:val="-8"/>
                <w:sz w:val="24"/>
                <w:szCs w:val="24"/>
                <w:highlight w:val="none"/>
              </w:rPr>
              <w:t>微型</w:t>
            </w:r>
          </w:p>
        </w:tc>
      </w:tr>
      <w:tr w14:paraId="0DC8D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989" w:type="dxa"/>
            <w:vAlign w:val="bottom"/>
          </w:tcPr>
          <w:p w14:paraId="121FC177">
            <w:pPr>
              <w:pStyle w:val="72"/>
              <w:spacing w:before="26" w:line="207" w:lineRule="auto"/>
              <w:ind w:left="367"/>
              <w:jc w:val="both"/>
              <w:rPr>
                <w:color w:val="auto"/>
                <w:sz w:val="18"/>
                <w:szCs w:val="18"/>
                <w:highlight w:val="none"/>
              </w:rPr>
            </w:pPr>
            <w:r>
              <w:rPr>
                <w:b/>
                <w:bCs/>
                <w:color w:val="auto"/>
                <w:spacing w:val="-2"/>
                <w:sz w:val="18"/>
                <w:szCs w:val="18"/>
                <w:highlight w:val="none"/>
              </w:rPr>
              <w:t>农、林、牧、渔</w:t>
            </w:r>
          </w:p>
        </w:tc>
        <w:tc>
          <w:tcPr>
            <w:tcW w:w="1467" w:type="dxa"/>
            <w:vAlign w:val="top"/>
          </w:tcPr>
          <w:p w14:paraId="2568840D">
            <w:pPr>
              <w:pStyle w:val="72"/>
              <w:spacing w:before="26" w:line="240" w:lineRule="auto"/>
              <w:ind w:left="116"/>
              <w:rPr>
                <w:color w:val="auto"/>
                <w:sz w:val="18"/>
                <w:szCs w:val="18"/>
                <w:highlight w:val="none"/>
              </w:rPr>
            </w:pPr>
            <w:r>
              <w:rPr>
                <w:color w:val="auto"/>
                <w:spacing w:val="-2"/>
                <w:sz w:val="18"/>
                <w:szCs w:val="18"/>
                <w:highlight w:val="none"/>
              </w:rPr>
              <w:t>营业收入（Y）</w:t>
            </w:r>
          </w:p>
        </w:tc>
        <w:tc>
          <w:tcPr>
            <w:tcW w:w="848" w:type="dxa"/>
            <w:vAlign w:val="top"/>
          </w:tcPr>
          <w:p w14:paraId="756C700C">
            <w:pPr>
              <w:pStyle w:val="72"/>
              <w:spacing w:before="26" w:line="240" w:lineRule="auto"/>
              <w:ind w:left="114"/>
              <w:rPr>
                <w:color w:val="auto"/>
                <w:sz w:val="18"/>
                <w:szCs w:val="18"/>
                <w:highlight w:val="none"/>
              </w:rPr>
            </w:pPr>
            <w:r>
              <w:rPr>
                <w:color w:val="auto"/>
                <w:spacing w:val="-6"/>
                <w:sz w:val="18"/>
                <w:szCs w:val="18"/>
                <w:highlight w:val="none"/>
              </w:rPr>
              <w:t>万元</w:t>
            </w:r>
          </w:p>
        </w:tc>
        <w:tc>
          <w:tcPr>
            <w:tcW w:w="1930" w:type="dxa"/>
            <w:vAlign w:val="top"/>
          </w:tcPr>
          <w:p w14:paraId="01487A61">
            <w:pPr>
              <w:pStyle w:val="72"/>
              <w:spacing w:before="26" w:line="240" w:lineRule="auto"/>
              <w:ind w:left="116"/>
              <w:rPr>
                <w:color w:val="auto"/>
                <w:sz w:val="18"/>
                <w:szCs w:val="18"/>
                <w:highlight w:val="none"/>
              </w:rPr>
            </w:pPr>
            <w:r>
              <w:rPr>
                <w:color w:val="auto"/>
                <w:spacing w:val="-1"/>
                <w:sz w:val="18"/>
                <w:szCs w:val="18"/>
                <w:highlight w:val="none"/>
              </w:rPr>
              <w:t>500≤Y＜20000</w:t>
            </w:r>
          </w:p>
        </w:tc>
        <w:tc>
          <w:tcPr>
            <w:tcW w:w="1708" w:type="dxa"/>
            <w:vAlign w:val="top"/>
          </w:tcPr>
          <w:p w14:paraId="4F2C5B35">
            <w:pPr>
              <w:pStyle w:val="72"/>
              <w:spacing w:before="26" w:line="240" w:lineRule="auto"/>
              <w:ind w:left="118"/>
              <w:rPr>
                <w:color w:val="auto"/>
                <w:sz w:val="18"/>
                <w:szCs w:val="18"/>
                <w:highlight w:val="none"/>
              </w:rPr>
            </w:pPr>
            <w:r>
              <w:rPr>
                <w:color w:val="auto"/>
                <w:spacing w:val="-2"/>
                <w:sz w:val="18"/>
                <w:szCs w:val="18"/>
                <w:highlight w:val="none"/>
              </w:rPr>
              <w:t>50≤Y＜500</w:t>
            </w:r>
          </w:p>
        </w:tc>
        <w:tc>
          <w:tcPr>
            <w:tcW w:w="1209" w:type="dxa"/>
            <w:vAlign w:val="top"/>
          </w:tcPr>
          <w:p w14:paraId="0D8B525E">
            <w:pPr>
              <w:pStyle w:val="72"/>
              <w:spacing w:before="26" w:line="240" w:lineRule="auto"/>
              <w:ind w:left="112"/>
              <w:rPr>
                <w:color w:val="auto"/>
                <w:sz w:val="18"/>
                <w:szCs w:val="18"/>
                <w:highlight w:val="none"/>
              </w:rPr>
            </w:pPr>
            <w:r>
              <w:rPr>
                <w:color w:val="auto"/>
                <w:spacing w:val="-2"/>
                <w:sz w:val="18"/>
                <w:szCs w:val="18"/>
                <w:highlight w:val="none"/>
              </w:rPr>
              <w:t>Y＜50</w:t>
            </w:r>
          </w:p>
        </w:tc>
      </w:tr>
      <w:tr w14:paraId="29CB1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14:paraId="6A14C7D6">
            <w:pPr>
              <w:pStyle w:val="72"/>
              <w:spacing w:before="270" w:line="206" w:lineRule="auto"/>
              <w:ind w:left="820"/>
              <w:rPr>
                <w:color w:val="auto"/>
                <w:sz w:val="18"/>
                <w:szCs w:val="18"/>
                <w:highlight w:val="none"/>
              </w:rPr>
            </w:pPr>
            <w:r>
              <w:rPr>
                <w:b/>
                <w:bCs/>
                <w:color w:val="auto"/>
                <w:spacing w:val="-7"/>
                <w:sz w:val="18"/>
                <w:szCs w:val="18"/>
                <w:highlight w:val="none"/>
              </w:rPr>
              <w:t>工业</w:t>
            </w:r>
          </w:p>
        </w:tc>
        <w:tc>
          <w:tcPr>
            <w:tcW w:w="1467" w:type="dxa"/>
            <w:vAlign w:val="top"/>
          </w:tcPr>
          <w:p w14:paraId="19C7C19A">
            <w:pPr>
              <w:pStyle w:val="72"/>
              <w:spacing w:before="28" w:line="205" w:lineRule="auto"/>
              <w:ind w:left="113"/>
              <w:rPr>
                <w:color w:val="auto"/>
                <w:sz w:val="18"/>
                <w:szCs w:val="18"/>
                <w:highlight w:val="none"/>
              </w:rPr>
            </w:pPr>
            <w:r>
              <w:rPr>
                <w:color w:val="auto"/>
                <w:spacing w:val="-2"/>
                <w:sz w:val="18"/>
                <w:szCs w:val="18"/>
                <w:highlight w:val="none"/>
              </w:rPr>
              <w:t>从业人员（X）</w:t>
            </w:r>
          </w:p>
        </w:tc>
        <w:tc>
          <w:tcPr>
            <w:tcW w:w="848" w:type="dxa"/>
            <w:vAlign w:val="top"/>
          </w:tcPr>
          <w:p w14:paraId="0E50B788">
            <w:pPr>
              <w:pStyle w:val="72"/>
              <w:spacing w:before="28" w:line="205" w:lineRule="auto"/>
              <w:ind w:left="112"/>
              <w:rPr>
                <w:color w:val="auto"/>
                <w:sz w:val="18"/>
                <w:szCs w:val="18"/>
                <w:highlight w:val="none"/>
              </w:rPr>
            </w:pPr>
            <w:r>
              <w:rPr>
                <w:color w:val="auto"/>
                <w:sz w:val="18"/>
                <w:szCs w:val="18"/>
                <w:highlight w:val="none"/>
              </w:rPr>
              <w:t>人</w:t>
            </w:r>
          </w:p>
        </w:tc>
        <w:tc>
          <w:tcPr>
            <w:tcW w:w="1930" w:type="dxa"/>
            <w:vAlign w:val="top"/>
          </w:tcPr>
          <w:p w14:paraId="42D9E4D5">
            <w:pPr>
              <w:pStyle w:val="72"/>
              <w:spacing w:before="28" w:line="205" w:lineRule="auto"/>
              <w:ind w:left="116"/>
              <w:rPr>
                <w:color w:val="auto"/>
                <w:sz w:val="18"/>
                <w:szCs w:val="18"/>
                <w:highlight w:val="none"/>
              </w:rPr>
            </w:pPr>
            <w:r>
              <w:rPr>
                <w:color w:val="auto"/>
                <w:spacing w:val="-1"/>
                <w:sz w:val="18"/>
                <w:szCs w:val="18"/>
                <w:highlight w:val="none"/>
              </w:rPr>
              <w:t>300≤X＜1000</w:t>
            </w:r>
          </w:p>
        </w:tc>
        <w:tc>
          <w:tcPr>
            <w:tcW w:w="1708" w:type="dxa"/>
            <w:vAlign w:val="top"/>
          </w:tcPr>
          <w:p w14:paraId="76734FC4">
            <w:pPr>
              <w:pStyle w:val="72"/>
              <w:spacing w:before="28" w:line="205" w:lineRule="auto"/>
              <w:ind w:left="116"/>
              <w:rPr>
                <w:color w:val="auto"/>
                <w:sz w:val="18"/>
                <w:szCs w:val="18"/>
                <w:highlight w:val="none"/>
              </w:rPr>
            </w:pPr>
            <w:r>
              <w:rPr>
                <w:color w:val="auto"/>
                <w:spacing w:val="-2"/>
                <w:sz w:val="18"/>
                <w:szCs w:val="18"/>
                <w:highlight w:val="none"/>
              </w:rPr>
              <w:t>20≤X＜300</w:t>
            </w:r>
          </w:p>
        </w:tc>
        <w:tc>
          <w:tcPr>
            <w:tcW w:w="1209" w:type="dxa"/>
            <w:vAlign w:val="top"/>
          </w:tcPr>
          <w:p w14:paraId="05881D6C">
            <w:pPr>
              <w:pStyle w:val="72"/>
              <w:spacing w:before="28" w:line="205" w:lineRule="auto"/>
              <w:ind w:left="113"/>
              <w:rPr>
                <w:color w:val="auto"/>
                <w:sz w:val="18"/>
                <w:szCs w:val="18"/>
                <w:highlight w:val="none"/>
              </w:rPr>
            </w:pPr>
            <w:r>
              <w:rPr>
                <w:color w:val="auto"/>
                <w:spacing w:val="-2"/>
                <w:sz w:val="18"/>
                <w:szCs w:val="18"/>
                <w:highlight w:val="none"/>
              </w:rPr>
              <w:t>X＜20</w:t>
            </w:r>
          </w:p>
        </w:tc>
      </w:tr>
      <w:tr w14:paraId="7285F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14:paraId="4A5B35FB">
            <w:pPr>
              <w:rPr>
                <w:rFonts w:ascii="Arial"/>
                <w:color w:val="auto"/>
                <w:sz w:val="21"/>
                <w:highlight w:val="none"/>
              </w:rPr>
            </w:pPr>
          </w:p>
        </w:tc>
        <w:tc>
          <w:tcPr>
            <w:tcW w:w="1467" w:type="dxa"/>
            <w:vAlign w:val="top"/>
          </w:tcPr>
          <w:p w14:paraId="4CD0418B">
            <w:pPr>
              <w:pStyle w:val="72"/>
              <w:spacing w:before="27" w:line="206" w:lineRule="auto"/>
              <w:ind w:left="116"/>
              <w:rPr>
                <w:color w:val="auto"/>
                <w:sz w:val="18"/>
                <w:szCs w:val="18"/>
                <w:highlight w:val="none"/>
              </w:rPr>
            </w:pPr>
            <w:r>
              <w:rPr>
                <w:color w:val="auto"/>
                <w:spacing w:val="-2"/>
                <w:sz w:val="18"/>
                <w:szCs w:val="18"/>
                <w:highlight w:val="none"/>
              </w:rPr>
              <w:t>营业收入（Y）</w:t>
            </w:r>
          </w:p>
        </w:tc>
        <w:tc>
          <w:tcPr>
            <w:tcW w:w="848" w:type="dxa"/>
            <w:vAlign w:val="top"/>
          </w:tcPr>
          <w:p w14:paraId="7753FB3A">
            <w:pPr>
              <w:pStyle w:val="72"/>
              <w:spacing w:before="27" w:line="206" w:lineRule="auto"/>
              <w:ind w:left="114"/>
              <w:rPr>
                <w:color w:val="auto"/>
                <w:sz w:val="18"/>
                <w:szCs w:val="18"/>
                <w:highlight w:val="none"/>
              </w:rPr>
            </w:pPr>
            <w:r>
              <w:rPr>
                <w:color w:val="auto"/>
                <w:spacing w:val="-6"/>
                <w:sz w:val="18"/>
                <w:szCs w:val="18"/>
                <w:highlight w:val="none"/>
              </w:rPr>
              <w:t>万元</w:t>
            </w:r>
          </w:p>
        </w:tc>
        <w:tc>
          <w:tcPr>
            <w:tcW w:w="1930" w:type="dxa"/>
            <w:vAlign w:val="top"/>
          </w:tcPr>
          <w:p w14:paraId="7DB202AD">
            <w:pPr>
              <w:pStyle w:val="72"/>
              <w:spacing w:before="27" w:line="206" w:lineRule="auto"/>
              <w:ind w:left="114"/>
              <w:rPr>
                <w:color w:val="auto"/>
                <w:sz w:val="18"/>
                <w:szCs w:val="18"/>
                <w:highlight w:val="none"/>
              </w:rPr>
            </w:pPr>
            <w:r>
              <w:rPr>
                <w:color w:val="auto"/>
                <w:spacing w:val="-1"/>
                <w:sz w:val="18"/>
                <w:szCs w:val="18"/>
                <w:highlight w:val="none"/>
              </w:rPr>
              <w:t>2000≤Y＜40000</w:t>
            </w:r>
          </w:p>
        </w:tc>
        <w:tc>
          <w:tcPr>
            <w:tcW w:w="1708" w:type="dxa"/>
            <w:vAlign w:val="top"/>
          </w:tcPr>
          <w:p w14:paraId="5745D825">
            <w:pPr>
              <w:pStyle w:val="72"/>
              <w:spacing w:before="27" w:line="206" w:lineRule="auto"/>
              <w:ind w:left="118"/>
              <w:rPr>
                <w:color w:val="auto"/>
                <w:sz w:val="18"/>
                <w:szCs w:val="18"/>
                <w:highlight w:val="none"/>
              </w:rPr>
            </w:pPr>
            <w:r>
              <w:rPr>
                <w:color w:val="auto"/>
                <w:spacing w:val="-1"/>
                <w:sz w:val="18"/>
                <w:szCs w:val="18"/>
                <w:highlight w:val="none"/>
              </w:rPr>
              <w:t>300≤Y＜2000</w:t>
            </w:r>
          </w:p>
        </w:tc>
        <w:tc>
          <w:tcPr>
            <w:tcW w:w="1209" w:type="dxa"/>
            <w:vAlign w:val="top"/>
          </w:tcPr>
          <w:p w14:paraId="1EF26B07">
            <w:pPr>
              <w:pStyle w:val="72"/>
              <w:spacing w:before="27" w:line="206" w:lineRule="auto"/>
              <w:ind w:left="112"/>
              <w:rPr>
                <w:color w:val="auto"/>
                <w:sz w:val="18"/>
                <w:szCs w:val="18"/>
                <w:highlight w:val="none"/>
              </w:rPr>
            </w:pPr>
            <w:r>
              <w:rPr>
                <w:color w:val="auto"/>
                <w:spacing w:val="-1"/>
                <w:sz w:val="18"/>
                <w:szCs w:val="18"/>
                <w:highlight w:val="none"/>
              </w:rPr>
              <w:t>Y＜300</w:t>
            </w:r>
          </w:p>
        </w:tc>
      </w:tr>
      <w:tr w14:paraId="08CBF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14:paraId="4E7DAA45">
            <w:pPr>
              <w:pStyle w:val="72"/>
              <w:spacing w:before="269" w:line="207" w:lineRule="auto"/>
              <w:ind w:left="729"/>
              <w:rPr>
                <w:color w:val="auto"/>
                <w:sz w:val="18"/>
                <w:szCs w:val="18"/>
                <w:highlight w:val="none"/>
              </w:rPr>
            </w:pPr>
            <w:r>
              <w:rPr>
                <w:b/>
                <w:bCs/>
                <w:color w:val="auto"/>
                <w:spacing w:val="-5"/>
                <w:sz w:val="18"/>
                <w:szCs w:val="18"/>
                <w:highlight w:val="none"/>
              </w:rPr>
              <w:t>建筑业</w:t>
            </w:r>
          </w:p>
        </w:tc>
        <w:tc>
          <w:tcPr>
            <w:tcW w:w="1467" w:type="dxa"/>
            <w:vAlign w:val="top"/>
          </w:tcPr>
          <w:p w14:paraId="7D9485C8">
            <w:pPr>
              <w:pStyle w:val="72"/>
              <w:spacing w:before="29" w:line="204" w:lineRule="auto"/>
              <w:ind w:left="116"/>
              <w:rPr>
                <w:color w:val="auto"/>
                <w:sz w:val="18"/>
                <w:szCs w:val="18"/>
                <w:highlight w:val="none"/>
              </w:rPr>
            </w:pPr>
            <w:r>
              <w:rPr>
                <w:color w:val="auto"/>
                <w:spacing w:val="-2"/>
                <w:sz w:val="18"/>
                <w:szCs w:val="18"/>
                <w:highlight w:val="none"/>
              </w:rPr>
              <w:t>营业收入（Y）</w:t>
            </w:r>
          </w:p>
        </w:tc>
        <w:tc>
          <w:tcPr>
            <w:tcW w:w="848" w:type="dxa"/>
            <w:vAlign w:val="top"/>
          </w:tcPr>
          <w:p w14:paraId="7208AF97">
            <w:pPr>
              <w:pStyle w:val="72"/>
              <w:spacing w:before="29" w:line="204" w:lineRule="auto"/>
              <w:ind w:left="114"/>
              <w:rPr>
                <w:color w:val="auto"/>
                <w:sz w:val="18"/>
                <w:szCs w:val="18"/>
                <w:highlight w:val="none"/>
              </w:rPr>
            </w:pPr>
            <w:r>
              <w:rPr>
                <w:color w:val="auto"/>
                <w:spacing w:val="-6"/>
                <w:sz w:val="18"/>
                <w:szCs w:val="18"/>
                <w:highlight w:val="none"/>
              </w:rPr>
              <w:t>万元</w:t>
            </w:r>
          </w:p>
        </w:tc>
        <w:tc>
          <w:tcPr>
            <w:tcW w:w="1930" w:type="dxa"/>
            <w:vAlign w:val="top"/>
          </w:tcPr>
          <w:p w14:paraId="17940CC8">
            <w:pPr>
              <w:pStyle w:val="72"/>
              <w:spacing w:before="29" w:line="204" w:lineRule="auto"/>
              <w:ind w:left="114"/>
              <w:rPr>
                <w:color w:val="auto"/>
                <w:sz w:val="18"/>
                <w:szCs w:val="18"/>
                <w:highlight w:val="none"/>
              </w:rPr>
            </w:pPr>
            <w:r>
              <w:rPr>
                <w:color w:val="auto"/>
                <w:spacing w:val="-1"/>
                <w:sz w:val="18"/>
                <w:szCs w:val="18"/>
                <w:highlight w:val="none"/>
              </w:rPr>
              <w:t>6000≤Y＜80000</w:t>
            </w:r>
          </w:p>
        </w:tc>
        <w:tc>
          <w:tcPr>
            <w:tcW w:w="1708" w:type="dxa"/>
            <w:vAlign w:val="top"/>
          </w:tcPr>
          <w:p w14:paraId="1796FDC1">
            <w:pPr>
              <w:pStyle w:val="72"/>
              <w:spacing w:before="29" w:line="204" w:lineRule="auto"/>
              <w:ind w:left="118"/>
              <w:rPr>
                <w:color w:val="auto"/>
                <w:sz w:val="18"/>
                <w:szCs w:val="18"/>
                <w:highlight w:val="none"/>
              </w:rPr>
            </w:pPr>
            <w:r>
              <w:rPr>
                <w:color w:val="auto"/>
                <w:spacing w:val="-1"/>
                <w:sz w:val="18"/>
                <w:szCs w:val="18"/>
                <w:highlight w:val="none"/>
              </w:rPr>
              <w:t>300≤Y＜6000</w:t>
            </w:r>
          </w:p>
        </w:tc>
        <w:tc>
          <w:tcPr>
            <w:tcW w:w="1209" w:type="dxa"/>
            <w:vAlign w:val="top"/>
          </w:tcPr>
          <w:p w14:paraId="0BF3BB50">
            <w:pPr>
              <w:pStyle w:val="72"/>
              <w:spacing w:before="29" w:line="204" w:lineRule="auto"/>
              <w:ind w:left="112"/>
              <w:rPr>
                <w:color w:val="auto"/>
                <w:sz w:val="18"/>
                <w:szCs w:val="18"/>
                <w:highlight w:val="none"/>
              </w:rPr>
            </w:pPr>
            <w:r>
              <w:rPr>
                <w:color w:val="auto"/>
                <w:spacing w:val="-1"/>
                <w:sz w:val="18"/>
                <w:szCs w:val="18"/>
                <w:highlight w:val="none"/>
              </w:rPr>
              <w:t>Y＜300</w:t>
            </w:r>
          </w:p>
        </w:tc>
      </w:tr>
      <w:tr w14:paraId="43D8E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14:paraId="1F0C6389">
            <w:pPr>
              <w:rPr>
                <w:rFonts w:ascii="Arial"/>
                <w:color w:val="auto"/>
                <w:sz w:val="21"/>
                <w:highlight w:val="none"/>
              </w:rPr>
            </w:pPr>
          </w:p>
        </w:tc>
        <w:tc>
          <w:tcPr>
            <w:tcW w:w="1467" w:type="dxa"/>
            <w:vAlign w:val="top"/>
          </w:tcPr>
          <w:p w14:paraId="3801A0C9">
            <w:pPr>
              <w:pStyle w:val="72"/>
              <w:spacing w:before="29" w:line="204" w:lineRule="auto"/>
              <w:ind w:left="118"/>
              <w:rPr>
                <w:color w:val="auto"/>
                <w:sz w:val="18"/>
                <w:szCs w:val="18"/>
                <w:highlight w:val="none"/>
              </w:rPr>
            </w:pPr>
            <w:r>
              <w:rPr>
                <w:color w:val="auto"/>
                <w:spacing w:val="-3"/>
                <w:sz w:val="18"/>
                <w:szCs w:val="18"/>
                <w:highlight w:val="none"/>
              </w:rPr>
              <w:t>资产总额（Z）</w:t>
            </w:r>
          </w:p>
        </w:tc>
        <w:tc>
          <w:tcPr>
            <w:tcW w:w="848" w:type="dxa"/>
            <w:vAlign w:val="top"/>
          </w:tcPr>
          <w:p w14:paraId="34D0D4EB">
            <w:pPr>
              <w:pStyle w:val="72"/>
              <w:spacing w:before="29" w:line="204" w:lineRule="auto"/>
              <w:ind w:left="114"/>
              <w:rPr>
                <w:color w:val="auto"/>
                <w:sz w:val="18"/>
                <w:szCs w:val="18"/>
                <w:highlight w:val="none"/>
              </w:rPr>
            </w:pPr>
            <w:r>
              <w:rPr>
                <w:color w:val="auto"/>
                <w:spacing w:val="-6"/>
                <w:sz w:val="18"/>
                <w:szCs w:val="18"/>
                <w:highlight w:val="none"/>
              </w:rPr>
              <w:t>万元</w:t>
            </w:r>
          </w:p>
        </w:tc>
        <w:tc>
          <w:tcPr>
            <w:tcW w:w="1930" w:type="dxa"/>
            <w:vAlign w:val="top"/>
          </w:tcPr>
          <w:p w14:paraId="13DC48CF">
            <w:pPr>
              <w:pStyle w:val="72"/>
              <w:spacing w:before="29" w:line="204" w:lineRule="auto"/>
              <w:ind w:left="116"/>
              <w:rPr>
                <w:color w:val="auto"/>
                <w:sz w:val="18"/>
                <w:szCs w:val="18"/>
                <w:highlight w:val="none"/>
              </w:rPr>
            </w:pPr>
            <w:r>
              <w:rPr>
                <w:color w:val="auto"/>
                <w:spacing w:val="-1"/>
                <w:sz w:val="18"/>
                <w:szCs w:val="18"/>
                <w:highlight w:val="none"/>
              </w:rPr>
              <w:t>5000≤Z＜80000</w:t>
            </w:r>
          </w:p>
        </w:tc>
        <w:tc>
          <w:tcPr>
            <w:tcW w:w="1708" w:type="dxa"/>
            <w:vAlign w:val="top"/>
          </w:tcPr>
          <w:p w14:paraId="26E4E671">
            <w:pPr>
              <w:pStyle w:val="72"/>
              <w:spacing w:before="29" w:line="204" w:lineRule="auto"/>
              <w:ind w:left="118"/>
              <w:rPr>
                <w:color w:val="auto"/>
                <w:sz w:val="18"/>
                <w:szCs w:val="18"/>
                <w:highlight w:val="none"/>
              </w:rPr>
            </w:pPr>
            <w:r>
              <w:rPr>
                <w:color w:val="auto"/>
                <w:spacing w:val="-1"/>
                <w:sz w:val="18"/>
                <w:szCs w:val="18"/>
                <w:highlight w:val="none"/>
              </w:rPr>
              <w:t>300≤Z＜5000</w:t>
            </w:r>
          </w:p>
        </w:tc>
        <w:tc>
          <w:tcPr>
            <w:tcW w:w="1209" w:type="dxa"/>
            <w:vAlign w:val="top"/>
          </w:tcPr>
          <w:p w14:paraId="2F79FB4F">
            <w:pPr>
              <w:pStyle w:val="72"/>
              <w:spacing w:before="29" w:line="204" w:lineRule="auto"/>
              <w:ind w:left="114"/>
              <w:rPr>
                <w:color w:val="auto"/>
                <w:sz w:val="18"/>
                <w:szCs w:val="18"/>
                <w:highlight w:val="none"/>
              </w:rPr>
            </w:pPr>
            <w:r>
              <w:rPr>
                <w:color w:val="auto"/>
                <w:spacing w:val="-2"/>
                <w:sz w:val="18"/>
                <w:szCs w:val="18"/>
                <w:highlight w:val="none"/>
              </w:rPr>
              <w:t>Z＜300</w:t>
            </w:r>
          </w:p>
        </w:tc>
      </w:tr>
      <w:tr w14:paraId="185B7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14:paraId="03117B15">
            <w:pPr>
              <w:pStyle w:val="72"/>
              <w:spacing w:before="270" w:line="206" w:lineRule="auto"/>
              <w:ind w:left="726"/>
              <w:rPr>
                <w:color w:val="auto"/>
                <w:sz w:val="18"/>
                <w:szCs w:val="18"/>
                <w:highlight w:val="none"/>
              </w:rPr>
            </w:pPr>
            <w:r>
              <w:rPr>
                <w:b/>
                <w:bCs/>
                <w:color w:val="auto"/>
                <w:spacing w:val="-4"/>
                <w:sz w:val="18"/>
                <w:szCs w:val="18"/>
                <w:highlight w:val="none"/>
              </w:rPr>
              <w:t>批发业</w:t>
            </w:r>
          </w:p>
        </w:tc>
        <w:tc>
          <w:tcPr>
            <w:tcW w:w="1467" w:type="dxa"/>
            <w:vAlign w:val="top"/>
          </w:tcPr>
          <w:p w14:paraId="0A8C8D57">
            <w:pPr>
              <w:pStyle w:val="72"/>
              <w:spacing w:before="28" w:line="205" w:lineRule="auto"/>
              <w:ind w:left="113"/>
              <w:rPr>
                <w:color w:val="auto"/>
                <w:sz w:val="18"/>
                <w:szCs w:val="18"/>
                <w:highlight w:val="none"/>
              </w:rPr>
            </w:pPr>
            <w:r>
              <w:rPr>
                <w:color w:val="auto"/>
                <w:spacing w:val="-2"/>
                <w:sz w:val="18"/>
                <w:szCs w:val="18"/>
                <w:highlight w:val="none"/>
              </w:rPr>
              <w:t>从业人员（X）</w:t>
            </w:r>
          </w:p>
        </w:tc>
        <w:tc>
          <w:tcPr>
            <w:tcW w:w="848" w:type="dxa"/>
            <w:vAlign w:val="top"/>
          </w:tcPr>
          <w:p w14:paraId="00788AE7">
            <w:pPr>
              <w:pStyle w:val="72"/>
              <w:spacing w:before="28" w:line="205" w:lineRule="auto"/>
              <w:ind w:left="112"/>
              <w:rPr>
                <w:color w:val="auto"/>
                <w:sz w:val="18"/>
                <w:szCs w:val="18"/>
                <w:highlight w:val="none"/>
              </w:rPr>
            </w:pPr>
            <w:r>
              <w:rPr>
                <w:color w:val="auto"/>
                <w:sz w:val="18"/>
                <w:szCs w:val="18"/>
                <w:highlight w:val="none"/>
              </w:rPr>
              <w:t>人</w:t>
            </w:r>
          </w:p>
        </w:tc>
        <w:tc>
          <w:tcPr>
            <w:tcW w:w="1930" w:type="dxa"/>
            <w:vAlign w:val="top"/>
          </w:tcPr>
          <w:p w14:paraId="5789225D">
            <w:pPr>
              <w:pStyle w:val="72"/>
              <w:spacing w:before="28" w:line="205" w:lineRule="auto"/>
              <w:ind w:left="114"/>
              <w:rPr>
                <w:color w:val="auto"/>
                <w:sz w:val="18"/>
                <w:szCs w:val="18"/>
                <w:highlight w:val="none"/>
              </w:rPr>
            </w:pPr>
            <w:r>
              <w:rPr>
                <w:color w:val="auto"/>
                <w:spacing w:val="-1"/>
                <w:sz w:val="18"/>
                <w:szCs w:val="18"/>
                <w:highlight w:val="none"/>
              </w:rPr>
              <w:t>20≤X＜200</w:t>
            </w:r>
          </w:p>
        </w:tc>
        <w:tc>
          <w:tcPr>
            <w:tcW w:w="1708" w:type="dxa"/>
            <w:vAlign w:val="top"/>
          </w:tcPr>
          <w:p w14:paraId="4CE30693">
            <w:pPr>
              <w:pStyle w:val="72"/>
              <w:spacing w:before="28" w:line="205" w:lineRule="auto"/>
              <w:ind w:left="118"/>
              <w:rPr>
                <w:color w:val="auto"/>
                <w:sz w:val="18"/>
                <w:szCs w:val="18"/>
                <w:highlight w:val="none"/>
              </w:rPr>
            </w:pPr>
            <w:r>
              <w:rPr>
                <w:color w:val="auto"/>
                <w:spacing w:val="-2"/>
                <w:sz w:val="18"/>
                <w:szCs w:val="18"/>
                <w:highlight w:val="none"/>
              </w:rPr>
              <w:t>5≤X＜20</w:t>
            </w:r>
          </w:p>
        </w:tc>
        <w:tc>
          <w:tcPr>
            <w:tcW w:w="1209" w:type="dxa"/>
            <w:vAlign w:val="top"/>
          </w:tcPr>
          <w:p w14:paraId="60B21353">
            <w:pPr>
              <w:pStyle w:val="72"/>
              <w:spacing w:before="28" w:line="205" w:lineRule="auto"/>
              <w:ind w:left="113"/>
              <w:rPr>
                <w:color w:val="auto"/>
                <w:sz w:val="18"/>
                <w:szCs w:val="18"/>
                <w:highlight w:val="none"/>
              </w:rPr>
            </w:pPr>
            <w:r>
              <w:rPr>
                <w:color w:val="auto"/>
                <w:spacing w:val="-3"/>
                <w:sz w:val="18"/>
                <w:szCs w:val="18"/>
                <w:highlight w:val="none"/>
              </w:rPr>
              <w:t>X＜5</w:t>
            </w:r>
          </w:p>
        </w:tc>
      </w:tr>
      <w:tr w14:paraId="0540D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14:paraId="7792CA10">
            <w:pPr>
              <w:rPr>
                <w:rFonts w:ascii="Arial"/>
                <w:color w:val="auto"/>
                <w:sz w:val="21"/>
                <w:highlight w:val="none"/>
              </w:rPr>
            </w:pPr>
          </w:p>
        </w:tc>
        <w:tc>
          <w:tcPr>
            <w:tcW w:w="1467" w:type="dxa"/>
            <w:vAlign w:val="top"/>
          </w:tcPr>
          <w:p w14:paraId="40EAB9B5">
            <w:pPr>
              <w:pStyle w:val="72"/>
              <w:spacing w:before="30" w:line="203" w:lineRule="auto"/>
              <w:ind w:left="116"/>
              <w:rPr>
                <w:color w:val="auto"/>
                <w:sz w:val="18"/>
                <w:szCs w:val="18"/>
                <w:highlight w:val="none"/>
              </w:rPr>
            </w:pPr>
            <w:r>
              <w:rPr>
                <w:color w:val="auto"/>
                <w:spacing w:val="-2"/>
                <w:sz w:val="18"/>
                <w:szCs w:val="18"/>
                <w:highlight w:val="none"/>
              </w:rPr>
              <w:t>营业收入（Y）</w:t>
            </w:r>
          </w:p>
        </w:tc>
        <w:tc>
          <w:tcPr>
            <w:tcW w:w="848" w:type="dxa"/>
            <w:vAlign w:val="top"/>
          </w:tcPr>
          <w:p w14:paraId="4F785F26">
            <w:pPr>
              <w:pStyle w:val="72"/>
              <w:spacing w:before="30" w:line="203" w:lineRule="auto"/>
              <w:ind w:left="114"/>
              <w:rPr>
                <w:color w:val="auto"/>
                <w:sz w:val="18"/>
                <w:szCs w:val="18"/>
                <w:highlight w:val="none"/>
              </w:rPr>
            </w:pPr>
            <w:r>
              <w:rPr>
                <w:color w:val="auto"/>
                <w:spacing w:val="-6"/>
                <w:sz w:val="18"/>
                <w:szCs w:val="18"/>
                <w:highlight w:val="none"/>
              </w:rPr>
              <w:t>万元</w:t>
            </w:r>
          </w:p>
        </w:tc>
        <w:tc>
          <w:tcPr>
            <w:tcW w:w="1930" w:type="dxa"/>
            <w:vAlign w:val="top"/>
          </w:tcPr>
          <w:p w14:paraId="026C983E">
            <w:pPr>
              <w:pStyle w:val="72"/>
              <w:spacing w:before="30" w:line="203" w:lineRule="auto"/>
              <w:ind w:left="116"/>
              <w:rPr>
                <w:color w:val="auto"/>
                <w:sz w:val="18"/>
                <w:szCs w:val="18"/>
                <w:highlight w:val="none"/>
              </w:rPr>
            </w:pPr>
            <w:r>
              <w:rPr>
                <w:color w:val="auto"/>
                <w:spacing w:val="-1"/>
                <w:sz w:val="18"/>
                <w:szCs w:val="18"/>
                <w:highlight w:val="none"/>
              </w:rPr>
              <w:t>5000≤Y＜40000</w:t>
            </w:r>
          </w:p>
        </w:tc>
        <w:tc>
          <w:tcPr>
            <w:tcW w:w="1708" w:type="dxa"/>
            <w:vAlign w:val="top"/>
          </w:tcPr>
          <w:p w14:paraId="64FF85C8">
            <w:pPr>
              <w:pStyle w:val="72"/>
              <w:spacing w:before="30" w:line="203" w:lineRule="auto"/>
              <w:ind w:left="128"/>
              <w:rPr>
                <w:color w:val="auto"/>
                <w:sz w:val="18"/>
                <w:szCs w:val="18"/>
                <w:highlight w:val="none"/>
              </w:rPr>
            </w:pPr>
            <w:r>
              <w:rPr>
                <w:color w:val="auto"/>
                <w:spacing w:val="-2"/>
                <w:sz w:val="18"/>
                <w:szCs w:val="18"/>
                <w:highlight w:val="none"/>
              </w:rPr>
              <w:t>1000≤Y＜5000</w:t>
            </w:r>
          </w:p>
        </w:tc>
        <w:tc>
          <w:tcPr>
            <w:tcW w:w="1209" w:type="dxa"/>
            <w:vAlign w:val="top"/>
          </w:tcPr>
          <w:p w14:paraId="64364C8F">
            <w:pPr>
              <w:pStyle w:val="72"/>
              <w:spacing w:before="30" w:line="203" w:lineRule="auto"/>
              <w:ind w:left="112"/>
              <w:rPr>
                <w:color w:val="auto"/>
                <w:sz w:val="18"/>
                <w:szCs w:val="18"/>
                <w:highlight w:val="none"/>
              </w:rPr>
            </w:pPr>
            <w:r>
              <w:rPr>
                <w:color w:val="auto"/>
                <w:spacing w:val="-1"/>
                <w:sz w:val="18"/>
                <w:szCs w:val="18"/>
                <w:highlight w:val="none"/>
              </w:rPr>
              <w:t>Y＜1000</w:t>
            </w:r>
          </w:p>
        </w:tc>
      </w:tr>
      <w:tr w14:paraId="1E01E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14:paraId="443A8274">
            <w:pPr>
              <w:pStyle w:val="72"/>
              <w:spacing w:before="272" w:line="204" w:lineRule="auto"/>
              <w:ind w:left="728"/>
              <w:rPr>
                <w:color w:val="auto"/>
                <w:sz w:val="18"/>
                <w:szCs w:val="18"/>
                <w:highlight w:val="none"/>
              </w:rPr>
            </w:pPr>
            <w:r>
              <w:rPr>
                <w:b/>
                <w:bCs/>
                <w:color w:val="auto"/>
                <w:spacing w:val="-4"/>
                <w:sz w:val="18"/>
                <w:szCs w:val="18"/>
                <w:highlight w:val="none"/>
              </w:rPr>
              <w:t>零售业</w:t>
            </w:r>
          </w:p>
        </w:tc>
        <w:tc>
          <w:tcPr>
            <w:tcW w:w="1467" w:type="dxa"/>
            <w:vAlign w:val="top"/>
          </w:tcPr>
          <w:p w14:paraId="7F52A127">
            <w:pPr>
              <w:pStyle w:val="72"/>
              <w:spacing w:before="29" w:line="204" w:lineRule="auto"/>
              <w:ind w:left="113"/>
              <w:rPr>
                <w:color w:val="auto"/>
                <w:sz w:val="18"/>
                <w:szCs w:val="18"/>
                <w:highlight w:val="none"/>
              </w:rPr>
            </w:pPr>
            <w:r>
              <w:rPr>
                <w:color w:val="auto"/>
                <w:spacing w:val="-2"/>
                <w:sz w:val="18"/>
                <w:szCs w:val="18"/>
                <w:highlight w:val="none"/>
              </w:rPr>
              <w:t>从业人员（X）</w:t>
            </w:r>
          </w:p>
        </w:tc>
        <w:tc>
          <w:tcPr>
            <w:tcW w:w="848" w:type="dxa"/>
            <w:vAlign w:val="top"/>
          </w:tcPr>
          <w:p w14:paraId="26FA5582">
            <w:pPr>
              <w:pStyle w:val="72"/>
              <w:spacing w:before="29" w:line="204" w:lineRule="auto"/>
              <w:ind w:left="112"/>
              <w:rPr>
                <w:color w:val="auto"/>
                <w:sz w:val="18"/>
                <w:szCs w:val="18"/>
                <w:highlight w:val="none"/>
              </w:rPr>
            </w:pPr>
            <w:r>
              <w:rPr>
                <w:color w:val="auto"/>
                <w:sz w:val="18"/>
                <w:szCs w:val="18"/>
                <w:highlight w:val="none"/>
              </w:rPr>
              <w:t>人</w:t>
            </w:r>
          </w:p>
        </w:tc>
        <w:tc>
          <w:tcPr>
            <w:tcW w:w="1930" w:type="dxa"/>
            <w:vAlign w:val="top"/>
          </w:tcPr>
          <w:p w14:paraId="7569437B">
            <w:pPr>
              <w:pStyle w:val="72"/>
              <w:spacing w:before="29" w:line="204" w:lineRule="auto"/>
              <w:ind w:left="116"/>
              <w:rPr>
                <w:color w:val="auto"/>
                <w:sz w:val="18"/>
                <w:szCs w:val="18"/>
                <w:highlight w:val="none"/>
              </w:rPr>
            </w:pPr>
            <w:r>
              <w:rPr>
                <w:color w:val="auto"/>
                <w:spacing w:val="-2"/>
                <w:sz w:val="18"/>
                <w:szCs w:val="18"/>
                <w:highlight w:val="none"/>
              </w:rPr>
              <w:t>50≤X＜300</w:t>
            </w:r>
          </w:p>
        </w:tc>
        <w:tc>
          <w:tcPr>
            <w:tcW w:w="1708" w:type="dxa"/>
            <w:vAlign w:val="top"/>
          </w:tcPr>
          <w:p w14:paraId="7788A5E7">
            <w:pPr>
              <w:pStyle w:val="72"/>
              <w:spacing w:before="29" w:line="204" w:lineRule="auto"/>
              <w:ind w:left="128"/>
              <w:rPr>
                <w:color w:val="auto"/>
                <w:sz w:val="18"/>
                <w:szCs w:val="18"/>
                <w:highlight w:val="none"/>
              </w:rPr>
            </w:pPr>
            <w:r>
              <w:rPr>
                <w:color w:val="auto"/>
                <w:spacing w:val="-3"/>
                <w:sz w:val="18"/>
                <w:szCs w:val="18"/>
                <w:highlight w:val="none"/>
              </w:rPr>
              <w:t>10≤X＜50</w:t>
            </w:r>
          </w:p>
        </w:tc>
        <w:tc>
          <w:tcPr>
            <w:tcW w:w="1209" w:type="dxa"/>
            <w:vAlign w:val="top"/>
          </w:tcPr>
          <w:p w14:paraId="342169F5">
            <w:pPr>
              <w:pStyle w:val="72"/>
              <w:spacing w:before="29" w:line="204" w:lineRule="auto"/>
              <w:ind w:left="113"/>
              <w:rPr>
                <w:color w:val="auto"/>
                <w:sz w:val="18"/>
                <w:szCs w:val="18"/>
                <w:highlight w:val="none"/>
              </w:rPr>
            </w:pPr>
            <w:r>
              <w:rPr>
                <w:color w:val="auto"/>
                <w:spacing w:val="-2"/>
                <w:sz w:val="18"/>
                <w:szCs w:val="18"/>
                <w:highlight w:val="none"/>
              </w:rPr>
              <w:t>X＜10</w:t>
            </w:r>
          </w:p>
        </w:tc>
      </w:tr>
      <w:tr w14:paraId="794A3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14:paraId="4492EDB0">
            <w:pPr>
              <w:rPr>
                <w:rFonts w:ascii="Arial"/>
                <w:color w:val="auto"/>
                <w:sz w:val="21"/>
                <w:highlight w:val="none"/>
              </w:rPr>
            </w:pPr>
          </w:p>
        </w:tc>
        <w:tc>
          <w:tcPr>
            <w:tcW w:w="1467" w:type="dxa"/>
            <w:vAlign w:val="top"/>
          </w:tcPr>
          <w:p w14:paraId="474003B9">
            <w:pPr>
              <w:pStyle w:val="72"/>
              <w:spacing w:before="31" w:line="202" w:lineRule="auto"/>
              <w:ind w:left="116"/>
              <w:rPr>
                <w:color w:val="auto"/>
                <w:sz w:val="18"/>
                <w:szCs w:val="18"/>
                <w:highlight w:val="none"/>
              </w:rPr>
            </w:pPr>
            <w:r>
              <w:rPr>
                <w:color w:val="auto"/>
                <w:spacing w:val="-2"/>
                <w:sz w:val="18"/>
                <w:szCs w:val="18"/>
                <w:highlight w:val="none"/>
              </w:rPr>
              <w:t>营业收入（Y）</w:t>
            </w:r>
          </w:p>
        </w:tc>
        <w:tc>
          <w:tcPr>
            <w:tcW w:w="848" w:type="dxa"/>
            <w:vAlign w:val="top"/>
          </w:tcPr>
          <w:p w14:paraId="597A4A6B">
            <w:pPr>
              <w:pStyle w:val="72"/>
              <w:spacing w:before="31" w:line="202" w:lineRule="auto"/>
              <w:ind w:left="114"/>
              <w:rPr>
                <w:color w:val="auto"/>
                <w:sz w:val="18"/>
                <w:szCs w:val="18"/>
                <w:highlight w:val="none"/>
              </w:rPr>
            </w:pPr>
            <w:r>
              <w:rPr>
                <w:color w:val="auto"/>
                <w:spacing w:val="-6"/>
                <w:sz w:val="18"/>
                <w:szCs w:val="18"/>
                <w:highlight w:val="none"/>
              </w:rPr>
              <w:t>万元</w:t>
            </w:r>
          </w:p>
        </w:tc>
        <w:tc>
          <w:tcPr>
            <w:tcW w:w="1930" w:type="dxa"/>
            <w:vAlign w:val="top"/>
          </w:tcPr>
          <w:p w14:paraId="67B01C4C">
            <w:pPr>
              <w:pStyle w:val="72"/>
              <w:spacing w:before="31" w:line="202" w:lineRule="auto"/>
              <w:ind w:left="116"/>
              <w:rPr>
                <w:color w:val="auto"/>
                <w:sz w:val="18"/>
                <w:szCs w:val="18"/>
                <w:highlight w:val="none"/>
              </w:rPr>
            </w:pPr>
            <w:r>
              <w:rPr>
                <w:color w:val="auto"/>
                <w:spacing w:val="-1"/>
                <w:sz w:val="18"/>
                <w:szCs w:val="18"/>
                <w:highlight w:val="none"/>
              </w:rPr>
              <w:t>500≤Y＜20000</w:t>
            </w:r>
          </w:p>
        </w:tc>
        <w:tc>
          <w:tcPr>
            <w:tcW w:w="1708" w:type="dxa"/>
            <w:vAlign w:val="top"/>
          </w:tcPr>
          <w:p w14:paraId="1ABCAE21">
            <w:pPr>
              <w:pStyle w:val="72"/>
              <w:spacing w:before="31" w:line="202" w:lineRule="auto"/>
              <w:ind w:left="128"/>
              <w:rPr>
                <w:color w:val="auto"/>
                <w:sz w:val="18"/>
                <w:szCs w:val="18"/>
                <w:highlight w:val="none"/>
              </w:rPr>
            </w:pPr>
            <w:r>
              <w:rPr>
                <w:color w:val="auto"/>
                <w:spacing w:val="-3"/>
                <w:sz w:val="18"/>
                <w:szCs w:val="18"/>
                <w:highlight w:val="none"/>
              </w:rPr>
              <w:t>100≤Y＜500</w:t>
            </w:r>
          </w:p>
        </w:tc>
        <w:tc>
          <w:tcPr>
            <w:tcW w:w="1209" w:type="dxa"/>
            <w:vAlign w:val="top"/>
          </w:tcPr>
          <w:p w14:paraId="188CB6F3">
            <w:pPr>
              <w:pStyle w:val="72"/>
              <w:spacing w:before="31" w:line="202" w:lineRule="auto"/>
              <w:ind w:left="112"/>
              <w:rPr>
                <w:color w:val="auto"/>
                <w:sz w:val="18"/>
                <w:szCs w:val="18"/>
                <w:highlight w:val="none"/>
              </w:rPr>
            </w:pPr>
            <w:r>
              <w:rPr>
                <w:color w:val="auto"/>
                <w:spacing w:val="-1"/>
                <w:sz w:val="18"/>
                <w:szCs w:val="18"/>
                <w:highlight w:val="none"/>
              </w:rPr>
              <w:t>Y＜100</w:t>
            </w:r>
          </w:p>
        </w:tc>
      </w:tr>
      <w:tr w14:paraId="41ADF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14:paraId="466E5968">
            <w:pPr>
              <w:pStyle w:val="72"/>
              <w:spacing w:before="273" w:line="203" w:lineRule="auto"/>
              <w:ind w:left="551"/>
              <w:rPr>
                <w:color w:val="auto"/>
                <w:sz w:val="18"/>
                <w:szCs w:val="18"/>
                <w:highlight w:val="none"/>
              </w:rPr>
            </w:pPr>
            <w:r>
              <w:rPr>
                <w:b/>
                <w:bCs/>
                <w:color w:val="auto"/>
                <w:spacing w:val="-4"/>
                <w:sz w:val="18"/>
                <w:szCs w:val="18"/>
                <w:highlight w:val="none"/>
              </w:rPr>
              <w:t>交通运输业</w:t>
            </w:r>
          </w:p>
        </w:tc>
        <w:tc>
          <w:tcPr>
            <w:tcW w:w="1467" w:type="dxa"/>
            <w:vAlign w:val="top"/>
          </w:tcPr>
          <w:p w14:paraId="1EC7259A">
            <w:pPr>
              <w:pStyle w:val="72"/>
              <w:spacing w:before="30" w:line="203" w:lineRule="auto"/>
              <w:ind w:left="113"/>
              <w:rPr>
                <w:color w:val="auto"/>
                <w:sz w:val="18"/>
                <w:szCs w:val="18"/>
                <w:highlight w:val="none"/>
              </w:rPr>
            </w:pPr>
            <w:r>
              <w:rPr>
                <w:color w:val="auto"/>
                <w:spacing w:val="-2"/>
                <w:sz w:val="18"/>
                <w:szCs w:val="18"/>
                <w:highlight w:val="none"/>
              </w:rPr>
              <w:t>从业人员（X）</w:t>
            </w:r>
          </w:p>
        </w:tc>
        <w:tc>
          <w:tcPr>
            <w:tcW w:w="848" w:type="dxa"/>
            <w:vAlign w:val="top"/>
          </w:tcPr>
          <w:p w14:paraId="23D814E0">
            <w:pPr>
              <w:pStyle w:val="72"/>
              <w:spacing w:before="30" w:line="203" w:lineRule="auto"/>
              <w:ind w:left="112"/>
              <w:rPr>
                <w:color w:val="auto"/>
                <w:sz w:val="18"/>
                <w:szCs w:val="18"/>
                <w:highlight w:val="none"/>
              </w:rPr>
            </w:pPr>
            <w:r>
              <w:rPr>
                <w:color w:val="auto"/>
                <w:sz w:val="18"/>
                <w:szCs w:val="18"/>
                <w:highlight w:val="none"/>
              </w:rPr>
              <w:t>人</w:t>
            </w:r>
          </w:p>
        </w:tc>
        <w:tc>
          <w:tcPr>
            <w:tcW w:w="1930" w:type="dxa"/>
            <w:vAlign w:val="top"/>
          </w:tcPr>
          <w:p w14:paraId="05D0B849">
            <w:pPr>
              <w:pStyle w:val="72"/>
              <w:spacing w:before="30" w:line="203" w:lineRule="auto"/>
              <w:ind w:left="116"/>
              <w:rPr>
                <w:color w:val="auto"/>
                <w:sz w:val="18"/>
                <w:szCs w:val="18"/>
                <w:highlight w:val="none"/>
              </w:rPr>
            </w:pPr>
            <w:r>
              <w:rPr>
                <w:color w:val="auto"/>
                <w:spacing w:val="-1"/>
                <w:sz w:val="18"/>
                <w:szCs w:val="18"/>
                <w:highlight w:val="none"/>
              </w:rPr>
              <w:t>300≤X＜1000</w:t>
            </w:r>
          </w:p>
        </w:tc>
        <w:tc>
          <w:tcPr>
            <w:tcW w:w="1708" w:type="dxa"/>
            <w:vAlign w:val="top"/>
          </w:tcPr>
          <w:p w14:paraId="5BD1A016">
            <w:pPr>
              <w:pStyle w:val="72"/>
              <w:spacing w:before="30" w:line="203" w:lineRule="auto"/>
              <w:ind w:left="116"/>
              <w:rPr>
                <w:color w:val="auto"/>
                <w:sz w:val="18"/>
                <w:szCs w:val="18"/>
                <w:highlight w:val="none"/>
              </w:rPr>
            </w:pPr>
            <w:r>
              <w:rPr>
                <w:color w:val="auto"/>
                <w:spacing w:val="-2"/>
                <w:sz w:val="18"/>
                <w:szCs w:val="18"/>
                <w:highlight w:val="none"/>
              </w:rPr>
              <w:t>20≤X＜300</w:t>
            </w:r>
          </w:p>
        </w:tc>
        <w:tc>
          <w:tcPr>
            <w:tcW w:w="1209" w:type="dxa"/>
            <w:vAlign w:val="top"/>
          </w:tcPr>
          <w:p w14:paraId="33AE49B6">
            <w:pPr>
              <w:pStyle w:val="72"/>
              <w:spacing w:before="30" w:line="203" w:lineRule="auto"/>
              <w:ind w:left="113"/>
              <w:rPr>
                <w:color w:val="auto"/>
                <w:sz w:val="18"/>
                <w:szCs w:val="18"/>
                <w:highlight w:val="none"/>
              </w:rPr>
            </w:pPr>
            <w:r>
              <w:rPr>
                <w:color w:val="auto"/>
                <w:spacing w:val="-2"/>
                <w:sz w:val="18"/>
                <w:szCs w:val="18"/>
                <w:highlight w:val="none"/>
              </w:rPr>
              <w:t>X＜20</w:t>
            </w:r>
          </w:p>
        </w:tc>
      </w:tr>
      <w:tr w14:paraId="4C0B7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14:paraId="216A7EAD">
            <w:pPr>
              <w:rPr>
                <w:rFonts w:ascii="Arial"/>
                <w:color w:val="auto"/>
                <w:sz w:val="21"/>
                <w:highlight w:val="none"/>
              </w:rPr>
            </w:pPr>
          </w:p>
        </w:tc>
        <w:tc>
          <w:tcPr>
            <w:tcW w:w="1467" w:type="dxa"/>
            <w:vAlign w:val="top"/>
          </w:tcPr>
          <w:p w14:paraId="3B6171E6">
            <w:pPr>
              <w:pStyle w:val="72"/>
              <w:spacing w:before="32" w:line="201" w:lineRule="auto"/>
              <w:ind w:left="116"/>
              <w:rPr>
                <w:color w:val="auto"/>
                <w:sz w:val="18"/>
                <w:szCs w:val="18"/>
                <w:highlight w:val="none"/>
              </w:rPr>
            </w:pPr>
            <w:r>
              <w:rPr>
                <w:color w:val="auto"/>
                <w:spacing w:val="-2"/>
                <w:sz w:val="18"/>
                <w:szCs w:val="18"/>
                <w:highlight w:val="none"/>
              </w:rPr>
              <w:t>营业收入（Y）</w:t>
            </w:r>
          </w:p>
        </w:tc>
        <w:tc>
          <w:tcPr>
            <w:tcW w:w="848" w:type="dxa"/>
            <w:vAlign w:val="top"/>
          </w:tcPr>
          <w:p w14:paraId="2EF6C651">
            <w:pPr>
              <w:pStyle w:val="72"/>
              <w:spacing w:before="32" w:line="201" w:lineRule="auto"/>
              <w:ind w:left="114"/>
              <w:rPr>
                <w:color w:val="auto"/>
                <w:sz w:val="18"/>
                <w:szCs w:val="18"/>
                <w:highlight w:val="none"/>
              </w:rPr>
            </w:pPr>
            <w:r>
              <w:rPr>
                <w:color w:val="auto"/>
                <w:spacing w:val="-6"/>
                <w:sz w:val="18"/>
                <w:szCs w:val="18"/>
                <w:highlight w:val="none"/>
              </w:rPr>
              <w:t>万元</w:t>
            </w:r>
          </w:p>
        </w:tc>
        <w:tc>
          <w:tcPr>
            <w:tcW w:w="1930" w:type="dxa"/>
            <w:vAlign w:val="top"/>
          </w:tcPr>
          <w:p w14:paraId="51B71C18">
            <w:pPr>
              <w:pStyle w:val="72"/>
              <w:spacing w:before="32" w:line="201" w:lineRule="auto"/>
              <w:ind w:left="116"/>
              <w:rPr>
                <w:color w:val="auto"/>
                <w:sz w:val="18"/>
                <w:szCs w:val="18"/>
                <w:highlight w:val="none"/>
              </w:rPr>
            </w:pPr>
            <w:r>
              <w:rPr>
                <w:color w:val="auto"/>
                <w:spacing w:val="-1"/>
                <w:sz w:val="18"/>
                <w:szCs w:val="18"/>
                <w:highlight w:val="none"/>
              </w:rPr>
              <w:t>3000≤Y＜30000</w:t>
            </w:r>
          </w:p>
        </w:tc>
        <w:tc>
          <w:tcPr>
            <w:tcW w:w="1708" w:type="dxa"/>
            <w:vAlign w:val="top"/>
          </w:tcPr>
          <w:p w14:paraId="123C3DC6">
            <w:pPr>
              <w:pStyle w:val="72"/>
              <w:spacing w:before="32" w:line="201" w:lineRule="auto"/>
              <w:ind w:left="116"/>
              <w:rPr>
                <w:color w:val="auto"/>
                <w:sz w:val="18"/>
                <w:szCs w:val="18"/>
                <w:highlight w:val="none"/>
              </w:rPr>
            </w:pPr>
            <w:r>
              <w:rPr>
                <w:color w:val="auto"/>
                <w:spacing w:val="-1"/>
                <w:sz w:val="18"/>
                <w:szCs w:val="18"/>
                <w:highlight w:val="none"/>
              </w:rPr>
              <w:t>200≤Y＜3000</w:t>
            </w:r>
          </w:p>
        </w:tc>
        <w:tc>
          <w:tcPr>
            <w:tcW w:w="1209" w:type="dxa"/>
            <w:vAlign w:val="top"/>
          </w:tcPr>
          <w:p w14:paraId="150DCD08">
            <w:pPr>
              <w:pStyle w:val="72"/>
              <w:spacing w:before="32" w:line="201" w:lineRule="auto"/>
              <w:ind w:left="112"/>
              <w:rPr>
                <w:color w:val="auto"/>
                <w:sz w:val="18"/>
                <w:szCs w:val="18"/>
                <w:highlight w:val="none"/>
              </w:rPr>
            </w:pPr>
            <w:r>
              <w:rPr>
                <w:color w:val="auto"/>
                <w:spacing w:val="-1"/>
                <w:sz w:val="18"/>
                <w:szCs w:val="18"/>
                <w:highlight w:val="none"/>
              </w:rPr>
              <w:t>Y＜200</w:t>
            </w:r>
          </w:p>
        </w:tc>
      </w:tr>
      <w:tr w14:paraId="3BA80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top"/>
          </w:tcPr>
          <w:p w14:paraId="175E1A98">
            <w:pPr>
              <w:pStyle w:val="72"/>
              <w:spacing w:before="274" w:line="203" w:lineRule="auto"/>
              <w:ind w:left="726"/>
              <w:rPr>
                <w:color w:val="auto"/>
                <w:sz w:val="18"/>
                <w:szCs w:val="18"/>
                <w:highlight w:val="none"/>
              </w:rPr>
            </w:pPr>
            <w:r>
              <w:rPr>
                <w:b/>
                <w:bCs/>
                <w:color w:val="auto"/>
                <w:spacing w:val="-4"/>
                <w:sz w:val="18"/>
                <w:szCs w:val="18"/>
                <w:highlight w:val="none"/>
              </w:rPr>
              <w:t>仓储业</w:t>
            </w:r>
          </w:p>
        </w:tc>
        <w:tc>
          <w:tcPr>
            <w:tcW w:w="1467" w:type="dxa"/>
            <w:vAlign w:val="top"/>
          </w:tcPr>
          <w:p w14:paraId="77117DA6">
            <w:pPr>
              <w:pStyle w:val="72"/>
              <w:spacing w:before="32" w:line="202" w:lineRule="auto"/>
              <w:ind w:left="113"/>
              <w:rPr>
                <w:color w:val="auto"/>
                <w:sz w:val="18"/>
                <w:szCs w:val="18"/>
                <w:highlight w:val="none"/>
              </w:rPr>
            </w:pPr>
            <w:r>
              <w:rPr>
                <w:color w:val="auto"/>
                <w:spacing w:val="-2"/>
                <w:sz w:val="18"/>
                <w:szCs w:val="18"/>
                <w:highlight w:val="none"/>
              </w:rPr>
              <w:t>从业人员（X）</w:t>
            </w:r>
          </w:p>
        </w:tc>
        <w:tc>
          <w:tcPr>
            <w:tcW w:w="848" w:type="dxa"/>
            <w:vAlign w:val="top"/>
          </w:tcPr>
          <w:p w14:paraId="231F49C7">
            <w:pPr>
              <w:pStyle w:val="72"/>
              <w:spacing w:before="32" w:line="202" w:lineRule="auto"/>
              <w:ind w:left="112"/>
              <w:rPr>
                <w:color w:val="auto"/>
                <w:sz w:val="18"/>
                <w:szCs w:val="18"/>
                <w:highlight w:val="none"/>
              </w:rPr>
            </w:pPr>
            <w:r>
              <w:rPr>
                <w:color w:val="auto"/>
                <w:sz w:val="18"/>
                <w:szCs w:val="18"/>
                <w:highlight w:val="none"/>
              </w:rPr>
              <w:t>人</w:t>
            </w:r>
          </w:p>
        </w:tc>
        <w:tc>
          <w:tcPr>
            <w:tcW w:w="1930" w:type="dxa"/>
            <w:vAlign w:val="top"/>
          </w:tcPr>
          <w:p w14:paraId="1DEF6786">
            <w:pPr>
              <w:pStyle w:val="72"/>
              <w:spacing w:before="32" w:line="202" w:lineRule="auto"/>
              <w:ind w:left="125"/>
              <w:rPr>
                <w:color w:val="auto"/>
                <w:sz w:val="18"/>
                <w:szCs w:val="18"/>
                <w:highlight w:val="none"/>
              </w:rPr>
            </w:pPr>
            <w:r>
              <w:rPr>
                <w:color w:val="auto"/>
                <w:spacing w:val="-3"/>
                <w:sz w:val="18"/>
                <w:szCs w:val="18"/>
                <w:highlight w:val="none"/>
              </w:rPr>
              <w:t>100≤X＜200</w:t>
            </w:r>
          </w:p>
        </w:tc>
        <w:tc>
          <w:tcPr>
            <w:tcW w:w="1708" w:type="dxa"/>
            <w:vAlign w:val="top"/>
          </w:tcPr>
          <w:p w14:paraId="504923E9">
            <w:pPr>
              <w:pStyle w:val="72"/>
              <w:spacing w:before="32" w:line="202" w:lineRule="auto"/>
              <w:ind w:left="116"/>
              <w:rPr>
                <w:color w:val="auto"/>
                <w:sz w:val="18"/>
                <w:szCs w:val="18"/>
                <w:highlight w:val="none"/>
              </w:rPr>
            </w:pPr>
            <w:r>
              <w:rPr>
                <w:color w:val="auto"/>
                <w:spacing w:val="-2"/>
                <w:sz w:val="18"/>
                <w:szCs w:val="18"/>
                <w:highlight w:val="none"/>
              </w:rPr>
              <w:t>20≤X＜100</w:t>
            </w:r>
          </w:p>
        </w:tc>
        <w:tc>
          <w:tcPr>
            <w:tcW w:w="1209" w:type="dxa"/>
            <w:vAlign w:val="top"/>
          </w:tcPr>
          <w:p w14:paraId="469F9A35">
            <w:pPr>
              <w:pStyle w:val="72"/>
              <w:spacing w:before="32" w:line="202" w:lineRule="auto"/>
              <w:ind w:left="113"/>
              <w:rPr>
                <w:color w:val="auto"/>
                <w:sz w:val="18"/>
                <w:szCs w:val="18"/>
                <w:highlight w:val="none"/>
              </w:rPr>
            </w:pPr>
            <w:r>
              <w:rPr>
                <w:color w:val="auto"/>
                <w:spacing w:val="-2"/>
                <w:sz w:val="18"/>
                <w:szCs w:val="18"/>
                <w:highlight w:val="none"/>
              </w:rPr>
              <w:t>X＜20</w:t>
            </w:r>
          </w:p>
        </w:tc>
      </w:tr>
      <w:tr w14:paraId="3A640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14:paraId="2B2F3664">
            <w:pPr>
              <w:rPr>
                <w:rFonts w:ascii="Arial"/>
                <w:color w:val="auto"/>
                <w:sz w:val="21"/>
                <w:highlight w:val="none"/>
              </w:rPr>
            </w:pPr>
          </w:p>
        </w:tc>
        <w:tc>
          <w:tcPr>
            <w:tcW w:w="1467" w:type="dxa"/>
            <w:vAlign w:val="top"/>
          </w:tcPr>
          <w:p w14:paraId="22B18069">
            <w:pPr>
              <w:pStyle w:val="72"/>
              <w:spacing w:before="30" w:line="203" w:lineRule="auto"/>
              <w:ind w:left="116"/>
              <w:rPr>
                <w:color w:val="auto"/>
                <w:sz w:val="18"/>
                <w:szCs w:val="18"/>
                <w:highlight w:val="none"/>
              </w:rPr>
            </w:pPr>
            <w:r>
              <w:rPr>
                <w:color w:val="auto"/>
                <w:spacing w:val="-2"/>
                <w:sz w:val="18"/>
                <w:szCs w:val="18"/>
                <w:highlight w:val="none"/>
              </w:rPr>
              <w:t>营业收入（Y）</w:t>
            </w:r>
          </w:p>
        </w:tc>
        <w:tc>
          <w:tcPr>
            <w:tcW w:w="848" w:type="dxa"/>
            <w:vAlign w:val="top"/>
          </w:tcPr>
          <w:p w14:paraId="37CE0DA9">
            <w:pPr>
              <w:pStyle w:val="72"/>
              <w:spacing w:before="30" w:line="203" w:lineRule="auto"/>
              <w:ind w:left="114"/>
              <w:rPr>
                <w:color w:val="auto"/>
                <w:sz w:val="18"/>
                <w:szCs w:val="18"/>
                <w:highlight w:val="none"/>
              </w:rPr>
            </w:pPr>
            <w:r>
              <w:rPr>
                <w:color w:val="auto"/>
                <w:spacing w:val="-6"/>
                <w:sz w:val="18"/>
                <w:szCs w:val="18"/>
                <w:highlight w:val="none"/>
              </w:rPr>
              <w:t>万元</w:t>
            </w:r>
          </w:p>
        </w:tc>
        <w:tc>
          <w:tcPr>
            <w:tcW w:w="1930" w:type="dxa"/>
            <w:vAlign w:val="top"/>
          </w:tcPr>
          <w:p w14:paraId="6CC19CA1">
            <w:pPr>
              <w:pStyle w:val="72"/>
              <w:spacing w:before="30" w:line="203" w:lineRule="auto"/>
              <w:ind w:left="125"/>
              <w:rPr>
                <w:color w:val="auto"/>
                <w:sz w:val="18"/>
                <w:szCs w:val="18"/>
                <w:highlight w:val="none"/>
              </w:rPr>
            </w:pPr>
            <w:r>
              <w:rPr>
                <w:color w:val="auto"/>
                <w:spacing w:val="-2"/>
                <w:sz w:val="18"/>
                <w:szCs w:val="18"/>
                <w:highlight w:val="none"/>
              </w:rPr>
              <w:t>1000≤Y＜30000</w:t>
            </w:r>
          </w:p>
        </w:tc>
        <w:tc>
          <w:tcPr>
            <w:tcW w:w="1708" w:type="dxa"/>
            <w:vAlign w:val="top"/>
          </w:tcPr>
          <w:p w14:paraId="49879DBB">
            <w:pPr>
              <w:pStyle w:val="72"/>
              <w:spacing w:before="30" w:line="203" w:lineRule="auto"/>
              <w:ind w:left="128"/>
              <w:rPr>
                <w:color w:val="auto"/>
                <w:sz w:val="18"/>
                <w:szCs w:val="18"/>
                <w:highlight w:val="none"/>
              </w:rPr>
            </w:pPr>
            <w:r>
              <w:rPr>
                <w:color w:val="auto"/>
                <w:spacing w:val="-2"/>
                <w:sz w:val="18"/>
                <w:szCs w:val="18"/>
                <w:highlight w:val="none"/>
              </w:rPr>
              <w:t>100≤Y＜1000</w:t>
            </w:r>
          </w:p>
        </w:tc>
        <w:tc>
          <w:tcPr>
            <w:tcW w:w="1209" w:type="dxa"/>
            <w:vAlign w:val="top"/>
          </w:tcPr>
          <w:p w14:paraId="0E020151">
            <w:pPr>
              <w:pStyle w:val="72"/>
              <w:spacing w:before="30" w:line="203" w:lineRule="auto"/>
              <w:ind w:left="112"/>
              <w:rPr>
                <w:color w:val="auto"/>
                <w:sz w:val="18"/>
                <w:szCs w:val="18"/>
                <w:highlight w:val="none"/>
              </w:rPr>
            </w:pPr>
            <w:r>
              <w:rPr>
                <w:color w:val="auto"/>
                <w:spacing w:val="-1"/>
                <w:sz w:val="18"/>
                <w:szCs w:val="18"/>
                <w:highlight w:val="none"/>
              </w:rPr>
              <w:t>Y＜100</w:t>
            </w:r>
          </w:p>
        </w:tc>
      </w:tr>
      <w:tr w14:paraId="6F0C0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top"/>
          </w:tcPr>
          <w:p w14:paraId="74DADD82">
            <w:pPr>
              <w:pStyle w:val="72"/>
              <w:spacing w:before="274" w:line="203" w:lineRule="auto"/>
              <w:ind w:left="740"/>
              <w:rPr>
                <w:color w:val="auto"/>
                <w:sz w:val="18"/>
                <w:szCs w:val="18"/>
                <w:highlight w:val="none"/>
              </w:rPr>
            </w:pPr>
            <w:r>
              <w:rPr>
                <w:b/>
                <w:bCs/>
                <w:color w:val="auto"/>
                <w:spacing w:val="-8"/>
                <w:sz w:val="18"/>
                <w:szCs w:val="18"/>
                <w:highlight w:val="none"/>
              </w:rPr>
              <w:t>邮政业</w:t>
            </w:r>
          </w:p>
        </w:tc>
        <w:tc>
          <w:tcPr>
            <w:tcW w:w="1467" w:type="dxa"/>
            <w:vAlign w:val="top"/>
          </w:tcPr>
          <w:p w14:paraId="1342AAE5">
            <w:pPr>
              <w:pStyle w:val="72"/>
              <w:spacing w:before="32" w:line="202" w:lineRule="auto"/>
              <w:ind w:left="113"/>
              <w:rPr>
                <w:color w:val="auto"/>
                <w:sz w:val="18"/>
                <w:szCs w:val="18"/>
                <w:highlight w:val="none"/>
              </w:rPr>
            </w:pPr>
            <w:r>
              <w:rPr>
                <w:color w:val="auto"/>
                <w:spacing w:val="-2"/>
                <w:sz w:val="18"/>
                <w:szCs w:val="18"/>
                <w:highlight w:val="none"/>
              </w:rPr>
              <w:t>从业人员（X）</w:t>
            </w:r>
          </w:p>
        </w:tc>
        <w:tc>
          <w:tcPr>
            <w:tcW w:w="848" w:type="dxa"/>
            <w:vAlign w:val="top"/>
          </w:tcPr>
          <w:p w14:paraId="5A4718FC">
            <w:pPr>
              <w:pStyle w:val="72"/>
              <w:spacing w:before="32" w:line="202" w:lineRule="auto"/>
              <w:ind w:left="112"/>
              <w:rPr>
                <w:color w:val="auto"/>
                <w:sz w:val="18"/>
                <w:szCs w:val="18"/>
                <w:highlight w:val="none"/>
              </w:rPr>
            </w:pPr>
            <w:r>
              <w:rPr>
                <w:color w:val="auto"/>
                <w:sz w:val="18"/>
                <w:szCs w:val="18"/>
                <w:highlight w:val="none"/>
              </w:rPr>
              <w:t>人</w:t>
            </w:r>
          </w:p>
        </w:tc>
        <w:tc>
          <w:tcPr>
            <w:tcW w:w="1930" w:type="dxa"/>
            <w:vAlign w:val="top"/>
          </w:tcPr>
          <w:p w14:paraId="6C26B516">
            <w:pPr>
              <w:pStyle w:val="72"/>
              <w:spacing w:before="32" w:line="202" w:lineRule="auto"/>
              <w:ind w:left="116"/>
              <w:rPr>
                <w:color w:val="auto"/>
                <w:sz w:val="18"/>
                <w:szCs w:val="18"/>
                <w:highlight w:val="none"/>
              </w:rPr>
            </w:pPr>
            <w:r>
              <w:rPr>
                <w:color w:val="auto"/>
                <w:spacing w:val="-1"/>
                <w:sz w:val="18"/>
                <w:szCs w:val="18"/>
                <w:highlight w:val="none"/>
              </w:rPr>
              <w:t>300≤X＜1000</w:t>
            </w:r>
          </w:p>
        </w:tc>
        <w:tc>
          <w:tcPr>
            <w:tcW w:w="1708" w:type="dxa"/>
            <w:vAlign w:val="top"/>
          </w:tcPr>
          <w:p w14:paraId="03776CEE">
            <w:pPr>
              <w:pStyle w:val="72"/>
              <w:spacing w:before="32" w:line="202" w:lineRule="auto"/>
              <w:ind w:left="116"/>
              <w:rPr>
                <w:color w:val="auto"/>
                <w:sz w:val="18"/>
                <w:szCs w:val="18"/>
                <w:highlight w:val="none"/>
              </w:rPr>
            </w:pPr>
            <w:r>
              <w:rPr>
                <w:color w:val="auto"/>
                <w:spacing w:val="-2"/>
                <w:sz w:val="18"/>
                <w:szCs w:val="18"/>
                <w:highlight w:val="none"/>
              </w:rPr>
              <w:t>20≤X＜300</w:t>
            </w:r>
          </w:p>
        </w:tc>
        <w:tc>
          <w:tcPr>
            <w:tcW w:w="1209" w:type="dxa"/>
            <w:vAlign w:val="top"/>
          </w:tcPr>
          <w:p w14:paraId="579EBB4B">
            <w:pPr>
              <w:pStyle w:val="72"/>
              <w:spacing w:before="32" w:line="202" w:lineRule="auto"/>
              <w:ind w:left="113"/>
              <w:rPr>
                <w:color w:val="auto"/>
                <w:sz w:val="18"/>
                <w:szCs w:val="18"/>
                <w:highlight w:val="none"/>
              </w:rPr>
            </w:pPr>
            <w:r>
              <w:rPr>
                <w:color w:val="auto"/>
                <w:spacing w:val="-2"/>
                <w:sz w:val="18"/>
                <w:szCs w:val="18"/>
                <w:highlight w:val="none"/>
              </w:rPr>
              <w:t>X＜20</w:t>
            </w:r>
          </w:p>
        </w:tc>
      </w:tr>
      <w:tr w14:paraId="7885C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14:paraId="2A59C015">
            <w:pPr>
              <w:rPr>
                <w:rFonts w:ascii="Arial"/>
                <w:color w:val="auto"/>
                <w:sz w:val="21"/>
                <w:highlight w:val="none"/>
              </w:rPr>
            </w:pPr>
          </w:p>
        </w:tc>
        <w:tc>
          <w:tcPr>
            <w:tcW w:w="1467" w:type="dxa"/>
            <w:vAlign w:val="top"/>
          </w:tcPr>
          <w:p w14:paraId="28F5A27E">
            <w:pPr>
              <w:pStyle w:val="72"/>
              <w:spacing w:before="30" w:line="203" w:lineRule="auto"/>
              <w:ind w:left="116"/>
              <w:rPr>
                <w:color w:val="auto"/>
                <w:sz w:val="18"/>
                <w:szCs w:val="18"/>
                <w:highlight w:val="none"/>
              </w:rPr>
            </w:pPr>
            <w:r>
              <w:rPr>
                <w:color w:val="auto"/>
                <w:spacing w:val="-2"/>
                <w:sz w:val="18"/>
                <w:szCs w:val="18"/>
                <w:highlight w:val="none"/>
              </w:rPr>
              <w:t>营业收入（Y）</w:t>
            </w:r>
          </w:p>
        </w:tc>
        <w:tc>
          <w:tcPr>
            <w:tcW w:w="848" w:type="dxa"/>
            <w:vAlign w:val="top"/>
          </w:tcPr>
          <w:p w14:paraId="75486E7D">
            <w:pPr>
              <w:pStyle w:val="72"/>
              <w:spacing w:before="30" w:line="203" w:lineRule="auto"/>
              <w:ind w:left="114"/>
              <w:rPr>
                <w:color w:val="auto"/>
                <w:sz w:val="18"/>
                <w:szCs w:val="18"/>
                <w:highlight w:val="none"/>
              </w:rPr>
            </w:pPr>
            <w:r>
              <w:rPr>
                <w:color w:val="auto"/>
                <w:spacing w:val="-6"/>
                <w:sz w:val="18"/>
                <w:szCs w:val="18"/>
                <w:highlight w:val="none"/>
              </w:rPr>
              <w:t>万元</w:t>
            </w:r>
          </w:p>
        </w:tc>
        <w:tc>
          <w:tcPr>
            <w:tcW w:w="1930" w:type="dxa"/>
            <w:vAlign w:val="top"/>
          </w:tcPr>
          <w:p w14:paraId="72B20A3E">
            <w:pPr>
              <w:pStyle w:val="72"/>
              <w:spacing w:before="30" w:line="203" w:lineRule="auto"/>
              <w:ind w:left="114"/>
              <w:rPr>
                <w:color w:val="auto"/>
                <w:sz w:val="18"/>
                <w:szCs w:val="18"/>
                <w:highlight w:val="none"/>
              </w:rPr>
            </w:pPr>
            <w:r>
              <w:rPr>
                <w:color w:val="auto"/>
                <w:spacing w:val="-1"/>
                <w:sz w:val="18"/>
                <w:szCs w:val="18"/>
                <w:highlight w:val="none"/>
              </w:rPr>
              <w:t>2000≤Y＜30000</w:t>
            </w:r>
          </w:p>
        </w:tc>
        <w:tc>
          <w:tcPr>
            <w:tcW w:w="1708" w:type="dxa"/>
            <w:vAlign w:val="top"/>
          </w:tcPr>
          <w:p w14:paraId="5A8DAA17">
            <w:pPr>
              <w:pStyle w:val="72"/>
              <w:spacing w:before="30" w:line="203" w:lineRule="auto"/>
              <w:ind w:left="128"/>
              <w:rPr>
                <w:color w:val="auto"/>
                <w:sz w:val="18"/>
                <w:szCs w:val="18"/>
                <w:highlight w:val="none"/>
              </w:rPr>
            </w:pPr>
            <w:r>
              <w:rPr>
                <w:color w:val="auto"/>
                <w:spacing w:val="-2"/>
                <w:sz w:val="18"/>
                <w:szCs w:val="18"/>
                <w:highlight w:val="none"/>
              </w:rPr>
              <w:t>100≤Y＜2000</w:t>
            </w:r>
          </w:p>
        </w:tc>
        <w:tc>
          <w:tcPr>
            <w:tcW w:w="1209" w:type="dxa"/>
            <w:vAlign w:val="top"/>
          </w:tcPr>
          <w:p w14:paraId="721A2949">
            <w:pPr>
              <w:pStyle w:val="72"/>
              <w:spacing w:before="30" w:line="203" w:lineRule="auto"/>
              <w:ind w:left="112"/>
              <w:rPr>
                <w:color w:val="auto"/>
                <w:sz w:val="18"/>
                <w:szCs w:val="18"/>
                <w:highlight w:val="none"/>
              </w:rPr>
            </w:pPr>
            <w:r>
              <w:rPr>
                <w:color w:val="auto"/>
                <w:spacing w:val="-1"/>
                <w:sz w:val="18"/>
                <w:szCs w:val="18"/>
                <w:highlight w:val="none"/>
              </w:rPr>
              <w:t>Y＜100</w:t>
            </w:r>
          </w:p>
        </w:tc>
      </w:tr>
      <w:tr w14:paraId="73F64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top"/>
          </w:tcPr>
          <w:p w14:paraId="2DC81D78">
            <w:pPr>
              <w:pStyle w:val="72"/>
              <w:spacing w:before="274" w:line="203" w:lineRule="auto"/>
              <w:ind w:left="726"/>
              <w:rPr>
                <w:color w:val="auto"/>
                <w:sz w:val="18"/>
                <w:szCs w:val="18"/>
                <w:highlight w:val="none"/>
              </w:rPr>
            </w:pPr>
            <w:r>
              <w:rPr>
                <w:b/>
                <w:bCs/>
                <w:color w:val="auto"/>
                <w:spacing w:val="-4"/>
                <w:sz w:val="18"/>
                <w:szCs w:val="18"/>
                <w:highlight w:val="none"/>
              </w:rPr>
              <w:t>住宿业</w:t>
            </w:r>
          </w:p>
        </w:tc>
        <w:tc>
          <w:tcPr>
            <w:tcW w:w="1467" w:type="dxa"/>
            <w:vAlign w:val="top"/>
          </w:tcPr>
          <w:p w14:paraId="66988B59">
            <w:pPr>
              <w:pStyle w:val="72"/>
              <w:spacing w:before="32" w:line="202" w:lineRule="auto"/>
              <w:ind w:left="113"/>
              <w:rPr>
                <w:color w:val="auto"/>
                <w:sz w:val="18"/>
                <w:szCs w:val="18"/>
                <w:highlight w:val="none"/>
              </w:rPr>
            </w:pPr>
            <w:r>
              <w:rPr>
                <w:color w:val="auto"/>
                <w:spacing w:val="-2"/>
                <w:sz w:val="18"/>
                <w:szCs w:val="18"/>
                <w:highlight w:val="none"/>
              </w:rPr>
              <w:t>从业人员（X）</w:t>
            </w:r>
          </w:p>
        </w:tc>
        <w:tc>
          <w:tcPr>
            <w:tcW w:w="848" w:type="dxa"/>
            <w:vAlign w:val="top"/>
          </w:tcPr>
          <w:p w14:paraId="6EC94CE4">
            <w:pPr>
              <w:pStyle w:val="72"/>
              <w:spacing w:before="32" w:line="202" w:lineRule="auto"/>
              <w:ind w:left="112"/>
              <w:rPr>
                <w:color w:val="auto"/>
                <w:sz w:val="18"/>
                <w:szCs w:val="18"/>
                <w:highlight w:val="none"/>
              </w:rPr>
            </w:pPr>
            <w:r>
              <w:rPr>
                <w:color w:val="auto"/>
                <w:sz w:val="18"/>
                <w:szCs w:val="18"/>
                <w:highlight w:val="none"/>
              </w:rPr>
              <w:t>人</w:t>
            </w:r>
          </w:p>
        </w:tc>
        <w:tc>
          <w:tcPr>
            <w:tcW w:w="1930" w:type="dxa"/>
            <w:vAlign w:val="top"/>
          </w:tcPr>
          <w:p w14:paraId="72EEA18C">
            <w:pPr>
              <w:pStyle w:val="72"/>
              <w:spacing w:before="32" w:line="202" w:lineRule="auto"/>
              <w:ind w:left="125"/>
              <w:rPr>
                <w:color w:val="auto"/>
                <w:sz w:val="18"/>
                <w:szCs w:val="18"/>
                <w:highlight w:val="none"/>
              </w:rPr>
            </w:pPr>
            <w:r>
              <w:rPr>
                <w:color w:val="auto"/>
                <w:spacing w:val="-3"/>
                <w:sz w:val="18"/>
                <w:szCs w:val="18"/>
                <w:highlight w:val="none"/>
              </w:rPr>
              <w:t>100≤X＜300</w:t>
            </w:r>
          </w:p>
        </w:tc>
        <w:tc>
          <w:tcPr>
            <w:tcW w:w="1708" w:type="dxa"/>
            <w:vAlign w:val="top"/>
          </w:tcPr>
          <w:p w14:paraId="168B9153">
            <w:pPr>
              <w:pStyle w:val="72"/>
              <w:spacing w:before="32" w:line="202" w:lineRule="auto"/>
              <w:ind w:left="128"/>
              <w:rPr>
                <w:color w:val="auto"/>
                <w:sz w:val="18"/>
                <w:szCs w:val="18"/>
                <w:highlight w:val="none"/>
              </w:rPr>
            </w:pPr>
            <w:r>
              <w:rPr>
                <w:color w:val="auto"/>
                <w:spacing w:val="-3"/>
                <w:sz w:val="18"/>
                <w:szCs w:val="18"/>
                <w:highlight w:val="none"/>
              </w:rPr>
              <w:t>10≤X＜100</w:t>
            </w:r>
          </w:p>
        </w:tc>
        <w:tc>
          <w:tcPr>
            <w:tcW w:w="1209" w:type="dxa"/>
            <w:vAlign w:val="top"/>
          </w:tcPr>
          <w:p w14:paraId="139B5CF4">
            <w:pPr>
              <w:pStyle w:val="72"/>
              <w:spacing w:before="32" w:line="202" w:lineRule="auto"/>
              <w:ind w:left="113"/>
              <w:rPr>
                <w:color w:val="auto"/>
                <w:sz w:val="18"/>
                <w:szCs w:val="18"/>
                <w:highlight w:val="none"/>
              </w:rPr>
            </w:pPr>
            <w:r>
              <w:rPr>
                <w:color w:val="auto"/>
                <w:spacing w:val="-2"/>
                <w:sz w:val="18"/>
                <w:szCs w:val="18"/>
                <w:highlight w:val="none"/>
              </w:rPr>
              <w:t>X＜10</w:t>
            </w:r>
          </w:p>
        </w:tc>
      </w:tr>
      <w:tr w14:paraId="5DDFC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14:paraId="037C05BF">
            <w:pPr>
              <w:rPr>
                <w:rFonts w:ascii="Arial"/>
                <w:color w:val="auto"/>
                <w:sz w:val="21"/>
                <w:highlight w:val="none"/>
              </w:rPr>
            </w:pPr>
          </w:p>
        </w:tc>
        <w:tc>
          <w:tcPr>
            <w:tcW w:w="1467" w:type="dxa"/>
            <w:vAlign w:val="top"/>
          </w:tcPr>
          <w:p w14:paraId="00C1275A">
            <w:pPr>
              <w:pStyle w:val="72"/>
              <w:spacing w:before="30" w:line="203" w:lineRule="auto"/>
              <w:ind w:left="116"/>
              <w:rPr>
                <w:color w:val="auto"/>
                <w:sz w:val="18"/>
                <w:szCs w:val="18"/>
                <w:highlight w:val="none"/>
              </w:rPr>
            </w:pPr>
            <w:r>
              <w:rPr>
                <w:color w:val="auto"/>
                <w:spacing w:val="-2"/>
                <w:sz w:val="18"/>
                <w:szCs w:val="18"/>
                <w:highlight w:val="none"/>
              </w:rPr>
              <w:t>营业收入（Y）</w:t>
            </w:r>
          </w:p>
        </w:tc>
        <w:tc>
          <w:tcPr>
            <w:tcW w:w="848" w:type="dxa"/>
            <w:vAlign w:val="top"/>
          </w:tcPr>
          <w:p w14:paraId="7D595191">
            <w:pPr>
              <w:pStyle w:val="72"/>
              <w:spacing w:before="30" w:line="203" w:lineRule="auto"/>
              <w:ind w:left="114"/>
              <w:rPr>
                <w:color w:val="auto"/>
                <w:sz w:val="18"/>
                <w:szCs w:val="18"/>
                <w:highlight w:val="none"/>
              </w:rPr>
            </w:pPr>
            <w:r>
              <w:rPr>
                <w:color w:val="auto"/>
                <w:spacing w:val="-6"/>
                <w:sz w:val="18"/>
                <w:szCs w:val="18"/>
                <w:highlight w:val="none"/>
              </w:rPr>
              <w:t>万元</w:t>
            </w:r>
          </w:p>
        </w:tc>
        <w:tc>
          <w:tcPr>
            <w:tcW w:w="1930" w:type="dxa"/>
            <w:vAlign w:val="top"/>
          </w:tcPr>
          <w:p w14:paraId="25314EFF">
            <w:pPr>
              <w:pStyle w:val="72"/>
              <w:spacing w:before="30" w:line="203" w:lineRule="auto"/>
              <w:ind w:left="114"/>
              <w:rPr>
                <w:color w:val="auto"/>
                <w:sz w:val="18"/>
                <w:szCs w:val="18"/>
                <w:highlight w:val="none"/>
              </w:rPr>
            </w:pPr>
            <w:r>
              <w:rPr>
                <w:color w:val="auto"/>
                <w:spacing w:val="-1"/>
                <w:sz w:val="18"/>
                <w:szCs w:val="18"/>
                <w:highlight w:val="none"/>
              </w:rPr>
              <w:t>2000≤Y＜10000</w:t>
            </w:r>
          </w:p>
        </w:tc>
        <w:tc>
          <w:tcPr>
            <w:tcW w:w="1708" w:type="dxa"/>
            <w:vAlign w:val="top"/>
          </w:tcPr>
          <w:p w14:paraId="66477A30">
            <w:pPr>
              <w:pStyle w:val="72"/>
              <w:spacing w:before="30" w:line="203" w:lineRule="auto"/>
              <w:ind w:left="128"/>
              <w:rPr>
                <w:color w:val="auto"/>
                <w:sz w:val="18"/>
                <w:szCs w:val="18"/>
                <w:highlight w:val="none"/>
              </w:rPr>
            </w:pPr>
            <w:r>
              <w:rPr>
                <w:color w:val="auto"/>
                <w:spacing w:val="-2"/>
                <w:sz w:val="18"/>
                <w:szCs w:val="18"/>
                <w:highlight w:val="none"/>
              </w:rPr>
              <w:t>100≤Y＜2000</w:t>
            </w:r>
          </w:p>
        </w:tc>
        <w:tc>
          <w:tcPr>
            <w:tcW w:w="1209" w:type="dxa"/>
            <w:vAlign w:val="top"/>
          </w:tcPr>
          <w:p w14:paraId="54E0D086">
            <w:pPr>
              <w:pStyle w:val="72"/>
              <w:spacing w:before="30" w:line="203" w:lineRule="auto"/>
              <w:ind w:left="112"/>
              <w:rPr>
                <w:color w:val="auto"/>
                <w:sz w:val="18"/>
                <w:szCs w:val="18"/>
                <w:highlight w:val="none"/>
              </w:rPr>
            </w:pPr>
            <w:r>
              <w:rPr>
                <w:color w:val="auto"/>
                <w:spacing w:val="-1"/>
                <w:sz w:val="18"/>
                <w:szCs w:val="18"/>
                <w:highlight w:val="none"/>
              </w:rPr>
              <w:t>Y＜100</w:t>
            </w:r>
          </w:p>
        </w:tc>
      </w:tr>
      <w:tr w14:paraId="15DCA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top"/>
          </w:tcPr>
          <w:p w14:paraId="75BFD904">
            <w:pPr>
              <w:pStyle w:val="72"/>
              <w:spacing w:before="275" w:line="202" w:lineRule="auto"/>
              <w:ind w:left="728"/>
              <w:rPr>
                <w:color w:val="auto"/>
                <w:sz w:val="18"/>
                <w:szCs w:val="18"/>
                <w:highlight w:val="none"/>
              </w:rPr>
            </w:pPr>
            <w:r>
              <w:rPr>
                <w:b/>
                <w:bCs/>
                <w:color w:val="auto"/>
                <w:spacing w:val="-4"/>
                <w:sz w:val="18"/>
                <w:szCs w:val="18"/>
                <w:highlight w:val="none"/>
              </w:rPr>
              <w:t>餐饮业</w:t>
            </w:r>
          </w:p>
        </w:tc>
        <w:tc>
          <w:tcPr>
            <w:tcW w:w="1467" w:type="dxa"/>
            <w:vAlign w:val="top"/>
          </w:tcPr>
          <w:p w14:paraId="354EBB4D">
            <w:pPr>
              <w:pStyle w:val="72"/>
              <w:spacing w:before="32" w:line="202" w:lineRule="auto"/>
              <w:ind w:left="113"/>
              <w:rPr>
                <w:color w:val="auto"/>
                <w:sz w:val="18"/>
                <w:szCs w:val="18"/>
                <w:highlight w:val="none"/>
              </w:rPr>
            </w:pPr>
            <w:r>
              <w:rPr>
                <w:color w:val="auto"/>
                <w:spacing w:val="-2"/>
                <w:sz w:val="18"/>
                <w:szCs w:val="18"/>
                <w:highlight w:val="none"/>
              </w:rPr>
              <w:t>从业人员（X）</w:t>
            </w:r>
          </w:p>
        </w:tc>
        <w:tc>
          <w:tcPr>
            <w:tcW w:w="848" w:type="dxa"/>
            <w:vAlign w:val="top"/>
          </w:tcPr>
          <w:p w14:paraId="3C2E5103">
            <w:pPr>
              <w:pStyle w:val="72"/>
              <w:spacing w:before="32" w:line="202" w:lineRule="auto"/>
              <w:ind w:left="112"/>
              <w:rPr>
                <w:color w:val="auto"/>
                <w:sz w:val="18"/>
                <w:szCs w:val="18"/>
                <w:highlight w:val="none"/>
              </w:rPr>
            </w:pPr>
            <w:r>
              <w:rPr>
                <w:color w:val="auto"/>
                <w:sz w:val="18"/>
                <w:szCs w:val="18"/>
                <w:highlight w:val="none"/>
              </w:rPr>
              <w:t>人</w:t>
            </w:r>
          </w:p>
        </w:tc>
        <w:tc>
          <w:tcPr>
            <w:tcW w:w="1930" w:type="dxa"/>
            <w:vAlign w:val="top"/>
          </w:tcPr>
          <w:p w14:paraId="6904CD94">
            <w:pPr>
              <w:pStyle w:val="72"/>
              <w:spacing w:before="32" w:line="202" w:lineRule="auto"/>
              <w:ind w:left="125"/>
              <w:rPr>
                <w:color w:val="auto"/>
                <w:sz w:val="18"/>
                <w:szCs w:val="18"/>
                <w:highlight w:val="none"/>
              </w:rPr>
            </w:pPr>
            <w:r>
              <w:rPr>
                <w:color w:val="auto"/>
                <w:spacing w:val="-3"/>
                <w:sz w:val="18"/>
                <w:szCs w:val="18"/>
                <w:highlight w:val="none"/>
              </w:rPr>
              <w:t>100≤X＜300</w:t>
            </w:r>
          </w:p>
        </w:tc>
        <w:tc>
          <w:tcPr>
            <w:tcW w:w="1708" w:type="dxa"/>
            <w:vAlign w:val="top"/>
          </w:tcPr>
          <w:p w14:paraId="45B7718E">
            <w:pPr>
              <w:pStyle w:val="72"/>
              <w:spacing w:before="32" w:line="202" w:lineRule="auto"/>
              <w:ind w:left="128"/>
              <w:rPr>
                <w:color w:val="auto"/>
                <w:sz w:val="18"/>
                <w:szCs w:val="18"/>
                <w:highlight w:val="none"/>
              </w:rPr>
            </w:pPr>
            <w:r>
              <w:rPr>
                <w:color w:val="auto"/>
                <w:spacing w:val="-3"/>
                <w:sz w:val="18"/>
                <w:szCs w:val="18"/>
                <w:highlight w:val="none"/>
              </w:rPr>
              <w:t>10≤X＜100</w:t>
            </w:r>
          </w:p>
        </w:tc>
        <w:tc>
          <w:tcPr>
            <w:tcW w:w="1209" w:type="dxa"/>
            <w:vAlign w:val="top"/>
          </w:tcPr>
          <w:p w14:paraId="1420381B">
            <w:pPr>
              <w:pStyle w:val="72"/>
              <w:spacing w:before="32" w:line="202" w:lineRule="auto"/>
              <w:ind w:left="113"/>
              <w:rPr>
                <w:color w:val="auto"/>
                <w:sz w:val="18"/>
                <w:szCs w:val="18"/>
                <w:highlight w:val="none"/>
              </w:rPr>
            </w:pPr>
            <w:r>
              <w:rPr>
                <w:color w:val="auto"/>
                <w:spacing w:val="-2"/>
                <w:sz w:val="18"/>
                <w:szCs w:val="18"/>
                <w:highlight w:val="none"/>
              </w:rPr>
              <w:t>X＜10</w:t>
            </w:r>
          </w:p>
        </w:tc>
      </w:tr>
      <w:tr w14:paraId="75940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14:paraId="369E8C33">
            <w:pPr>
              <w:rPr>
                <w:rFonts w:ascii="Arial"/>
                <w:color w:val="auto"/>
                <w:sz w:val="21"/>
                <w:highlight w:val="none"/>
              </w:rPr>
            </w:pPr>
          </w:p>
        </w:tc>
        <w:tc>
          <w:tcPr>
            <w:tcW w:w="1467" w:type="dxa"/>
            <w:vAlign w:val="top"/>
          </w:tcPr>
          <w:p w14:paraId="01B67391">
            <w:pPr>
              <w:pStyle w:val="72"/>
              <w:spacing w:before="31" w:line="202" w:lineRule="auto"/>
              <w:ind w:left="116"/>
              <w:rPr>
                <w:color w:val="auto"/>
                <w:sz w:val="18"/>
                <w:szCs w:val="18"/>
                <w:highlight w:val="none"/>
              </w:rPr>
            </w:pPr>
            <w:r>
              <w:rPr>
                <w:color w:val="auto"/>
                <w:spacing w:val="-2"/>
                <w:sz w:val="18"/>
                <w:szCs w:val="18"/>
                <w:highlight w:val="none"/>
              </w:rPr>
              <w:t>营业收入（Y）</w:t>
            </w:r>
          </w:p>
        </w:tc>
        <w:tc>
          <w:tcPr>
            <w:tcW w:w="848" w:type="dxa"/>
            <w:vAlign w:val="top"/>
          </w:tcPr>
          <w:p w14:paraId="5003AEF2">
            <w:pPr>
              <w:pStyle w:val="72"/>
              <w:spacing w:before="31" w:line="202" w:lineRule="auto"/>
              <w:ind w:left="114"/>
              <w:rPr>
                <w:color w:val="auto"/>
                <w:sz w:val="18"/>
                <w:szCs w:val="18"/>
                <w:highlight w:val="none"/>
              </w:rPr>
            </w:pPr>
            <w:r>
              <w:rPr>
                <w:color w:val="auto"/>
                <w:spacing w:val="-6"/>
                <w:sz w:val="18"/>
                <w:szCs w:val="18"/>
                <w:highlight w:val="none"/>
              </w:rPr>
              <w:t>万元</w:t>
            </w:r>
          </w:p>
        </w:tc>
        <w:tc>
          <w:tcPr>
            <w:tcW w:w="1930" w:type="dxa"/>
            <w:vAlign w:val="top"/>
          </w:tcPr>
          <w:p w14:paraId="3A8DFF99">
            <w:pPr>
              <w:pStyle w:val="72"/>
              <w:spacing w:before="31" w:line="202" w:lineRule="auto"/>
              <w:ind w:left="114"/>
              <w:rPr>
                <w:color w:val="auto"/>
                <w:sz w:val="18"/>
                <w:szCs w:val="18"/>
                <w:highlight w:val="none"/>
              </w:rPr>
            </w:pPr>
            <w:r>
              <w:rPr>
                <w:color w:val="auto"/>
                <w:spacing w:val="-1"/>
                <w:sz w:val="18"/>
                <w:szCs w:val="18"/>
                <w:highlight w:val="none"/>
              </w:rPr>
              <w:t>2000≤Y＜10000</w:t>
            </w:r>
          </w:p>
        </w:tc>
        <w:tc>
          <w:tcPr>
            <w:tcW w:w="1708" w:type="dxa"/>
            <w:vAlign w:val="top"/>
          </w:tcPr>
          <w:p w14:paraId="39836707">
            <w:pPr>
              <w:pStyle w:val="72"/>
              <w:spacing w:before="31" w:line="202" w:lineRule="auto"/>
              <w:ind w:left="128"/>
              <w:rPr>
                <w:color w:val="auto"/>
                <w:sz w:val="18"/>
                <w:szCs w:val="18"/>
                <w:highlight w:val="none"/>
              </w:rPr>
            </w:pPr>
            <w:r>
              <w:rPr>
                <w:color w:val="auto"/>
                <w:spacing w:val="-2"/>
                <w:sz w:val="18"/>
                <w:szCs w:val="18"/>
                <w:highlight w:val="none"/>
              </w:rPr>
              <w:t>100≤Y＜2000</w:t>
            </w:r>
          </w:p>
        </w:tc>
        <w:tc>
          <w:tcPr>
            <w:tcW w:w="1209" w:type="dxa"/>
            <w:vAlign w:val="top"/>
          </w:tcPr>
          <w:p w14:paraId="1B357CCF">
            <w:pPr>
              <w:pStyle w:val="72"/>
              <w:spacing w:before="31" w:line="202" w:lineRule="auto"/>
              <w:ind w:left="112"/>
              <w:rPr>
                <w:color w:val="auto"/>
                <w:sz w:val="18"/>
                <w:szCs w:val="18"/>
                <w:highlight w:val="none"/>
              </w:rPr>
            </w:pPr>
            <w:r>
              <w:rPr>
                <w:color w:val="auto"/>
                <w:spacing w:val="-1"/>
                <w:sz w:val="18"/>
                <w:szCs w:val="18"/>
                <w:highlight w:val="none"/>
              </w:rPr>
              <w:t>Y＜100</w:t>
            </w:r>
          </w:p>
        </w:tc>
      </w:tr>
      <w:tr w14:paraId="07766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14:paraId="0328C8BD">
            <w:pPr>
              <w:pStyle w:val="72"/>
              <w:spacing w:before="272" w:line="205" w:lineRule="auto"/>
              <w:ind w:left="547"/>
              <w:rPr>
                <w:color w:val="auto"/>
                <w:sz w:val="18"/>
                <w:szCs w:val="18"/>
                <w:highlight w:val="none"/>
              </w:rPr>
            </w:pPr>
            <w:r>
              <w:rPr>
                <w:b/>
                <w:bCs/>
                <w:color w:val="auto"/>
                <w:spacing w:val="-3"/>
                <w:sz w:val="18"/>
                <w:szCs w:val="18"/>
                <w:highlight w:val="none"/>
              </w:rPr>
              <w:t>信息传输业</w:t>
            </w:r>
          </w:p>
        </w:tc>
        <w:tc>
          <w:tcPr>
            <w:tcW w:w="1467" w:type="dxa"/>
            <w:vAlign w:val="top"/>
          </w:tcPr>
          <w:p w14:paraId="76DEF046">
            <w:pPr>
              <w:pStyle w:val="72"/>
              <w:spacing w:before="30" w:line="203" w:lineRule="auto"/>
              <w:ind w:left="113"/>
              <w:rPr>
                <w:color w:val="auto"/>
                <w:sz w:val="18"/>
                <w:szCs w:val="18"/>
                <w:highlight w:val="none"/>
              </w:rPr>
            </w:pPr>
            <w:r>
              <w:rPr>
                <w:color w:val="auto"/>
                <w:spacing w:val="-2"/>
                <w:sz w:val="18"/>
                <w:szCs w:val="18"/>
                <w:highlight w:val="none"/>
              </w:rPr>
              <w:t>从业人员（X）</w:t>
            </w:r>
          </w:p>
        </w:tc>
        <w:tc>
          <w:tcPr>
            <w:tcW w:w="848" w:type="dxa"/>
            <w:vAlign w:val="top"/>
          </w:tcPr>
          <w:p w14:paraId="087FF4FB">
            <w:pPr>
              <w:pStyle w:val="72"/>
              <w:spacing w:before="30" w:line="203" w:lineRule="auto"/>
              <w:ind w:left="112"/>
              <w:rPr>
                <w:color w:val="auto"/>
                <w:sz w:val="18"/>
                <w:szCs w:val="18"/>
                <w:highlight w:val="none"/>
              </w:rPr>
            </w:pPr>
            <w:r>
              <w:rPr>
                <w:color w:val="auto"/>
                <w:sz w:val="18"/>
                <w:szCs w:val="18"/>
                <w:highlight w:val="none"/>
              </w:rPr>
              <w:t>人</w:t>
            </w:r>
          </w:p>
        </w:tc>
        <w:tc>
          <w:tcPr>
            <w:tcW w:w="1930" w:type="dxa"/>
            <w:vAlign w:val="top"/>
          </w:tcPr>
          <w:p w14:paraId="3FA40A37">
            <w:pPr>
              <w:pStyle w:val="72"/>
              <w:spacing w:before="30" w:line="203" w:lineRule="auto"/>
              <w:ind w:left="125"/>
              <w:rPr>
                <w:color w:val="auto"/>
                <w:sz w:val="18"/>
                <w:szCs w:val="18"/>
                <w:highlight w:val="none"/>
              </w:rPr>
            </w:pPr>
            <w:r>
              <w:rPr>
                <w:color w:val="auto"/>
                <w:spacing w:val="-2"/>
                <w:sz w:val="18"/>
                <w:szCs w:val="18"/>
                <w:highlight w:val="none"/>
              </w:rPr>
              <w:t>100≤X＜2000</w:t>
            </w:r>
          </w:p>
        </w:tc>
        <w:tc>
          <w:tcPr>
            <w:tcW w:w="1708" w:type="dxa"/>
            <w:vAlign w:val="top"/>
          </w:tcPr>
          <w:p w14:paraId="2539E5E6">
            <w:pPr>
              <w:pStyle w:val="72"/>
              <w:spacing w:before="30" w:line="203" w:lineRule="auto"/>
              <w:ind w:left="128"/>
              <w:rPr>
                <w:color w:val="auto"/>
                <w:sz w:val="18"/>
                <w:szCs w:val="18"/>
                <w:highlight w:val="none"/>
              </w:rPr>
            </w:pPr>
            <w:r>
              <w:rPr>
                <w:color w:val="auto"/>
                <w:spacing w:val="-3"/>
                <w:sz w:val="18"/>
                <w:szCs w:val="18"/>
                <w:highlight w:val="none"/>
              </w:rPr>
              <w:t>10≤X＜100</w:t>
            </w:r>
          </w:p>
        </w:tc>
        <w:tc>
          <w:tcPr>
            <w:tcW w:w="1209" w:type="dxa"/>
            <w:vAlign w:val="top"/>
          </w:tcPr>
          <w:p w14:paraId="1660063F">
            <w:pPr>
              <w:pStyle w:val="72"/>
              <w:spacing w:before="30" w:line="203" w:lineRule="auto"/>
              <w:ind w:left="113"/>
              <w:rPr>
                <w:color w:val="auto"/>
                <w:sz w:val="18"/>
                <w:szCs w:val="18"/>
                <w:highlight w:val="none"/>
              </w:rPr>
            </w:pPr>
            <w:r>
              <w:rPr>
                <w:color w:val="auto"/>
                <w:spacing w:val="-2"/>
                <w:sz w:val="18"/>
                <w:szCs w:val="18"/>
                <w:highlight w:val="none"/>
              </w:rPr>
              <w:t>X＜10</w:t>
            </w:r>
          </w:p>
        </w:tc>
      </w:tr>
      <w:tr w14:paraId="5D952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top"/>
          </w:tcPr>
          <w:p w14:paraId="090CBC29">
            <w:pPr>
              <w:rPr>
                <w:rFonts w:ascii="Arial"/>
                <w:color w:val="auto"/>
                <w:sz w:val="21"/>
                <w:highlight w:val="none"/>
              </w:rPr>
            </w:pPr>
          </w:p>
        </w:tc>
        <w:tc>
          <w:tcPr>
            <w:tcW w:w="1467" w:type="dxa"/>
            <w:vAlign w:val="top"/>
          </w:tcPr>
          <w:p w14:paraId="449536D6">
            <w:pPr>
              <w:pStyle w:val="72"/>
              <w:spacing w:before="32" w:line="202" w:lineRule="auto"/>
              <w:ind w:left="116"/>
              <w:rPr>
                <w:color w:val="auto"/>
                <w:sz w:val="18"/>
                <w:szCs w:val="18"/>
                <w:highlight w:val="none"/>
              </w:rPr>
            </w:pPr>
            <w:r>
              <w:rPr>
                <w:color w:val="auto"/>
                <w:spacing w:val="-2"/>
                <w:sz w:val="18"/>
                <w:szCs w:val="18"/>
                <w:highlight w:val="none"/>
              </w:rPr>
              <w:t>营业收入（Y）</w:t>
            </w:r>
          </w:p>
        </w:tc>
        <w:tc>
          <w:tcPr>
            <w:tcW w:w="848" w:type="dxa"/>
            <w:vAlign w:val="top"/>
          </w:tcPr>
          <w:p w14:paraId="359FB304">
            <w:pPr>
              <w:pStyle w:val="72"/>
              <w:spacing w:before="32" w:line="202" w:lineRule="auto"/>
              <w:ind w:left="114"/>
              <w:rPr>
                <w:color w:val="auto"/>
                <w:sz w:val="18"/>
                <w:szCs w:val="18"/>
                <w:highlight w:val="none"/>
              </w:rPr>
            </w:pPr>
            <w:r>
              <w:rPr>
                <w:color w:val="auto"/>
                <w:spacing w:val="-6"/>
                <w:sz w:val="18"/>
                <w:szCs w:val="18"/>
                <w:highlight w:val="none"/>
              </w:rPr>
              <w:t>万元</w:t>
            </w:r>
          </w:p>
        </w:tc>
        <w:tc>
          <w:tcPr>
            <w:tcW w:w="1930" w:type="dxa"/>
            <w:vAlign w:val="top"/>
          </w:tcPr>
          <w:p w14:paraId="5252F678">
            <w:pPr>
              <w:pStyle w:val="72"/>
              <w:spacing w:before="32" w:line="202" w:lineRule="auto"/>
              <w:ind w:left="125"/>
              <w:rPr>
                <w:color w:val="auto"/>
                <w:sz w:val="18"/>
                <w:szCs w:val="18"/>
                <w:highlight w:val="none"/>
              </w:rPr>
            </w:pPr>
            <w:r>
              <w:rPr>
                <w:color w:val="auto"/>
                <w:spacing w:val="-2"/>
                <w:sz w:val="18"/>
                <w:szCs w:val="18"/>
                <w:highlight w:val="none"/>
              </w:rPr>
              <w:t>1000≤Y＜100000</w:t>
            </w:r>
          </w:p>
        </w:tc>
        <w:tc>
          <w:tcPr>
            <w:tcW w:w="1708" w:type="dxa"/>
            <w:vAlign w:val="top"/>
          </w:tcPr>
          <w:p w14:paraId="2BE9FE4A">
            <w:pPr>
              <w:pStyle w:val="72"/>
              <w:spacing w:before="32" w:line="202" w:lineRule="auto"/>
              <w:ind w:left="128"/>
              <w:rPr>
                <w:color w:val="auto"/>
                <w:sz w:val="18"/>
                <w:szCs w:val="18"/>
                <w:highlight w:val="none"/>
              </w:rPr>
            </w:pPr>
            <w:r>
              <w:rPr>
                <w:color w:val="auto"/>
                <w:spacing w:val="-2"/>
                <w:sz w:val="18"/>
                <w:szCs w:val="18"/>
                <w:highlight w:val="none"/>
              </w:rPr>
              <w:t>100≤Y＜1000</w:t>
            </w:r>
          </w:p>
        </w:tc>
        <w:tc>
          <w:tcPr>
            <w:tcW w:w="1209" w:type="dxa"/>
            <w:vAlign w:val="top"/>
          </w:tcPr>
          <w:p w14:paraId="7F0E6B02">
            <w:pPr>
              <w:pStyle w:val="72"/>
              <w:spacing w:before="32" w:line="202" w:lineRule="auto"/>
              <w:ind w:left="112"/>
              <w:rPr>
                <w:color w:val="auto"/>
                <w:sz w:val="18"/>
                <w:szCs w:val="18"/>
                <w:highlight w:val="none"/>
              </w:rPr>
            </w:pPr>
            <w:r>
              <w:rPr>
                <w:color w:val="auto"/>
                <w:spacing w:val="-1"/>
                <w:sz w:val="18"/>
                <w:szCs w:val="18"/>
                <w:highlight w:val="none"/>
              </w:rPr>
              <w:t>Y＜100</w:t>
            </w:r>
          </w:p>
        </w:tc>
      </w:tr>
      <w:tr w14:paraId="14D93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bottom"/>
          </w:tcPr>
          <w:p w14:paraId="04B4886A">
            <w:pPr>
              <w:pStyle w:val="72"/>
              <w:spacing w:before="40" w:line="219" w:lineRule="auto"/>
              <w:jc w:val="center"/>
              <w:rPr>
                <w:color w:val="auto"/>
                <w:sz w:val="18"/>
                <w:szCs w:val="18"/>
                <w:highlight w:val="none"/>
              </w:rPr>
            </w:pPr>
            <w:r>
              <w:rPr>
                <w:b/>
                <w:bCs/>
                <w:color w:val="auto"/>
                <w:spacing w:val="-3"/>
                <w:sz w:val="18"/>
                <w:szCs w:val="18"/>
                <w:highlight w:val="none"/>
              </w:rPr>
              <w:t>软件和信息技术服务</w:t>
            </w:r>
            <w:r>
              <w:rPr>
                <w:b/>
                <w:bCs/>
                <w:color w:val="auto"/>
                <w:spacing w:val="-2"/>
                <w:sz w:val="18"/>
                <w:szCs w:val="18"/>
                <w:highlight w:val="none"/>
              </w:rPr>
              <w:t>业</w:t>
            </w:r>
          </w:p>
        </w:tc>
        <w:tc>
          <w:tcPr>
            <w:tcW w:w="1467" w:type="dxa"/>
            <w:vAlign w:val="top"/>
          </w:tcPr>
          <w:p w14:paraId="05D10D4F">
            <w:pPr>
              <w:pStyle w:val="72"/>
              <w:spacing w:before="30" w:line="203" w:lineRule="auto"/>
              <w:ind w:left="113"/>
              <w:rPr>
                <w:color w:val="auto"/>
                <w:sz w:val="18"/>
                <w:szCs w:val="18"/>
                <w:highlight w:val="none"/>
              </w:rPr>
            </w:pPr>
            <w:r>
              <w:rPr>
                <w:color w:val="auto"/>
                <w:spacing w:val="-2"/>
                <w:sz w:val="18"/>
                <w:szCs w:val="18"/>
                <w:highlight w:val="none"/>
              </w:rPr>
              <w:t>从业人员（X）</w:t>
            </w:r>
          </w:p>
        </w:tc>
        <w:tc>
          <w:tcPr>
            <w:tcW w:w="848" w:type="dxa"/>
            <w:vAlign w:val="top"/>
          </w:tcPr>
          <w:p w14:paraId="43D07124">
            <w:pPr>
              <w:pStyle w:val="72"/>
              <w:spacing w:before="30" w:line="203" w:lineRule="auto"/>
              <w:ind w:left="112"/>
              <w:rPr>
                <w:color w:val="auto"/>
                <w:sz w:val="18"/>
                <w:szCs w:val="18"/>
                <w:highlight w:val="none"/>
              </w:rPr>
            </w:pPr>
            <w:r>
              <w:rPr>
                <w:color w:val="auto"/>
                <w:sz w:val="18"/>
                <w:szCs w:val="18"/>
                <w:highlight w:val="none"/>
              </w:rPr>
              <w:t>人</w:t>
            </w:r>
          </w:p>
        </w:tc>
        <w:tc>
          <w:tcPr>
            <w:tcW w:w="1930" w:type="dxa"/>
            <w:vAlign w:val="top"/>
          </w:tcPr>
          <w:p w14:paraId="4DD49101">
            <w:pPr>
              <w:pStyle w:val="72"/>
              <w:spacing w:before="30" w:line="203" w:lineRule="auto"/>
              <w:ind w:left="125"/>
              <w:rPr>
                <w:color w:val="auto"/>
                <w:sz w:val="18"/>
                <w:szCs w:val="18"/>
                <w:highlight w:val="none"/>
              </w:rPr>
            </w:pPr>
            <w:r>
              <w:rPr>
                <w:color w:val="auto"/>
                <w:spacing w:val="-3"/>
                <w:sz w:val="18"/>
                <w:szCs w:val="18"/>
                <w:highlight w:val="none"/>
              </w:rPr>
              <w:t>100≤X＜300</w:t>
            </w:r>
          </w:p>
        </w:tc>
        <w:tc>
          <w:tcPr>
            <w:tcW w:w="1708" w:type="dxa"/>
            <w:vAlign w:val="top"/>
          </w:tcPr>
          <w:p w14:paraId="1D5795D6">
            <w:pPr>
              <w:pStyle w:val="72"/>
              <w:spacing w:before="30" w:line="203" w:lineRule="auto"/>
              <w:ind w:left="128"/>
              <w:rPr>
                <w:color w:val="auto"/>
                <w:sz w:val="18"/>
                <w:szCs w:val="18"/>
                <w:highlight w:val="none"/>
              </w:rPr>
            </w:pPr>
            <w:r>
              <w:rPr>
                <w:color w:val="auto"/>
                <w:spacing w:val="-3"/>
                <w:sz w:val="18"/>
                <w:szCs w:val="18"/>
                <w:highlight w:val="none"/>
              </w:rPr>
              <w:t>10≤X＜100</w:t>
            </w:r>
          </w:p>
        </w:tc>
        <w:tc>
          <w:tcPr>
            <w:tcW w:w="1209" w:type="dxa"/>
            <w:vAlign w:val="top"/>
          </w:tcPr>
          <w:p w14:paraId="5692F012">
            <w:pPr>
              <w:pStyle w:val="72"/>
              <w:spacing w:before="30" w:line="203" w:lineRule="auto"/>
              <w:ind w:left="113"/>
              <w:rPr>
                <w:color w:val="auto"/>
                <w:sz w:val="18"/>
                <w:szCs w:val="18"/>
                <w:highlight w:val="none"/>
              </w:rPr>
            </w:pPr>
            <w:r>
              <w:rPr>
                <w:color w:val="auto"/>
                <w:spacing w:val="-2"/>
                <w:sz w:val="18"/>
                <w:szCs w:val="18"/>
                <w:highlight w:val="none"/>
              </w:rPr>
              <w:t>X＜10</w:t>
            </w:r>
          </w:p>
        </w:tc>
      </w:tr>
      <w:tr w14:paraId="5CCA3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top"/>
          </w:tcPr>
          <w:p w14:paraId="789DBA28">
            <w:pPr>
              <w:rPr>
                <w:rFonts w:ascii="Arial"/>
                <w:color w:val="auto"/>
                <w:sz w:val="21"/>
                <w:highlight w:val="none"/>
              </w:rPr>
            </w:pPr>
          </w:p>
        </w:tc>
        <w:tc>
          <w:tcPr>
            <w:tcW w:w="1467" w:type="dxa"/>
            <w:vAlign w:val="top"/>
          </w:tcPr>
          <w:p w14:paraId="6E9A0FDA">
            <w:pPr>
              <w:pStyle w:val="72"/>
              <w:spacing w:before="32" w:line="202" w:lineRule="auto"/>
              <w:ind w:left="116"/>
              <w:rPr>
                <w:color w:val="auto"/>
                <w:sz w:val="18"/>
                <w:szCs w:val="18"/>
                <w:highlight w:val="none"/>
              </w:rPr>
            </w:pPr>
            <w:r>
              <w:rPr>
                <w:color w:val="auto"/>
                <w:spacing w:val="-2"/>
                <w:sz w:val="18"/>
                <w:szCs w:val="18"/>
                <w:highlight w:val="none"/>
              </w:rPr>
              <w:t>营业收入（Y）</w:t>
            </w:r>
          </w:p>
        </w:tc>
        <w:tc>
          <w:tcPr>
            <w:tcW w:w="848" w:type="dxa"/>
            <w:vAlign w:val="top"/>
          </w:tcPr>
          <w:p w14:paraId="390AB1C0">
            <w:pPr>
              <w:pStyle w:val="72"/>
              <w:spacing w:before="32" w:line="202" w:lineRule="auto"/>
              <w:ind w:left="114"/>
              <w:rPr>
                <w:color w:val="auto"/>
                <w:sz w:val="18"/>
                <w:szCs w:val="18"/>
                <w:highlight w:val="none"/>
              </w:rPr>
            </w:pPr>
            <w:r>
              <w:rPr>
                <w:color w:val="auto"/>
                <w:spacing w:val="-6"/>
                <w:sz w:val="18"/>
                <w:szCs w:val="18"/>
                <w:highlight w:val="none"/>
              </w:rPr>
              <w:t>万元</w:t>
            </w:r>
          </w:p>
        </w:tc>
        <w:tc>
          <w:tcPr>
            <w:tcW w:w="1930" w:type="dxa"/>
            <w:vAlign w:val="top"/>
          </w:tcPr>
          <w:p w14:paraId="4B541FAF">
            <w:pPr>
              <w:pStyle w:val="72"/>
              <w:spacing w:before="32" w:line="202" w:lineRule="auto"/>
              <w:ind w:left="125"/>
              <w:rPr>
                <w:color w:val="auto"/>
                <w:sz w:val="18"/>
                <w:szCs w:val="18"/>
                <w:highlight w:val="none"/>
              </w:rPr>
            </w:pPr>
            <w:r>
              <w:rPr>
                <w:color w:val="auto"/>
                <w:spacing w:val="-2"/>
                <w:sz w:val="18"/>
                <w:szCs w:val="18"/>
                <w:highlight w:val="none"/>
              </w:rPr>
              <w:t>1000≤Y＜10000</w:t>
            </w:r>
          </w:p>
        </w:tc>
        <w:tc>
          <w:tcPr>
            <w:tcW w:w="1708" w:type="dxa"/>
            <w:vAlign w:val="top"/>
          </w:tcPr>
          <w:p w14:paraId="20658CBA">
            <w:pPr>
              <w:pStyle w:val="72"/>
              <w:spacing w:before="32" w:line="202" w:lineRule="auto"/>
              <w:ind w:left="118"/>
              <w:rPr>
                <w:color w:val="auto"/>
                <w:sz w:val="18"/>
                <w:szCs w:val="18"/>
                <w:highlight w:val="none"/>
              </w:rPr>
            </w:pPr>
            <w:r>
              <w:rPr>
                <w:color w:val="auto"/>
                <w:spacing w:val="-2"/>
                <w:sz w:val="18"/>
                <w:szCs w:val="18"/>
                <w:highlight w:val="none"/>
              </w:rPr>
              <w:t>50≤Y＜1000</w:t>
            </w:r>
          </w:p>
        </w:tc>
        <w:tc>
          <w:tcPr>
            <w:tcW w:w="1209" w:type="dxa"/>
            <w:vAlign w:val="top"/>
          </w:tcPr>
          <w:p w14:paraId="4D0835F2">
            <w:pPr>
              <w:pStyle w:val="72"/>
              <w:spacing w:before="32" w:line="202" w:lineRule="auto"/>
              <w:ind w:left="112"/>
              <w:rPr>
                <w:color w:val="auto"/>
                <w:sz w:val="18"/>
                <w:szCs w:val="18"/>
                <w:highlight w:val="none"/>
              </w:rPr>
            </w:pPr>
            <w:r>
              <w:rPr>
                <w:color w:val="auto"/>
                <w:spacing w:val="-2"/>
                <w:sz w:val="18"/>
                <w:szCs w:val="18"/>
                <w:highlight w:val="none"/>
              </w:rPr>
              <w:t>Y＜50</w:t>
            </w:r>
          </w:p>
        </w:tc>
      </w:tr>
      <w:tr w14:paraId="5C794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14:paraId="651CED09">
            <w:pPr>
              <w:pStyle w:val="72"/>
              <w:spacing w:before="273" w:line="204" w:lineRule="auto"/>
              <w:ind w:left="368"/>
              <w:rPr>
                <w:color w:val="auto"/>
                <w:sz w:val="18"/>
                <w:szCs w:val="18"/>
                <w:highlight w:val="none"/>
              </w:rPr>
            </w:pPr>
            <w:r>
              <w:rPr>
                <w:b/>
                <w:bCs/>
                <w:color w:val="auto"/>
                <w:spacing w:val="-3"/>
                <w:sz w:val="18"/>
                <w:szCs w:val="18"/>
                <w:highlight w:val="none"/>
              </w:rPr>
              <w:t>房地产开发经营</w:t>
            </w:r>
          </w:p>
        </w:tc>
        <w:tc>
          <w:tcPr>
            <w:tcW w:w="1467" w:type="dxa"/>
            <w:vAlign w:val="top"/>
          </w:tcPr>
          <w:p w14:paraId="06CB8ECE">
            <w:pPr>
              <w:pStyle w:val="72"/>
              <w:spacing w:before="30" w:line="203" w:lineRule="auto"/>
              <w:ind w:left="116"/>
              <w:rPr>
                <w:color w:val="auto"/>
                <w:sz w:val="18"/>
                <w:szCs w:val="18"/>
                <w:highlight w:val="none"/>
              </w:rPr>
            </w:pPr>
            <w:r>
              <w:rPr>
                <w:color w:val="auto"/>
                <w:spacing w:val="-2"/>
                <w:sz w:val="18"/>
                <w:szCs w:val="18"/>
                <w:highlight w:val="none"/>
              </w:rPr>
              <w:t>营业收入（Y）</w:t>
            </w:r>
          </w:p>
        </w:tc>
        <w:tc>
          <w:tcPr>
            <w:tcW w:w="848" w:type="dxa"/>
            <w:vAlign w:val="top"/>
          </w:tcPr>
          <w:p w14:paraId="6E2EE550">
            <w:pPr>
              <w:pStyle w:val="72"/>
              <w:spacing w:before="30" w:line="203" w:lineRule="auto"/>
              <w:ind w:left="114"/>
              <w:rPr>
                <w:color w:val="auto"/>
                <w:sz w:val="18"/>
                <w:szCs w:val="18"/>
                <w:highlight w:val="none"/>
              </w:rPr>
            </w:pPr>
            <w:r>
              <w:rPr>
                <w:color w:val="auto"/>
                <w:spacing w:val="-6"/>
                <w:sz w:val="18"/>
                <w:szCs w:val="18"/>
                <w:highlight w:val="none"/>
              </w:rPr>
              <w:t>万元</w:t>
            </w:r>
          </w:p>
        </w:tc>
        <w:tc>
          <w:tcPr>
            <w:tcW w:w="1930" w:type="dxa"/>
            <w:vAlign w:val="top"/>
          </w:tcPr>
          <w:p w14:paraId="325B2FB8">
            <w:pPr>
              <w:pStyle w:val="72"/>
              <w:spacing w:before="30" w:line="203" w:lineRule="auto"/>
              <w:ind w:left="125"/>
              <w:rPr>
                <w:color w:val="auto"/>
                <w:sz w:val="18"/>
                <w:szCs w:val="18"/>
                <w:highlight w:val="none"/>
              </w:rPr>
            </w:pPr>
            <w:r>
              <w:rPr>
                <w:color w:val="auto"/>
                <w:spacing w:val="-2"/>
                <w:sz w:val="18"/>
                <w:szCs w:val="18"/>
                <w:highlight w:val="none"/>
              </w:rPr>
              <w:t>1000≤Y＜200000</w:t>
            </w:r>
          </w:p>
        </w:tc>
        <w:tc>
          <w:tcPr>
            <w:tcW w:w="1708" w:type="dxa"/>
            <w:vAlign w:val="top"/>
          </w:tcPr>
          <w:p w14:paraId="126520B6">
            <w:pPr>
              <w:pStyle w:val="72"/>
              <w:spacing w:before="30" w:line="203" w:lineRule="auto"/>
              <w:ind w:left="128"/>
              <w:rPr>
                <w:color w:val="auto"/>
                <w:sz w:val="18"/>
                <w:szCs w:val="18"/>
                <w:highlight w:val="none"/>
              </w:rPr>
            </w:pPr>
            <w:r>
              <w:rPr>
                <w:color w:val="auto"/>
                <w:spacing w:val="-2"/>
                <w:sz w:val="18"/>
                <w:szCs w:val="18"/>
                <w:highlight w:val="none"/>
              </w:rPr>
              <w:t>100≤X＜1000</w:t>
            </w:r>
          </w:p>
        </w:tc>
        <w:tc>
          <w:tcPr>
            <w:tcW w:w="1209" w:type="dxa"/>
            <w:vAlign w:val="top"/>
          </w:tcPr>
          <w:p w14:paraId="539A5C87">
            <w:pPr>
              <w:pStyle w:val="72"/>
              <w:spacing w:before="30" w:line="203" w:lineRule="auto"/>
              <w:ind w:left="113"/>
              <w:rPr>
                <w:color w:val="auto"/>
                <w:sz w:val="18"/>
                <w:szCs w:val="18"/>
                <w:highlight w:val="none"/>
              </w:rPr>
            </w:pPr>
            <w:r>
              <w:rPr>
                <w:color w:val="auto"/>
                <w:spacing w:val="-1"/>
                <w:sz w:val="18"/>
                <w:szCs w:val="18"/>
                <w:highlight w:val="none"/>
              </w:rPr>
              <w:t>X＜100</w:t>
            </w:r>
          </w:p>
        </w:tc>
      </w:tr>
      <w:tr w14:paraId="1640E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top"/>
          </w:tcPr>
          <w:p w14:paraId="7286517F">
            <w:pPr>
              <w:rPr>
                <w:rFonts w:ascii="Arial"/>
                <w:color w:val="auto"/>
                <w:sz w:val="21"/>
                <w:highlight w:val="none"/>
              </w:rPr>
            </w:pPr>
          </w:p>
        </w:tc>
        <w:tc>
          <w:tcPr>
            <w:tcW w:w="1467" w:type="dxa"/>
            <w:vAlign w:val="top"/>
          </w:tcPr>
          <w:p w14:paraId="28E63159">
            <w:pPr>
              <w:pStyle w:val="72"/>
              <w:spacing w:before="32" w:line="202" w:lineRule="auto"/>
              <w:ind w:left="118"/>
              <w:rPr>
                <w:color w:val="auto"/>
                <w:sz w:val="18"/>
                <w:szCs w:val="18"/>
                <w:highlight w:val="none"/>
              </w:rPr>
            </w:pPr>
            <w:r>
              <w:rPr>
                <w:color w:val="auto"/>
                <w:spacing w:val="-3"/>
                <w:sz w:val="18"/>
                <w:szCs w:val="18"/>
                <w:highlight w:val="none"/>
              </w:rPr>
              <w:t>资产总额（Z）</w:t>
            </w:r>
          </w:p>
        </w:tc>
        <w:tc>
          <w:tcPr>
            <w:tcW w:w="848" w:type="dxa"/>
            <w:vAlign w:val="top"/>
          </w:tcPr>
          <w:p w14:paraId="3A68E113">
            <w:pPr>
              <w:pStyle w:val="72"/>
              <w:spacing w:before="32" w:line="202" w:lineRule="auto"/>
              <w:ind w:left="114"/>
              <w:rPr>
                <w:color w:val="auto"/>
                <w:sz w:val="18"/>
                <w:szCs w:val="18"/>
                <w:highlight w:val="none"/>
              </w:rPr>
            </w:pPr>
            <w:r>
              <w:rPr>
                <w:color w:val="auto"/>
                <w:spacing w:val="-6"/>
                <w:sz w:val="18"/>
                <w:szCs w:val="18"/>
                <w:highlight w:val="none"/>
              </w:rPr>
              <w:t>万元</w:t>
            </w:r>
          </w:p>
        </w:tc>
        <w:tc>
          <w:tcPr>
            <w:tcW w:w="1930" w:type="dxa"/>
            <w:vAlign w:val="top"/>
          </w:tcPr>
          <w:p w14:paraId="5D067BD4">
            <w:pPr>
              <w:pStyle w:val="72"/>
              <w:spacing w:before="32" w:line="202" w:lineRule="auto"/>
              <w:ind w:left="116"/>
              <w:rPr>
                <w:color w:val="auto"/>
                <w:sz w:val="18"/>
                <w:szCs w:val="18"/>
                <w:highlight w:val="none"/>
              </w:rPr>
            </w:pPr>
            <w:r>
              <w:rPr>
                <w:color w:val="auto"/>
                <w:spacing w:val="-1"/>
                <w:sz w:val="18"/>
                <w:szCs w:val="18"/>
                <w:highlight w:val="none"/>
              </w:rPr>
              <w:t>5000≤Z＜10000</w:t>
            </w:r>
          </w:p>
        </w:tc>
        <w:tc>
          <w:tcPr>
            <w:tcW w:w="1708" w:type="dxa"/>
            <w:vAlign w:val="top"/>
          </w:tcPr>
          <w:p w14:paraId="51FCC6F5">
            <w:pPr>
              <w:pStyle w:val="72"/>
              <w:spacing w:before="32" w:line="202" w:lineRule="auto"/>
              <w:ind w:left="116"/>
              <w:rPr>
                <w:color w:val="auto"/>
                <w:sz w:val="18"/>
                <w:szCs w:val="18"/>
                <w:highlight w:val="none"/>
              </w:rPr>
            </w:pPr>
            <w:r>
              <w:rPr>
                <w:color w:val="auto"/>
                <w:spacing w:val="-1"/>
                <w:sz w:val="18"/>
                <w:szCs w:val="18"/>
                <w:highlight w:val="none"/>
              </w:rPr>
              <w:t>2000≤Y＜5000</w:t>
            </w:r>
          </w:p>
        </w:tc>
        <w:tc>
          <w:tcPr>
            <w:tcW w:w="1209" w:type="dxa"/>
            <w:vAlign w:val="top"/>
          </w:tcPr>
          <w:p w14:paraId="70EA6328">
            <w:pPr>
              <w:pStyle w:val="72"/>
              <w:spacing w:before="32" w:line="202" w:lineRule="auto"/>
              <w:ind w:left="112"/>
              <w:rPr>
                <w:color w:val="auto"/>
                <w:sz w:val="18"/>
                <w:szCs w:val="18"/>
                <w:highlight w:val="none"/>
              </w:rPr>
            </w:pPr>
            <w:r>
              <w:rPr>
                <w:color w:val="auto"/>
                <w:spacing w:val="-1"/>
                <w:sz w:val="18"/>
                <w:szCs w:val="18"/>
                <w:highlight w:val="none"/>
              </w:rPr>
              <w:t>Y＜2000</w:t>
            </w:r>
          </w:p>
        </w:tc>
      </w:tr>
      <w:tr w14:paraId="5242A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14:paraId="2577CEC6">
            <w:pPr>
              <w:pStyle w:val="72"/>
              <w:spacing w:before="273" w:line="203" w:lineRule="auto"/>
              <w:ind w:left="638"/>
              <w:rPr>
                <w:color w:val="auto"/>
                <w:sz w:val="18"/>
                <w:szCs w:val="18"/>
                <w:highlight w:val="none"/>
              </w:rPr>
            </w:pPr>
            <w:r>
              <w:rPr>
                <w:b/>
                <w:bCs/>
                <w:color w:val="auto"/>
                <w:spacing w:val="-4"/>
                <w:sz w:val="18"/>
                <w:szCs w:val="18"/>
                <w:highlight w:val="none"/>
              </w:rPr>
              <w:t>物业管理</w:t>
            </w:r>
          </w:p>
        </w:tc>
        <w:tc>
          <w:tcPr>
            <w:tcW w:w="1467" w:type="dxa"/>
            <w:vAlign w:val="top"/>
          </w:tcPr>
          <w:p w14:paraId="603CC6E1">
            <w:pPr>
              <w:pStyle w:val="72"/>
              <w:spacing w:before="31" w:line="202" w:lineRule="auto"/>
              <w:ind w:left="113"/>
              <w:rPr>
                <w:color w:val="auto"/>
                <w:sz w:val="18"/>
                <w:szCs w:val="18"/>
                <w:highlight w:val="none"/>
              </w:rPr>
            </w:pPr>
            <w:r>
              <w:rPr>
                <w:color w:val="auto"/>
                <w:spacing w:val="-2"/>
                <w:sz w:val="18"/>
                <w:szCs w:val="18"/>
                <w:highlight w:val="none"/>
              </w:rPr>
              <w:t>从业人员（X）</w:t>
            </w:r>
          </w:p>
        </w:tc>
        <w:tc>
          <w:tcPr>
            <w:tcW w:w="848" w:type="dxa"/>
            <w:vAlign w:val="top"/>
          </w:tcPr>
          <w:p w14:paraId="1513A7E7">
            <w:pPr>
              <w:pStyle w:val="72"/>
              <w:spacing w:before="31" w:line="202" w:lineRule="auto"/>
              <w:ind w:left="112"/>
              <w:rPr>
                <w:color w:val="auto"/>
                <w:sz w:val="18"/>
                <w:szCs w:val="18"/>
                <w:highlight w:val="none"/>
              </w:rPr>
            </w:pPr>
            <w:r>
              <w:rPr>
                <w:color w:val="auto"/>
                <w:sz w:val="18"/>
                <w:szCs w:val="18"/>
                <w:highlight w:val="none"/>
              </w:rPr>
              <w:t>人</w:t>
            </w:r>
          </w:p>
        </w:tc>
        <w:tc>
          <w:tcPr>
            <w:tcW w:w="1930" w:type="dxa"/>
            <w:vAlign w:val="top"/>
          </w:tcPr>
          <w:p w14:paraId="359343DA">
            <w:pPr>
              <w:pStyle w:val="72"/>
              <w:spacing w:before="31" w:line="202" w:lineRule="auto"/>
              <w:ind w:left="116"/>
              <w:rPr>
                <w:color w:val="auto"/>
                <w:sz w:val="18"/>
                <w:szCs w:val="18"/>
                <w:highlight w:val="none"/>
              </w:rPr>
            </w:pPr>
            <w:r>
              <w:rPr>
                <w:color w:val="auto"/>
                <w:spacing w:val="-1"/>
                <w:sz w:val="18"/>
                <w:szCs w:val="18"/>
                <w:highlight w:val="none"/>
              </w:rPr>
              <w:t>300≤X＜1000</w:t>
            </w:r>
          </w:p>
        </w:tc>
        <w:tc>
          <w:tcPr>
            <w:tcW w:w="1708" w:type="dxa"/>
            <w:vAlign w:val="top"/>
          </w:tcPr>
          <w:p w14:paraId="24E9460E">
            <w:pPr>
              <w:pStyle w:val="72"/>
              <w:spacing w:before="31" w:line="202" w:lineRule="auto"/>
              <w:ind w:left="128"/>
              <w:rPr>
                <w:color w:val="auto"/>
                <w:sz w:val="18"/>
                <w:szCs w:val="18"/>
                <w:highlight w:val="none"/>
              </w:rPr>
            </w:pPr>
            <w:r>
              <w:rPr>
                <w:color w:val="auto"/>
                <w:spacing w:val="-3"/>
                <w:sz w:val="18"/>
                <w:szCs w:val="18"/>
                <w:highlight w:val="none"/>
              </w:rPr>
              <w:t>100≤X＜300</w:t>
            </w:r>
          </w:p>
        </w:tc>
        <w:tc>
          <w:tcPr>
            <w:tcW w:w="1209" w:type="dxa"/>
            <w:vAlign w:val="top"/>
          </w:tcPr>
          <w:p w14:paraId="5298C1DF">
            <w:pPr>
              <w:pStyle w:val="72"/>
              <w:spacing w:before="31" w:line="202" w:lineRule="auto"/>
              <w:ind w:left="113"/>
              <w:rPr>
                <w:color w:val="auto"/>
                <w:sz w:val="18"/>
                <w:szCs w:val="18"/>
                <w:highlight w:val="none"/>
              </w:rPr>
            </w:pPr>
            <w:r>
              <w:rPr>
                <w:color w:val="auto"/>
                <w:spacing w:val="-1"/>
                <w:sz w:val="18"/>
                <w:szCs w:val="18"/>
                <w:highlight w:val="none"/>
              </w:rPr>
              <w:t>X＜100</w:t>
            </w:r>
          </w:p>
        </w:tc>
      </w:tr>
      <w:tr w14:paraId="178D8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14:paraId="64469443">
            <w:pPr>
              <w:rPr>
                <w:rFonts w:ascii="Arial"/>
                <w:color w:val="auto"/>
                <w:sz w:val="21"/>
                <w:highlight w:val="none"/>
              </w:rPr>
            </w:pPr>
          </w:p>
        </w:tc>
        <w:tc>
          <w:tcPr>
            <w:tcW w:w="1467" w:type="dxa"/>
            <w:vAlign w:val="top"/>
          </w:tcPr>
          <w:p w14:paraId="0A179C81">
            <w:pPr>
              <w:pStyle w:val="72"/>
              <w:spacing w:before="32" w:line="200" w:lineRule="auto"/>
              <w:ind w:left="116"/>
              <w:rPr>
                <w:color w:val="auto"/>
                <w:sz w:val="18"/>
                <w:szCs w:val="18"/>
                <w:highlight w:val="none"/>
              </w:rPr>
            </w:pPr>
            <w:r>
              <w:rPr>
                <w:color w:val="auto"/>
                <w:spacing w:val="-2"/>
                <w:sz w:val="18"/>
                <w:szCs w:val="18"/>
                <w:highlight w:val="none"/>
              </w:rPr>
              <w:t>营业收入（Y）</w:t>
            </w:r>
          </w:p>
        </w:tc>
        <w:tc>
          <w:tcPr>
            <w:tcW w:w="848" w:type="dxa"/>
            <w:vAlign w:val="top"/>
          </w:tcPr>
          <w:p w14:paraId="598495FB">
            <w:pPr>
              <w:pStyle w:val="72"/>
              <w:spacing w:before="32" w:line="200" w:lineRule="auto"/>
              <w:ind w:left="114"/>
              <w:rPr>
                <w:color w:val="auto"/>
                <w:sz w:val="18"/>
                <w:szCs w:val="18"/>
                <w:highlight w:val="none"/>
              </w:rPr>
            </w:pPr>
            <w:r>
              <w:rPr>
                <w:color w:val="auto"/>
                <w:spacing w:val="-6"/>
                <w:sz w:val="18"/>
                <w:szCs w:val="18"/>
                <w:highlight w:val="none"/>
              </w:rPr>
              <w:t>万元</w:t>
            </w:r>
          </w:p>
        </w:tc>
        <w:tc>
          <w:tcPr>
            <w:tcW w:w="1930" w:type="dxa"/>
            <w:vAlign w:val="top"/>
          </w:tcPr>
          <w:p w14:paraId="7A612B36">
            <w:pPr>
              <w:pStyle w:val="72"/>
              <w:spacing w:before="32" w:line="200" w:lineRule="auto"/>
              <w:ind w:left="125"/>
              <w:rPr>
                <w:color w:val="auto"/>
                <w:sz w:val="18"/>
                <w:szCs w:val="18"/>
                <w:highlight w:val="none"/>
              </w:rPr>
            </w:pPr>
            <w:r>
              <w:rPr>
                <w:color w:val="auto"/>
                <w:spacing w:val="-2"/>
                <w:sz w:val="18"/>
                <w:szCs w:val="18"/>
                <w:highlight w:val="none"/>
              </w:rPr>
              <w:t>1000≤Y＜5000</w:t>
            </w:r>
          </w:p>
        </w:tc>
        <w:tc>
          <w:tcPr>
            <w:tcW w:w="1708" w:type="dxa"/>
            <w:vAlign w:val="top"/>
          </w:tcPr>
          <w:p w14:paraId="026B02E1">
            <w:pPr>
              <w:pStyle w:val="72"/>
              <w:spacing w:before="32" w:line="200" w:lineRule="auto"/>
              <w:ind w:left="118"/>
              <w:rPr>
                <w:color w:val="auto"/>
                <w:sz w:val="18"/>
                <w:szCs w:val="18"/>
                <w:highlight w:val="none"/>
              </w:rPr>
            </w:pPr>
            <w:r>
              <w:rPr>
                <w:color w:val="auto"/>
                <w:spacing w:val="-1"/>
                <w:sz w:val="18"/>
                <w:szCs w:val="18"/>
                <w:highlight w:val="none"/>
              </w:rPr>
              <w:t>500≤Y＜1000</w:t>
            </w:r>
          </w:p>
        </w:tc>
        <w:tc>
          <w:tcPr>
            <w:tcW w:w="1209" w:type="dxa"/>
            <w:vAlign w:val="top"/>
          </w:tcPr>
          <w:p w14:paraId="5FBC5F06">
            <w:pPr>
              <w:pStyle w:val="72"/>
              <w:spacing w:before="32" w:line="200" w:lineRule="auto"/>
              <w:ind w:left="112"/>
              <w:rPr>
                <w:color w:val="auto"/>
                <w:sz w:val="18"/>
                <w:szCs w:val="18"/>
                <w:highlight w:val="none"/>
              </w:rPr>
            </w:pPr>
            <w:r>
              <w:rPr>
                <w:color w:val="auto"/>
                <w:spacing w:val="-1"/>
                <w:sz w:val="18"/>
                <w:szCs w:val="18"/>
                <w:highlight w:val="none"/>
              </w:rPr>
              <w:t>Y＜500</w:t>
            </w:r>
          </w:p>
        </w:tc>
      </w:tr>
      <w:tr w14:paraId="19C26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top"/>
          </w:tcPr>
          <w:p w14:paraId="457B03A2">
            <w:pPr>
              <w:pStyle w:val="72"/>
              <w:spacing w:before="274" w:line="203" w:lineRule="auto"/>
              <w:ind w:left="277"/>
              <w:rPr>
                <w:color w:val="auto"/>
                <w:sz w:val="18"/>
                <w:szCs w:val="18"/>
                <w:highlight w:val="none"/>
              </w:rPr>
            </w:pPr>
            <w:r>
              <w:rPr>
                <w:b/>
                <w:bCs/>
                <w:color w:val="auto"/>
                <w:spacing w:val="-3"/>
                <w:sz w:val="18"/>
                <w:szCs w:val="18"/>
                <w:highlight w:val="none"/>
              </w:rPr>
              <w:t>租赁和商务服务业</w:t>
            </w:r>
          </w:p>
        </w:tc>
        <w:tc>
          <w:tcPr>
            <w:tcW w:w="1467" w:type="dxa"/>
            <w:vAlign w:val="top"/>
          </w:tcPr>
          <w:p w14:paraId="59EA9C4B">
            <w:pPr>
              <w:pStyle w:val="72"/>
              <w:spacing w:before="32" w:line="202" w:lineRule="auto"/>
              <w:ind w:left="113"/>
              <w:rPr>
                <w:color w:val="auto"/>
                <w:sz w:val="18"/>
                <w:szCs w:val="18"/>
                <w:highlight w:val="none"/>
              </w:rPr>
            </w:pPr>
            <w:r>
              <w:rPr>
                <w:color w:val="auto"/>
                <w:spacing w:val="-2"/>
                <w:sz w:val="18"/>
                <w:szCs w:val="18"/>
                <w:highlight w:val="none"/>
              </w:rPr>
              <w:t>从业人员（X）</w:t>
            </w:r>
          </w:p>
        </w:tc>
        <w:tc>
          <w:tcPr>
            <w:tcW w:w="848" w:type="dxa"/>
            <w:vAlign w:val="top"/>
          </w:tcPr>
          <w:p w14:paraId="68F88196">
            <w:pPr>
              <w:pStyle w:val="72"/>
              <w:spacing w:before="32" w:line="202" w:lineRule="auto"/>
              <w:ind w:left="112"/>
              <w:rPr>
                <w:color w:val="auto"/>
                <w:sz w:val="18"/>
                <w:szCs w:val="18"/>
                <w:highlight w:val="none"/>
              </w:rPr>
            </w:pPr>
            <w:r>
              <w:rPr>
                <w:color w:val="auto"/>
                <w:sz w:val="18"/>
                <w:szCs w:val="18"/>
                <w:highlight w:val="none"/>
              </w:rPr>
              <w:t>人</w:t>
            </w:r>
          </w:p>
        </w:tc>
        <w:tc>
          <w:tcPr>
            <w:tcW w:w="1930" w:type="dxa"/>
            <w:vAlign w:val="top"/>
          </w:tcPr>
          <w:p w14:paraId="505EB964">
            <w:pPr>
              <w:pStyle w:val="72"/>
              <w:spacing w:before="32" w:line="202" w:lineRule="auto"/>
              <w:ind w:left="125"/>
              <w:rPr>
                <w:color w:val="auto"/>
                <w:sz w:val="18"/>
                <w:szCs w:val="18"/>
                <w:highlight w:val="none"/>
              </w:rPr>
            </w:pPr>
            <w:r>
              <w:rPr>
                <w:color w:val="auto"/>
                <w:spacing w:val="-3"/>
                <w:sz w:val="18"/>
                <w:szCs w:val="18"/>
                <w:highlight w:val="none"/>
              </w:rPr>
              <w:t>100≤X＜300</w:t>
            </w:r>
          </w:p>
        </w:tc>
        <w:tc>
          <w:tcPr>
            <w:tcW w:w="1708" w:type="dxa"/>
            <w:vAlign w:val="top"/>
          </w:tcPr>
          <w:p w14:paraId="232BDDA6">
            <w:pPr>
              <w:pStyle w:val="72"/>
              <w:spacing w:before="32" w:line="202" w:lineRule="auto"/>
              <w:ind w:left="128"/>
              <w:rPr>
                <w:color w:val="auto"/>
                <w:sz w:val="18"/>
                <w:szCs w:val="18"/>
                <w:highlight w:val="none"/>
              </w:rPr>
            </w:pPr>
            <w:r>
              <w:rPr>
                <w:color w:val="auto"/>
                <w:spacing w:val="-3"/>
                <w:sz w:val="18"/>
                <w:szCs w:val="18"/>
                <w:highlight w:val="none"/>
              </w:rPr>
              <w:t>10≤X＜100</w:t>
            </w:r>
          </w:p>
        </w:tc>
        <w:tc>
          <w:tcPr>
            <w:tcW w:w="1209" w:type="dxa"/>
            <w:vAlign w:val="top"/>
          </w:tcPr>
          <w:p w14:paraId="027E5F4E">
            <w:pPr>
              <w:pStyle w:val="72"/>
              <w:spacing w:before="32" w:line="202" w:lineRule="auto"/>
              <w:ind w:left="113"/>
              <w:rPr>
                <w:color w:val="auto"/>
                <w:sz w:val="18"/>
                <w:szCs w:val="18"/>
                <w:highlight w:val="none"/>
              </w:rPr>
            </w:pPr>
            <w:r>
              <w:rPr>
                <w:color w:val="auto"/>
                <w:spacing w:val="-2"/>
                <w:sz w:val="18"/>
                <w:szCs w:val="18"/>
                <w:highlight w:val="none"/>
              </w:rPr>
              <w:t>X＜10</w:t>
            </w:r>
          </w:p>
        </w:tc>
      </w:tr>
      <w:tr w14:paraId="26CF1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14:paraId="701C2D28">
            <w:pPr>
              <w:rPr>
                <w:rFonts w:ascii="Arial"/>
                <w:color w:val="auto"/>
                <w:sz w:val="21"/>
                <w:highlight w:val="none"/>
              </w:rPr>
            </w:pPr>
          </w:p>
        </w:tc>
        <w:tc>
          <w:tcPr>
            <w:tcW w:w="1467" w:type="dxa"/>
            <w:vAlign w:val="top"/>
          </w:tcPr>
          <w:p w14:paraId="48D5D405">
            <w:pPr>
              <w:pStyle w:val="72"/>
              <w:spacing w:before="30" w:line="203" w:lineRule="auto"/>
              <w:ind w:left="118"/>
              <w:rPr>
                <w:color w:val="auto"/>
                <w:sz w:val="18"/>
                <w:szCs w:val="18"/>
                <w:highlight w:val="none"/>
              </w:rPr>
            </w:pPr>
            <w:r>
              <w:rPr>
                <w:color w:val="auto"/>
                <w:spacing w:val="-3"/>
                <w:sz w:val="18"/>
                <w:szCs w:val="18"/>
                <w:highlight w:val="none"/>
              </w:rPr>
              <w:t>资产总额（Z）</w:t>
            </w:r>
          </w:p>
        </w:tc>
        <w:tc>
          <w:tcPr>
            <w:tcW w:w="848" w:type="dxa"/>
            <w:vAlign w:val="top"/>
          </w:tcPr>
          <w:p w14:paraId="7123CD60">
            <w:pPr>
              <w:pStyle w:val="72"/>
              <w:spacing w:before="30" w:line="203" w:lineRule="auto"/>
              <w:ind w:left="114"/>
              <w:rPr>
                <w:color w:val="auto"/>
                <w:sz w:val="18"/>
                <w:szCs w:val="18"/>
                <w:highlight w:val="none"/>
              </w:rPr>
            </w:pPr>
            <w:r>
              <w:rPr>
                <w:color w:val="auto"/>
                <w:spacing w:val="-6"/>
                <w:sz w:val="18"/>
                <w:szCs w:val="18"/>
                <w:highlight w:val="none"/>
              </w:rPr>
              <w:t>万元</w:t>
            </w:r>
          </w:p>
        </w:tc>
        <w:tc>
          <w:tcPr>
            <w:tcW w:w="1930" w:type="dxa"/>
            <w:vAlign w:val="top"/>
          </w:tcPr>
          <w:p w14:paraId="74ACB6A4">
            <w:pPr>
              <w:pStyle w:val="72"/>
              <w:spacing w:before="30" w:line="203" w:lineRule="auto"/>
              <w:ind w:left="113"/>
              <w:rPr>
                <w:color w:val="auto"/>
                <w:sz w:val="18"/>
                <w:szCs w:val="18"/>
                <w:highlight w:val="none"/>
              </w:rPr>
            </w:pPr>
            <w:r>
              <w:rPr>
                <w:color w:val="auto"/>
                <w:spacing w:val="-1"/>
                <w:sz w:val="18"/>
                <w:szCs w:val="18"/>
                <w:highlight w:val="none"/>
              </w:rPr>
              <w:t>8000≤Z＜120000</w:t>
            </w:r>
          </w:p>
        </w:tc>
        <w:tc>
          <w:tcPr>
            <w:tcW w:w="1708" w:type="dxa"/>
            <w:vAlign w:val="top"/>
          </w:tcPr>
          <w:p w14:paraId="1C135442">
            <w:pPr>
              <w:pStyle w:val="72"/>
              <w:spacing w:before="30" w:line="203" w:lineRule="auto"/>
              <w:ind w:left="128"/>
              <w:rPr>
                <w:color w:val="auto"/>
                <w:sz w:val="18"/>
                <w:szCs w:val="18"/>
                <w:highlight w:val="none"/>
              </w:rPr>
            </w:pPr>
            <w:r>
              <w:rPr>
                <w:color w:val="auto"/>
                <w:spacing w:val="-2"/>
                <w:sz w:val="18"/>
                <w:szCs w:val="18"/>
                <w:highlight w:val="none"/>
              </w:rPr>
              <w:t>100≤Z＜8000</w:t>
            </w:r>
          </w:p>
        </w:tc>
        <w:tc>
          <w:tcPr>
            <w:tcW w:w="1209" w:type="dxa"/>
            <w:vAlign w:val="top"/>
          </w:tcPr>
          <w:p w14:paraId="686FFF21">
            <w:pPr>
              <w:pStyle w:val="72"/>
              <w:spacing w:before="30" w:line="203" w:lineRule="auto"/>
              <w:ind w:left="112"/>
              <w:rPr>
                <w:color w:val="auto"/>
                <w:sz w:val="18"/>
                <w:szCs w:val="18"/>
                <w:highlight w:val="none"/>
              </w:rPr>
            </w:pPr>
            <w:r>
              <w:rPr>
                <w:color w:val="auto"/>
                <w:spacing w:val="-1"/>
                <w:sz w:val="18"/>
                <w:szCs w:val="18"/>
                <w:highlight w:val="none"/>
              </w:rPr>
              <w:t>Y＜100</w:t>
            </w:r>
          </w:p>
        </w:tc>
      </w:tr>
      <w:tr w14:paraId="50327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989" w:type="dxa"/>
            <w:vAlign w:val="bottom"/>
          </w:tcPr>
          <w:p w14:paraId="7EBF8F8C">
            <w:pPr>
              <w:pStyle w:val="72"/>
              <w:spacing w:before="32" w:line="206" w:lineRule="auto"/>
              <w:ind w:left="368"/>
              <w:jc w:val="both"/>
              <w:rPr>
                <w:color w:val="auto"/>
                <w:sz w:val="18"/>
                <w:szCs w:val="18"/>
                <w:highlight w:val="none"/>
              </w:rPr>
            </w:pPr>
            <w:r>
              <w:rPr>
                <w:b/>
                <w:bCs/>
                <w:color w:val="auto"/>
                <w:spacing w:val="-3"/>
                <w:sz w:val="18"/>
                <w:szCs w:val="18"/>
                <w:highlight w:val="none"/>
              </w:rPr>
              <w:t>其他未列明行业</w:t>
            </w:r>
          </w:p>
        </w:tc>
        <w:tc>
          <w:tcPr>
            <w:tcW w:w="1467" w:type="dxa"/>
            <w:vAlign w:val="top"/>
          </w:tcPr>
          <w:p w14:paraId="2945C169">
            <w:pPr>
              <w:pStyle w:val="72"/>
              <w:spacing w:before="32" w:line="206" w:lineRule="auto"/>
              <w:ind w:left="113"/>
              <w:rPr>
                <w:color w:val="auto"/>
                <w:sz w:val="18"/>
                <w:szCs w:val="18"/>
                <w:highlight w:val="none"/>
              </w:rPr>
            </w:pPr>
            <w:r>
              <w:rPr>
                <w:color w:val="auto"/>
                <w:spacing w:val="-2"/>
                <w:sz w:val="18"/>
                <w:szCs w:val="18"/>
                <w:highlight w:val="none"/>
              </w:rPr>
              <w:t>从业人员（X）</w:t>
            </w:r>
          </w:p>
        </w:tc>
        <w:tc>
          <w:tcPr>
            <w:tcW w:w="848" w:type="dxa"/>
            <w:vAlign w:val="top"/>
          </w:tcPr>
          <w:p w14:paraId="71E6FF8B">
            <w:pPr>
              <w:pStyle w:val="72"/>
              <w:spacing w:before="32" w:line="206" w:lineRule="auto"/>
              <w:ind w:left="112"/>
              <w:rPr>
                <w:color w:val="auto"/>
                <w:sz w:val="18"/>
                <w:szCs w:val="18"/>
                <w:highlight w:val="none"/>
              </w:rPr>
            </w:pPr>
            <w:r>
              <w:rPr>
                <w:color w:val="auto"/>
                <w:sz w:val="18"/>
                <w:szCs w:val="18"/>
                <w:highlight w:val="none"/>
              </w:rPr>
              <w:t>人</w:t>
            </w:r>
          </w:p>
        </w:tc>
        <w:tc>
          <w:tcPr>
            <w:tcW w:w="1930" w:type="dxa"/>
            <w:vAlign w:val="top"/>
          </w:tcPr>
          <w:p w14:paraId="41A6C56D">
            <w:pPr>
              <w:pStyle w:val="72"/>
              <w:spacing w:before="32" w:line="206" w:lineRule="auto"/>
              <w:ind w:left="125"/>
              <w:rPr>
                <w:color w:val="auto"/>
                <w:sz w:val="18"/>
                <w:szCs w:val="18"/>
                <w:highlight w:val="none"/>
              </w:rPr>
            </w:pPr>
            <w:r>
              <w:rPr>
                <w:color w:val="auto"/>
                <w:spacing w:val="-3"/>
                <w:sz w:val="18"/>
                <w:szCs w:val="18"/>
                <w:highlight w:val="none"/>
              </w:rPr>
              <w:t>100≤X＜300</w:t>
            </w:r>
          </w:p>
        </w:tc>
        <w:tc>
          <w:tcPr>
            <w:tcW w:w="1708" w:type="dxa"/>
            <w:vAlign w:val="top"/>
          </w:tcPr>
          <w:p w14:paraId="1256171E">
            <w:pPr>
              <w:pStyle w:val="72"/>
              <w:spacing w:before="32" w:line="206" w:lineRule="auto"/>
              <w:ind w:left="128"/>
              <w:rPr>
                <w:color w:val="auto"/>
                <w:sz w:val="18"/>
                <w:szCs w:val="18"/>
                <w:highlight w:val="none"/>
              </w:rPr>
            </w:pPr>
            <w:r>
              <w:rPr>
                <w:color w:val="auto"/>
                <w:spacing w:val="-3"/>
                <w:sz w:val="18"/>
                <w:szCs w:val="18"/>
                <w:highlight w:val="none"/>
              </w:rPr>
              <w:t>10≤X＜100</w:t>
            </w:r>
          </w:p>
        </w:tc>
        <w:tc>
          <w:tcPr>
            <w:tcW w:w="1209" w:type="dxa"/>
            <w:vAlign w:val="top"/>
          </w:tcPr>
          <w:p w14:paraId="493282A3">
            <w:pPr>
              <w:pStyle w:val="72"/>
              <w:spacing w:before="32" w:line="206" w:lineRule="auto"/>
              <w:ind w:left="113"/>
              <w:rPr>
                <w:color w:val="auto"/>
                <w:sz w:val="18"/>
                <w:szCs w:val="18"/>
                <w:highlight w:val="none"/>
              </w:rPr>
            </w:pPr>
            <w:r>
              <w:rPr>
                <w:color w:val="auto"/>
                <w:spacing w:val="-2"/>
                <w:sz w:val="18"/>
                <w:szCs w:val="18"/>
                <w:highlight w:val="none"/>
              </w:rPr>
              <w:t>X＜10</w:t>
            </w:r>
          </w:p>
        </w:tc>
      </w:tr>
    </w:tbl>
    <w:p w14:paraId="0111CEC8">
      <w:pPr>
        <w:pStyle w:val="12"/>
        <w:spacing w:before="28" w:line="253" w:lineRule="auto"/>
        <w:ind w:left="200" w:right="138" w:firstLine="525"/>
        <w:jc w:val="both"/>
        <w:rPr>
          <w:color w:val="auto"/>
          <w:sz w:val="20"/>
          <w:szCs w:val="20"/>
          <w:highlight w:val="none"/>
        </w:rPr>
      </w:pPr>
      <w:r>
        <w:rPr>
          <w:color w:val="auto"/>
          <w:spacing w:val="5"/>
          <w:sz w:val="20"/>
          <w:szCs w:val="20"/>
          <w:highlight w:val="none"/>
        </w:rPr>
        <w:t>说明：上述标准参照《关于印发中小企业划型标准规定的通知》（工信</w:t>
      </w:r>
      <w:r>
        <w:rPr>
          <w:color w:val="auto"/>
          <w:spacing w:val="4"/>
          <w:sz w:val="20"/>
          <w:szCs w:val="20"/>
          <w:highlight w:val="none"/>
        </w:rPr>
        <w:t>部联企业[2011]300</w:t>
      </w:r>
      <w:r>
        <w:rPr>
          <w:color w:val="auto"/>
          <w:spacing w:val="-31"/>
          <w:sz w:val="20"/>
          <w:szCs w:val="20"/>
          <w:highlight w:val="none"/>
        </w:rPr>
        <w:t xml:space="preserve"> </w:t>
      </w:r>
      <w:r>
        <w:rPr>
          <w:color w:val="auto"/>
          <w:spacing w:val="4"/>
          <w:sz w:val="20"/>
          <w:szCs w:val="20"/>
          <w:highlight w:val="none"/>
        </w:rPr>
        <w:t>号</w:t>
      </w:r>
      <w:r>
        <w:rPr>
          <w:color w:val="auto"/>
          <w:spacing w:val="-47"/>
          <w:w w:val="89"/>
          <w:sz w:val="20"/>
          <w:szCs w:val="20"/>
          <w:highlight w:val="none"/>
        </w:rPr>
        <w:t>），</w:t>
      </w:r>
      <w:r>
        <w:rPr>
          <w:color w:val="auto"/>
          <w:sz w:val="20"/>
          <w:szCs w:val="20"/>
          <w:highlight w:val="none"/>
        </w:rPr>
        <w:t xml:space="preserve"> </w:t>
      </w:r>
      <w:r>
        <w:rPr>
          <w:color w:val="auto"/>
          <w:spacing w:val="12"/>
          <w:sz w:val="20"/>
          <w:szCs w:val="20"/>
          <w:highlight w:val="none"/>
        </w:rPr>
        <w:t>大型、中型和小型企业须同时满足所列指标的下限，否则下划一档；微型企业只须满足所列指标中</w:t>
      </w:r>
      <w:r>
        <w:rPr>
          <w:color w:val="auto"/>
          <w:sz w:val="20"/>
          <w:szCs w:val="20"/>
          <w:highlight w:val="none"/>
        </w:rPr>
        <w:t xml:space="preserve"> </w:t>
      </w:r>
      <w:r>
        <w:rPr>
          <w:color w:val="auto"/>
          <w:spacing w:val="6"/>
          <w:sz w:val="20"/>
          <w:szCs w:val="20"/>
          <w:highlight w:val="none"/>
        </w:rPr>
        <w:t>的一项即可。</w:t>
      </w:r>
    </w:p>
    <w:p w14:paraId="7ABE0F4C">
      <w:pPr>
        <w:pStyle w:val="2"/>
        <w:spacing w:line="240" w:lineRule="auto"/>
        <w:jc w:val="both"/>
        <w:rPr>
          <w:rFonts w:hint="eastAsia"/>
          <w:color w:val="auto"/>
          <w:highlight w:val="none"/>
        </w:rPr>
      </w:pPr>
    </w:p>
    <w:p w14:paraId="389D4F59">
      <w:pPr>
        <w:rPr>
          <w:rFonts w:hint="eastAsia"/>
          <w:color w:val="auto"/>
          <w:highlight w:val="none"/>
        </w:rPr>
      </w:pPr>
    </w:p>
    <w:p w14:paraId="2A854D7F">
      <w:pPr>
        <w:pStyle w:val="74"/>
        <w:rPr>
          <w:rFonts w:hint="eastAsia"/>
          <w:color w:val="auto"/>
          <w:highlight w:val="none"/>
        </w:rPr>
      </w:pPr>
    </w:p>
    <w:bookmarkEnd w:id="75"/>
    <w:p w14:paraId="217C05E0">
      <w:pPr>
        <w:spacing w:line="360" w:lineRule="auto"/>
        <w:jc w:val="center"/>
        <w:rPr>
          <w:rFonts w:hint="eastAsia" w:ascii="宋体" w:hAnsi="宋体"/>
          <w:b/>
          <w:color w:val="auto"/>
          <w:sz w:val="32"/>
          <w:szCs w:val="32"/>
          <w:highlight w:val="none"/>
        </w:rPr>
      </w:pPr>
    </w:p>
    <w:p w14:paraId="2AA96AE9">
      <w:pPr>
        <w:spacing w:line="360" w:lineRule="auto"/>
        <w:jc w:val="center"/>
        <w:rPr>
          <w:rFonts w:hint="eastAsia" w:ascii="宋体" w:hAnsi="宋体"/>
          <w:b/>
          <w:color w:val="auto"/>
          <w:sz w:val="32"/>
          <w:szCs w:val="32"/>
          <w:highlight w:val="none"/>
        </w:rPr>
      </w:pPr>
    </w:p>
    <w:p w14:paraId="4BE1D736">
      <w:pPr>
        <w:pStyle w:val="2"/>
        <w:spacing w:line="240" w:lineRule="auto"/>
        <w:jc w:val="center"/>
        <w:rPr>
          <w:rFonts w:hint="eastAsia" w:ascii="宋体" w:hAnsi="宋体"/>
          <w:b/>
          <w:color w:val="auto"/>
          <w:sz w:val="32"/>
          <w:szCs w:val="32"/>
          <w:highlight w:val="none"/>
        </w:rPr>
      </w:pPr>
      <w:r>
        <w:rPr>
          <w:rFonts w:hint="eastAsia"/>
          <w:color w:val="auto"/>
          <w:highlight w:val="none"/>
        </w:rPr>
        <w:t>第四章  评审程序、评审方法和评审标准</w:t>
      </w:r>
    </w:p>
    <w:p w14:paraId="01090F1D">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0C15FFA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5120BD0A">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12AB1CF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szCs w:val="21"/>
          <w:highlight w:val="none"/>
          <w:lang w:eastAsia="zh-CN"/>
        </w:rPr>
        <w:t>：</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17C6AF2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w:t>
      </w:r>
      <w:r>
        <w:rPr>
          <w:rFonts w:hint="eastAsia" w:ascii="宋体" w:hAnsi="宋体" w:cs="宋体"/>
          <w:color w:val="auto"/>
          <w:szCs w:val="21"/>
          <w:highlight w:val="none"/>
        </w:rPr>
        <w:t>“信用中国”网站(www.creditchina.gov.cn)、中国政府采购网(www.ccgp.gov.cn)。</w:t>
      </w:r>
    </w:p>
    <w:p w14:paraId="41B388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w:t>
      </w:r>
      <w:r>
        <w:rPr>
          <w:rFonts w:hint="eastAsia" w:ascii="宋体" w:hAnsi="宋体" w:cs="宋体"/>
          <w:color w:val="auto"/>
          <w:szCs w:val="21"/>
          <w:highlight w:val="none"/>
          <w:lang w:eastAsia="zh-CN"/>
        </w:rPr>
        <w:t>：</w:t>
      </w:r>
      <w:r>
        <w:rPr>
          <w:rFonts w:hint="eastAsia" w:ascii="宋体" w:hAnsi="宋体" w:cs="宋体"/>
          <w:color w:val="auto"/>
          <w:szCs w:val="21"/>
          <w:highlight w:val="none"/>
        </w:rPr>
        <w:t>资格审查结束前。</w:t>
      </w:r>
    </w:p>
    <w:p w14:paraId="6065A65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在查询网站中直接查询，截图另存为电子文档作为评审资料保存。</w:t>
      </w:r>
    </w:p>
    <w:p w14:paraId="57CF829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w:t>
      </w:r>
      <w:r>
        <w:rPr>
          <w:rFonts w:hint="eastAsia" w:ascii="宋体" w:hAnsi="宋体" w:cs="宋体"/>
          <w:color w:val="auto"/>
          <w:szCs w:val="21"/>
          <w:highlight w:val="none"/>
          <w:lang w:eastAsia="zh-CN"/>
        </w:rPr>
        <w:t>：</w:t>
      </w: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3618EE9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4DB4B4DA">
      <w:pPr>
        <w:spacing w:line="360" w:lineRule="auto"/>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r>
        <w:rPr>
          <w:rFonts w:hint="eastAsia" w:ascii="宋体" w:hAnsi="宋体" w:cs="宋体"/>
          <w:color w:val="auto"/>
          <w:szCs w:val="21"/>
          <w:highlight w:val="none"/>
          <w:lang w:eastAsia="zh-CN"/>
        </w:rPr>
        <w:t>：</w:t>
      </w:r>
    </w:p>
    <w:p w14:paraId="371CA4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46CC87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175015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1B4C57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72FA33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5878BF1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7BA08A3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5DCA8482">
      <w:pPr>
        <w:spacing w:line="360" w:lineRule="auto"/>
        <w:ind w:firstLine="420" w:firstLineChars="200"/>
        <w:rPr>
          <w:rFonts w:ascii="宋体" w:hAnsi="宋体" w:cs="宋体"/>
          <w:color w:val="auto"/>
          <w:szCs w:val="21"/>
          <w:highlight w:val="none"/>
        </w:rPr>
      </w:pPr>
      <w:bookmarkStart w:id="76"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6"/>
    <w:p w14:paraId="764ACBE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EBE566">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2BC7C2F0">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16DCD517">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首次响应文件报价出现前后不一致的，按照下列规定修正</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14:paraId="353FE7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436F10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CA105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08326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794C80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DE90A5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1E27B8D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在评审时，如发现下列情形之一的，将被视为响应文件无效处理</w:t>
      </w:r>
      <w:r>
        <w:rPr>
          <w:rFonts w:hint="eastAsia" w:ascii="宋体" w:hAnsi="宋体" w:cs="宋体"/>
          <w:color w:val="auto"/>
          <w:szCs w:val="21"/>
          <w:highlight w:val="none"/>
          <w:lang w:eastAsia="zh-CN"/>
        </w:rPr>
        <w:t>：</w:t>
      </w:r>
    </w:p>
    <w:p w14:paraId="692CB1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693DBB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06117F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2133FB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399F1B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C2BFD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5）商务、技术要求允许负偏离的条款数超过“供应商须知前附表”规定项数的；</w:t>
      </w:r>
    </w:p>
    <w:p w14:paraId="2BB5E3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41E651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6A7F6A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0DBB64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604B7E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7CA61E4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1）虚假竞标，或者出现其他情形而导致被磋商小组认定无效；</w:t>
      </w:r>
    </w:p>
    <w:p w14:paraId="7F37DD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bookmarkStart w:id="77"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77"/>
    </w:p>
    <w:p w14:paraId="08D3D3C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3）响应文件标注的项目名称或者项目编号与磋商文件标注的项目名称或者项目编号不一致的；</w:t>
      </w:r>
    </w:p>
    <w:p w14:paraId="270724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olor w:val="auto"/>
          <w:szCs w:val="21"/>
          <w:highlight w:val="none"/>
        </w:rPr>
        <w:t>竞争性磋商文件明确不允许分包，响应文件拟分包的；</w:t>
      </w:r>
    </w:p>
    <w:p w14:paraId="5C4DA9D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5）未响应磋商文件实质性要求；</w:t>
      </w:r>
    </w:p>
    <w:p w14:paraId="2D0F82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652242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6E378A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 报价文件中规定的“竞标报价表”；</w:t>
      </w:r>
    </w:p>
    <w:p w14:paraId="29DFFC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3E1CC4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4C8A8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78" w:name="_Hlk42596405"/>
      <w:r>
        <w:rPr>
          <w:rFonts w:hint="eastAsia" w:ascii="宋体" w:hAnsi="宋体" w:cs="宋体"/>
          <w:color w:val="auto"/>
          <w:szCs w:val="21"/>
          <w:highlight w:val="none"/>
        </w:rPr>
        <w:t>分项竞标报价（包含首次报价、最后报价）</w:t>
      </w:r>
      <w:bookmarkEnd w:id="78"/>
      <w:bookmarkStart w:id="79" w:name="_Hlk42596276"/>
      <w:r>
        <w:rPr>
          <w:rFonts w:hint="eastAsia" w:ascii="宋体" w:hAnsi="宋体" w:cs="宋体"/>
          <w:color w:val="auto"/>
          <w:szCs w:val="21"/>
          <w:highlight w:val="none"/>
        </w:rPr>
        <w:t>超过磋商文件分项采购预算金额或者最高限价的</w:t>
      </w:r>
      <w:bookmarkEnd w:id="79"/>
      <w:r>
        <w:rPr>
          <w:rFonts w:hint="eastAsia" w:ascii="宋体" w:hAnsi="宋体" w:cs="宋体"/>
          <w:color w:val="auto"/>
          <w:szCs w:val="21"/>
          <w:highlight w:val="none"/>
        </w:rPr>
        <w:t>（如本项目公布了最高限价）；</w:t>
      </w:r>
    </w:p>
    <w:p w14:paraId="4E91B7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分项竞标报价（包含首次报价、最后报价）超过磋商文件分项采购预算金额或者最高限价的（如本项目公布了最高限价）。</w:t>
      </w:r>
    </w:p>
    <w:p w14:paraId="0CD5D5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1030247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38FE69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35C67AD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185ADEF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w:t>
      </w:r>
      <w:r>
        <w:rPr>
          <w:color w:val="auto"/>
          <w:highlight w:val="none"/>
        </w:rPr>
        <w:t>在规定时间内在广西政府采购云平台上参加</w:t>
      </w:r>
      <w:r>
        <w:rPr>
          <w:rFonts w:hint="eastAsia"/>
          <w:color w:val="auto"/>
          <w:highlight w:val="none"/>
        </w:rPr>
        <w:t>磋商</w:t>
      </w:r>
      <w:r>
        <w:rPr>
          <w:rFonts w:hint="eastAsia" w:ascii="宋体" w:hAnsi="宋体" w:cs="宋体"/>
          <w:color w:val="auto"/>
          <w:szCs w:val="21"/>
          <w:highlight w:val="none"/>
        </w:rPr>
        <w:t>，未在规定时间内参加磋商的视同放弃参加磋商权利，其响应文件按无效响应处理。</w:t>
      </w:r>
    </w:p>
    <w:p w14:paraId="0A2616A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30ECB3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3301CDE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5C1058F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2AFE3F02">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3FF8E4FC">
      <w:pPr>
        <w:tabs>
          <w:tab w:val="left" w:pos="2835"/>
        </w:tabs>
        <w:spacing w:line="360" w:lineRule="auto"/>
        <w:ind w:firstLine="420" w:firstLineChars="200"/>
        <w:rPr>
          <w:color w:val="auto"/>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1AFD1FA">
      <w:pPr>
        <w:tabs>
          <w:tab w:val="left" w:pos="2835"/>
        </w:tabs>
        <w:spacing w:line="360" w:lineRule="auto"/>
        <w:ind w:firstLine="420" w:firstLineChars="200"/>
        <w:rPr>
          <w:rFonts w:ascii="宋体" w:hAnsi="宋体" w:cs="宋体"/>
          <w:color w:val="auto"/>
          <w:szCs w:val="21"/>
          <w:highlight w:val="none"/>
        </w:rPr>
      </w:pPr>
      <w:r>
        <w:rPr>
          <w:color w:val="auto"/>
          <w:highlight w:val="none"/>
        </w:rPr>
        <w:t>3.8除本章第3.7条情形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5452FCFC">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4D89C5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2430EB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0A02CAC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w:t>
      </w:r>
      <w:r>
        <w:rPr>
          <w:rFonts w:ascii="宋体" w:hAnsi="宋体" w:cs="宋体"/>
          <w:color w:val="auto"/>
          <w:szCs w:val="21"/>
          <w:highlight w:val="none"/>
        </w:rPr>
        <w:t>章第3.7条情</w:t>
      </w:r>
      <w:r>
        <w:rPr>
          <w:color w:val="auto"/>
          <w:highlight w:val="none"/>
        </w:rPr>
        <w:t>形的，</w:t>
      </w:r>
      <w:r>
        <w:rPr>
          <w:rFonts w:hint="eastAsia" w:ascii="宋体" w:hAnsi="宋体" w:cs="宋体"/>
          <w:color w:val="auto"/>
          <w:szCs w:val="21"/>
          <w:highlight w:val="none"/>
        </w:rPr>
        <w:t>提交最后报价的供应商可以为2家。</w:t>
      </w:r>
    </w:p>
    <w:p w14:paraId="0DD443C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4BE5207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501CFCF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1492963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102A43E7">
      <w:pPr>
        <w:spacing w:line="360" w:lineRule="auto"/>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r>
        <w:rPr>
          <w:rFonts w:hint="eastAsia" w:ascii="宋体" w:hAnsi="宋体" w:cs="宋体"/>
          <w:color w:val="auto"/>
          <w:szCs w:val="21"/>
          <w:highlight w:val="none"/>
          <w:lang w:eastAsia="zh-CN"/>
        </w:rPr>
        <w:t>：</w:t>
      </w:r>
    </w:p>
    <w:p w14:paraId="5C4E4B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4BEB03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5B155F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747C4CA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0AE320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4.10供应商出现最后报价按无效响应处理或者响应文件按无效处理时，磋商小组应当告知有关供应商。</w:t>
      </w:r>
    </w:p>
    <w:p w14:paraId="017569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2A357A3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6D149D3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w:t>
      </w:r>
      <w:r>
        <w:rPr>
          <w:rFonts w:hint="eastAsia" w:ascii="宋体" w:hAnsi="宋体" w:cs="宋体"/>
          <w:color w:val="auto"/>
          <w:szCs w:val="21"/>
          <w:highlight w:val="none"/>
          <w:lang w:eastAsia="zh-CN"/>
        </w:rPr>
        <w:t>：</w:t>
      </w:r>
      <w:r>
        <w:rPr>
          <w:rFonts w:hint="eastAsia" w:ascii="宋体" w:hAnsi="宋体" w:cs="宋体"/>
          <w:color w:val="auto"/>
          <w:szCs w:val="21"/>
          <w:highlight w:val="none"/>
        </w:rPr>
        <w:t>综合评分法。</w:t>
      </w:r>
    </w:p>
    <w:p w14:paraId="7B589AE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492A42B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64940D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2A5525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7F1F634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21F7533B">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5E027DE3">
      <w:pPr>
        <w:spacing w:line="360" w:lineRule="auto"/>
        <w:ind w:firstLine="420" w:firstLineChars="200"/>
        <w:rPr>
          <w:rFonts w:hint="eastAsia" w:ascii="宋体" w:hAnsi="宋体"/>
          <w:b/>
          <w:color w:val="auto"/>
          <w:sz w:val="32"/>
          <w:szCs w:val="32"/>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2E5A34D">
      <w:pPr>
        <w:spacing w:line="360" w:lineRule="auto"/>
        <w:jc w:val="center"/>
        <w:rPr>
          <w:rFonts w:hint="eastAsia" w:ascii="宋体" w:hAnsi="宋体"/>
          <w:b/>
          <w:color w:val="auto"/>
          <w:sz w:val="32"/>
          <w:szCs w:val="32"/>
          <w:highlight w:val="none"/>
        </w:rPr>
      </w:pPr>
    </w:p>
    <w:p w14:paraId="7106323E">
      <w:pPr>
        <w:spacing w:line="360" w:lineRule="auto"/>
        <w:jc w:val="center"/>
        <w:rPr>
          <w:rFonts w:hint="eastAsia" w:ascii="宋体" w:hAnsi="宋体"/>
          <w:b/>
          <w:color w:val="auto"/>
          <w:sz w:val="32"/>
          <w:szCs w:val="32"/>
          <w:highlight w:val="none"/>
        </w:rPr>
      </w:pPr>
    </w:p>
    <w:p w14:paraId="7E97378B">
      <w:pPr>
        <w:spacing w:line="360" w:lineRule="auto"/>
        <w:jc w:val="center"/>
        <w:rPr>
          <w:rFonts w:hint="eastAsia" w:ascii="宋体" w:hAnsi="宋体"/>
          <w:b/>
          <w:color w:val="auto"/>
          <w:sz w:val="32"/>
          <w:szCs w:val="32"/>
          <w:highlight w:val="none"/>
        </w:rPr>
      </w:pPr>
    </w:p>
    <w:p w14:paraId="56856C22">
      <w:pPr>
        <w:spacing w:line="360" w:lineRule="auto"/>
        <w:jc w:val="center"/>
        <w:rPr>
          <w:rFonts w:hint="eastAsia" w:ascii="宋体" w:hAnsi="宋体"/>
          <w:b/>
          <w:color w:val="auto"/>
          <w:sz w:val="32"/>
          <w:szCs w:val="32"/>
          <w:highlight w:val="none"/>
        </w:rPr>
      </w:pPr>
    </w:p>
    <w:p w14:paraId="3E8B937D">
      <w:pPr>
        <w:spacing w:line="360" w:lineRule="auto"/>
        <w:jc w:val="both"/>
        <w:rPr>
          <w:rFonts w:hint="eastAsia" w:ascii="宋体" w:hAnsi="宋体"/>
          <w:b/>
          <w:color w:val="auto"/>
          <w:sz w:val="32"/>
          <w:szCs w:val="32"/>
          <w:highlight w:val="none"/>
        </w:rPr>
      </w:pPr>
    </w:p>
    <w:p w14:paraId="7B52CD63">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4F2A63A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w:t>
      </w:r>
      <w:r>
        <w:rPr>
          <w:rFonts w:hint="eastAsia" w:ascii="宋体" w:hAnsi="宋体"/>
          <w:bCs/>
          <w:color w:val="auto"/>
          <w:szCs w:val="21"/>
          <w:highlight w:val="none"/>
          <w:lang w:eastAsia="zh-CN"/>
        </w:rPr>
        <w:t>：</w:t>
      </w:r>
      <w:r>
        <w:rPr>
          <w:rFonts w:hint="eastAsia" w:ascii="宋体" w:hAnsi="宋体"/>
          <w:bCs/>
          <w:color w:val="auto"/>
          <w:szCs w:val="21"/>
          <w:highlight w:val="none"/>
        </w:rPr>
        <w:t>磋商小组将以磋商响应文件为评审依据，对供应商的报价、技术、商务等方 面内容按百分制打分。（计分方法按四舍五入取至百分位）</w:t>
      </w:r>
    </w:p>
    <w:tbl>
      <w:tblPr>
        <w:tblStyle w:val="73"/>
        <w:tblW w:w="9615"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558"/>
        <w:gridCol w:w="6612"/>
        <w:gridCol w:w="735"/>
      </w:tblGrid>
      <w:tr w14:paraId="37F5D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10" w:type="dxa"/>
            <w:vAlign w:val="center"/>
          </w:tcPr>
          <w:p w14:paraId="0B66F435">
            <w:pPr>
              <w:pStyle w:val="72"/>
              <w:spacing w:before="71" w:line="240" w:lineRule="auto"/>
              <w:jc w:val="center"/>
              <w:rPr>
                <w:rFonts w:hint="eastAsia" w:ascii="宋体" w:hAnsi="宋体" w:eastAsia="宋体" w:cs="宋体"/>
                <w:b/>
                <w:bCs/>
                <w:color w:val="auto"/>
                <w:spacing w:val="-4"/>
                <w:sz w:val="21"/>
                <w:szCs w:val="21"/>
                <w:highlight w:val="none"/>
                <w:lang w:eastAsia="zh-CN"/>
              </w:rPr>
            </w:pPr>
            <w:r>
              <w:rPr>
                <w:rFonts w:hint="eastAsia" w:ascii="宋体" w:hAnsi="宋体" w:eastAsia="宋体" w:cs="宋体"/>
                <w:b/>
                <w:bCs/>
                <w:color w:val="auto"/>
                <w:spacing w:val="-4"/>
                <w:sz w:val="21"/>
                <w:szCs w:val="21"/>
                <w:highlight w:val="none"/>
                <w:lang w:eastAsia="zh-CN"/>
              </w:rPr>
              <w:t>序号</w:t>
            </w:r>
          </w:p>
        </w:tc>
        <w:tc>
          <w:tcPr>
            <w:tcW w:w="1558" w:type="dxa"/>
            <w:vAlign w:val="center"/>
          </w:tcPr>
          <w:p w14:paraId="165CE5EE">
            <w:pPr>
              <w:pStyle w:val="72"/>
              <w:spacing w:before="71" w:line="240" w:lineRule="auto"/>
              <w:jc w:val="center"/>
              <w:rPr>
                <w:rFonts w:hint="eastAsia" w:ascii="宋体" w:hAnsi="宋体" w:eastAsia="宋体" w:cs="宋体"/>
                <w:b/>
                <w:bCs/>
                <w:color w:val="auto"/>
                <w:spacing w:val="-4"/>
                <w:sz w:val="21"/>
                <w:szCs w:val="21"/>
                <w:highlight w:val="none"/>
              </w:rPr>
            </w:pPr>
            <w:r>
              <w:rPr>
                <w:rFonts w:hint="eastAsia" w:ascii="宋体" w:hAnsi="宋体" w:eastAsia="宋体" w:cs="宋体"/>
                <w:b/>
                <w:bCs/>
                <w:color w:val="auto"/>
                <w:spacing w:val="-4"/>
                <w:sz w:val="21"/>
                <w:szCs w:val="21"/>
                <w:highlight w:val="none"/>
              </w:rPr>
              <w:t>评审因素</w:t>
            </w:r>
          </w:p>
        </w:tc>
        <w:tc>
          <w:tcPr>
            <w:tcW w:w="6612" w:type="dxa"/>
            <w:vAlign w:val="center"/>
          </w:tcPr>
          <w:p w14:paraId="2C1A5F47">
            <w:pPr>
              <w:pStyle w:val="72"/>
              <w:spacing w:before="72"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评审因素具体内容</w:t>
            </w:r>
          </w:p>
        </w:tc>
        <w:tc>
          <w:tcPr>
            <w:tcW w:w="735" w:type="dxa"/>
            <w:vAlign w:val="center"/>
          </w:tcPr>
          <w:p w14:paraId="6418BB74">
            <w:pPr>
              <w:pStyle w:val="72"/>
              <w:spacing w:before="71" w:line="240" w:lineRule="auto"/>
              <w:ind w:left="194"/>
              <w:jc w:val="both"/>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分值</w:t>
            </w:r>
          </w:p>
        </w:tc>
      </w:tr>
      <w:tr w14:paraId="04522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5" w:hRule="atLeast"/>
        </w:trPr>
        <w:tc>
          <w:tcPr>
            <w:tcW w:w="710" w:type="dxa"/>
            <w:vAlign w:val="top"/>
          </w:tcPr>
          <w:p w14:paraId="7E11555C">
            <w:pPr>
              <w:spacing w:line="242" w:lineRule="auto"/>
              <w:rPr>
                <w:rFonts w:hint="eastAsia" w:ascii="宋体" w:hAnsi="宋体" w:eastAsia="宋体" w:cs="宋体"/>
                <w:color w:val="auto"/>
                <w:sz w:val="21"/>
                <w:szCs w:val="21"/>
                <w:highlight w:val="none"/>
              </w:rPr>
            </w:pPr>
          </w:p>
          <w:p w14:paraId="0462A75D">
            <w:pPr>
              <w:spacing w:line="242" w:lineRule="auto"/>
              <w:rPr>
                <w:rFonts w:hint="eastAsia" w:ascii="宋体" w:hAnsi="宋体" w:eastAsia="宋体" w:cs="宋体"/>
                <w:color w:val="auto"/>
                <w:sz w:val="21"/>
                <w:szCs w:val="21"/>
                <w:highlight w:val="none"/>
              </w:rPr>
            </w:pPr>
          </w:p>
          <w:p w14:paraId="4A8D4258">
            <w:pPr>
              <w:spacing w:line="242" w:lineRule="auto"/>
              <w:rPr>
                <w:rFonts w:hint="eastAsia" w:ascii="宋体" w:hAnsi="宋体" w:eastAsia="宋体" w:cs="宋体"/>
                <w:color w:val="auto"/>
                <w:sz w:val="21"/>
                <w:szCs w:val="21"/>
                <w:highlight w:val="none"/>
              </w:rPr>
            </w:pPr>
          </w:p>
          <w:p w14:paraId="4F67BFF1">
            <w:pPr>
              <w:spacing w:line="242" w:lineRule="auto"/>
              <w:rPr>
                <w:rFonts w:hint="eastAsia" w:ascii="宋体" w:hAnsi="宋体" w:eastAsia="宋体" w:cs="宋体"/>
                <w:color w:val="auto"/>
                <w:sz w:val="21"/>
                <w:szCs w:val="21"/>
                <w:highlight w:val="none"/>
              </w:rPr>
            </w:pPr>
          </w:p>
          <w:p w14:paraId="6A970A80">
            <w:pPr>
              <w:spacing w:line="242" w:lineRule="auto"/>
              <w:rPr>
                <w:rFonts w:hint="eastAsia" w:ascii="宋体" w:hAnsi="宋体" w:eastAsia="宋体" w:cs="宋体"/>
                <w:color w:val="auto"/>
                <w:sz w:val="21"/>
                <w:szCs w:val="21"/>
                <w:highlight w:val="none"/>
              </w:rPr>
            </w:pPr>
          </w:p>
          <w:p w14:paraId="4ADD6061">
            <w:pPr>
              <w:spacing w:line="243" w:lineRule="auto"/>
              <w:rPr>
                <w:rFonts w:hint="eastAsia" w:ascii="宋体" w:hAnsi="宋体" w:eastAsia="宋体" w:cs="宋体"/>
                <w:color w:val="auto"/>
                <w:sz w:val="21"/>
                <w:szCs w:val="21"/>
                <w:highlight w:val="none"/>
              </w:rPr>
            </w:pPr>
          </w:p>
          <w:p w14:paraId="6F4656F8">
            <w:pPr>
              <w:pStyle w:val="72"/>
              <w:spacing w:before="71" w:line="242" w:lineRule="auto"/>
              <w:ind w:left="2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58" w:type="dxa"/>
            <w:vAlign w:val="top"/>
          </w:tcPr>
          <w:p w14:paraId="2AA2C684">
            <w:pPr>
              <w:spacing w:line="242" w:lineRule="auto"/>
              <w:rPr>
                <w:rFonts w:hint="eastAsia" w:ascii="宋体" w:hAnsi="宋体" w:eastAsia="宋体" w:cs="宋体"/>
                <w:color w:val="auto"/>
                <w:sz w:val="21"/>
                <w:szCs w:val="21"/>
                <w:highlight w:val="none"/>
              </w:rPr>
            </w:pPr>
          </w:p>
          <w:p w14:paraId="67EEEFF9">
            <w:pPr>
              <w:spacing w:line="242" w:lineRule="auto"/>
              <w:rPr>
                <w:rFonts w:hint="eastAsia" w:ascii="宋体" w:hAnsi="宋体" w:eastAsia="宋体" w:cs="宋体"/>
                <w:color w:val="auto"/>
                <w:sz w:val="21"/>
                <w:szCs w:val="21"/>
                <w:highlight w:val="none"/>
              </w:rPr>
            </w:pPr>
          </w:p>
          <w:p w14:paraId="6234AE44">
            <w:pPr>
              <w:spacing w:line="242" w:lineRule="auto"/>
              <w:rPr>
                <w:rFonts w:hint="eastAsia" w:ascii="宋体" w:hAnsi="宋体" w:eastAsia="宋体" w:cs="宋体"/>
                <w:color w:val="auto"/>
                <w:sz w:val="21"/>
                <w:szCs w:val="21"/>
                <w:highlight w:val="none"/>
              </w:rPr>
            </w:pPr>
          </w:p>
          <w:p w14:paraId="07A663AB">
            <w:pPr>
              <w:spacing w:line="242" w:lineRule="auto"/>
              <w:rPr>
                <w:rFonts w:hint="eastAsia" w:ascii="宋体" w:hAnsi="宋体" w:eastAsia="宋体" w:cs="宋体"/>
                <w:color w:val="auto"/>
                <w:sz w:val="21"/>
                <w:szCs w:val="21"/>
                <w:highlight w:val="none"/>
              </w:rPr>
            </w:pPr>
          </w:p>
          <w:p w14:paraId="03EFF655">
            <w:pPr>
              <w:spacing w:line="242" w:lineRule="auto"/>
              <w:rPr>
                <w:rFonts w:hint="eastAsia" w:ascii="宋体" w:hAnsi="宋体" w:eastAsia="宋体" w:cs="宋体"/>
                <w:color w:val="auto"/>
                <w:sz w:val="21"/>
                <w:szCs w:val="21"/>
                <w:highlight w:val="none"/>
              </w:rPr>
            </w:pPr>
          </w:p>
          <w:p w14:paraId="16B50C15">
            <w:pPr>
              <w:spacing w:line="243" w:lineRule="auto"/>
              <w:rPr>
                <w:rFonts w:hint="eastAsia" w:ascii="宋体" w:hAnsi="宋体" w:eastAsia="宋体" w:cs="宋体"/>
                <w:color w:val="auto"/>
                <w:sz w:val="21"/>
                <w:szCs w:val="21"/>
                <w:highlight w:val="none"/>
              </w:rPr>
            </w:pPr>
          </w:p>
          <w:p w14:paraId="1916EB62">
            <w:pPr>
              <w:pStyle w:val="72"/>
              <w:spacing w:before="71" w:line="219" w:lineRule="auto"/>
              <w:ind w:left="47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价格分</w:t>
            </w:r>
          </w:p>
        </w:tc>
        <w:tc>
          <w:tcPr>
            <w:tcW w:w="6612" w:type="dxa"/>
            <w:vAlign w:val="top"/>
          </w:tcPr>
          <w:p w14:paraId="0F8DA13F">
            <w:pPr>
              <w:pStyle w:val="72"/>
              <w:spacing w:before="131" w:line="278" w:lineRule="auto"/>
              <w:ind w:left="122" w:right="145" w:firstLine="43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（1）本项目为专门面向中小企业采购项目，不执行价格扣除优</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
                <w:sz w:val="21"/>
                <w:szCs w:val="21"/>
                <w:highlight w:val="none"/>
              </w:rPr>
              <w:t>惠政策，评审报价＝1-最后报价（下浮系数</w:t>
            </w:r>
            <w:r>
              <w:rPr>
                <w:rFonts w:hint="eastAsia" w:ascii="宋体" w:hAnsi="宋体" w:eastAsia="宋体" w:cs="宋体"/>
                <w:color w:val="auto"/>
                <w:sz w:val="21"/>
                <w:szCs w:val="21"/>
                <w:highlight w:val="none"/>
              </w:rPr>
              <w:t>）；</w:t>
            </w:r>
          </w:p>
          <w:p w14:paraId="4A59D0E0">
            <w:pPr>
              <w:pStyle w:val="72"/>
              <w:spacing w:before="142" w:line="306" w:lineRule="auto"/>
              <w:ind w:left="114" w:right="101" w:firstLine="44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（2）以进入比较与评价环节的最后下浮系数最高的报价为基准</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4"/>
                <w:sz w:val="21"/>
                <w:szCs w:val="21"/>
                <w:highlight w:val="none"/>
              </w:rPr>
              <w:t>价，基准价得分为 20 分。如某服务项目，供应商</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4"/>
                <w:sz w:val="21"/>
                <w:szCs w:val="21"/>
                <w:highlight w:val="none"/>
              </w:rPr>
              <w:t>最后报价（下浮</w:t>
            </w:r>
            <w:r>
              <w:rPr>
                <w:rFonts w:hint="eastAsia" w:ascii="宋体" w:hAnsi="宋体" w:eastAsia="宋体" w:cs="宋体"/>
                <w:color w:val="auto"/>
                <w:spacing w:val="-3"/>
                <w:sz w:val="21"/>
                <w:szCs w:val="21"/>
                <w:highlight w:val="none"/>
              </w:rPr>
              <w:t>系数）为</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3"/>
                <w:sz w:val="21"/>
                <w:szCs w:val="21"/>
                <w:highlight w:val="none"/>
              </w:rPr>
              <w:t>30%，供应商</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3"/>
                <w:sz w:val="21"/>
                <w:szCs w:val="21"/>
                <w:highlight w:val="none"/>
              </w:rPr>
              <w:t>2</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3"/>
                <w:sz w:val="21"/>
                <w:szCs w:val="21"/>
                <w:highlight w:val="none"/>
              </w:rPr>
              <w:t>最后报价（下浮系数）为</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3"/>
                <w:sz w:val="21"/>
                <w:szCs w:val="21"/>
                <w:highlight w:val="none"/>
              </w:rPr>
              <w:t>20%，则供应商</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1"/>
                <w:sz w:val="21"/>
                <w:szCs w:val="21"/>
                <w:highlight w:val="none"/>
              </w:rPr>
              <w:t>下浮系数最高，其最后报价为基准价。</w:t>
            </w:r>
          </w:p>
          <w:p w14:paraId="5BADC1C7">
            <w:pPr>
              <w:pStyle w:val="72"/>
              <w:spacing w:before="137" w:line="219" w:lineRule="auto"/>
              <w:ind w:left="55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（3）价格分计算公式：</w:t>
            </w:r>
          </w:p>
          <w:p w14:paraId="35EBE44F">
            <w:pPr>
              <w:pStyle w:val="72"/>
              <w:spacing w:before="139" w:line="219" w:lineRule="auto"/>
              <w:ind w:left="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报价得分=（1-基准价）/某供应商评审报价×20 分</w:t>
            </w:r>
          </w:p>
        </w:tc>
        <w:tc>
          <w:tcPr>
            <w:tcW w:w="735" w:type="dxa"/>
            <w:vAlign w:val="top"/>
          </w:tcPr>
          <w:p w14:paraId="63EF8FB1">
            <w:pPr>
              <w:spacing w:line="242" w:lineRule="auto"/>
              <w:rPr>
                <w:rFonts w:hint="eastAsia" w:ascii="宋体" w:hAnsi="宋体" w:eastAsia="宋体" w:cs="宋体"/>
                <w:color w:val="auto"/>
                <w:sz w:val="21"/>
                <w:szCs w:val="21"/>
                <w:highlight w:val="none"/>
              </w:rPr>
            </w:pPr>
          </w:p>
          <w:p w14:paraId="129F2555">
            <w:pPr>
              <w:spacing w:line="242" w:lineRule="auto"/>
              <w:rPr>
                <w:rFonts w:hint="eastAsia" w:ascii="宋体" w:hAnsi="宋体" w:eastAsia="宋体" w:cs="宋体"/>
                <w:color w:val="auto"/>
                <w:sz w:val="21"/>
                <w:szCs w:val="21"/>
                <w:highlight w:val="none"/>
              </w:rPr>
            </w:pPr>
          </w:p>
          <w:p w14:paraId="408825D6">
            <w:pPr>
              <w:spacing w:line="242" w:lineRule="auto"/>
              <w:rPr>
                <w:rFonts w:hint="eastAsia" w:ascii="宋体" w:hAnsi="宋体" w:eastAsia="宋体" w:cs="宋体"/>
                <w:color w:val="auto"/>
                <w:sz w:val="21"/>
                <w:szCs w:val="21"/>
                <w:highlight w:val="none"/>
              </w:rPr>
            </w:pPr>
          </w:p>
          <w:p w14:paraId="0A88072B">
            <w:pPr>
              <w:spacing w:line="242" w:lineRule="auto"/>
              <w:rPr>
                <w:rFonts w:hint="eastAsia" w:ascii="宋体" w:hAnsi="宋体" w:eastAsia="宋体" w:cs="宋体"/>
                <w:color w:val="auto"/>
                <w:sz w:val="21"/>
                <w:szCs w:val="21"/>
                <w:highlight w:val="none"/>
              </w:rPr>
            </w:pPr>
          </w:p>
          <w:p w14:paraId="27F9E640">
            <w:pPr>
              <w:spacing w:line="242" w:lineRule="auto"/>
              <w:rPr>
                <w:rFonts w:hint="eastAsia" w:ascii="宋体" w:hAnsi="宋体" w:eastAsia="宋体" w:cs="宋体"/>
                <w:color w:val="auto"/>
                <w:sz w:val="21"/>
                <w:szCs w:val="21"/>
                <w:highlight w:val="none"/>
              </w:rPr>
            </w:pPr>
          </w:p>
          <w:p w14:paraId="02729037">
            <w:pPr>
              <w:spacing w:line="243" w:lineRule="auto"/>
              <w:rPr>
                <w:rFonts w:hint="eastAsia" w:ascii="宋体" w:hAnsi="宋体" w:eastAsia="宋体" w:cs="宋体"/>
                <w:color w:val="auto"/>
                <w:sz w:val="21"/>
                <w:szCs w:val="21"/>
                <w:highlight w:val="none"/>
              </w:rPr>
            </w:pPr>
          </w:p>
          <w:p w14:paraId="4BA58751">
            <w:pPr>
              <w:pStyle w:val="72"/>
              <w:spacing w:before="72" w:line="221" w:lineRule="auto"/>
              <w:ind w:left="168"/>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20</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4"/>
                <w:sz w:val="21"/>
                <w:szCs w:val="21"/>
                <w:highlight w:val="none"/>
              </w:rPr>
              <w:t>分</w:t>
            </w:r>
          </w:p>
        </w:tc>
      </w:tr>
      <w:tr w14:paraId="216B0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10" w:type="dxa"/>
            <w:vAlign w:val="center"/>
          </w:tcPr>
          <w:p w14:paraId="5F2FE40A">
            <w:pPr>
              <w:pStyle w:val="72"/>
              <w:spacing w:before="196" w:line="360" w:lineRule="auto"/>
              <w:ind w:left="246" w:left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1558" w:type="dxa"/>
            <w:vAlign w:val="center"/>
          </w:tcPr>
          <w:p w14:paraId="6A216AE1">
            <w:pPr>
              <w:pStyle w:val="72"/>
              <w:spacing w:before="196" w:line="360" w:lineRule="auto"/>
              <w:ind w:left="471" w:leftChars="0"/>
              <w:jc w:val="both"/>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技术分</w:t>
            </w:r>
          </w:p>
        </w:tc>
        <w:tc>
          <w:tcPr>
            <w:tcW w:w="6612" w:type="dxa"/>
            <w:vAlign w:val="center"/>
          </w:tcPr>
          <w:p w14:paraId="449685E3">
            <w:pPr>
              <w:pStyle w:val="72"/>
              <w:spacing w:before="136"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评审因素</w:t>
            </w:r>
          </w:p>
        </w:tc>
        <w:tc>
          <w:tcPr>
            <w:tcW w:w="735" w:type="dxa"/>
            <w:vAlign w:val="center"/>
          </w:tcPr>
          <w:p w14:paraId="15D76A59">
            <w:pPr>
              <w:pStyle w:val="72"/>
              <w:spacing w:before="196" w:line="360" w:lineRule="auto"/>
              <w:ind w:left="170" w:leftChars="0"/>
              <w:jc w:val="both"/>
              <w:rPr>
                <w:rFonts w:hint="eastAsia" w:ascii="宋体" w:hAnsi="宋体" w:eastAsia="宋体" w:cs="宋体"/>
                <w:b/>
                <w:bCs/>
                <w:color w:val="auto"/>
                <w:spacing w:val="-4"/>
                <w:sz w:val="21"/>
                <w:szCs w:val="21"/>
                <w:highlight w:val="none"/>
              </w:rPr>
            </w:pPr>
            <w:r>
              <w:rPr>
                <w:rFonts w:hint="eastAsia" w:ascii="宋体" w:hAnsi="宋体" w:eastAsia="宋体" w:cs="宋体"/>
                <w:b/>
                <w:bCs/>
                <w:color w:val="auto"/>
                <w:spacing w:val="-5"/>
                <w:sz w:val="21"/>
                <w:szCs w:val="21"/>
                <w:highlight w:val="none"/>
              </w:rPr>
              <w:t>72</w:t>
            </w:r>
            <w:r>
              <w:rPr>
                <w:rFonts w:hint="eastAsia" w:ascii="宋体" w:hAnsi="宋体" w:eastAsia="宋体" w:cs="宋体"/>
                <w:b/>
                <w:bCs/>
                <w:color w:val="auto"/>
                <w:spacing w:val="-43"/>
                <w:sz w:val="21"/>
                <w:szCs w:val="21"/>
                <w:highlight w:val="none"/>
              </w:rPr>
              <w:t xml:space="preserve"> </w:t>
            </w:r>
            <w:r>
              <w:rPr>
                <w:rFonts w:hint="eastAsia" w:ascii="宋体" w:hAnsi="宋体" w:eastAsia="宋体" w:cs="宋体"/>
                <w:b/>
                <w:bCs/>
                <w:color w:val="auto"/>
                <w:spacing w:val="-5"/>
                <w:sz w:val="21"/>
                <w:szCs w:val="21"/>
                <w:highlight w:val="none"/>
              </w:rPr>
              <w:t>分</w:t>
            </w:r>
          </w:p>
        </w:tc>
      </w:tr>
      <w:tr w14:paraId="51719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8" w:hRule="atLeast"/>
        </w:trPr>
        <w:tc>
          <w:tcPr>
            <w:tcW w:w="710" w:type="dxa"/>
            <w:vAlign w:val="top"/>
          </w:tcPr>
          <w:p w14:paraId="37AF9694">
            <w:pPr>
              <w:spacing w:line="244" w:lineRule="auto"/>
              <w:rPr>
                <w:rFonts w:hint="eastAsia" w:ascii="宋体" w:hAnsi="宋体" w:eastAsia="宋体" w:cs="宋体"/>
                <w:color w:val="auto"/>
                <w:sz w:val="21"/>
                <w:szCs w:val="21"/>
                <w:highlight w:val="none"/>
              </w:rPr>
            </w:pPr>
          </w:p>
          <w:p w14:paraId="6B87CBB9">
            <w:pPr>
              <w:spacing w:line="244" w:lineRule="auto"/>
              <w:rPr>
                <w:rFonts w:hint="eastAsia" w:ascii="宋体" w:hAnsi="宋体" w:eastAsia="宋体" w:cs="宋体"/>
                <w:color w:val="auto"/>
                <w:sz w:val="21"/>
                <w:szCs w:val="21"/>
                <w:highlight w:val="none"/>
              </w:rPr>
            </w:pPr>
          </w:p>
          <w:p w14:paraId="38B3F16F">
            <w:pPr>
              <w:spacing w:line="244" w:lineRule="auto"/>
              <w:rPr>
                <w:rFonts w:hint="eastAsia" w:ascii="宋体" w:hAnsi="宋体" w:eastAsia="宋体" w:cs="宋体"/>
                <w:color w:val="auto"/>
                <w:sz w:val="21"/>
                <w:szCs w:val="21"/>
                <w:highlight w:val="none"/>
              </w:rPr>
            </w:pPr>
          </w:p>
          <w:p w14:paraId="2A036638">
            <w:pPr>
              <w:spacing w:line="244" w:lineRule="auto"/>
              <w:rPr>
                <w:rFonts w:hint="eastAsia" w:ascii="宋体" w:hAnsi="宋体" w:eastAsia="宋体" w:cs="宋体"/>
                <w:color w:val="auto"/>
                <w:sz w:val="21"/>
                <w:szCs w:val="21"/>
                <w:highlight w:val="none"/>
              </w:rPr>
            </w:pPr>
          </w:p>
          <w:p w14:paraId="0673C6B1">
            <w:pPr>
              <w:spacing w:line="244" w:lineRule="auto"/>
              <w:rPr>
                <w:rFonts w:hint="eastAsia" w:ascii="宋体" w:hAnsi="宋体" w:eastAsia="宋体" w:cs="宋体"/>
                <w:color w:val="auto"/>
                <w:sz w:val="21"/>
                <w:szCs w:val="21"/>
                <w:highlight w:val="none"/>
              </w:rPr>
            </w:pPr>
          </w:p>
          <w:p w14:paraId="36C67EE7">
            <w:pPr>
              <w:spacing w:line="245" w:lineRule="auto"/>
              <w:rPr>
                <w:rFonts w:hint="eastAsia" w:ascii="宋体" w:hAnsi="宋体" w:eastAsia="宋体" w:cs="宋体"/>
                <w:color w:val="auto"/>
                <w:sz w:val="21"/>
                <w:szCs w:val="21"/>
                <w:highlight w:val="none"/>
              </w:rPr>
            </w:pPr>
          </w:p>
          <w:p w14:paraId="5A4CD01D">
            <w:pPr>
              <w:spacing w:line="245" w:lineRule="auto"/>
              <w:rPr>
                <w:rFonts w:hint="eastAsia" w:ascii="宋体" w:hAnsi="宋体" w:eastAsia="宋体" w:cs="宋体"/>
                <w:color w:val="auto"/>
                <w:sz w:val="21"/>
                <w:szCs w:val="21"/>
                <w:highlight w:val="none"/>
              </w:rPr>
            </w:pPr>
          </w:p>
          <w:p w14:paraId="2A6DD875">
            <w:pPr>
              <w:spacing w:line="245" w:lineRule="auto"/>
              <w:rPr>
                <w:rFonts w:hint="eastAsia" w:ascii="宋体" w:hAnsi="宋体" w:eastAsia="宋体" w:cs="宋体"/>
                <w:color w:val="auto"/>
                <w:sz w:val="21"/>
                <w:szCs w:val="21"/>
                <w:highlight w:val="none"/>
              </w:rPr>
            </w:pPr>
          </w:p>
          <w:p w14:paraId="3487E9E8">
            <w:pPr>
              <w:spacing w:line="245" w:lineRule="auto"/>
              <w:rPr>
                <w:rFonts w:hint="eastAsia" w:ascii="宋体" w:hAnsi="宋体" w:eastAsia="宋体" w:cs="宋体"/>
                <w:color w:val="auto"/>
                <w:sz w:val="21"/>
                <w:szCs w:val="21"/>
                <w:highlight w:val="none"/>
              </w:rPr>
            </w:pPr>
          </w:p>
          <w:p w14:paraId="4A06F68E">
            <w:pPr>
              <w:spacing w:line="245" w:lineRule="auto"/>
              <w:rPr>
                <w:rFonts w:hint="eastAsia" w:ascii="宋体" w:hAnsi="宋体" w:eastAsia="宋体" w:cs="宋体"/>
                <w:color w:val="auto"/>
                <w:sz w:val="21"/>
                <w:szCs w:val="21"/>
                <w:highlight w:val="none"/>
              </w:rPr>
            </w:pPr>
          </w:p>
          <w:p w14:paraId="18DF813F">
            <w:pPr>
              <w:pStyle w:val="72"/>
              <w:spacing w:before="71"/>
              <w:ind w:left="119" w:left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2.1</w:t>
            </w:r>
          </w:p>
        </w:tc>
        <w:tc>
          <w:tcPr>
            <w:tcW w:w="1558" w:type="dxa"/>
            <w:vAlign w:val="top"/>
          </w:tcPr>
          <w:p w14:paraId="40226091">
            <w:pPr>
              <w:spacing w:line="244" w:lineRule="auto"/>
              <w:rPr>
                <w:rFonts w:hint="eastAsia" w:ascii="宋体" w:hAnsi="宋体" w:eastAsia="宋体" w:cs="宋体"/>
                <w:color w:val="auto"/>
                <w:sz w:val="21"/>
                <w:szCs w:val="21"/>
                <w:highlight w:val="none"/>
              </w:rPr>
            </w:pPr>
          </w:p>
          <w:p w14:paraId="4E2197C3">
            <w:pPr>
              <w:spacing w:line="244" w:lineRule="auto"/>
              <w:rPr>
                <w:rFonts w:hint="eastAsia" w:ascii="宋体" w:hAnsi="宋体" w:eastAsia="宋体" w:cs="宋体"/>
                <w:color w:val="auto"/>
                <w:sz w:val="21"/>
                <w:szCs w:val="21"/>
                <w:highlight w:val="none"/>
              </w:rPr>
            </w:pPr>
          </w:p>
          <w:p w14:paraId="2F357783">
            <w:pPr>
              <w:spacing w:line="244" w:lineRule="auto"/>
              <w:rPr>
                <w:rFonts w:hint="eastAsia" w:ascii="宋体" w:hAnsi="宋体" w:eastAsia="宋体" w:cs="宋体"/>
                <w:color w:val="auto"/>
                <w:sz w:val="21"/>
                <w:szCs w:val="21"/>
                <w:highlight w:val="none"/>
              </w:rPr>
            </w:pPr>
          </w:p>
          <w:p w14:paraId="41CC8A32">
            <w:pPr>
              <w:spacing w:line="244" w:lineRule="auto"/>
              <w:rPr>
                <w:rFonts w:hint="eastAsia" w:ascii="宋体" w:hAnsi="宋体" w:eastAsia="宋体" w:cs="宋体"/>
                <w:color w:val="auto"/>
                <w:sz w:val="21"/>
                <w:szCs w:val="21"/>
                <w:highlight w:val="none"/>
              </w:rPr>
            </w:pPr>
          </w:p>
          <w:p w14:paraId="72539A49">
            <w:pPr>
              <w:spacing w:line="244" w:lineRule="auto"/>
              <w:rPr>
                <w:rFonts w:hint="eastAsia" w:ascii="宋体" w:hAnsi="宋体" w:eastAsia="宋体" w:cs="宋体"/>
                <w:color w:val="auto"/>
                <w:sz w:val="21"/>
                <w:szCs w:val="21"/>
                <w:highlight w:val="none"/>
              </w:rPr>
            </w:pPr>
          </w:p>
          <w:p w14:paraId="5246DF39">
            <w:pPr>
              <w:spacing w:line="245" w:lineRule="auto"/>
              <w:rPr>
                <w:rFonts w:hint="eastAsia" w:ascii="宋体" w:hAnsi="宋体" w:eastAsia="宋体" w:cs="宋体"/>
                <w:color w:val="auto"/>
                <w:sz w:val="21"/>
                <w:szCs w:val="21"/>
                <w:highlight w:val="none"/>
              </w:rPr>
            </w:pPr>
          </w:p>
          <w:p w14:paraId="2164E25A">
            <w:pPr>
              <w:spacing w:line="245" w:lineRule="auto"/>
              <w:rPr>
                <w:rFonts w:hint="eastAsia" w:ascii="宋体" w:hAnsi="宋体" w:eastAsia="宋体" w:cs="宋体"/>
                <w:color w:val="auto"/>
                <w:sz w:val="21"/>
                <w:szCs w:val="21"/>
                <w:highlight w:val="none"/>
              </w:rPr>
            </w:pPr>
          </w:p>
          <w:p w14:paraId="041537AC">
            <w:pPr>
              <w:spacing w:line="245" w:lineRule="auto"/>
              <w:rPr>
                <w:rFonts w:hint="eastAsia" w:ascii="宋体" w:hAnsi="宋体" w:eastAsia="宋体" w:cs="宋体"/>
                <w:color w:val="auto"/>
                <w:sz w:val="21"/>
                <w:szCs w:val="21"/>
                <w:highlight w:val="none"/>
              </w:rPr>
            </w:pPr>
          </w:p>
          <w:p w14:paraId="0080F82D">
            <w:pPr>
              <w:spacing w:line="245" w:lineRule="auto"/>
              <w:rPr>
                <w:rFonts w:hint="eastAsia" w:ascii="宋体" w:hAnsi="宋体" w:eastAsia="宋体" w:cs="宋体"/>
                <w:color w:val="auto"/>
                <w:sz w:val="21"/>
                <w:szCs w:val="21"/>
                <w:highlight w:val="none"/>
              </w:rPr>
            </w:pPr>
          </w:p>
          <w:p w14:paraId="0DAD179E">
            <w:pPr>
              <w:spacing w:line="245" w:lineRule="auto"/>
              <w:rPr>
                <w:rFonts w:hint="eastAsia" w:ascii="宋体" w:hAnsi="宋体" w:eastAsia="宋体" w:cs="宋体"/>
                <w:color w:val="auto"/>
                <w:sz w:val="21"/>
                <w:szCs w:val="21"/>
                <w:highlight w:val="none"/>
              </w:rPr>
            </w:pPr>
          </w:p>
          <w:p w14:paraId="746ABE64">
            <w:pPr>
              <w:pStyle w:val="72"/>
              <w:spacing w:before="71" w:line="221" w:lineRule="auto"/>
              <w:ind w:left="255" w:leftChars="0"/>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实施方案分</w:t>
            </w:r>
          </w:p>
        </w:tc>
        <w:tc>
          <w:tcPr>
            <w:tcW w:w="6612" w:type="dxa"/>
            <w:vAlign w:val="top"/>
          </w:tcPr>
          <w:p w14:paraId="792FD3F0">
            <w:pPr>
              <w:pStyle w:val="72"/>
              <w:spacing w:before="132" w:line="219"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由评审小组根据供应商的项目实施方案（内容可包含但不限于</w:t>
            </w:r>
          </w:p>
          <w:p w14:paraId="32BAF05F">
            <w:pPr>
              <w:pStyle w:val="72"/>
              <w:spacing w:before="136" w:line="218" w:lineRule="auto"/>
              <w:ind w:left="153"/>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①项目需求理解②具体实施流程③供货方案、安装</w:t>
            </w:r>
            <w:r>
              <w:rPr>
                <w:rFonts w:hint="eastAsia" w:ascii="宋体" w:hAnsi="宋体" w:eastAsia="宋体" w:cs="宋体"/>
                <w:b/>
                <w:bCs/>
                <w:color w:val="auto"/>
                <w:spacing w:val="-1"/>
                <w:sz w:val="21"/>
                <w:szCs w:val="21"/>
                <w:highlight w:val="none"/>
              </w:rPr>
              <w:t>方案、进度安排</w:t>
            </w:r>
          </w:p>
          <w:p w14:paraId="7A082094">
            <w:pPr>
              <w:pStyle w:val="72"/>
              <w:spacing w:before="140" w:line="218" w:lineRule="auto"/>
              <w:ind w:left="152"/>
              <w:rPr>
                <w:rFonts w:hint="eastAsia" w:ascii="宋体" w:hAnsi="宋体" w:eastAsia="宋体" w:cs="宋体"/>
                <w:color w:val="auto"/>
                <w:sz w:val="21"/>
                <w:szCs w:val="21"/>
                <w:highlight w:val="none"/>
              </w:rPr>
            </w:pPr>
            <w:r>
              <w:rPr>
                <w:rFonts w:hint="eastAsia" w:ascii="宋体" w:hAnsi="宋体" w:eastAsia="宋体" w:cs="宋体"/>
                <w:b/>
                <w:bCs/>
                <w:color w:val="auto"/>
                <w:spacing w:val="-1"/>
                <w:sz w:val="21"/>
                <w:szCs w:val="21"/>
                <w:highlight w:val="none"/>
              </w:rPr>
              <w:t>④拟投入本项目作业人员情况</w:t>
            </w: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1"/>
                <w:sz w:val="21"/>
                <w:szCs w:val="21"/>
                <w:highlight w:val="none"/>
              </w:rPr>
              <w:t>进行评分</w:t>
            </w:r>
            <w:r>
              <w:rPr>
                <w:rFonts w:hint="eastAsia" w:ascii="宋体" w:hAnsi="宋体" w:eastAsia="宋体" w:cs="宋体"/>
                <w:color w:val="auto"/>
                <w:spacing w:val="-1"/>
                <w:sz w:val="21"/>
                <w:szCs w:val="21"/>
                <w:highlight w:val="none"/>
              </w:rPr>
              <w:t>，未提供方案的不</w:t>
            </w:r>
            <w:r>
              <w:rPr>
                <w:rFonts w:hint="eastAsia" w:ascii="宋体" w:hAnsi="宋体" w:eastAsia="宋体" w:cs="宋体"/>
                <w:color w:val="auto"/>
                <w:spacing w:val="-2"/>
                <w:sz w:val="21"/>
                <w:szCs w:val="21"/>
                <w:highlight w:val="none"/>
              </w:rPr>
              <w:t>得分。</w:t>
            </w:r>
          </w:p>
          <w:p w14:paraId="43BA166A">
            <w:pPr>
              <w:pStyle w:val="72"/>
              <w:spacing w:before="142" w:line="219" w:lineRule="auto"/>
              <w:ind w:firstLine="41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差(5</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
                <w:sz w:val="21"/>
                <w:szCs w:val="21"/>
                <w:highlight w:val="none"/>
              </w:rPr>
              <w:t>分) ：提供简单的方案，基本满足采购需求。</w:t>
            </w:r>
          </w:p>
          <w:p w14:paraId="2EC5F8A1">
            <w:pPr>
              <w:pStyle w:val="72"/>
              <w:spacing w:before="137" w:line="336" w:lineRule="auto"/>
              <w:ind w:right="145" w:firstLine="41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中(10</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
                <w:sz w:val="21"/>
                <w:szCs w:val="21"/>
                <w:highlight w:val="none"/>
              </w:rPr>
              <w:t>分)：方案基本可行、 难点描述基本清晰，方案的实施性、针对性一般，内容基本齐全，方案内容基本能满足项目需要。</w:t>
            </w:r>
          </w:p>
          <w:p w14:paraId="09B8A095">
            <w:pPr>
              <w:pStyle w:val="72"/>
              <w:spacing w:before="3" w:line="335" w:lineRule="auto"/>
              <w:ind w:right="84"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良(15</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2"/>
                <w:sz w:val="21"/>
                <w:szCs w:val="21"/>
                <w:highlight w:val="none"/>
              </w:rPr>
              <w:t>分)：对项目理解到位，难点描述基本清晰、分析基本到</w:t>
            </w:r>
            <w:r>
              <w:rPr>
                <w:rFonts w:hint="eastAsia" w:ascii="宋体" w:hAnsi="宋体" w:eastAsia="宋体" w:cs="宋体"/>
                <w:color w:val="auto"/>
                <w:spacing w:val="-3"/>
                <w:sz w:val="21"/>
                <w:szCs w:val="21"/>
                <w:highlight w:val="none"/>
              </w:rPr>
              <w:t>位，方案的实施性、针对性较强，内容较详细，方</w:t>
            </w:r>
            <w:r>
              <w:rPr>
                <w:rFonts w:hint="eastAsia" w:ascii="宋体" w:hAnsi="宋体" w:eastAsia="宋体" w:cs="宋体"/>
                <w:color w:val="auto"/>
                <w:spacing w:val="-4"/>
                <w:sz w:val="21"/>
                <w:szCs w:val="21"/>
                <w:highlight w:val="none"/>
              </w:rPr>
              <w:t>案理念切合实际，</w:t>
            </w:r>
            <w:r>
              <w:rPr>
                <w:rFonts w:hint="eastAsia" w:ascii="宋体" w:hAnsi="宋体" w:eastAsia="宋体" w:cs="宋体"/>
                <w:color w:val="auto"/>
                <w:spacing w:val="-1"/>
                <w:sz w:val="21"/>
                <w:szCs w:val="21"/>
                <w:highlight w:val="none"/>
              </w:rPr>
              <w:t>措施可行，有针对性。</w:t>
            </w:r>
          </w:p>
          <w:p w14:paraId="7B08B604">
            <w:pPr>
              <w:pStyle w:val="72"/>
              <w:spacing w:before="2" w:line="306" w:lineRule="auto"/>
              <w:ind w:right="104" w:rightChars="0" w:firstLine="404"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优(20</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4"/>
                <w:sz w:val="21"/>
                <w:szCs w:val="21"/>
                <w:highlight w:val="none"/>
              </w:rPr>
              <w:t>分)：对项目理解非常到位，重难点描述清晰准确、</w:t>
            </w:r>
            <w:r>
              <w:rPr>
                <w:rFonts w:hint="eastAsia" w:ascii="宋体" w:hAnsi="宋体" w:eastAsia="宋体" w:cs="宋体"/>
                <w:color w:val="auto"/>
                <w:spacing w:val="-5"/>
                <w:sz w:val="21"/>
                <w:szCs w:val="21"/>
                <w:highlight w:val="none"/>
              </w:rPr>
              <w:t>分析科</w:t>
            </w:r>
            <w:r>
              <w:rPr>
                <w:rFonts w:hint="eastAsia" w:ascii="宋体" w:hAnsi="宋体" w:eastAsia="宋体" w:cs="宋体"/>
                <w:color w:val="auto"/>
                <w:spacing w:val="-3"/>
                <w:sz w:val="21"/>
                <w:szCs w:val="21"/>
                <w:highlight w:val="none"/>
              </w:rPr>
              <w:t>学合理,方案的实施性、针对性强，内容详细具体,满足本项目提出的</w:t>
            </w:r>
            <w:r>
              <w:rPr>
                <w:rFonts w:hint="eastAsia" w:ascii="宋体" w:hAnsi="宋体" w:eastAsia="宋体" w:cs="宋体"/>
                <w:color w:val="auto"/>
                <w:sz w:val="21"/>
                <w:szCs w:val="21"/>
                <w:highlight w:val="none"/>
              </w:rPr>
              <w:t>要求</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方案理念切合实际、合理、可实施性</w:t>
            </w:r>
            <w:r>
              <w:rPr>
                <w:rFonts w:hint="eastAsia" w:ascii="宋体" w:hAnsi="宋体" w:eastAsia="宋体" w:cs="宋体"/>
                <w:color w:val="auto"/>
                <w:spacing w:val="-1"/>
                <w:sz w:val="21"/>
                <w:szCs w:val="21"/>
                <w:highlight w:val="none"/>
              </w:rPr>
              <w:t>强，能很好地满足项目需</w:t>
            </w:r>
            <w:r>
              <w:rPr>
                <w:rFonts w:hint="eastAsia" w:ascii="宋体" w:hAnsi="宋体" w:eastAsia="宋体" w:cs="宋体"/>
                <w:color w:val="auto"/>
                <w:spacing w:val="-5"/>
                <w:sz w:val="21"/>
                <w:szCs w:val="21"/>
                <w:highlight w:val="none"/>
              </w:rPr>
              <w:t>要。</w:t>
            </w:r>
          </w:p>
        </w:tc>
        <w:tc>
          <w:tcPr>
            <w:tcW w:w="735" w:type="dxa"/>
            <w:vAlign w:val="top"/>
          </w:tcPr>
          <w:p w14:paraId="1155A004">
            <w:pPr>
              <w:spacing w:line="244" w:lineRule="auto"/>
              <w:rPr>
                <w:rFonts w:hint="eastAsia" w:ascii="宋体" w:hAnsi="宋体" w:eastAsia="宋体" w:cs="宋体"/>
                <w:color w:val="auto"/>
                <w:sz w:val="21"/>
                <w:szCs w:val="21"/>
                <w:highlight w:val="none"/>
              </w:rPr>
            </w:pPr>
          </w:p>
          <w:p w14:paraId="4C80A751">
            <w:pPr>
              <w:spacing w:line="244" w:lineRule="auto"/>
              <w:rPr>
                <w:rFonts w:hint="eastAsia" w:ascii="宋体" w:hAnsi="宋体" w:eastAsia="宋体" w:cs="宋体"/>
                <w:color w:val="auto"/>
                <w:sz w:val="21"/>
                <w:szCs w:val="21"/>
                <w:highlight w:val="none"/>
              </w:rPr>
            </w:pPr>
          </w:p>
          <w:p w14:paraId="1D49518A">
            <w:pPr>
              <w:spacing w:line="244" w:lineRule="auto"/>
              <w:rPr>
                <w:rFonts w:hint="eastAsia" w:ascii="宋体" w:hAnsi="宋体" w:eastAsia="宋体" w:cs="宋体"/>
                <w:color w:val="auto"/>
                <w:sz w:val="21"/>
                <w:szCs w:val="21"/>
                <w:highlight w:val="none"/>
              </w:rPr>
            </w:pPr>
          </w:p>
          <w:p w14:paraId="4951B8FA">
            <w:pPr>
              <w:spacing w:line="244" w:lineRule="auto"/>
              <w:rPr>
                <w:rFonts w:hint="eastAsia" w:ascii="宋体" w:hAnsi="宋体" w:eastAsia="宋体" w:cs="宋体"/>
                <w:color w:val="auto"/>
                <w:sz w:val="21"/>
                <w:szCs w:val="21"/>
                <w:highlight w:val="none"/>
              </w:rPr>
            </w:pPr>
          </w:p>
          <w:p w14:paraId="0FC8996F">
            <w:pPr>
              <w:spacing w:line="244" w:lineRule="auto"/>
              <w:rPr>
                <w:rFonts w:hint="eastAsia" w:ascii="宋体" w:hAnsi="宋体" w:eastAsia="宋体" w:cs="宋体"/>
                <w:color w:val="auto"/>
                <w:sz w:val="21"/>
                <w:szCs w:val="21"/>
                <w:highlight w:val="none"/>
              </w:rPr>
            </w:pPr>
          </w:p>
          <w:p w14:paraId="61F9C3F6">
            <w:pPr>
              <w:spacing w:line="245" w:lineRule="auto"/>
              <w:rPr>
                <w:rFonts w:hint="eastAsia" w:ascii="宋体" w:hAnsi="宋体" w:eastAsia="宋体" w:cs="宋体"/>
                <w:color w:val="auto"/>
                <w:sz w:val="21"/>
                <w:szCs w:val="21"/>
                <w:highlight w:val="none"/>
              </w:rPr>
            </w:pPr>
          </w:p>
          <w:p w14:paraId="0B49E69A">
            <w:pPr>
              <w:spacing w:line="245" w:lineRule="auto"/>
              <w:rPr>
                <w:rFonts w:hint="eastAsia" w:ascii="宋体" w:hAnsi="宋体" w:eastAsia="宋体" w:cs="宋体"/>
                <w:color w:val="auto"/>
                <w:sz w:val="21"/>
                <w:szCs w:val="21"/>
                <w:highlight w:val="none"/>
              </w:rPr>
            </w:pPr>
          </w:p>
          <w:p w14:paraId="48A692BE">
            <w:pPr>
              <w:spacing w:line="245" w:lineRule="auto"/>
              <w:rPr>
                <w:rFonts w:hint="eastAsia" w:ascii="宋体" w:hAnsi="宋体" w:eastAsia="宋体" w:cs="宋体"/>
                <w:color w:val="auto"/>
                <w:sz w:val="21"/>
                <w:szCs w:val="21"/>
                <w:highlight w:val="none"/>
              </w:rPr>
            </w:pPr>
          </w:p>
          <w:p w14:paraId="6F75A1CE">
            <w:pPr>
              <w:spacing w:line="245" w:lineRule="auto"/>
              <w:rPr>
                <w:rFonts w:hint="eastAsia" w:ascii="宋体" w:hAnsi="宋体" w:eastAsia="宋体" w:cs="宋体"/>
                <w:color w:val="auto"/>
                <w:sz w:val="21"/>
                <w:szCs w:val="21"/>
                <w:highlight w:val="none"/>
              </w:rPr>
            </w:pPr>
          </w:p>
          <w:p w14:paraId="0BCD383A">
            <w:pPr>
              <w:spacing w:line="245" w:lineRule="auto"/>
              <w:rPr>
                <w:rFonts w:hint="eastAsia" w:ascii="宋体" w:hAnsi="宋体" w:eastAsia="宋体" w:cs="宋体"/>
                <w:color w:val="auto"/>
                <w:sz w:val="21"/>
                <w:szCs w:val="21"/>
                <w:highlight w:val="none"/>
              </w:rPr>
            </w:pPr>
          </w:p>
          <w:p w14:paraId="11B1478D">
            <w:pPr>
              <w:pStyle w:val="72"/>
              <w:spacing w:before="71" w:line="221" w:lineRule="auto"/>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20</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4"/>
                <w:sz w:val="21"/>
                <w:szCs w:val="21"/>
                <w:highlight w:val="none"/>
              </w:rPr>
              <w:t>分</w:t>
            </w:r>
          </w:p>
        </w:tc>
      </w:tr>
      <w:tr w14:paraId="6A32E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1" w:hRule="atLeast"/>
        </w:trPr>
        <w:tc>
          <w:tcPr>
            <w:tcW w:w="710" w:type="dxa"/>
            <w:vAlign w:val="top"/>
          </w:tcPr>
          <w:p w14:paraId="63CA6346">
            <w:pPr>
              <w:spacing w:line="264" w:lineRule="auto"/>
              <w:rPr>
                <w:rFonts w:hint="eastAsia" w:ascii="宋体" w:hAnsi="宋体" w:eastAsia="宋体" w:cs="宋体"/>
                <w:color w:val="auto"/>
                <w:sz w:val="21"/>
                <w:szCs w:val="21"/>
                <w:highlight w:val="none"/>
              </w:rPr>
            </w:pPr>
          </w:p>
          <w:p w14:paraId="73A9F355">
            <w:pPr>
              <w:spacing w:line="264" w:lineRule="auto"/>
              <w:rPr>
                <w:rFonts w:hint="eastAsia" w:ascii="宋体" w:hAnsi="宋体" w:eastAsia="宋体" w:cs="宋体"/>
                <w:color w:val="auto"/>
                <w:sz w:val="21"/>
                <w:szCs w:val="21"/>
                <w:highlight w:val="none"/>
              </w:rPr>
            </w:pPr>
          </w:p>
          <w:p w14:paraId="2CF41109">
            <w:pPr>
              <w:spacing w:line="264" w:lineRule="auto"/>
              <w:rPr>
                <w:rFonts w:hint="eastAsia" w:ascii="宋体" w:hAnsi="宋体" w:eastAsia="宋体" w:cs="宋体"/>
                <w:color w:val="auto"/>
                <w:sz w:val="21"/>
                <w:szCs w:val="21"/>
                <w:highlight w:val="none"/>
              </w:rPr>
            </w:pPr>
          </w:p>
          <w:p w14:paraId="71119181">
            <w:pPr>
              <w:spacing w:line="264" w:lineRule="auto"/>
              <w:rPr>
                <w:rFonts w:hint="eastAsia" w:ascii="宋体" w:hAnsi="宋体" w:eastAsia="宋体" w:cs="宋体"/>
                <w:color w:val="auto"/>
                <w:sz w:val="21"/>
                <w:szCs w:val="21"/>
                <w:highlight w:val="none"/>
              </w:rPr>
            </w:pPr>
          </w:p>
          <w:p w14:paraId="32245806">
            <w:pPr>
              <w:spacing w:line="264" w:lineRule="auto"/>
              <w:rPr>
                <w:rFonts w:hint="eastAsia" w:ascii="宋体" w:hAnsi="宋体" w:eastAsia="宋体" w:cs="宋体"/>
                <w:color w:val="auto"/>
                <w:sz w:val="21"/>
                <w:szCs w:val="21"/>
                <w:highlight w:val="none"/>
              </w:rPr>
            </w:pPr>
          </w:p>
          <w:p w14:paraId="3963B0C7">
            <w:pPr>
              <w:spacing w:line="264" w:lineRule="auto"/>
              <w:rPr>
                <w:rFonts w:hint="eastAsia" w:ascii="宋体" w:hAnsi="宋体" w:eastAsia="宋体" w:cs="宋体"/>
                <w:color w:val="auto"/>
                <w:sz w:val="21"/>
                <w:szCs w:val="21"/>
                <w:highlight w:val="none"/>
              </w:rPr>
            </w:pPr>
          </w:p>
          <w:p w14:paraId="62B34E1C">
            <w:pPr>
              <w:spacing w:line="264" w:lineRule="auto"/>
              <w:rPr>
                <w:rFonts w:hint="eastAsia" w:ascii="宋体" w:hAnsi="宋体" w:eastAsia="宋体" w:cs="宋体"/>
                <w:color w:val="auto"/>
                <w:sz w:val="21"/>
                <w:szCs w:val="21"/>
                <w:highlight w:val="none"/>
              </w:rPr>
            </w:pPr>
          </w:p>
          <w:p w14:paraId="08873D94">
            <w:pPr>
              <w:pStyle w:val="72"/>
              <w:spacing w:before="72"/>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2.2</w:t>
            </w:r>
          </w:p>
        </w:tc>
        <w:tc>
          <w:tcPr>
            <w:tcW w:w="1558" w:type="dxa"/>
            <w:vAlign w:val="top"/>
          </w:tcPr>
          <w:p w14:paraId="64781B27">
            <w:pPr>
              <w:spacing w:line="275" w:lineRule="auto"/>
              <w:rPr>
                <w:rFonts w:hint="eastAsia" w:ascii="宋体" w:hAnsi="宋体" w:eastAsia="宋体" w:cs="宋体"/>
                <w:color w:val="auto"/>
                <w:sz w:val="21"/>
                <w:szCs w:val="21"/>
                <w:highlight w:val="none"/>
              </w:rPr>
            </w:pPr>
          </w:p>
          <w:p w14:paraId="32A0C679">
            <w:pPr>
              <w:spacing w:line="275" w:lineRule="auto"/>
              <w:rPr>
                <w:rFonts w:hint="eastAsia" w:ascii="宋体" w:hAnsi="宋体" w:eastAsia="宋体" w:cs="宋体"/>
                <w:color w:val="auto"/>
                <w:sz w:val="21"/>
                <w:szCs w:val="21"/>
                <w:highlight w:val="none"/>
              </w:rPr>
            </w:pPr>
          </w:p>
          <w:p w14:paraId="6F13FF06">
            <w:pPr>
              <w:spacing w:line="275" w:lineRule="auto"/>
              <w:rPr>
                <w:rFonts w:hint="eastAsia" w:ascii="宋体" w:hAnsi="宋体" w:eastAsia="宋体" w:cs="宋体"/>
                <w:color w:val="auto"/>
                <w:sz w:val="21"/>
                <w:szCs w:val="21"/>
                <w:highlight w:val="none"/>
              </w:rPr>
            </w:pPr>
          </w:p>
          <w:p w14:paraId="7D7A2468">
            <w:pPr>
              <w:spacing w:line="275" w:lineRule="auto"/>
              <w:rPr>
                <w:rFonts w:hint="eastAsia" w:ascii="宋体" w:hAnsi="宋体" w:eastAsia="宋体" w:cs="宋体"/>
                <w:color w:val="auto"/>
                <w:sz w:val="21"/>
                <w:szCs w:val="21"/>
                <w:highlight w:val="none"/>
              </w:rPr>
            </w:pPr>
          </w:p>
          <w:p w14:paraId="56AD364C">
            <w:pPr>
              <w:spacing w:line="275" w:lineRule="auto"/>
              <w:rPr>
                <w:rFonts w:hint="eastAsia" w:ascii="宋体" w:hAnsi="宋体" w:eastAsia="宋体" w:cs="宋体"/>
                <w:color w:val="auto"/>
                <w:sz w:val="21"/>
                <w:szCs w:val="21"/>
                <w:highlight w:val="none"/>
              </w:rPr>
            </w:pPr>
          </w:p>
          <w:p w14:paraId="167ABDA6">
            <w:pPr>
              <w:spacing w:line="276" w:lineRule="auto"/>
              <w:rPr>
                <w:rFonts w:hint="eastAsia" w:ascii="宋体" w:hAnsi="宋体" w:eastAsia="宋体" w:cs="宋体"/>
                <w:color w:val="auto"/>
                <w:sz w:val="21"/>
                <w:szCs w:val="21"/>
                <w:highlight w:val="none"/>
              </w:rPr>
            </w:pPr>
          </w:p>
          <w:p w14:paraId="129FB5E2">
            <w:pPr>
              <w:pStyle w:val="72"/>
              <w:spacing w:before="71" w:line="220" w:lineRule="auto"/>
              <w:ind w:left="14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项目质量保障</w:t>
            </w:r>
          </w:p>
          <w:p w14:paraId="418876FC">
            <w:pPr>
              <w:pStyle w:val="72"/>
              <w:spacing w:before="138" w:line="221" w:lineRule="auto"/>
              <w:ind w:left="471" w:leftChars="0"/>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方案分</w:t>
            </w:r>
          </w:p>
        </w:tc>
        <w:tc>
          <w:tcPr>
            <w:tcW w:w="6612" w:type="dxa"/>
            <w:vAlign w:val="top"/>
          </w:tcPr>
          <w:p w14:paraId="5F42F1A3">
            <w:pPr>
              <w:pStyle w:val="72"/>
              <w:spacing w:line="335" w:lineRule="auto"/>
              <w:ind w:left="120" w:right="33" w:firstLine="448"/>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由评审小组根据供应商的项目质量保障方案进行评分,未提供方案的不得分。</w:t>
            </w:r>
          </w:p>
          <w:p w14:paraId="143CE45C">
            <w:pPr>
              <w:pStyle w:val="72"/>
              <w:spacing w:line="335" w:lineRule="auto"/>
              <w:ind w:left="120" w:right="33" w:firstLine="448"/>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差(</w:t>
            </w:r>
            <w:r>
              <w:rPr>
                <w:rFonts w:hint="eastAsia" w:ascii="宋体" w:hAnsi="宋体" w:eastAsia="宋体" w:cs="宋体"/>
                <w:color w:val="auto"/>
                <w:spacing w:val="-4"/>
                <w:sz w:val="21"/>
                <w:szCs w:val="21"/>
                <w:highlight w:val="none"/>
                <w:lang w:val="en-US" w:eastAsia="zh-CN"/>
              </w:rPr>
              <w:t>3分</w:t>
            </w:r>
            <w:r>
              <w:rPr>
                <w:rFonts w:hint="eastAsia" w:ascii="宋体" w:hAnsi="宋体" w:eastAsia="宋体" w:cs="宋体"/>
                <w:color w:val="auto"/>
                <w:spacing w:val="-4"/>
                <w:sz w:val="21"/>
                <w:szCs w:val="21"/>
                <w:highlight w:val="none"/>
              </w:rPr>
              <w:t>)：提供简单的项目质量保障方案，有简单的质量保障措施；</w:t>
            </w:r>
          </w:p>
          <w:p w14:paraId="25D757B5">
            <w:pPr>
              <w:pStyle w:val="72"/>
              <w:spacing w:line="335" w:lineRule="auto"/>
              <w:ind w:left="120" w:right="33" w:firstLine="448"/>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中(6分)：提供详细的项目质量保障方案，方案基本合理，可行；</w:t>
            </w:r>
          </w:p>
          <w:p w14:paraId="448BD2B2">
            <w:pPr>
              <w:pStyle w:val="72"/>
              <w:spacing w:line="335" w:lineRule="auto"/>
              <w:ind w:left="120" w:right="33" w:firstLine="448"/>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良(9分)：提供详细完善的项目质量保障方案，有详细的质量保障措施，方案能保障整个项目的质量控制，合理可行。</w:t>
            </w:r>
          </w:p>
          <w:p w14:paraId="4E4F68B9">
            <w:pPr>
              <w:pStyle w:val="72"/>
              <w:spacing w:line="335" w:lineRule="auto"/>
              <w:ind w:left="120" w:leftChars="0" w:right="33" w:rightChars="0" w:firstLine="448"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优(12分)：提供详细完善的项目质量保障方案,有详细的质量保障措施，保障措施科学合理、切实可行</w:t>
            </w:r>
            <w:r>
              <w:rPr>
                <w:rFonts w:hint="eastAsia"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方案能保障整个项目的质量控制</w:t>
            </w:r>
            <w:r>
              <w:rPr>
                <w:rFonts w:hint="eastAsia"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措施全面、具体。</w:t>
            </w:r>
          </w:p>
        </w:tc>
        <w:tc>
          <w:tcPr>
            <w:tcW w:w="735" w:type="dxa"/>
            <w:vAlign w:val="top"/>
          </w:tcPr>
          <w:p w14:paraId="50E90320">
            <w:pPr>
              <w:spacing w:line="264" w:lineRule="auto"/>
              <w:rPr>
                <w:rFonts w:hint="eastAsia" w:ascii="宋体" w:hAnsi="宋体" w:eastAsia="宋体" w:cs="宋体"/>
                <w:color w:val="auto"/>
                <w:sz w:val="21"/>
                <w:szCs w:val="21"/>
                <w:highlight w:val="none"/>
              </w:rPr>
            </w:pPr>
          </w:p>
          <w:p w14:paraId="7CB720EF">
            <w:pPr>
              <w:spacing w:line="264" w:lineRule="auto"/>
              <w:rPr>
                <w:rFonts w:hint="eastAsia" w:ascii="宋体" w:hAnsi="宋体" w:eastAsia="宋体" w:cs="宋体"/>
                <w:color w:val="auto"/>
                <w:sz w:val="21"/>
                <w:szCs w:val="21"/>
                <w:highlight w:val="none"/>
              </w:rPr>
            </w:pPr>
          </w:p>
          <w:p w14:paraId="553E2B6E">
            <w:pPr>
              <w:spacing w:line="264" w:lineRule="auto"/>
              <w:rPr>
                <w:rFonts w:hint="eastAsia" w:ascii="宋体" w:hAnsi="宋体" w:eastAsia="宋体" w:cs="宋体"/>
                <w:color w:val="auto"/>
                <w:sz w:val="21"/>
                <w:szCs w:val="21"/>
                <w:highlight w:val="none"/>
              </w:rPr>
            </w:pPr>
          </w:p>
          <w:p w14:paraId="018F5AD4">
            <w:pPr>
              <w:spacing w:line="264" w:lineRule="auto"/>
              <w:rPr>
                <w:rFonts w:hint="eastAsia" w:ascii="宋体" w:hAnsi="宋体" w:eastAsia="宋体" w:cs="宋体"/>
                <w:color w:val="auto"/>
                <w:sz w:val="21"/>
                <w:szCs w:val="21"/>
                <w:highlight w:val="none"/>
              </w:rPr>
            </w:pPr>
          </w:p>
          <w:p w14:paraId="40EF6D8B">
            <w:pPr>
              <w:spacing w:line="264" w:lineRule="auto"/>
              <w:rPr>
                <w:rFonts w:hint="eastAsia" w:ascii="宋体" w:hAnsi="宋体" w:eastAsia="宋体" w:cs="宋体"/>
                <w:color w:val="auto"/>
                <w:sz w:val="21"/>
                <w:szCs w:val="21"/>
                <w:highlight w:val="none"/>
              </w:rPr>
            </w:pPr>
          </w:p>
          <w:p w14:paraId="2DE1F3AD">
            <w:pPr>
              <w:spacing w:line="264" w:lineRule="auto"/>
              <w:rPr>
                <w:rFonts w:hint="eastAsia" w:ascii="宋体" w:hAnsi="宋体" w:eastAsia="宋体" w:cs="宋体"/>
                <w:color w:val="auto"/>
                <w:sz w:val="21"/>
                <w:szCs w:val="21"/>
                <w:highlight w:val="none"/>
              </w:rPr>
            </w:pPr>
          </w:p>
          <w:p w14:paraId="5BD639B5">
            <w:pPr>
              <w:spacing w:line="265" w:lineRule="auto"/>
              <w:rPr>
                <w:rFonts w:hint="eastAsia" w:ascii="宋体" w:hAnsi="宋体" w:eastAsia="宋体" w:cs="宋体"/>
                <w:color w:val="auto"/>
                <w:sz w:val="21"/>
                <w:szCs w:val="21"/>
                <w:highlight w:val="none"/>
              </w:rPr>
            </w:pPr>
          </w:p>
          <w:p w14:paraId="25075B55">
            <w:pPr>
              <w:pStyle w:val="72"/>
              <w:spacing w:before="71" w:line="221" w:lineRule="auto"/>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9"/>
                <w:sz w:val="21"/>
                <w:szCs w:val="21"/>
                <w:highlight w:val="none"/>
              </w:rPr>
              <w:t>12</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9"/>
                <w:sz w:val="21"/>
                <w:szCs w:val="21"/>
                <w:highlight w:val="none"/>
              </w:rPr>
              <w:t>分</w:t>
            </w:r>
          </w:p>
        </w:tc>
      </w:tr>
    </w:tbl>
    <w:p w14:paraId="045B5EDA">
      <w:pPr>
        <w:rPr>
          <w:rFonts w:ascii="Arial" w:hAnsi="Arial" w:eastAsia="Arial" w:cs="Arial"/>
          <w:color w:val="auto"/>
          <w:sz w:val="21"/>
          <w:szCs w:val="21"/>
          <w:highlight w:val="none"/>
        </w:rPr>
        <w:sectPr>
          <w:footerReference r:id="rId8" w:type="default"/>
          <w:pgSz w:w="11911" w:h="16839"/>
          <w:pgMar w:top="1417" w:right="1417" w:bottom="1417" w:left="1417" w:header="0" w:footer="701" w:gutter="0"/>
          <w:pgNumType w:fmt="numberInDash" w:start="1"/>
          <w:cols w:space="720" w:num="1"/>
        </w:sectPr>
      </w:pPr>
    </w:p>
    <w:tbl>
      <w:tblPr>
        <w:tblStyle w:val="73"/>
        <w:tblW w:w="9638"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553"/>
        <w:gridCol w:w="6582"/>
        <w:gridCol w:w="786"/>
      </w:tblGrid>
      <w:tr w14:paraId="21DAE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trPr>
        <w:tc>
          <w:tcPr>
            <w:tcW w:w="717" w:type="dxa"/>
            <w:vAlign w:val="top"/>
          </w:tcPr>
          <w:p w14:paraId="3E2A0B5C">
            <w:pPr>
              <w:spacing w:line="275" w:lineRule="auto"/>
              <w:rPr>
                <w:rFonts w:ascii="Arial"/>
                <w:color w:val="auto"/>
                <w:sz w:val="21"/>
                <w:szCs w:val="21"/>
                <w:highlight w:val="none"/>
              </w:rPr>
            </w:pPr>
          </w:p>
          <w:p w14:paraId="5B109A6C">
            <w:pPr>
              <w:spacing w:line="275" w:lineRule="auto"/>
              <w:rPr>
                <w:rFonts w:ascii="Arial"/>
                <w:color w:val="auto"/>
                <w:sz w:val="21"/>
                <w:szCs w:val="21"/>
                <w:highlight w:val="none"/>
              </w:rPr>
            </w:pPr>
          </w:p>
          <w:p w14:paraId="187F10A1">
            <w:pPr>
              <w:spacing w:line="275" w:lineRule="auto"/>
              <w:rPr>
                <w:rFonts w:ascii="Arial"/>
                <w:color w:val="auto"/>
                <w:sz w:val="21"/>
                <w:szCs w:val="21"/>
                <w:highlight w:val="none"/>
              </w:rPr>
            </w:pPr>
          </w:p>
          <w:p w14:paraId="28C74257">
            <w:pPr>
              <w:spacing w:line="276" w:lineRule="auto"/>
              <w:rPr>
                <w:rFonts w:ascii="Arial"/>
                <w:color w:val="auto"/>
                <w:sz w:val="21"/>
                <w:szCs w:val="21"/>
                <w:highlight w:val="none"/>
              </w:rPr>
            </w:pPr>
          </w:p>
          <w:p w14:paraId="2284AE58">
            <w:pPr>
              <w:spacing w:line="276" w:lineRule="auto"/>
              <w:rPr>
                <w:rFonts w:ascii="Arial"/>
                <w:color w:val="auto"/>
                <w:sz w:val="21"/>
                <w:szCs w:val="21"/>
                <w:highlight w:val="none"/>
              </w:rPr>
            </w:pPr>
          </w:p>
          <w:p w14:paraId="7CC54EFF">
            <w:pPr>
              <w:spacing w:line="276" w:lineRule="auto"/>
              <w:rPr>
                <w:rFonts w:ascii="Arial"/>
                <w:color w:val="auto"/>
                <w:sz w:val="21"/>
                <w:szCs w:val="21"/>
                <w:highlight w:val="none"/>
              </w:rPr>
            </w:pPr>
          </w:p>
          <w:p w14:paraId="00415209">
            <w:pPr>
              <w:pStyle w:val="72"/>
              <w:spacing w:before="71"/>
              <w:ind w:left="119"/>
              <w:rPr>
                <w:color w:val="auto"/>
                <w:sz w:val="21"/>
                <w:szCs w:val="21"/>
                <w:highlight w:val="none"/>
              </w:rPr>
            </w:pPr>
            <w:r>
              <w:rPr>
                <w:color w:val="auto"/>
                <w:spacing w:val="-4"/>
                <w:sz w:val="21"/>
                <w:szCs w:val="21"/>
                <w:highlight w:val="none"/>
              </w:rPr>
              <w:t>2.3</w:t>
            </w:r>
          </w:p>
        </w:tc>
        <w:tc>
          <w:tcPr>
            <w:tcW w:w="1553" w:type="dxa"/>
            <w:vAlign w:val="top"/>
          </w:tcPr>
          <w:p w14:paraId="5C13D375">
            <w:pPr>
              <w:spacing w:line="275" w:lineRule="auto"/>
              <w:rPr>
                <w:rFonts w:ascii="Arial"/>
                <w:color w:val="auto"/>
                <w:sz w:val="21"/>
                <w:szCs w:val="21"/>
                <w:highlight w:val="none"/>
              </w:rPr>
            </w:pPr>
          </w:p>
          <w:p w14:paraId="5D59E86B">
            <w:pPr>
              <w:spacing w:line="275" w:lineRule="auto"/>
              <w:rPr>
                <w:rFonts w:ascii="Arial"/>
                <w:color w:val="auto"/>
                <w:sz w:val="21"/>
                <w:szCs w:val="21"/>
                <w:highlight w:val="none"/>
              </w:rPr>
            </w:pPr>
          </w:p>
          <w:p w14:paraId="1EA24A34">
            <w:pPr>
              <w:spacing w:line="275" w:lineRule="auto"/>
              <w:rPr>
                <w:rFonts w:ascii="Arial"/>
                <w:color w:val="auto"/>
                <w:sz w:val="21"/>
                <w:szCs w:val="21"/>
                <w:highlight w:val="none"/>
              </w:rPr>
            </w:pPr>
          </w:p>
          <w:p w14:paraId="045CF345">
            <w:pPr>
              <w:spacing w:line="276" w:lineRule="auto"/>
              <w:rPr>
                <w:rFonts w:ascii="Arial"/>
                <w:color w:val="auto"/>
                <w:sz w:val="21"/>
                <w:szCs w:val="21"/>
                <w:highlight w:val="none"/>
              </w:rPr>
            </w:pPr>
          </w:p>
          <w:p w14:paraId="0C8F9453">
            <w:pPr>
              <w:spacing w:line="276" w:lineRule="auto"/>
              <w:rPr>
                <w:rFonts w:ascii="Arial"/>
                <w:color w:val="auto"/>
                <w:sz w:val="21"/>
                <w:szCs w:val="21"/>
                <w:highlight w:val="none"/>
              </w:rPr>
            </w:pPr>
          </w:p>
          <w:p w14:paraId="53E89883">
            <w:pPr>
              <w:spacing w:line="276" w:lineRule="auto"/>
              <w:rPr>
                <w:rFonts w:ascii="Arial"/>
                <w:color w:val="auto"/>
                <w:sz w:val="21"/>
                <w:szCs w:val="21"/>
                <w:highlight w:val="none"/>
              </w:rPr>
            </w:pPr>
          </w:p>
          <w:p w14:paraId="3E7B54C5">
            <w:pPr>
              <w:pStyle w:val="72"/>
              <w:spacing w:before="72" w:line="221" w:lineRule="auto"/>
              <w:ind w:left="250"/>
              <w:rPr>
                <w:color w:val="auto"/>
                <w:sz w:val="21"/>
                <w:szCs w:val="21"/>
                <w:highlight w:val="none"/>
              </w:rPr>
            </w:pPr>
            <w:r>
              <w:rPr>
                <w:color w:val="auto"/>
                <w:spacing w:val="-2"/>
                <w:sz w:val="21"/>
                <w:szCs w:val="21"/>
                <w:highlight w:val="none"/>
              </w:rPr>
              <w:t>创意设计分</w:t>
            </w:r>
          </w:p>
        </w:tc>
        <w:tc>
          <w:tcPr>
            <w:tcW w:w="6582" w:type="dxa"/>
            <w:vAlign w:val="top"/>
          </w:tcPr>
          <w:p w14:paraId="03ED6B15">
            <w:pPr>
              <w:pStyle w:val="72"/>
              <w:spacing w:line="335" w:lineRule="auto"/>
              <w:ind w:left="120" w:right="33" w:firstLine="448"/>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由供应商提供 5 个以上，给其他单位设计并使用的成功案例供评审小组评审，评审小组根据供应商提供的创意设计方案进行评分：</w:t>
            </w:r>
          </w:p>
          <w:p w14:paraId="56D45A10">
            <w:pPr>
              <w:pStyle w:val="72"/>
              <w:spacing w:line="335" w:lineRule="auto"/>
              <w:ind w:left="120" w:right="33" w:firstLine="448"/>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差（5 分）：项目设计方案简单，有宣传主题，创意性、针对性一般。</w:t>
            </w:r>
          </w:p>
          <w:p w14:paraId="338A7973">
            <w:pPr>
              <w:pStyle w:val="72"/>
              <w:spacing w:line="335" w:lineRule="auto"/>
              <w:ind w:left="120" w:right="33" w:firstLine="448"/>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良（15 分）：项目设计方案主题明确，有一定的创意和表现力。 画面能够结合主题突出宣传产品的特点，有一定的创意性和表现力。</w:t>
            </w:r>
          </w:p>
          <w:p w14:paraId="2AEB87BF">
            <w:pPr>
              <w:pStyle w:val="72"/>
              <w:spacing w:line="335" w:lineRule="auto"/>
              <w:ind w:left="120" w:right="33" w:firstLine="448"/>
              <w:rPr>
                <w:color w:val="auto"/>
                <w:sz w:val="21"/>
                <w:szCs w:val="21"/>
                <w:highlight w:val="none"/>
              </w:rPr>
            </w:pPr>
            <w:r>
              <w:rPr>
                <w:rFonts w:ascii="宋体" w:hAnsi="宋体" w:eastAsia="宋体" w:cs="宋体"/>
                <w:color w:val="auto"/>
                <w:spacing w:val="-4"/>
                <w:sz w:val="21"/>
                <w:szCs w:val="21"/>
                <w:highlight w:val="none"/>
              </w:rPr>
              <w:t>优（20 分）：项目设计方案生动、有吸引力，主题明确、新颖，编排构图合理，用色协调，具有很强的创意及表现力，且有切合实际的制作计划，方案合理可行，考虑周全、详尽。</w:t>
            </w:r>
          </w:p>
        </w:tc>
        <w:tc>
          <w:tcPr>
            <w:tcW w:w="786" w:type="dxa"/>
            <w:vAlign w:val="top"/>
          </w:tcPr>
          <w:p w14:paraId="45A7C6F9">
            <w:pPr>
              <w:spacing w:line="275" w:lineRule="auto"/>
              <w:rPr>
                <w:rFonts w:ascii="Arial"/>
                <w:color w:val="auto"/>
                <w:sz w:val="21"/>
                <w:szCs w:val="21"/>
                <w:highlight w:val="none"/>
              </w:rPr>
            </w:pPr>
          </w:p>
          <w:p w14:paraId="1DA64045">
            <w:pPr>
              <w:spacing w:line="275" w:lineRule="auto"/>
              <w:rPr>
                <w:rFonts w:ascii="Arial"/>
                <w:color w:val="auto"/>
                <w:sz w:val="21"/>
                <w:szCs w:val="21"/>
                <w:highlight w:val="none"/>
              </w:rPr>
            </w:pPr>
          </w:p>
          <w:p w14:paraId="74F19971">
            <w:pPr>
              <w:spacing w:line="275" w:lineRule="auto"/>
              <w:rPr>
                <w:rFonts w:ascii="Arial"/>
                <w:color w:val="auto"/>
                <w:sz w:val="21"/>
                <w:szCs w:val="21"/>
                <w:highlight w:val="none"/>
              </w:rPr>
            </w:pPr>
          </w:p>
          <w:p w14:paraId="5590B318">
            <w:pPr>
              <w:spacing w:line="276" w:lineRule="auto"/>
              <w:rPr>
                <w:rFonts w:ascii="Arial"/>
                <w:color w:val="auto"/>
                <w:sz w:val="21"/>
                <w:szCs w:val="21"/>
                <w:highlight w:val="none"/>
              </w:rPr>
            </w:pPr>
          </w:p>
          <w:p w14:paraId="0B5A3C2B">
            <w:pPr>
              <w:spacing w:line="276" w:lineRule="auto"/>
              <w:rPr>
                <w:rFonts w:ascii="Arial"/>
                <w:color w:val="auto"/>
                <w:sz w:val="21"/>
                <w:szCs w:val="21"/>
                <w:highlight w:val="none"/>
              </w:rPr>
            </w:pPr>
          </w:p>
          <w:p w14:paraId="19C6EFAA">
            <w:pPr>
              <w:spacing w:line="276" w:lineRule="auto"/>
              <w:rPr>
                <w:rFonts w:ascii="Arial"/>
                <w:color w:val="auto"/>
                <w:sz w:val="21"/>
                <w:szCs w:val="21"/>
                <w:highlight w:val="none"/>
              </w:rPr>
            </w:pPr>
          </w:p>
          <w:p w14:paraId="24F3D1C4">
            <w:pPr>
              <w:pStyle w:val="72"/>
              <w:spacing w:before="72" w:line="221" w:lineRule="auto"/>
              <w:jc w:val="center"/>
              <w:rPr>
                <w:color w:val="auto"/>
                <w:sz w:val="21"/>
                <w:szCs w:val="21"/>
                <w:highlight w:val="none"/>
              </w:rPr>
            </w:pPr>
            <w:r>
              <w:rPr>
                <w:color w:val="auto"/>
                <w:spacing w:val="-4"/>
                <w:sz w:val="21"/>
                <w:szCs w:val="21"/>
                <w:highlight w:val="none"/>
              </w:rPr>
              <w:t>20</w:t>
            </w:r>
            <w:r>
              <w:rPr>
                <w:color w:val="auto"/>
                <w:spacing w:val="-44"/>
                <w:sz w:val="21"/>
                <w:szCs w:val="21"/>
                <w:highlight w:val="none"/>
              </w:rPr>
              <w:t xml:space="preserve"> </w:t>
            </w:r>
            <w:r>
              <w:rPr>
                <w:color w:val="auto"/>
                <w:spacing w:val="-4"/>
                <w:sz w:val="21"/>
                <w:szCs w:val="21"/>
                <w:highlight w:val="none"/>
              </w:rPr>
              <w:t>分</w:t>
            </w:r>
          </w:p>
        </w:tc>
      </w:tr>
      <w:tr w14:paraId="3CF2E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8" w:hRule="atLeast"/>
        </w:trPr>
        <w:tc>
          <w:tcPr>
            <w:tcW w:w="717" w:type="dxa"/>
            <w:vAlign w:val="center"/>
          </w:tcPr>
          <w:p w14:paraId="6CC1E19E">
            <w:pPr>
              <w:pStyle w:val="72"/>
              <w:spacing w:before="71" w:line="360" w:lineRule="auto"/>
              <w:ind w:left="119"/>
              <w:jc w:val="left"/>
              <w:rPr>
                <w:color w:val="auto"/>
                <w:sz w:val="21"/>
                <w:szCs w:val="21"/>
                <w:highlight w:val="none"/>
              </w:rPr>
            </w:pPr>
            <w:r>
              <w:rPr>
                <w:color w:val="auto"/>
                <w:spacing w:val="-4"/>
                <w:sz w:val="21"/>
                <w:szCs w:val="21"/>
                <w:highlight w:val="none"/>
              </w:rPr>
              <w:t>2.4</w:t>
            </w:r>
          </w:p>
        </w:tc>
        <w:tc>
          <w:tcPr>
            <w:tcW w:w="1553" w:type="dxa"/>
            <w:vAlign w:val="center"/>
          </w:tcPr>
          <w:p w14:paraId="40A31D5F">
            <w:pPr>
              <w:pStyle w:val="72"/>
              <w:spacing w:line="335" w:lineRule="auto"/>
              <w:ind w:right="33"/>
              <w:jc w:val="center"/>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售后服务方案分</w:t>
            </w:r>
          </w:p>
        </w:tc>
        <w:tc>
          <w:tcPr>
            <w:tcW w:w="6582" w:type="dxa"/>
            <w:vAlign w:val="top"/>
          </w:tcPr>
          <w:p w14:paraId="28C89EE4">
            <w:pPr>
              <w:pStyle w:val="72"/>
              <w:spacing w:line="335" w:lineRule="auto"/>
              <w:ind w:left="120" w:right="33" w:firstLine="448"/>
              <w:rPr>
                <w:rFonts w:ascii="宋体" w:hAnsi="宋体" w:eastAsia="宋体" w:cs="宋体"/>
                <w:color w:val="auto"/>
                <w:spacing w:val="-4"/>
                <w:sz w:val="21"/>
                <w:szCs w:val="21"/>
                <w:highlight w:val="none"/>
              </w:rPr>
            </w:pPr>
            <w:r>
              <w:rPr>
                <w:rFonts w:ascii="宋体" w:hAnsi="宋体" w:eastAsia="宋体" w:cs="宋体"/>
                <w:b/>
                <w:bCs/>
                <w:color w:val="auto"/>
                <w:spacing w:val="-4"/>
                <w:sz w:val="21"/>
                <w:szCs w:val="21"/>
                <w:highlight w:val="none"/>
              </w:rPr>
              <w:t>供应商从服务响应时间、质保期、提供本地化的服务等方面内 容和有可靠的服务响应体系等内容综合考虑做出承诺。</w:t>
            </w:r>
            <w:r>
              <w:rPr>
                <w:rFonts w:ascii="宋体" w:hAnsi="宋体" w:eastAsia="宋体" w:cs="宋体"/>
                <w:color w:val="auto"/>
                <w:spacing w:val="-4"/>
                <w:sz w:val="21"/>
                <w:szCs w:val="21"/>
                <w:highlight w:val="none"/>
              </w:rPr>
              <w:t>由评审小组根据供应商的售后服务方案进行评分，未提供方案的不得分。</w:t>
            </w:r>
          </w:p>
          <w:p w14:paraId="136CC270">
            <w:pPr>
              <w:pStyle w:val="72"/>
              <w:spacing w:line="335" w:lineRule="auto"/>
              <w:ind w:left="120" w:right="33" w:firstLine="448"/>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差(4 分) ：提供简单的售后服务方案，针对性不强，服务措施一般。</w:t>
            </w:r>
          </w:p>
          <w:p w14:paraId="57344D68">
            <w:pPr>
              <w:pStyle w:val="72"/>
              <w:spacing w:line="335" w:lineRule="auto"/>
              <w:ind w:left="120" w:right="33" w:firstLine="448"/>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良(8 分) ：提供的售后服务方案满足项目需求,有针对性，服务措施基本具体、合理、完整。</w:t>
            </w:r>
          </w:p>
          <w:p w14:paraId="4BCACC3E">
            <w:pPr>
              <w:pStyle w:val="72"/>
              <w:spacing w:line="335" w:lineRule="auto"/>
              <w:ind w:left="120" w:right="33" w:firstLine="448"/>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优(12分)：提供的售后服务方案满足项目需求，能提供本地化服务，有专门的售后部门，提供售后的联系人、联系方式，服务响应时间、质保期的承诺优于采购需求，针对性强，服务措施具体、详细。</w:t>
            </w:r>
          </w:p>
        </w:tc>
        <w:tc>
          <w:tcPr>
            <w:tcW w:w="786" w:type="dxa"/>
            <w:vAlign w:val="top"/>
          </w:tcPr>
          <w:p w14:paraId="39808E2A">
            <w:pPr>
              <w:spacing w:line="320" w:lineRule="auto"/>
              <w:rPr>
                <w:rFonts w:ascii="Arial"/>
                <w:color w:val="auto"/>
                <w:sz w:val="21"/>
                <w:szCs w:val="21"/>
                <w:highlight w:val="none"/>
              </w:rPr>
            </w:pPr>
          </w:p>
          <w:p w14:paraId="44B2FFF4">
            <w:pPr>
              <w:pStyle w:val="72"/>
              <w:spacing w:before="72" w:line="221" w:lineRule="auto"/>
              <w:jc w:val="center"/>
              <w:rPr>
                <w:color w:val="auto"/>
                <w:spacing w:val="-9"/>
                <w:sz w:val="21"/>
                <w:szCs w:val="21"/>
                <w:highlight w:val="none"/>
              </w:rPr>
            </w:pPr>
          </w:p>
          <w:p w14:paraId="5913C9D8">
            <w:pPr>
              <w:pStyle w:val="72"/>
              <w:spacing w:before="72" w:line="221" w:lineRule="auto"/>
              <w:jc w:val="center"/>
              <w:rPr>
                <w:color w:val="auto"/>
                <w:spacing w:val="-9"/>
                <w:sz w:val="21"/>
                <w:szCs w:val="21"/>
                <w:highlight w:val="none"/>
              </w:rPr>
            </w:pPr>
          </w:p>
          <w:p w14:paraId="50C289A8">
            <w:pPr>
              <w:pStyle w:val="72"/>
              <w:spacing w:before="72" w:line="221" w:lineRule="auto"/>
              <w:jc w:val="center"/>
              <w:rPr>
                <w:color w:val="auto"/>
                <w:spacing w:val="-9"/>
                <w:sz w:val="21"/>
                <w:szCs w:val="21"/>
                <w:highlight w:val="none"/>
              </w:rPr>
            </w:pPr>
          </w:p>
          <w:p w14:paraId="7CF95DFA">
            <w:pPr>
              <w:pStyle w:val="72"/>
              <w:spacing w:before="72" w:line="221" w:lineRule="auto"/>
              <w:jc w:val="center"/>
              <w:rPr>
                <w:color w:val="auto"/>
                <w:sz w:val="21"/>
                <w:szCs w:val="21"/>
                <w:highlight w:val="none"/>
              </w:rPr>
            </w:pPr>
            <w:r>
              <w:rPr>
                <w:color w:val="auto"/>
                <w:spacing w:val="-9"/>
                <w:sz w:val="21"/>
                <w:szCs w:val="21"/>
                <w:highlight w:val="none"/>
              </w:rPr>
              <w:t>12</w:t>
            </w:r>
            <w:r>
              <w:rPr>
                <w:color w:val="auto"/>
                <w:spacing w:val="-42"/>
                <w:sz w:val="21"/>
                <w:szCs w:val="21"/>
                <w:highlight w:val="none"/>
              </w:rPr>
              <w:t xml:space="preserve"> </w:t>
            </w:r>
            <w:r>
              <w:rPr>
                <w:color w:val="auto"/>
                <w:spacing w:val="-9"/>
                <w:sz w:val="21"/>
                <w:szCs w:val="21"/>
                <w:highlight w:val="none"/>
              </w:rPr>
              <w:t>分</w:t>
            </w:r>
          </w:p>
        </w:tc>
      </w:tr>
      <w:tr w14:paraId="01584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717" w:type="dxa"/>
            <w:vAlign w:val="top"/>
          </w:tcPr>
          <w:p w14:paraId="3C27A2A7">
            <w:pPr>
              <w:spacing w:line="275" w:lineRule="auto"/>
              <w:rPr>
                <w:rFonts w:ascii="Arial"/>
                <w:color w:val="auto"/>
                <w:sz w:val="21"/>
                <w:szCs w:val="21"/>
                <w:highlight w:val="none"/>
              </w:rPr>
            </w:pPr>
          </w:p>
          <w:p w14:paraId="347A5AD3">
            <w:pPr>
              <w:spacing w:line="275" w:lineRule="auto"/>
              <w:rPr>
                <w:rFonts w:ascii="Arial"/>
                <w:color w:val="auto"/>
                <w:sz w:val="21"/>
                <w:szCs w:val="21"/>
                <w:highlight w:val="none"/>
              </w:rPr>
            </w:pPr>
          </w:p>
          <w:p w14:paraId="4120603F">
            <w:pPr>
              <w:spacing w:line="275" w:lineRule="auto"/>
              <w:rPr>
                <w:rFonts w:ascii="Arial"/>
                <w:color w:val="auto"/>
                <w:sz w:val="21"/>
                <w:szCs w:val="21"/>
                <w:highlight w:val="none"/>
              </w:rPr>
            </w:pPr>
          </w:p>
          <w:p w14:paraId="7B0838D6">
            <w:pPr>
              <w:spacing w:line="275" w:lineRule="auto"/>
              <w:rPr>
                <w:rFonts w:ascii="Arial"/>
                <w:color w:val="auto"/>
                <w:sz w:val="21"/>
                <w:szCs w:val="21"/>
                <w:highlight w:val="none"/>
              </w:rPr>
            </w:pPr>
          </w:p>
          <w:p w14:paraId="6385BD8D">
            <w:pPr>
              <w:spacing w:line="275" w:lineRule="auto"/>
              <w:rPr>
                <w:rFonts w:ascii="Arial"/>
                <w:color w:val="auto"/>
                <w:sz w:val="21"/>
                <w:szCs w:val="21"/>
                <w:highlight w:val="none"/>
              </w:rPr>
            </w:pPr>
          </w:p>
          <w:p w14:paraId="2005CAE7">
            <w:pPr>
              <w:spacing w:line="276" w:lineRule="auto"/>
              <w:rPr>
                <w:rFonts w:ascii="Arial"/>
                <w:color w:val="auto"/>
                <w:sz w:val="21"/>
                <w:szCs w:val="21"/>
                <w:highlight w:val="none"/>
              </w:rPr>
            </w:pPr>
          </w:p>
          <w:p w14:paraId="60192CEE">
            <w:pPr>
              <w:pStyle w:val="72"/>
              <w:spacing w:before="71"/>
              <w:ind w:left="119" w:leftChars="0"/>
              <w:rPr>
                <w:color w:val="auto"/>
                <w:spacing w:val="-4"/>
                <w:sz w:val="21"/>
                <w:szCs w:val="21"/>
                <w:highlight w:val="none"/>
              </w:rPr>
            </w:pPr>
            <w:r>
              <w:rPr>
                <w:color w:val="auto"/>
                <w:spacing w:val="-4"/>
                <w:sz w:val="21"/>
                <w:szCs w:val="21"/>
                <w:highlight w:val="none"/>
              </w:rPr>
              <w:t>2.5</w:t>
            </w:r>
          </w:p>
        </w:tc>
        <w:tc>
          <w:tcPr>
            <w:tcW w:w="1553" w:type="dxa"/>
            <w:vAlign w:val="top"/>
          </w:tcPr>
          <w:p w14:paraId="7E71E49B">
            <w:pPr>
              <w:spacing w:line="242" w:lineRule="auto"/>
              <w:rPr>
                <w:rFonts w:ascii="Arial"/>
                <w:color w:val="auto"/>
                <w:sz w:val="21"/>
                <w:szCs w:val="21"/>
                <w:highlight w:val="none"/>
              </w:rPr>
            </w:pPr>
          </w:p>
          <w:p w14:paraId="710D91EC">
            <w:pPr>
              <w:spacing w:line="242" w:lineRule="auto"/>
              <w:rPr>
                <w:rFonts w:ascii="Arial"/>
                <w:color w:val="auto"/>
                <w:sz w:val="21"/>
                <w:szCs w:val="21"/>
                <w:highlight w:val="none"/>
              </w:rPr>
            </w:pPr>
          </w:p>
          <w:p w14:paraId="697522BE">
            <w:pPr>
              <w:spacing w:line="242" w:lineRule="auto"/>
              <w:rPr>
                <w:rFonts w:ascii="Arial"/>
                <w:color w:val="auto"/>
                <w:sz w:val="21"/>
                <w:szCs w:val="21"/>
                <w:highlight w:val="none"/>
              </w:rPr>
            </w:pPr>
          </w:p>
          <w:p w14:paraId="4C68D1EE">
            <w:pPr>
              <w:spacing w:line="242" w:lineRule="auto"/>
              <w:rPr>
                <w:rFonts w:ascii="Arial"/>
                <w:color w:val="auto"/>
                <w:sz w:val="21"/>
                <w:szCs w:val="21"/>
                <w:highlight w:val="none"/>
              </w:rPr>
            </w:pPr>
          </w:p>
          <w:p w14:paraId="2BADFCA2">
            <w:pPr>
              <w:spacing w:line="242" w:lineRule="auto"/>
              <w:rPr>
                <w:rFonts w:ascii="Arial"/>
                <w:color w:val="auto"/>
                <w:sz w:val="21"/>
                <w:szCs w:val="21"/>
                <w:highlight w:val="none"/>
              </w:rPr>
            </w:pPr>
          </w:p>
          <w:p w14:paraId="2CD3768E">
            <w:pPr>
              <w:spacing w:line="243" w:lineRule="auto"/>
              <w:rPr>
                <w:rFonts w:ascii="Arial"/>
                <w:color w:val="auto"/>
                <w:sz w:val="21"/>
                <w:szCs w:val="21"/>
                <w:highlight w:val="none"/>
              </w:rPr>
            </w:pPr>
          </w:p>
          <w:p w14:paraId="446FF029">
            <w:pPr>
              <w:pStyle w:val="72"/>
              <w:spacing w:before="72" w:line="220" w:lineRule="auto"/>
              <w:ind w:left="250"/>
              <w:rPr>
                <w:color w:val="auto"/>
                <w:sz w:val="21"/>
                <w:szCs w:val="21"/>
                <w:highlight w:val="none"/>
              </w:rPr>
            </w:pPr>
            <w:r>
              <w:rPr>
                <w:color w:val="auto"/>
                <w:spacing w:val="-2"/>
                <w:sz w:val="21"/>
                <w:szCs w:val="21"/>
                <w:highlight w:val="none"/>
              </w:rPr>
              <w:t>应急服务方</w:t>
            </w:r>
          </w:p>
          <w:p w14:paraId="23474A42">
            <w:pPr>
              <w:pStyle w:val="72"/>
              <w:spacing w:before="135" w:line="221" w:lineRule="auto"/>
              <w:ind w:left="582" w:leftChars="0"/>
              <w:rPr>
                <w:rFonts w:ascii="宋体" w:hAnsi="宋体" w:eastAsia="宋体" w:cs="宋体"/>
                <w:color w:val="auto"/>
                <w:spacing w:val="-4"/>
                <w:sz w:val="21"/>
                <w:szCs w:val="21"/>
                <w:highlight w:val="none"/>
              </w:rPr>
            </w:pPr>
            <w:r>
              <w:rPr>
                <w:color w:val="auto"/>
                <w:spacing w:val="-5"/>
                <w:sz w:val="21"/>
                <w:szCs w:val="21"/>
                <w:highlight w:val="none"/>
              </w:rPr>
              <w:t>案分</w:t>
            </w:r>
          </w:p>
        </w:tc>
        <w:tc>
          <w:tcPr>
            <w:tcW w:w="6582" w:type="dxa"/>
            <w:vAlign w:val="top"/>
          </w:tcPr>
          <w:p w14:paraId="2A015845">
            <w:pPr>
              <w:pStyle w:val="72"/>
              <w:spacing w:line="335" w:lineRule="auto"/>
              <w:ind w:left="120" w:right="33" w:firstLine="448"/>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由评审小组根据供应商的应急服务方案进行评分，未提供方案的不得分。</w:t>
            </w:r>
          </w:p>
          <w:p w14:paraId="3CD5E31C">
            <w:pPr>
              <w:pStyle w:val="72"/>
              <w:spacing w:line="335" w:lineRule="auto"/>
              <w:ind w:left="120" w:right="33" w:firstLine="448"/>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差(1分) ：提供简单的应急服务方案，针对性不强，服务措施一般。</w:t>
            </w:r>
          </w:p>
          <w:p w14:paraId="48D8BE65">
            <w:pPr>
              <w:pStyle w:val="72"/>
              <w:spacing w:line="335" w:lineRule="auto"/>
              <w:ind w:left="120" w:right="33" w:firstLine="448"/>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良(3分)：提供的应急服务方案一般，处理方案基本合理，服务措施合理。</w:t>
            </w:r>
          </w:p>
          <w:p w14:paraId="40E54BE0">
            <w:pPr>
              <w:pStyle w:val="72"/>
              <w:spacing w:line="335" w:lineRule="auto"/>
              <w:ind w:left="120" w:right="33" w:firstLine="448"/>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优(5分)：提供的应急服务方案优秀，方案内容详细完善、操作性强，有针对性，能够按时按量完成制作和安装工作，积极响应采购人的紧急采购需求。</w:t>
            </w:r>
          </w:p>
        </w:tc>
        <w:tc>
          <w:tcPr>
            <w:tcW w:w="786" w:type="dxa"/>
            <w:vAlign w:val="top"/>
          </w:tcPr>
          <w:p w14:paraId="36DF2F6F">
            <w:pPr>
              <w:spacing w:line="275" w:lineRule="auto"/>
              <w:rPr>
                <w:rFonts w:ascii="Arial"/>
                <w:color w:val="auto"/>
                <w:sz w:val="21"/>
                <w:szCs w:val="21"/>
                <w:highlight w:val="none"/>
              </w:rPr>
            </w:pPr>
          </w:p>
          <w:p w14:paraId="6BCC9E17">
            <w:pPr>
              <w:spacing w:line="275" w:lineRule="auto"/>
              <w:rPr>
                <w:rFonts w:ascii="Arial"/>
                <w:color w:val="auto"/>
                <w:sz w:val="21"/>
                <w:szCs w:val="21"/>
                <w:highlight w:val="none"/>
              </w:rPr>
            </w:pPr>
          </w:p>
          <w:p w14:paraId="2B65ABED">
            <w:pPr>
              <w:spacing w:line="275" w:lineRule="auto"/>
              <w:rPr>
                <w:rFonts w:ascii="Arial"/>
                <w:color w:val="auto"/>
                <w:sz w:val="21"/>
                <w:szCs w:val="21"/>
                <w:highlight w:val="none"/>
              </w:rPr>
            </w:pPr>
          </w:p>
          <w:p w14:paraId="24B0A1DC">
            <w:pPr>
              <w:spacing w:line="275" w:lineRule="auto"/>
              <w:rPr>
                <w:rFonts w:ascii="Arial"/>
                <w:color w:val="auto"/>
                <w:sz w:val="21"/>
                <w:szCs w:val="21"/>
                <w:highlight w:val="none"/>
              </w:rPr>
            </w:pPr>
          </w:p>
          <w:p w14:paraId="3FDCDE2C">
            <w:pPr>
              <w:spacing w:line="275" w:lineRule="auto"/>
              <w:rPr>
                <w:rFonts w:ascii="Arial"/>
                <w:color w:val="auto"/>
                <w:sz w:val="21"/>
                <w:szCs w:val="21"/>
                <w:highlight w:val="none"/>
              </w:rPr>
            </w:pPr>
          </w:p>
          <w:p w14:paraId="58449B8E">
            <w:pPr>
              <w:spacing w:line="276" w:lineRule="auto"/>
              <w:rPr>
                <w:rFonts w:ascii="Arial"/>
                <w:color w:val="auto"/>
                <w:sz w:val="21"/>
                <w:szCs w:val="21"/>
                <w:highlight w:val="none"/>
              </w:rPr>
            </w:pPr>
          </w:p>
          <w:p w14:paraId="7574EBBD">
            <w:pPr>
              <w:pStyle w:val="72"/>
              <w:spacing w:before="72" w:line="221" w:lineRule="auto"/>
              <w:jc w:val="center"/>
              <w:rPr>
                <w:color w:val="auto"/>
                <w:spacing w:val="-9"/>
                <w:sz w:val="21"/>
                <w:szCs w:val="21"/>
                <w:highlight w:val="none"/>
              </w:rPr>
            </w:pPr>
            <w:r>
              <w:rPr>
                <w:color w:val="auto"/>
                <w:spacing w:val="-7"/>
                <w:sz w:val="21"/>
                <w:szCs w:val="21"/>
                <w:highlight w:val="none"/>
              </w:rPr>
              <w:t>5</w:t>
            </w:r>
            <w:r>
              <w:rPr>
                <w:color w:val="auto"/>
                <w:spacing w:val="-44"/>
                <w:sz w:val="21"/>
                <w:szCs w:val="21"/>
                <w:highlight w:val="none"/>
              </w:rPr>
              <w:t xml:space="preserve"> </w:t>
            </w:r>
            <w:r>
              <w:rPr>
                <w:color w:val="auto"/>
                <w:spacing w:val="-7"/>
                <w:sz w:val="21"/>
                <w:szCs w:val="21"/>
                <w:highlight w:val="none"/>
              </w:rPr>
              <w:t>分</w:t>
            </w:r>
          </w:p>
        </w:tc>
      </w:tr>
      <w:tr w14:paraId="481A3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17" w:type="dxa"/>
            <w:vAlign w:val="top"/>
          </w:tcPr>
          <w:p w14:paraId="59DB25CC">
            <w:pPr>
              <w:spacing w:line="319" w:lineRule="auto"/>
              <w:rPr>
                <w:rFonts w:ascii="Arial"/>
                <w:color w:val="auto"/>
                <w:sz w:val="21"/>
                <w:szCs w:val="21"/>
                <w:highlight w:val="none"/>
              </w:rPr>
            </w:pPr>
          </w:p>
          <w:p w14:paraId="305FBEF0">
            <w:pPr>
              <w:pStyle w:val="72"/>
              <w:spacing w:before="71"/>
              <w:ind w:left="119" w:leftChars="0"/>
              <w:rPr>
                <w:color w:val="auto"/>
                <w:spacing w:val="-4"/>
                <w:sz w:val="21"/>
                <w:szCs w:val="21"/>
                <w:highlight w:val="none"/>
              </w:rPr>
            </w:pPr>
            <w:r>
              <w:rPr>
                <w:color w:val="auto"/>
                <w:spacing w:val="-4"/>
                <w:sz w:val="21"/>
                <w:szCs w:val="21"/>
                <w:highlight w:val="none"/>
              </w:rPr>
              <w:t>2.6</w:t>
            </w:r>
          </w:p>
        </w:tc>
        <w:tc>
          <w:tcPr>
            <w:tcW w:w="1553" w:type="dxa"/>
            <w:vAlign w:val="top"/>
          </w:tcPr>
          <w:p w14:paraId="148946C8">
            <w:pPr>
              <w:spacing w:line="319" w:lineRule="auto"/>
              <w:rPr>
                <w:rFonts w:ascii="Arial"/>
                <w:color w:val="auto"/>
                <w:sz w:val="21"/>
                <w:szCs w:val="21"/>
                <w:highlight w:val="none"/>
              </w:rPr>
            </w:pPr>
          </w:p>
          <w:p w14:paraId="317F5B93">
            <w:pPr>
              <w:pStyle w:val="72"/>
              <w:spacing w:before="72" w:line="221" w:lineRule="auto"/>
              <w:ind w:left="251" w:leftChars="0"/>
              <w:rPr>
                <w:color w:val="auto"/>
                <w:spacing w:val="-5"/>
                <w:sz w:val="21"/>
                <w:szCs w:val="21"/>
                <w:highlight w:val="none"/>
              </w:rPr>
            </w:pPr>
            <w:r>
              <w:rPr>
                <w:color w:val="auto"/>
                <w:spacing w:val="-2"/>
                <w:sz w:val="21"/>
                <w:szCs w:val="21"/>
                <w:highlight w:val="none"/>
              </w:rPr>
              <w:t>人员配备分</w:t>
            </w:r>
          </w:p>
        </w:tc>
        <w:tc>
          <w:tcPr>
            <w:tcW w:w="6582" w:type="dxa"/>
            <w:vAlign w:val="top"/>
          </w:tcPr>
          <w:p w14:paraId="44AEC426">
            <w:pPr>
              <w:pStyle w:val="72"/>
              <w:spacing w:before="193" w:line="301" w:lineRule="auto"/>
              <w:ind w:right="101" w:rightChars="0" w:firstLine="408" w:firstLineChars="200"/>
              <w:rPr>
                <w:rFonts w:ascii="宋体" w:hAnsi="宋体" w:eastAsia="宋体" w:cs="宋体"/>
                <w:color w:val="auto"/>
                <w:spacing w:val="-4"/>
                <w:sz w:val="21"/>
                <w:szCs w:val="21"/>
                <w:highlight w:val="none"/>
              </w:rPr>
            </w:pPr>
            <w:r>
              <w:rPr>
                <w:color w:val="auto"/>
                <w:spacing w:val="-3"/>
                <w:sz w:val="21"/>
                <w:szCs w:val="21"/>
                <w:highlight w:val="none"/>
              </w:rPr>
              <w:t>拟投入服务人员中有电工、焊工或高空作业人员并提供相关证书</w:t>
            </w:r>
            <w:r>
              <w:rPr>
                <w:color w:val="auto"/>
                <w:spacing w:val="-6"/>
                <w:sz w:val="21"/>
                <w:szCs w:val="21"/>
                <w:highlight w:val="none"/>
              </w:rPr>
              <w:t>证明的，每提供</w:t>
            </w:r>
            <w:r>
              <w:rPr>
                <w:color w:val="auto"/>
                <w:spacing w:val="-22"/>
                <w:sz w:val="21"/>
                <w:szCs w:val="21"/>
                <w:highlight w:val="none"/>
              </w:rPr>
              <w:t xml:space="preserve"> </w:t>
            </w:r>
            <w:r>
              <w:rPr>
                <w:color w:val="auto"/>
                <w:spacing w:val="-6"/>
                <w:sz w:val="21"/>
                <w:szCs w:val="21"/>
                <w:highlight w:val="none"/>
              </w:rPr>
              <w:t>1</w:t>
            </w:r>
            <w:r>
              <w:rPr>
                <w:color w:val="auto"/>
                <w:spacing w:val="-47"/>
                <w:sz w:val="21"/>
                <w:szCs w:val="21"/>
                <w:highlight w:val="none"/>
              </w:rPr>
              <w:t xml:space="preserve"> </w:t>
            </w:r>
            <w:r>
              <w:rPr>
                <w:color w:val="auto"/>
                <w:spacing w:val="-6"/>
                <w:sz w:val="21"/>
                <w:szCs w:val="21"/>
                <w:highlight w:val="none"/>
              </w:rPr>
              <w:t>人得</w:t>
            </w:r>
            <w:r>
              <w:rPr>
                <w:color w:val="auto"/>
                <w:spacing w:val="-30"/>
                <w:sz w:val="21"/>
                <w:szCs w:val="21"/>
                <w:highlight w:val="none"/>
              </w:rPr>
              <w:t xml:space="preserve"> </w:t>
            </w:r>
            <w:r>
              <w:rPr>
                <w:color w:val="auto"/>
                <w:spacing w:val="-6"/>
                <w:sz w:val="21"/>
                <w:szCs w:val="21"/>
                <w:highlight w:val="none"/>
              </w:rPr>
              <w:t>1</w:t>
            </w:r>
            <w:r>
              <w:rPr>
                <w:color w:val="auto"/>
                <w:spacing w:val="-46"/>
                <w:sz w:val="21"/>
                <w:szCs w:val="21"/>
                <w:highlight w:val="none"/>
              </w:rPr>
              <w:t xml:space="preserve"> </w:t>
            </w:r>
            <w:r>
              <w:rPr>
                <w:color w:val="auto"/>
                <w:spacing w:val="-6"/>
                <w:sz w:val="21"/>
                <w:szCs w:val="21"/>
                <w:highlight w:val="none"/>
              </w:rPr>
              <w:t>分，满分</w:t>
            </w:r>
            <w:r>
              <w:rPr>
                <w:color w:val="auto"/>
                <w:spacing w:val="-42"/>
                <w:sz w:val="21"/>
                <w:szCs w:val="21"/>
                <w:highlight w:val="none"/>
              </w:rPr>
              <w:t xml:space="preserve"> </w:t>
            </w:r>
            <w:r>
              <w:rPr>
                <w:color w:val="auto"/>
                <w:spacing w:val="-6"/>
                <w:sz w:val="21"/>
                <w:szCs w:val="21"/>
                <w:highlight w:val="none"/>
              </w:rPr>
              <w:t>3</w:t>
            </w:r>
            <w:r>
              <w:rPr>
                <w:color w:val="auto"/>
                <w:spacing w:val="-43"/>
                <w:sz w:val="21"/>
                <w:szCs w:val="21"/>
                <w:highlight w:val="none"/>
              </w:rPr>
              <w:t xml:space="preserve"> </w:t>
            </w:r>
            <w:r>
              <w:rPr>
                <w:color w:val="auto"/>
                <w:spacing w:val="-6"/>
                <w:sz w:val="21"/>
                <w:szCs w:val="21"/>
                <w:highlight w:val="none"/>
              </w:rPr>
              <w:t>分。</w:t>
            </w:r>
          </w:p>
        </w:tc>
        <w:tc>
          <w:tcPr>
            <w:tcW w:w="786" w:type="dxa"/>
            <w:vAlign w:val="top"/>
          </w:tcPr>
          <w:p w14:paraId="405559C3">
            <w:pPr>
              <w:spacing w:line="319" w:lineRule="auto"/>
              <w:rPr>
                <w:rFonts w:ascii="Arial"/>
                <w:color w:val="auto"/>
                <w:sz w:val="21"/>
                <w:szCs w:val="21"/>
                <w:highlight w:val="none"/>
              </w:rPr>
            </w:pPr>
          </w:p>
          <w:p w14:paraId="7503ED81">
            <w:pPr>
              <w:pStyle w:val="72"/>
              <w:spacing w:before="72" w:line="221" w:lineRule="auto"/>
              <w:jc w:val="center"/>
              <w:rPr>
                <w:color w:val="auto"/>
                <w:spacing w:val="-7"/>
                <w:sz w:val="21"/>
                <w:szCs w:val="21"/>
                <w:highlight w:val="none"/>
              </w:rPr>
            </w:pPr>
            <w:r>
              <w:rPr>
                <w:color w:val="auto"/>
                <w:spacing w:val="-7"/>
                <w:sz w:val="21"/>
                <w:szCs w:val="21"/>
                <w:highlight w:val="none"/>
              </w:rPr>
              <w:t>3</w:t>
            </w:r>
            <w:r>
              <w:rPr>
                <w:color w:val="auto"/>
                <w:spacing w:val="-44"/>
                <w:sz w:val="21"/>
                <w:szCs w:val="21"/>
                <w:highlight w:val="none"/>
              </w:rPr>
              <w:t xml:space="preserve"> </w:t>
            </w:r>
            <w:r>
              <w:rPr>
                <w:color w:val="auto"/>
                <w:spacing w:val="-7"/>
                <w:sz w:val="21"/>
                <w:szCs w:val="21"/>
                <w:highlight w:val="none"/>
              </w:rPr>
              <w:t>分</w:t>
            </w:r>
          </w:p>
        </w:tc>
      </w:tr>
      <w:tr w14:paraId="0768A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717" w:type="dxa"/>
            <w:vAlign w:val="center"/>
          </w:tcPr>
          <w:p w14:paraId="00BB1768">
            <w:pPr>
              <w:pStyle w:val="72"/>
              <w:spacing w:before="136" w:line="217" w:lineRule="auto"/>
              <w:ind w:left="248" w:leftChars="0"/>
              <w:jc w:val="both"/>
              <w:rPr>
                <w:color w:val="auto"/>
                <w:spacing w:val="-4"/>
                <w:sz w:val="21"/>
                <w:szCs w:val="21"/>
                <w:highlight w:val="none"/>
              </w:rPr>
            </w:pPr>
            <w:r>
              <w:rPr>
                <w:b/>
                <w:bCs/>
                <w:color w:val="auto"/>
                <w:sz w:val="21"/>
                <w:szCs w:val="21"/>
                <w:highlight w:val="none"/>
              </w:rPr>
              <w:t>3</w:t>
            </w:r>
          </w:p>
        </w:tc>
        <w:tc>
          <w:tcPr>
            <w:tcW w:w="1553" w:type="dxa"/>
            <w:vAlign w:val="center"/>
          </w:tcPr>
          <w:p w14:paraId="381DF632">
            <w:pPr>
              <w:pStyle w:val="72"/>
              <w:spacing w:before="136" w:line="217" w:lineRule="auto"/>
              <w:ind w:left="475" w:leftChars="0"/>
              <w:jc w:val="both"/>
              <w:rPr>
                <w:color w:val="auto"/>
                <w:spacing w:val="-5"/>
                <w:sz w:val="21"/>
                <w:szCs w:val="21"/>
                <w:highlight w:val="none"/>
              </w:rPr>
            </w:pPr>
            <w:r>
              <w:rPr>
                <w:b/>
                <w:bCs/>
                <w:color w:val="auto"/>
                <w:spacing w:val="-4"/>
                <w:sz w:val="21"/>
                <w:szCs w:val="21"/>
                <w:highlight w:val="none"/>
              </w:rPr>
              <w:t>商务分</w:t>
            </w:r>
          </w:p>
        </w:tc>
        <w:tc>
          <w:tcPr>
            <w:tcW w:w="6582" w:type="dxa"/>
            <w:vAlign w:val="center"/>
          </w:tcPr>
          <w:p w14:paraId="4B1CBE76">
            <w:pPr>
              <w:pStyle w:val="72"/>
              <w:spacing w:before="136" w:line="217" w:lineRule="auto"/>
              <w:ind w:left="2939" w:leftChars="0"/>
              <w:jc w:val="both"/>
              <w:rPr>
                <w:rFonts w:ascii="宋体" w:hAnsi="宋体" w:eastAsia="宋体" w:cs="宋体"/>
                <w:color w:val="auto"/>
                <w:spacing w:val="-4"/>
                <w:sz w:val="21"/>
                <w:szCs w:val="21"/>
                <w:highlight w:val="none"/>
              </w:rPr>
            </w:pPr>
            <w:r>
              <w:rPr>
                <w:b/>
                <w:bCs/>
                <w:color w:val="auto"/>
                <w:spacing w:val="-2"/>
                <w:sz w:val="21"/>
                <w:szCs w:val="21"/>
                <w:highlight w:val="none"/>
              </w:rPr>
              <w:t>评审因素</w:t>
            </w:r>
          </w:p>
        </w:tc>
        <w:tc>
          <w:tcPr>
            <w:tcW w:w="786" w:type="dxa"/>
            <w:vAlign w:val="center"/>
          </w:tcPr>
          <w:p w14:paraId="7A3472CD">
            <w:pPr>
              <w:pStyle w:val="72"/>
              <w:spacing w:before="136" w:line="217" w:lineRule="auto"/>
              <w:jc w:val="center"/>
              <w:rPr>
                <w:color w:val="auto"/>
                <w:spacing w:val="-7"/>
                <w:sz w:val="21"/>
                <w:szCs w:val="21"/>
                <w:highlight w:val="none"/>
              </w:rPr>
            </w:pPr>
            <w:r>
              <w:rPr>
                <w:b/>
                <w:bCs/>
                <w:color w:val="auto"/>
                <w:spacing w:val="-5"/>
                <w:sz w:val="21"/>
                <w:szCs w:val="21"/>
                <w:highlight w:val="none"/>
              </w:rPr>
              <w:t>8</w:t>
            </w:r>
            <w:r>
              <w:rPr>
                <w:b/>
                <w:bCs/>
                <w:color w:val="auto"/>
                <w:spacing w:val="-44"/>
                <w:sz w:val="21"/>
                <w:szCs w:val="21"/>
                <w:highlight w:val="none"/>
              </w:rPr>
              <w:t xml:space="preserve"> </w:t>
            </w:r>
            <w:r>
              <w:rPr>
                <w:b/>
                <w:bCs/>
                <w:color w:val="auto"/>
                <w:spacing w:val="-5"/>
                <w:sz w:val="21"/>
                <w:szCs w:val="21"/>
                <w:highlight w:val="none"/>
              </w:rPr>
              <w:t>分</w:t>
            </w:r>
          </w:p>
        </w:tc>
      </w:tr>
      <w:tr w14:paraId="2F660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717" w:type="dxa"/>
            <w:vAlign w:val="center"/>
          </w:tcPr>
          <w:p w14:paraId="13DFF76B">
            <w:pPr>
              <w:pStyle w:val="72"/>
              <w:spacing w:before="71"/>
              <w:ind w:left="137" w:leftChars="0"/>
              <w:jc w:val="center"/>
              <w:rPr>
                <w:color w:val="auto"/>
                <w:spacing w:val="-4"/>
                <w:sz w:val="21"/>
                <w:szCs w:val="21"/>
                <w:highlight w:val="none"/>
              </w:rPr>
            </w:pPr>
            <w:r>
              <w:rPr>
                <w:color w:val="auto"/>
                <w:spacing w:val="-4"/>
                <w:sz w:val="21"/>
                <w:szCs w:val="21"/>
                <w:highlight w:val="none"/>
              </w:rPr>
              <w:t>3.1</w:t>
            </w:r>
          </w:p>
        </w:tc>
        <w:tc>
          <w:tcPr>
            <w:tcW w:w="1553" w:type="dxa"/>
            <w:vAlign w:val="center"/>
          </w:tcPr>
          <w:p w14:paraId="39C72E20">
            <w:pPr>
              <w:pStyle w:val="72"/>
              <w:spacing w:before="71" w:line="221" w:lineRule="auto"/>
              <w:ind w:left="580" w:leftChars="0"/>
              <w:jc w:val="both"/>
              <w:rPr>
                <w:color w:val="auto"/>
                <w:spacing w:val="-5"/>
                <w:sz w:val="21"/>
                <w:szCs w:val="21"/>
                <w:highlight w:val="none"/>
              </w:rPr>
            </w:pPr>
            <w:r>
              <w:rPr>
                <w:color w:val="auto"/>
                <w:spacing w:val="-3"/>
                <w:sz w:val="21"/>
                <w:szCs w:val="21"/>
                <w:highlight w:val="none"/>
              </w:rPr>
              <w:t>业绩</w:t>
            </w:r>
          </w:p>
        </w:tc>
        <w:tc>
          <w:tcPr>
            <w:tcW w:w="6582" w:type="dxa"/>
            <w:vAlign w:val="center"/>
          </w:tcPr>
          <w:p w14:paraId="549C0CA7">
            <w:pPr>
              <w:pStyle w:val="72"/>
              <w:spacing w:before="72" w:line="338" w:lineRule="auto"/>
              <w:ind w:right="86" w:rightChars="0" w:firstLine="416" w:firstLineChars="200"/>
              <w:jc w:val="both"/>
              <w:rPr>
                <w:rFonts w:ascii="宋体" w:hAnsi="宋体" w:eastAsia="宋体" w:cs="宋体"/>
                <w:color w:val="auto"/>
                <w:spacing w:val="-4"/>
                <w:sz w:val="21"/>
                <w:szCs w:val="21"/>
                <w:highlight w:val="none"/>
              </w:rPr>
            </w:pPr>
            <w:r>
              <w:rPr>
                <w:color w:val="auto"/>
                <w:spacing w:val="-1"/>
                <w:sz w:val="21"/>
                <w:szCs w:val="21"/>
                <w:highlight w:val="none"/>
              </w:rPr>
              <w:t>供应商自2021年</w:t>
            </w:r>
            <w:r>
              <w:rPr>
                <w:color w:val="auto"/>
                <w:spacing w:val="-29"/>
                <w:sz w:val="21"/>
                <w:szCs w:val="21"/>
                <w:highlight w:val="none"/>
              </w:rPr>
              <w:t xml:space="preserve"> </w:t>
            </w:r>
            <w:r>
              <w:rPr>
                <w:color w:val="auto"/>
                <w:spacing w:val="-1"/>
                <w:sz w:val="21"/>
                <w:szCs w:val="21"/>
                <w:highlight w:val="none"/>
              </w:rPr>
              <w:t>1</w:t>
            </w:r>
            <w:r>
              <w:rPr>
                <w:color w:val="auto"/>
                <w:spacing w:val="-43"/>
                <w:sz w:val="21"/>
                <w:szCs w:val="21"/>
                <w:highlight w:val="none"/>
              </w:rPr>
              <w:t xml:space="preserve"> </w:t>
            </w:r>
            <w:r>
              <w:rPr>
                <w:color w:val="auto"/>
                <w:spacing w:val="-1"/>
                <w:sz w:val="21"/>
                <w:szCs w:val="21"/>
                <w:highlight w:val="none"/>
              </w:rPr>
              <w:t>月</w:t>
            </w:r>
            <w:r>
              <w:rPr>
                <w:color w:val="auto"/>
                <w:spacing w:val="-35"/>
                <w:sz w:val="21"/>
                <w:szCs w:val="21"/>
                <w:highlight w:val="none"/>
              </w:rPr>
              <w:t xml:space="preserve"> </w:t>
            </w:r>
            <w:r>
              <w:rPr>
                <w:color w:val="auto"/>
                <w:spacing w:val="-1"/>
                <w:sz w:val="21"/>
                <w:szCs w:val="21"/>
                <w:highlight w:val="none"/>
              </w:rPr>
              <w:t>1 日年至响应文件提交截止时间前具有类似</w:t>
            </w:r>
            <w:r>
              <w:rPr>
                <w:color w:val="auto"/>
                <w:spacing w:val="-2"/>
                <w:sz w:val="21"/>
                <w:szCs w:val="21"/>
                <w:highlight w:val="none"/>
              </w:rPr>
              <w:t>业绩的[提供合同或中标(成交)通知书复印件]，每提供</w:t>
            </w:r>
            <w:r>
              <w:rPr>
                <w:color w:val="auto"/>
                <w:spacing w:val="-15"/>
                <w:sz w:val="21"/>
                <w:szCs w:val="21"/>
                <w:highlight w:val="none"/>
              </w:rPr>
              <w:t xml:space="preserve"> </w:t>
            </w:r>
            <w:r>
              <w:rPr>
                <w:color w:val="auto"/>
                <w:spacing w:val="-2"/>
                <w:sz w:val="21"/>
                <w:szCs w:val="21"/>
                <w:highlight w:val="none"/>
              </w:rPr>
              <w:t>1</w:t>
            </w:r>
            <w:r>
              <w:rPr>
                <w:color w:val="auto"/>
                <w:spacing w:val="-46"/>
                <w:sz w:val="21"/>
                <w:szCs w:val="21"/>
                <w:highlight w:val="none"/>
              </w:rPr>
              <w:t xml:space="preserve"> </w:t>
            </w:r>
            <w:r>
              <w:rPr>
                <w:color w:val="auto"/>
                <w:spacing w:val="-2"/>
                <w:sz w:val="21"/>
                <w:szCs w:val="21"/>
                <w:highlight w:val="none"/>
              </w:rPr>
              <w:t>个得2</w:t>
            </w:r>
            <w:r>
              <w:rPr>
                <w:color w:val="auto"/>
                <w:spacing w:val="-44"/>
                <w:sz w:val="21"/>
                <w:szCs w:val="21"/>
                <w:highlight w:val="none"/>
              </w:rPr>
              <w:t xml:space="preserve"> </w:t>
            </w:r>
            <w:r>
              <w:rPr>
                <w:color w:val="auto"/>
                <w:spacing w:val="-2"/>
                <w:sz w:val="21"/>
                <w:szCs w:val="21"/>
                <w:highlight w:val="none"/>
              </w:rPr>
              <w:t>分，</w:t>
            </w:r>
            <w:r>
              <w:rPr>
                <w:color w:val="auto"/>
                <w:spacing w:val="7"/>
                <w:sz w:val="21"/>
                <w:szCs w:val="21"/>
                <w:highlight w:val="none"/>
              </w:rPr>
              <w:t>满分8</w:t>
            </w:r>
            <w:r>
              <w:rPr>
                <w:color w:val="auto"/>
                <w:spacing w:val="-43"/>
                <w:sz w:val="21"/>
                <w:szCs w:val="21"/>
                <w:highlight w:val="none"/>
              </w:rPr>
              <w:t xml:space="preserve"> </w:t>
            </w:r>
            <w:r>
              <w:rPr>
                <w:color w:val="auto"/>
                <w:spacing w:val="7"/>
                <w:sz w:val="21"/>
                <w:szCs w:val="21"/>
                <w:highlight w:val="none"/>
              </w:rPr>
              <w:t>分。</w:t>
            </w:r>
          </w:p>
        </w:tc>
        <w:tc>
          <w:tcPr>
            <w:tcW w:w="786" w:type="dxa"/>
            <w:vAlign w:val="center"/>
          </w:tcPr>
          <w:p w14:paraId="2D11D81F">
            <w:pPr>
              <w:pStyle w:val="72"/>
              <w:spacing w:before="71" w:line="221" w:lineRule="auto"/>
              <w:ind w:left="221" w:leftChars="0"/>
              <w:jc w:val="both"/>
              <w:rPr>
                <w:color w:val="auto"/>
                <w:spacing w:val="-7"/>
                <w:sz w:val="21"/>
                <w:szCs w:val="21"/>
                <w:highlight w:val="none"/>
              </w:rPr>
            </w:pPr>
            <w:r>
              <w:rPr>
                <w:color w:val="auto"/>
                <w:spacing w:val="-5"/>
                <w:sz w:val="21"/>
                <w:szCs w:val="21"/>
                <w:highlight w:val="none"/>
              </w:rPr>
              <w:t>8</w:t>
            </w:r>
            <w:r>
              <w:rPr>
                <w:color w:val="auto"/>
                <w:spacing w:val="-44"/>
                <w:sz w:val="21"/>
                <w:szCs w:val="21"/>
                <w:highlight w:val="none"/>
              </w:rPr>
              <w:t xml:space="preserve"> </w:t>
            </w:r>
            <w:r>
              <w:rPr>
                <w:color w:val="auto"/>
                <w:spacing w:val="-5"/>
                <w:sz w:val="21"/>
                <w:szCs w:val="21"/>
                <w:highlight w:val="none"/>
              </w:rPr>
              <w:t>分</w:t>
            </w:r>
          </w:p>
        </w:tc>
      </w:tr>
      <w:tr w14:paraId="2FA80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638" w:type="dxa"/>
            <w:gridSpan w:val="4"/>
            <w:vAlign w:val="center"/>
          </w:tcPr>
          <w:p w14:paraId="7C71EC3D">
            <w:pPr>
              <w:pStyle w:val="72"/>
              <w:spacing w:before="71" w:line="221" w:lineRule="auto"/>
              <w:ind w:left="221" w:leftChars="0"/>
              <w:jc w:val="both"/>
              <w:rPr>
                <w:color w:val="auto"/>
                <w:spacing w:val="-5"/>
                <w:sz w:val="21"/>
                <w:szCs w:val="21"/>
                <w:highlight w:val="none"/>
              </w:rPr>
            </w:pPr>
            <w:r>
              <w:rPr>
                <w:color w:val="auto"/>
                <w:spacing w:val="-2"/>
                <w:sz w:val="21"/>
                <w:szCs w:val="21"/>
                <w:highlight w:val="none"/>
              </w:rPr>
              <w:t>总得分＝1+2+3</w:t>
            </w:r>
          </w:p>
        </w:tc>
      </w:tr>
    </w:tbl>
    <w:p w14:paraId="6A698974">
      <w:pPr>
        <w:spacing w:line="360" w:lineRule="auto"/>
        <w:ind w:firstLine="420" w:firstLineChars="200"/>
        <w:rPr>
          <w:rFonts w:ascii="宋体" w:hAnsi="宋体"/>
          <w:bCs/>
          <w:color w:val="auto"/>
          <w:szCs w:val="21"/>
          <w:highlight w:val="none"/>
        </w:rPr>
      </w:pPr>
    </w:p>
    <w:p w14:paraId="69C32418">
      <w:pPr>
        <w:spacing w:line="360" w:lineRule="auto"/>
        <w:ind w:firstLine="420" w:firstLineChars="200"/>
        <w:rPr>
          <w:rFonts w:ascii="Arial" w:hAnsi="Arial" w:eastAsia="Arial" w:cs="Arial"/>
          <w:color w:val="auto"/>
          <w:sz w:val="21"/>
          <w:szCs w:val="21"/>
          <w:highlight w:val="none"/>
        </w:rPr>
        <w:sectPr>
          <w:footerReference r:id="rId9" w:type="default"/>
          <w:pgSz w:w="11911" w:h="16839"/>
          <w:pgMar w:top="1179" w:right="1417" w:bottom="863" w:left="1417" w:header="0" w:footer="701" w:gutter="0"/>
          <w:pgNumType w:fmt="numberInDash"/>
          <w:cols w:space="720" w:num="1"/>
        </w:sect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 3 名以上成交候选供应商，并编写评审报告。符合本章第4.3 条情形的，可以推荐 2 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 服务需求偏离分均相同的，由磋商小组随机抽取推荐。</w:t>
      </w:r>
    </w:p>
    <w:p w14:paraId="320F62D5">
      <w:pPr>
        <w:pStyle w:val="2"/>
        <w:jc w:val="both"/>
        <w:rPr>
          <w:color w:val="auto"/>
          <w:highlight w:val="none"/>
        </w:rPr>
      </w:pPr>
    </w:p>
    <w:p w14:paraId="1F623558">
      <w:pPr>
        <w:rPr>
          <w:color w:val="auto"/>
          <w:highlight w:val="none"/>
        </w:rPr>
      </w:pPr>
    </w:p>
    <w:p w14:paraId="16568573">
      <w:pPr>
        <w:rPr>
          <w:color w:val="auto"/>
          <w:highlight w:val="none"/>
        </w:rPr>
      </w:pPr>
    </w:p>
    <w:p w14:paraId="535356CA">
      <w:pPr>
        <w:rPr>
          <w:color w:val="auto"/>
          <w:highlight w:val="none"/>
        </w:rPr>
      </w:pPr>
    </w:p>
    <w:p w14:paraId="3C8AC9EB">
      <w:pPr>
        <w:rPr>
          <w:color w:val="auto"/>
          <w:highlight w:val="none"/>
        </w:rPr>
      </w:pPr>
    </w:p>
    <w:p w14:paraId="1302D7D2">
      <w:pPr>
        <w:rPr>
          <w:color w:val="auto"/>
          <w:highlight w:val="none"/>
        </w:rPr>
      </w:pPr>
    </w:p>
    <w:p w14:paraId="36732BE9">
      <w:pPr>
        <w:pStyle w:val="2"/>
        <w:jc w:val="center"/>
        <w:rPr>
          <w:color w:val="auto"/>
          <w:highlight w:val="none"/>
        </w:rPr>
      </w:pPr>
      <w:bookmarkStart w:id="80" w:name="_Toc74323460"/>
      <w:r>
        <w:rPr>
          <w:rFonts w:hint="eastAsia"/>
          <w:color w:val="auto"/>
          <w:highlight w:val="none"/>
        </w:rPr>
        <w:t>第五章 响应文件格式</w:t>
      </w:r>
      <w:bookmarkEnd w:id="80"/>
    </w:p>
    <w:p w14:paraId="05162F33">
      <w:pPr>
        <w:spacing w:line="240" w:lineRule="atLeast"/>
        <w:rPr>
          <w:rFonts w:ascii="宋体" w:hAnsi="宋体"/>
          <w:b/>
          <w:color w:val="auto"/>
          <w:sz w:val="32"/>
          <w:szCs w:val="32"/>
          <w:highlight w:val="none"/>
        </w:rPr>
      </w:pPr>
    </w:p>
    <w:p w14:paraId="61AD39B9">
      <w:pPr>
        <w:spacing w:line="240" w:lineRule="atLeast"/>
        <w:rPr>
          <w:rFonts w:ascii="宋体" w:hAnsi="宋体"/>
          <w:b/>
          <w:color w:val="auto"/>
          <w:sz w:val="32"/>
          <w:szCs w:val="32"/>
          <w:highlight w:val="none"/>
        </w:rPr>
      </w:pPr>
    </w:p>
    <w:p w14:paraId="61E6D341">
      <w:pPr>
        <w:spacing w:line="240" w:lineRule="atLeast"/>
        <w:rPr>
          <w:rFonts w:ascii="宋体" w:hAnsi="宋体"/>
          <w:b/>
          <w:color w:val="auto"/>
          <w:sz w:val="32"/>
          <w:szCs w:val="32"/>
          <w:highlight w:val="none"/>
        </w:rPr>
      </w:pPr>
    </w:p>
    <w:p w14:paraId="32A24D20">
      <w:pPr>
        <w:spacing w:line="240" w:lineRule="atLeast"/>
        <w:rPr>
          <w:rFonts w:ascii="宋体" w:hAnsi="宋体"/>
          <w:b/>
          <w:color w:val="auto"/>
          <w:sz w:val="32"/>
          <w:szCs w:val="32"/>
          <w:highlight w:val="none"/>
        </w:rPr>
      </w:pPr>
    </w:p>
    <w:p w14:paraId="75D07C44">
      <w:pPr>
        <w:spacing w:line="240" w:lineRule="atLeast"/>
        <w:rPr>
          <w:rFonts w:ascii="宋体" w:hAnsi="宋体"/>
          <w:b/>
          <w:color w:val="auto"/>
          <w:sz w:val="32"/>
          <w:szCs w:val="32"/>
          <w:highlight w:val="none"/>
        </w:rPr>
      </w:pPr>
    </w:p>
    <w:p w14:paraId="35348DC6">
      <w:pPr>
        <w:spacing w:line="240" w:lineRule="atLeast"/>
        <w:rPr>
          <w:rFonts w:ascii="宋体" w:hAnsi="宋体"/>
          <w:b/>
          <w:color w:val="auto"/>
          <w:sz w:val="32"/>
          <w:szCs w:val="32"/>
          <w:highlight w:val="none"/>
        </w:rPr>
      </w:pPr>
    </w:p>
    <w:p w14:paraId="78CB94F3">
      <w:pPr>
        <w:spacing w:line="240" w:lineRule="atLeast"/>
        <w:rPr>
          <w:rFonts w:ascii="宋体" w:hAnsi="宋体"/>
          <w:b/>
          <w:color w:val="auto"/>
          <w:sz w:val="32"/>
          <w:szCs w:val="32"/>
          <w:highlight w:val="none"/>
        </w:rPr>
      </w:pPr>
    </w:p>
    <w:p w14:paraId="17157D0E">
      <w:pPr>
        <w:spacing w:line="240" w:lineRule="atLeast"/>
        <w:rPr>
          <w:rFonts w:ascii="宋体" w:hAnsi="宋体"/>
          <w:b/>
          <w:color w:val="auto"/>
          <w:sz w:val="32"/>
          <w:szCs w:val="32"/>
          <w:highlight w:val="none"/>
        </w:rPr>
      </w:pPr>
    </w:p>
    <w:p w14:paraId="7E5870BE">
      <w:pPr>
        <w:spacing w:line="240" w:lineRule="atLeast"/>
        <w:rPr>
          <w:rFonts w:ascii="宋体" w:hAnsi="宋体"/>
          <w:b/>
          <w:color w:val="auto"/>
          <w:sz w:val="32"/>
          <w:szCs w:val="32"/>
          <w:highlight w:val="none"/>
        </w:rPr>
      </w:pPr>
    </w:p>
    <w:p w14:paraId="662BF179">
      <w:pPr>
        <w:spacing w:line="240" w:lineRule="atLeast"/>
        <w:rPr>
          <w:rFonts w:ascii="宋体" w:hAnsi="宋体"/>
          <w:b/>
          <w:color w:val="auto"/>
          <w:sz w:val="32"/>
          <w:szCs w:val="32"/>
          <w:highlight w:val="none"/>
        </w:rPr>
      </w:pPr>
    </w:p>
    <w:p w14:paraId="231FCF22">
      <w:pPr>
        <w:spacing w:line="240" w:lineRule="atLeast"/>
        <w:rPr>
          <w:rFonts w:ascii="宋体" w:hAnsi="宋体"/>
          <w:b/>
          <w:color w:val="auto"/>
          <w:sz w:val="32"/>
          <w:szCs w:val="32"/>
          <w:highlight w:val="none"/>
        </w:rPr>
      </w:pPr>
    </w:p>
    <w:p w14:paraId="6E92AEA9">
      <w:pPr>
        <w:snapToGrid w:val="0"/>
        <w:spacing w:before="50" w:after="50"/>
        <w:outlineLvl w:val="1"/>
        <w:rPr>
          <w:rFonts w:ascii="宋体" w:hAnsi="宋体"/>
          <w:b/>
          <w:bCs/>
          <w:color w:val="auto"/>
          <w:sz w:val="24"/>
          <w:highlight w:val="none"/>
        </w:rPr>
      </w:pPr>
    </w:p>
    <w:p w14:paraId="765F7C9C">
      <w:pPr>
        <w:snapToGrid w:val="0"/>
        <w:spacing w:beforeLines="50" w:after="50"/>
        <w:jc w:val="center"/>
        <w:rPr>
          <w:rFonts w:ascii="仿宋_GB2312" w:hAnsi="仿宋_GB2312" w:eastAsia="仿宋_GB2312" w:cs="仿宋_GB2312"/>
          <w:bCs/>
          <w:color w:val="auto"/>
          <w:sz w:val="32"/>
          <w:szCs w:val="32"/>
          <w:highlight w:val="none"/>
        </w:rPr>
      </w:pPr>
    </w:p>
    <w:p w14:paraId="5592B472">
      <w:pPr>
        <w:rPr>
          <w:b/>
          <w:color w:val="auto"/>
          <w:sz w:val="32"/>
          <w:szCs w:val="32"/>
          <w:highlight w:val="none"/>
        </w:rPr>
      </w:pPr>
      <w:bookmarkStart w:id="81" w:name="_Toc71366186"/>
      <w:bookmarkStart w:id="82" w:name="_Toc35611438"/>
      <w:bookmarkStart w:id="83" w:name="_Toc44229899"/>
      <w:bookmarkStart w:id="84" w:name="_Toc31728084"/>
      <w:bookmarkStart w:id="85" w:name="_Toc31723070"/>
      <w:bookmarkStart w:id="86" w:name="_Toc35611516"/>
      <w:r>
        <w:rPr>
          <w:b/>
          <w:color w:val="auto"/>
          <w:sz w:val="32"/>
          <w:szCs w:val="32"/>
          <w:highlight w:val="none"/>
        </w:rPr>
        <w:br w:type="page"/>
      </w:r>
      <w:r>
        <w:rPr>
          <w:rFonts w:hint="eastAsia"/>
          <w:b/>
          <w:color w:val="auto"/>
          <w:sz w:val="32"/>
          <w:szCs w:val="32"/>
          <w:highlight w:val="none"/>
        </w:rPr>
        <w:t>一、资格证明文件格式</w:t>
      </w:r>
      <w:bookmarkEnd w:id="81"/>
      <w:bookmarkEnd w:id="82"/>
      <w:bookmarkEnd w:id="83"/>
      <w:bookmarkEnd w:id="84"/>
      <w:bookmarkEnd w:id="85"/>
      <w:bookmarkEnd w:id="86"/>
    </w:p>
    <w:p w14:paraId="15EB40FB">
      <w:pPr>
        <w:snapToGrid w:val="0"/>
        <w:spacing w:beforeLines="50" w:after="50" w:line="360" w:lineRule="auto"/>
        <w:jc w:val="left"/>
        <w:rPr>
          <w:rFonts w:hint="eastAsia" w:ascii="宋体" w:hAnsi="宋体" w:eastAsia="宋体"/>
          <w:b/>
          <w:color w:val="auto"/>
          <w:sz w:val="24"/>
          <w:highlight w:val="none"/>
          <w:lang w:eastAsia="zh-CN"/>
        </w:rPr>
      </w:pPr>
      <w:r>
        <w:rPr>
          <w:rFonts w:hint="eastAsia" w:ascii="宋体" w:hAnsi="宋体"/>
          <w:b/>
          <w:color w:val="auto"/>
          <w:sz w:val="32"/>
          <w:szCs w:val="32"/>
          <w:highlight w:val="none"/>
        </w:rPr>
        <w:t>1.资格证明文件封面格式</w:t>
      </w:r>
      <w:r>
        <w:rPr>
          <w:rFonts w:hint="eastAsia" w:ascii="宋体" w:hAnsi="宋体"/>
          <w:b/>
          <w:color w:val="auto"/>
          <w:sz w:val="32"/>
          <w:szCs w:val="32"/>
          <w:highlight w:val="none"/>
          <w:lang w:eastAsia="zh-CN"/>
        </w:rPr>
        <w:t>：</w:t>
      </w:r>
    </w:p>
    <w:p w14:paraId="005DDAFC">
      <w:pPr>
        <w:snapToGrid w:val="0"/>
        <w:spacing w:beforeLines="50" w:after="50"/>
        <w:jc w:val="center"/>
        <w:rPr>
          <w:rFonts w:ascii="宋体" w:hAnsi="宋体"/>
          <w:color w:val="auto"/>
          <w:sz w:val="44"/>
          <w:szCs w:val="44"/>
          <w:highlight w:val="none"/>
        </w:rPr>
      </w:pPr>
    </w:p>
    <w:p w14:paraId="4BE32405">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441B22E9">
      <w:pPr>
        <w:snapToGrid w:val="0"/>
        <w:spacing w:beforeLines="50" w:after="50"/>
        <w:rPr>
          <w:rFonts w:ascii="宋体" w:hAnsi="宋体"/>
          <w:color w:val="auto"/>
          <w:sz w:val="24"/>
          <w:szCs w:val="20"/>
          <w:highlight w:val="none"/>
        </w:rPr>
      </w:pPr>
    </w:p>
    <w:p w14:paraId="4C6DD2A6">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46E2401D">
      <w:pPr>
        <w:snapToGrid w:val="0"/>
        <w:spacing w:beforeLines="50" w:after="50"/>
        <w:rPr>
          <w:rFonts w:ascii="宋体" w:hAnsi="宋体"/>
          <w:bCs/>
          <w:color w:val="auto"/>
          <w:sz w:val="24"/>
          <w:szCs w:val="20"/>
          <w:highlight w:val="none"/>
        </w:rPr>
      </w:pPr>
    </w:p>
    <w:p w14:paraId="545F366D">
      <w:pPr>
        <w:snapToGrid w:val="0"/>
        <w:spacing w:beforeLines="50" w:after="50"/>
        <w:rPr>
          <w:rFonts w:ascii="宋体" w:hAnsi="宋体"/>
          <w:bCs/>
          <w:color w:val="auto"/>
          <w:sz w:val="24"/>
          <w:szCs w:val="20"/>
          <w:highlight w:val="none"/>
        </w:rPr>
      </w:pPr>
    </w:p>
    <w:p w14:paraId="50AEF3EE">
      <w:pPr>
        <w:snapToGrid w:val="0"/>
        <w:spacing w:beforeLines="50" w:after="50"/>
        <w:rPr>
          <w:rFonts w:ascii="宋体" w:hAnsi="宋体"/>
          <w:bCs/>
          <w:color w:val="auto"/>
          <w:sz w:val="24"/>
          <w:szCs w:val="20"/>
          <w:highlight w:val="none"/>
        </w:rPr>
      </w:pPr>
    </w:p>
    <w:p w14:paraId="610A5A68">
      <w:pPr>
        <w:snapToGrid w:val="0"/>
        <w:spacing w:beforeLines="50" w:after="50"/>
        <w:rPr>
          <w:rFonts w:ascii="宋体" w:hAnsi="宋体"/>
          <w:bCs/>
          <w:color w:val="auto"/>
          <w:sz w:val="24"/>
          <w:szCs w:val="20"/>
          <w:highlight w:val="none"/>
        </w:rPr>
      </w:pPr>
    </w:p>
    <w:p w14:paraId="631E9CED">
      <w:pPr>
        <w:snapToGrid w:val="0"/>
        <w:spacing w:beforeLines="50" w:after="50"/>
        <w:rPr>
          <w:rFonts w:ascii="宋体" w:hAnsi="宋体"/>
          <w:bCs/>
          <w:color w:val="auto"/>
          <w:sz w:val="24"/>
          <w:szCs w:val="20"/>
          <w:highlight w:val="none"/>
        </w:rPr>
      </w:pPr>
    </w:p>
    <w:p w14:paraId="6A696D01">
      <w:pPr>
        <w:snapToGrid w:val="0"/>
        <w:spacing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w:t>
      </w:r>
    </w:p>
    <w:p w14:paraId="22EA330C">
      <w:pPr>
        <w:snapToGrid w:val="0"/>
        <w:spacing w:beforeLines="50" w:after="50"/>
        <w:ind w:firstLine="720" w:firstLineChars="225"/>
        <w:rPr>
          <w:rFonts w:ascii="宋体" w:hAnsi="宋体" w:cs="仿宋_GB2312"/>
          <w:bCs/>
          <w:color w:val="auto"/>
          <w:sz w:val="32"/>
          <w:szCs w:val="32"/>
          <w:highlight w:val="none"/>
        </w:rPr>
      </w:pPr>
    </w:p>
    <w:p w14:paraId="459DAA86">
      <w:pPr>
        <w:snapToGrid w:val="0"/>
        <w:spacing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w:t>
      </w:r>
    </w:p>
    <w:p w14:paraId="5B045DFD">
      <w:pPr>
        <w:snapToGrid w:val="0"/>
        <w:spacing w:beforeLines="50" w:after="50"/>
        <w:ind w:firstLine="720" w:firstLineChars="225"/>
        <w:rPr>
          <w:rFonts w:ascii="宋体" w:hAnsi="宋体" w:cs="仿宋_GB2312"/>
          <w:bCs/>
          <w:color w:val="auto"/>
          <w:sz w:val="32"/>
          <w:szCs w:val="32"/>
          <w:highlight w:val="none"/>
        </w:rPr>
      </w:pPr>
    </w:p>
    <w:p w14:paraId="1FA93ABD">
      <w:pPr>
        <w:snapToGrid w:val="0"/>
        <w:spacing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所竞分标（如有则填写，无分标时填写“无”或者留空）</w:t>
      </w:r>
      <w:r>
        <w:rPr>
          <w:rFonts w:hint="eastAsia" w:ascii="宋体" w:hAnsi="宋体" w:cs="仿宋_GB2312"/>
          <w:bCs/>
          <w:color w:val="auto"/>
          <w:sz w:val="32"/>
          <w:szCs w:val="32"/>
          <w:highlight w:val="none"/>
          <w:lang w:eastAsia="zh-CN"/>
        </w:rPr>
        <w:t>：</w:t>
      </w:r>
    </w:p>
    <w:p w14:paraId="3748E716">
      <w:pPr>
        <w:snapToGrid w:val="0"/>
        <w:spacing w:beforeLines="50" w:after="50"/>
        <w:ind w:firstLine="720" w:firstLineChars="225"/>
        <w:rPr>
          <w:rFonts w:ascii="宋体" w:hAnsi="宋体" w:cs="仿宋_GB2312"/>
          <w:bCs/>
          <w:color w:val="auto"/>
          <w:sz w:val="32"/>
          <w:szCs w:val="32"/>
          <w:highlight w:val="none"/>
        </w:rPr>
      </w:pPr>
    </w:p>
    <w:p w14:paraId="4E2AEBFF">
      <w:pPr>
        <w:pStyle w:val="6"/>
        <w:snapToGrid w:val="0"/>
        <w:spacing w:before="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供应商名称</w:t>
      </w:r>
      <w:r>
        <w:rPr>
          <w:rFonts w:hint="eastAsia" w:ascii="宋体" w:hAnsi="宋体" w:cs="仿宋_GB2312"/>
          <w:bCs/>
          <w:color w:val="auto"/>
          <w:sz w:val="32"/>
          <w:szCs w:val="32"/>
          <w:highlight w:val="none"/>
          <w:lang w:eastAsia="zh-CN"/>
        </w:rPr>
        <w:t>：</w:t>
      </w:r>
    </w:p>
    <w:p w14:paraId="686DB89E">
      <w:pPr>
        <w:snapToGrid w:val="0"/>
        <w:spacing w:beforeLines="50" w:after="50"/>
        <w:ind w:firstLine="640" w:firstLineChars="200"/>
        <w:rPr>
          <w:rFonts w:ascii="宋体" w:hAnsi="宋体" w:cs="仿宋_GB2312"/>
          <w:bCs/>
          <w:color w:val="auto"/>
          <w:sz w:val="32"/>
          <w:szCs w:val="32"/>
          <w:highlight w:val="none"/>
        </w:rPr>
      </w:pPr>
    </w:p>
    <w:p w14:paraId="16A8BF40">
      <w:pPr>
        <w:pStyle w:val="6"/>
        <w:snapToGrid w:val="0"/>
        <w:spacing w:before="50" w:after="50"/>
        <w:ind w:firstLine="720" w:firstLineChars="225"/>
        <w:rPr>
          <w:rFonts w:ascii="宋体" w:hAnsi="宋体" w:cs="仿宋_GB2312"/>
          <w:bCs/>
          <w:color w:val="auto"/>
          <w:sz w:val="32"/>
          <w:szCs w:val="32"/>
          <w:highlight w:val="none"/>
        </w:rPr>
      </w:pPr>
    </w:p>
    <w:p w14:paraId="3850E900">
      <w:pPr>
        <w:pStyle w:val="6"/>
        <w:snapToGrid w:val="0"/>
        <w:spacing w:before="50" w:after="50"/>
        <w:ind w:firstLine="720" w:firstLineChars="225"/>
        <w:rPr>
          <w:rFonts w:ascii="宋体" w:hAnsi="宋体" w:cs="仿宋_GB2312"/>
          <w:bCs/>
          <w:color w:val="auto"/>
          <w:sz w:val="32"/>
          <w:szCs w:val="32"/>
          <w:highlight w:val="none"/>
        </w:rPr>
      </w:pPr>
    </w:p>
    <w:p w14:paraId="7BF0DDA6">
      <w:pPr>
        <w:pStyle w:val="6"/>
        <w:snapToGrid w:val="0"/>
        <w:spacing w:before="50" w:after="50"/>
        <w:ind w:firstLine="1280" w:firstLineChars="400"/>
        <w:rPr>
          <w:rFonts w:ascii="宋体" w:hAnsi="宋体" w:cs="仿宋_GB2312"/>
          <w:bCs/>
          <w:color w:val="auto"/>
          <w:sz w:val="32"/>
          <w:szCs w:val="32"/>
          <w:highlight w:val="none"/>
        </w:rPr>
      </w:pPr>
    </w:p>
    <w:p w14:paraId="5A8C6026">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407934C">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1367F53C">
      <w:pPr>
        <w:snapToGrid w:val="0"/>
        <w:spacing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AE890D0">
      <w:pPr>
        <w:snapToGrid w:val="0"/>
        <w:spacing w:beforeLines="50" w:after="50"/>
        <w:rPr>
          <w:rFonts w:ascii="宋体" w:hAnsi="宋体"/>
          <w:color w:val="auto"/>
          <w:sz w:val="24"/>
          <w:szCs w:val="20"/>
          <w:highlight w:val="none"/>
        </w:rPr>
      </w:pPr>
    </w:p>
    <w:p w14:paraId="71C34D32">
      <w:pPr>
        <w:spacing w:line="300" w:lineRule="auto"/>
        <w:rPr>
          <w:rFonts w:ascii="宋体" w:hAnsi="宋体"/>
          <w:color w:val="auto"/>
          <w:szCs w:val="21"/>
          <w:highlight w:val="none"/>
        </w:rPr>
      </w:pPr>
    </w:p>
    <w:p w14:paraId="54ED0297">
      <w:pPr>
        <w:spacing w:line="300" w:lineRule="auto"/>
        <w:rPr>
          <w:rFonts w:ascii="宋体" w:hAnsi="宋体"/>
          <w:color w:val="auto"/>
          <w:szCs w:val="21"/>
          <w:highlight w:val="none"/>
        </w:rPr>
      </w:pPr>
    </w:p>
    <w:p w14:paraId="12AC42D6">
      <w:pPr>
        <w:spacing w:line="300" w:lineRule="auto"/>
        <w:rPr>
          <w:rFonts w:ascii="宋体" w:hAnsi="宋体"/>
          <w:color w:val="auto"/>
          <w:szCs w:val="21"/>
          <w:highlight w:val="none"/>
        </w:rPr>
      </w:pPr>
    </w:p>
    <w:p w14:paraId="484A59C0">
      <w:pPr>
        <w:spacing w:line="300" w:lineRule="auto"/>
        <w:rPr>
          <w:rFonts w:ascii="宋体" w:hAnsi="宋体"/>
          <w:color w:val="auto"/>
          <w:szCs w:val="21"/>
          <w:highlight w:val="none"/>
        </w:rPr>
      </w:pPr>
    </w:p>
    <w:p w14:paraId="52F0C55E">
      <w:pPr>
        <w:spacing w:line="300" w:lineRule="auto"/>
        <w:rPr>
          <w:rFonts w:ascii="宋体" w:hAnsi="宋体"/>
          <w:color w:val="auto"/>
          <w:szCs w:val="21"/>
          <w:highlight w:val="none"/>
        </w:rPr>
      </w:pPr>
    </w:p>
    <w:p w14:paraId="44D1A485">
      <w:pPr>
        <w:spacing w:line="300" w:lineRule="auto"/>
        <w:rPr>
          <w:rFonts w:ascii="宋体" w:hAnsi="宋体"/>
          <w:color w:val="auto"/>
          <w:szCs w:val="21"/>
          <w:highlight w:val="none"/>
        </w:rPr>
      </w:pPr>
    </w:p>
    <w:p w14:paraId="40EAFBE6">
      <w:pPr>
        <w:spacing w:line="300" w:lineRule="auto"/>
        <w:rPr>
          <w:rFonts w:ascii="宋体" w:hAnsi="宋体"/>
          <w:color w:val="auto"/>
          <w:szCs w:val="21"/>
          <w:highlight w:val="none"/>
        </w:rPr>
      </w:pPr>
    </w:p>
    <w:p w14:paraId="43012ECB">
      <w:pPr>
        <w:spacing w:line="300" w:lineRule="auto"/>
        <w:rPr>
          <w:rFonts w:ascii="宋体" w:hAnsi="宋体"/>
          <w:color w:val="auto"/>
          <w:szCs w:val="21"/>
          <w:highlight w:val="none"/>
        </w:rPr>
      </w:pPr>
    </w:p>
    <w:p w14:paraId="68A2C860">
      <w:pPr>
        <w:spacing w:line="300" w:lineRule="auto"/>
        <w:rPr>
          <w:rFonts w:ascii="宋体" w:hAnsi="宋体"/>
          <w:color w:val="auto"/>
          <w:szCs w:val="21"/>
          <w:highlight w:val="none"/>
        </w:rPr>
      </w:pPr>
    </w:p>
    <w:p w14:paraId="56E45656">
      <w:pPr>
        <w:spacing w:line="300" w:lineRule="auto"/>
        <w:rPr>
          <w:rFonts w:ascii="宋体" w:hAnsi="宋体"/>
          <w:color w:val="auto"/>
          <w:szCs w:val="21"/>
          <w:highlight w:val="none"/>
        </w:rPr>
      </w:pPr>
    </w:p>
    <w:p w14:paraId="2D752AC3">
      <w:pPr>
        <w:spacing w:line="300" w:lineRule="auto"/>
        <w:rPr>
          <w:rFonts w:ascii="宋体" w:hAnsi="宋体"/>
          <w:color w:val="auto"/>
          <w:szCs w:val="21"/>
          <w:highlight w:val="none"/>
        </w:rPr>
      </w:pPr>
    </w:p>
    <w:p w14:paraId="73CB11C7">
      <w:pPr>
        <w:spacing w:line="300" w:lineRule="auto"/>
        <w:rPr>
          <w:rFonts w:ascii="宋体" w:hAnsi="宋体"/>
          <w:color w:val="auto"/>
          <w:szCs w:val="21"/>
          <w:highlight w:val="none"/>
        </w:rPr>
      </w:pPr>
    </w:p>
    <w:p w14:paraId="4FD594BF">
      <w:pPr>
        <w:spacing w:line="300" w:lineRule="auto"/>
        <w:rPr>
          <w:rFonts w:ascii="宋体" w:hAnsi="宋体"/>
          <w:color w:val="auto"/>
          <w:szCs w:val="21"/>
          <w:highlight w:val="none"/>
        </w:rPr>
      </w:pPr>
    </w:p>
    <w:p w14:paraId="53DA32DC">
      <w:pPr>
        <w:spacing w:line="300" w:lineRule="auto"/>
        <w:rPr>
          <w:rFonts w:ascii="宋体" w:hAnsi="宋体"/>
          <w:color w:val="auto"/>
          <w:szCs w:val="21"/>
          <w:highlight w:val="none"/>
        </w:rPr>
      </w:pPr>
    </w:p>
    <w:p w14:paraId="17855902">
      <w:pPr>
        <w:spacing w:line="300" w:lineRule="auto"/>
        <w:rPr>
          <w:rFonts w:ascii="宋体" w:hAnsi="宋体"/>
          <w:color w:val="auto"/>
          <w:szCs w:val="21"/>
          <w:highlight w:val="none"/>
        </w:rPr>
      </w:pPr>
    </w:p>
    <w:p w14:paraId="026B27C8">
      <w:pPr>
        <w:spacing w:line="320" w:lineRule="exact"/>
        <w:jc w:val="left"/>
        <w:rPr>
          <w:rFonts w:ascii="宋体" w:hAnsi="宋体"/>
          <w:color w:val="auto"/>
          <w:szCs w:val="21"/>
          <w:highlight w:val="none"/>
        </w:rPr>
      </w:pPr>
      <w:r>
        <w:rPr>
          <w:rFonts w:ascii="宋体" w:hAnsi="宋体"/>
          <w:color w:val="auto"/>
          <w:szCs w:val="21"/>
          <w:highlight w:val="none"/>
        </w:rPr>
        <w:br w:type="page"/>
      </w:r>
    </w:p>
    <w:p w14:paraId="6C083E46">
      <w:pPr>
        <w:snapToGrid w:val="0"/>
        <w:spacing w:before="50" w:afterLines="50"/>
        <w:jc w:val="center"/>
        <w:rPr>
          <w:rFonts w:ascii="宋体" w:hAnsi="宋体"/>
          <w:b/>
          <w:color w:val="auto"/>
          <w:sz w:val="28"/>
          <w:szCs w:val="28"/>
          <w:highlight w:val="none"/>
        </w:rPr>
      </w:pPr>
    </w:p>
    <w:p w14:paraId="74837EEF">
      <w:pPr>
        <w:snapToGrid w:val="0"/>
        <w:spacing w:before="5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28"/>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5D3C94E">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11A4C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7E4AF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CDAE17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81AF55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6EBD40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235C8D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511B3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BEC9F3">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6A2EC1">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AF2073">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6D1F2B">
            <w:pPr>
              <w:spacing w:line="360" w:lineRule="auto"/>
              <w:jc w:val="center"/>
              <w:rPr>
                <w:rFonts w:ascii="宋体" w:hAnsi="宋体" w:cs="宋体"/>
                <w:color w:val="auto"/>
                <w:kern w:val="0"/>
                <w:sz w:val="24"/>
                <w:highlight w:val="none"/>
              </w:rPr>
            </w:pPr>
          </w:p>
        </w:tc>
      </w:tr>
      <w:tr w14:paraId="120684D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4C8C5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10645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01A891">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EB4575">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D8D4A8">
            <w:pPr>
              <w:spacing w:line="360" w:lineRule="auto"/>
              <w:jc w:val="center"/>
              <w:rPr>
                <w:rFonts w:ascii="宋体" w:hAnsi="宋体" w:cs="宋体"/>
                <w:color w:val="auto"/>
                <w:kern w:val="0"/>
                <w:sz w:val="24"/>
                <w:highlight w:val="none"/>
              </w:rPr>
            </w:pPr>
          </w:p>
        </w:tc>
      </w:tr>
      <w:tr w14:paraId="6EED45A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B86E3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9F1BB8">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B6043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50E2A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B4D162">
            <w:pPr>
              <w:spacing w:line="360" w:lineRule="auto"/>
              <w:jc w:val="center"/>
              <w:rPr>
                <w:rFonts w:ascii="宋体" w:hAnsi="宋体" w:cs="宋体"/>
                <w:color w:val="auto"/>
                <w:kern w:val="0"/>
                <w:sz w:val="24"/>
                <w:highlight w:val="none"/>
              </w:rPr>
            </w:pPr>
          </w:p>
        </w:tc>
      </w:tr>
      <w:tr w14:paraId="2EDCC9B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924EA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2296E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5C9AB5">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73D43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73D9FB">
            <w:pPr>
              <w:spacing w:line="360" w:lineRule="auto"/>
              <w:jc w:val="center"/>
              <w:rPr>
                <w:rFonts w:ascii="宋体" w:hAnsi="宋体" w:cs="宋体"/>
                <w:color w:val="auto"/>
                <w:kern w:val="0"/>
                <w:sz w:val="24"/>
                <w:highlight w:val="none"/>
              </w:rPr>
            </w:pPr>
          </w:p>
        </w:tc>
      </w:tr>
    </w:tbl>
    <w:p w14:paraId="10B4FA23">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注</w:t>
      </w:r>
      <w:r>
        <w:rPr>
          <w:rFonts w:hint="eastAsia" w:ascii="宋体" w:hAnsi="宋体"/>
          <w:color w:val="auto"/>
          <w:sz w:val="24"/>
          <w:highlight w:val="none"/>
          <w:lang w:eastAsia="zh-CN"/>
        </w:rPr>
        <w:t>：</w:t>
      </w:r>
    </w:p>
    <w:p w14:paraId="469BB830">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w:t>
      </w:r>
      <w:r>
        <w:rPr>
          <w:rFonts w:hint="eastAsia" w:ascii="宋体" w:hAnsi="宋体"/>
          <w:color w:val="auto"/>
          <w:sz w:val="24"/>
          <w:highlight w:val="none"/>
          <w:lang w:eastAsia="zh-CN"/>
        </w:rPr>
        <w:t>：</w:t>
      </w:r>
      <w:r>
        <w:rPr>
          <w:rFonts w:hint="eastAsia" w:ascii="宋体" w:hAnsi="宋体"/>
          <w:color w:val="auto"/>
          <w:sz w:val="24"/>
          <w:highlight w:val="none"/>
        </w:rPr>
        <w:t>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0A15A3C">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53150035">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27F56476">
      <w:pPr>
        <w:snapToGrid w:val="0"/>
        <w:spacing w:line="360" w:lineRule="auto"/>
        <w:jc w:val="left"/>
        <w:rPr>
          <w:rFonts w:ascii="宋体" w:hAnsi="宋体"/>
          <w:color w:val="auto"/>
          <w:sz w:val="24"/>
          <w:highlight w:val="none"/>
        </w:rPr>
      </w:pPr>
    </w:p>
    <w:p w14:paraId="37FBD4B1">
      <w:pPr>
        <w:snapToGrid w:val="0"/>
        <w:spacing w:line="360" w:lineRule="auto"/>
        <w:jc w:val="left"/>
        <w:rPr>
          <w:rFonts w:ascii="宋体" w:hAnsi="宋体"/>
          <w:color w:val="auto"/>
          <w:sz w:val="24"/>
          <w:highlight w:val="none"/>
        </w:rPr>
      </w:pPr>
    </w:p>
    <w:p w14:paraId="6C2CF5F6">
      <w:pPr>
        <w:snapToGrid w:val="0"/>
        <w:spacing w:line="360" w:lineRule="auto"/>
        <w:jc w:val="left"/>
        <w:rPr>
          <w:rFonts w:ascii="宋体" w:hAnsi="宋体"/>
          <w:color w:val="auto"/>
          <w:sz w:val="24"/>
          <w:highlight w:val="none"/>
        </w:rPr>
      </w:pPr>
    </w:p>
    <w:p w14:paraId="0E3EFA38">
      <w:pPr>
        <w:pStyle w:val="12"/>
        <w:spacing w:before="79" w:line="219" w:lineRule="auto"/>
        <w:ind w:left="2640" w:firstLine="1190" w:firstLineChars="500"/>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79ABF299">
      <w:pPr>
        <w:pStyle w:val="12"/>
        <w:spacing w:before="181" w:line="219" w:lineRule="auto"/>
        <w:ind w:left="4121" w:firstLine="856" w:firstLineChars="400"/>
        <w:rPr>
          <w:color w:val="auto"/>
          <w:sz w:val="24"/>
          <w:szCs w:val="24"/>
          <w:highlight w:val="none"/>
        </w:rPr>
      </w:pPr>
      <w:r>
        <w:rPr>
          <w:color w:val="auto"/>
          <w:spacing w:val="-13"/>
          <w:sz w:val="24"/>
          <w:szCs w:val="24"/>
          <w:highlight w:val="none"/>
        </w:rPr>
        <w:t>日期：</w:t>
      </w:r>
      <w:r>
        <w:rPr>
          <w:color w:val="auto"/>
          <w:spacing w:val="3"/>
          <w:sz w:val="24"/>
          <w:szCs w:val="24"/>
          <w:highlight w:val="none"/>
        </w:rPr>
        <w:t xml:space="preserve">   </w:t>
      </w:r>
      <w:r>
        <w:rPr>
          <w:color w:val="auto"/>
          <w:spacing w:val="-13"/>
          <w:sz w:val="24"/>
          <w:szCs w:val="24"/>
          <w:highlight w:val="none"/>
        </w:rPr>
        <w:t>年</w:t>
      </w:r>
      <w:r>
        <w:rPr>
          <w:color w:val="auto"/>
          <w:spacing w:val="5"/>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0665B214">
      <w:pPr>
        <w:snapToGrid w:val="0"/>
        <w:spacing w:line="360" w:lineRule="auto"/>
        <w:jc w:val="left"/>
        <w:rPr>
          <w:rFonts w:ascii="宋体" w:hAnsi="宋体"/>
          <w:color w:val="auto"/>
          <w:szCs w:val="21"/>
          <w:highlight w:val="none"/>
        </w:rPr>
      </w:pPr>
    </w:p>
    <w:p w14:paraId="401A2EBC">
      <w:pPr>
        <w:snapToGrid w:val="0"/>
        <w:jc w:val="center"/>
        <w:rPr>
          <w:rFonts w:ascii="宋体" w:hAnsi="宋体"/>
          <w:b/>
          <w:color w:val="auto"/>
          <w:sz w:val="28"/>
          <w:szCs w:val="28"/>
          <w:highlight w:val="none"/>
        </w:rPr>
      </w:pPr>
    </w:p>
    <w:p w14:paraId="01FE7ED6">
      <w:pPr>
        <w:snapToGrid w:val="0"/>
        <w:spacing w:line="360" w:lineRule="auto"/>
        <w:jc w:val="left"/>
        <w:rPr>
          <w:rFonts w:ascii="宋体" w:hAnsi="宋体"/>
          <w:b/>
          <w:color w:val="auto"/>
          <w:sz w:val="32"/>
          <w:szCs w:val="32"/>
          <w:highlight w:val="none"/>
        </w:rPr>
      </w:pPr>
      <w:r>
        <w:rPr>
          <w:rFonts w:hint="eastAsia" w:ascii="宋体" w:hAnsi="宋体"/>
          <w:b/>
          <w:color w:val="auto"/>
          <w:sz w:val="32"/>
          <w:szCs w:val="32"/>
          <w:highlight w:val="none"/>
        </w:rPr>
        <w:br w:type="page"/>
      </w:r>
    </w:p>
    <w:p w14:paraId="38EAE196">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28"/>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14B9A3AD">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CD0C80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4EAEF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BA4176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136824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118C1C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35855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925D1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DF7F3D">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262CCF">
            <w:pPr>
              <w:spacing w:line="360" w:lineRule="auto"/>
              <w:jc w:val="center"/>
              <w:rPr>
                <w:rFonts w:ascii="宋体" w:hAnsi="宋体" w:cs="宋体"/>
                <w:color w:val="auto"/>
                <w:kern w:val="0"/>
                <w:sz w:val="24"/>
                <w:highlight w:val="none"/>
              </w:rPr>
            </w:pPr>
          </w:p>
        </w:tc>
      </w:tr>
      <w:tr w14:paraId="541EE98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8AF18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3B83CA">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783B5D">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BF71C1">
            <w:pPr>
              <w:spacing w:line="360" w:lineRule="auto"/>
              <w:jc w:val="center"/>
              <w:rPr>
                <w:rFonts w:ascii="宋体" w:hAnsi="宋体" w:cs="宋体"/>
                <w:color w:val="auto"/>
                <w:kern w:val="0"/>
                <w:sz w:val="24"/>
                <w:highlight w:val="none"/>
              </w:rPr>
            </w:pPr>
          </w:p>
        </w:tc>
      </w:tr>
      <w:tr w14:paraId="53B2CF4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B8FA5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BA51D4">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8FDF4E">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ADDFB0">
            <w:pPr>
              <w:spacing w:line="360" w:lineRule="auto"/>
              <w:jc w:val="center"/>
              <w:rPr>
                <w:rFonts w:ascii="宋体" w:hAnsi="宋体" w:cs="宋体"/>
                <w:color w:val="auto"/>
                <w:kern w:val="0"/>
                <w:sz w:val="24"/>
                <w:highlight w:val="none"/>
              </w:rPr>
            </w:pPr>
          </w:p>
        </w:tc>
      </w:tr>
      <w:tr w14:paraId="6078D34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8D21D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154049">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1FC4A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B753B2">
            <w:pPr>
              <w:spacing w:line="360" w:lineRule="auto"/>
              <w:jc w:val="center"/>
              <w:rPr>
                <w:rFonts w:ascii="宋体" w:hAnsi="宋体" w:cs="宋体"/>
                <w:color w:val="auto"/>
                <w:kern w:val="0"/>
                <w:sz w:val="24"/>
                <w:highlight w:val="none"/>
              </w:rPr>
            </w:pPr>
          </w:p>
        </w:tc>
      </w:tr>
    </w:tbl>
    <w:p w14:paraId="65DD7707">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注</w:t>
      </w:r>
      <w:r>
        <w:rPr>
          <w:rFonts w:hint="eastAsia" w:ascii="宋体" w:hAnsi="宋体"/>
          <w:color w:val="auto"/>
          <w:sz w:val="24"/>
          <w:highlight w:val="none"/>
          <w:lang w:eastAsia="zh-CN"/>
        </w:rPr>
        <w:t>：</w:t>
      </w:r>
    </w:p>
    <w:p w14:paraId="6BB5ADD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w:t>
      </w:r>
      <w:r>
        <w:rPr>
          <w:rFonts w:hint="eastAsia" w:ascii="宋体" w:hAnsi="宋体"/>
          <w:color w:val="auto"/>
          <w:sz w:val="24"/>
          <w:highlight w:val="none"/>
          <w:lang w:eastAsia="zh-CN"/>
        </w:rPr>
        <w:t>：</w:t>
      </w:r>
      <w:r>
        <w:rPr>
          <w:rFonts w:hint="eastAsia" w:ascii="宋体" w:hAnsi="宋体"/>
          <w:color w:val="auto"/>
          <w:sz w:val="24"/>
          <w:highlight w:val="none"/>
        </w:rPr>
        <w:t>是指不具有出资持股关系的其他单位之间存在的管理与被管理关系，如一些上下级关系的事业单位和团体组织。</w:t>
      </w:r>
    </w:p>
    <w:p w14:paraId="090B441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57ED7F5F">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4E237DDC">
      <w:pPr>
        <w:snapToGrid w:val="0"/>
        <w:spacing w:line="360" w:lineRule="auto"/>
        <w:jc w:val="left"/>
        <w:rPr>
          <w:rFonts w:ascii="宋体" w:hAnsi="宋体"/>
          <w:color w:val="auto"/>
          <w:sz w:val="24"/>
          <w:highlight w:val="none"/>
        </w:rPr>
      </w:pPr>
    </w:p>
    <w:p w14:paraId="6327E48F">
      <w:pPr>
        <w:snapToGrid w:val="0"/>
        <w:spacing w:line="360" w:lineRule="auto"/>
        <w:jc w:val="left"/>
        <w:rPr>
          <w:rFonts w:ascii="宋体" w:hAnsi="宋体"/>
          <w:color w:val="auto"/>
          <w:sz w:val="24"/>
          <w:highlight w:val="none"/>
        </w:rPr>
      </w:pPr>
    </w:p>
    <w:p w14:paraId="5B7CD185">
      <w:pPr>
        <w:snapToGrid w:val="0"/>
        <w:spacing w:line="360" w:lineRule="auto"/>
        <w:jc w:val="left"/>
        <w:rPr>
          <w:rFonts w:ascii="宋体" w:hAnsi="宋体"/>
          <w:color w:val="auto"/>
          <w:sz w:val="24"/>
          <w:highlight w:val="none"/>
        </w:rPr>
      </w:pPr>
    </w:p>
    <w:p w14:paraId="23054D5B">
      <w:pPr>
        <w:snapToGrid w:val="0"/>
        <w:spacing w:line="360" w:lineRule="auto"/>
        <w:jc w:val="left"/>
        <w:rPr>
          <w:color w:val="auto"/>
          <w:sz w:val="24"/>
          <w:highlight w:val="none"/>
        </w:rPr>
      </w:pPr>
    </w:p>
    <w:p w14:paraId="33D654B5">
      <w:pPr>
        <w:pStyle w:val="12"/>
        <w:spacing w:before="79" w:line="219" w:lineRule="auto"/>
        <w:ind w:left="2640" w:firstLine="1200" w:firstLineChars="500"/>
        <w:rPr>
          <w:color w:val="auto"/>
          <w:sz w:val="24"/>
          <w:szCs w:val="24"/>
          <w:highlight w:val="none"/>
        </w:rPr>
      </w:pPr>
      <w:r>
        <w:rPr>
          <w:rFonts w:hint="eastAsia" w:ascii="宋体" w:hAnsi="宋体"/>
          <w:color w:val="auto"/>
          <w:sz w:val="24"/>
          <w:highlight w:val="none"/>
        </w:rPr>
        <w:t xml:space="preserve">    </w:t>
      </w:r>
      <w:r>
        <w:rPr>
          <w:color w:val="auto"/>
          <w:spacing w:val="-1"/>
          <w:sz w:val="24"/>
          <w:szCs w:val="24"/>
          <w:highlight w:val="none"/>
        </w:rPr>
        <w:t>供应商名称（电子签章</w:t>
      </w:r>
      <w:r>
        <w:rPr>
          <w:color w:val="auto"/>
          <w:sz w:val="24"/>
          <w:szCs w:val="24"/>
          <w:highlight w:val="none"/>
        </w:rPr>
        <w:t>）：</w:t>
      </w:r>
    </w:p>
    <w:p w14:paraId="632D354C">
      <w:pPr>
        <w:pStyle w:val="12"/>
        <w:spacing w:before="181" w:line="219" w:lineRule="auto"/>
        <w:ind w:left="4121" w:firstLine="856" w:firstLineChars="400"/>
        <w:rPr>
          <w:color w:val="auto"/>
          <w:sz w:val="24"/>
          <w:szCs w:val="24"/>
          <w:highlight w:val="none"/>
        </w:rPr>
      </w:pPr>
      <w:r>
        <w:rPr>
          <w:color w:val="auto"/>
          <w:spacing w:val="-13"/>
          <w:sz w:val="24"/>
          <w:szCs w:val="24"/>
          <w:highlight w:val="none"/>
        </w:rPr>
        <w:t>日期：</w:t>
      </w:r>
      <w:r>
        <w:rPr>
          <w:color w:val="auto"/>
          <w:spacing w:val="3"/>
          <w:sz w:val="24"/>
          <w:szCs w:val="24"/>
          <w:highlight w:val="none"/>
        </w:rPr>
        <w:t xml:space="preserve">   </w:t>
      </w:r>
      <w:r>
        <w:rPr>
          <w:color w:val="auto"/>
          <w:spacing w:val="-13"/>
          <w:sz w:val="24"/>
          <w:szCs w:val="24"/>
          <w:highlight w:val="none"/>
        </w:rPr>
        <w:t>年</w:t>
      </w:r>
      <w:r>
        <w:rPr>
          <w:color w:val="auto"/>
          <w:spacing w:val="5"/>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D2C49EA">
      <w:pPr>
        <w:snapToGrid w:val="0"/>
        <w:spacing w:line="360" w:lineRule="auto"/>
        <w:ind w:right="480" w:firstLine="210" w:firstLineChars="100"/>
        <w:jc w:val="left"/>
        <w:rPr>
          <w:rFonts w:ascii="宋体" w:hAnsi="宋体"/>
          <w:color w:val="auto"/>
          <w:szCs w:val="21"/>
          <w:highlight w:val="none"/>
        </w:rPr>
      </w:pPr>
    </w:p>
    <w:p w14:paraId="110D80D2">
      <w:pPr>
        <w:snapToGrid w:val="0"/>
        <w:spacing w:beforeLines="50" w:after="50"/>
        <w:jc w:val="left"/>
        <w:rPr>
          <w:rFonts w:ascii="宋体" w:hAnsi="宋体"/>
          <w:color w:val="auto"/>
          <w:sz w:val="24"/>
          <w:highlight w:val="none"/>
        </w:rPr>
      </w:pPr>
    </w:p>
    <w:p w14:paraId="38B7BC74">
      <w:pPr>
        <w:snapToGrid w:val="0"/>
        <w:spacing w:before="50" w:afterLines="50"/>
        <w:jc w:val="left"/>
        <w:rPr>
          <w:rFonts w:ascii="宋体" w:hAnsi="宋体"/>
          <w:color w:val="auto"/>
          <w:szCs w:val="21"/>
          <w:highlight w:val="none"/>
        </w:rPr>
      </w:pPr>
    </w:p>
    <w:p w14:paraId="60543E62">
      <w:pPr>
        <w:snapToGrid w:val="0"/>
        <w:spacing w:beforeLines="50" w:after="50"/>
        <w:jc w:val="left"/>
        <w:rPr>
          <w:rFonts w:ascii="宋体" w:hAnsi="宋体"/>
          <w:b/>
          <w:color w:val="auto"/>
          <w:sz w:val="24"/>
          <w:szCs w:val="20"/>
          <w:highlight w:val="none"/>
        </w:rPr>
      </w:pPr>
    </w:p>
    <w:p w14:paraId="56C034C6">
      <w:pPr>
        <w:snapToGrid w:val="0"/>
        <w:spacing w:beforeLines="50" w:after="50"/>
        <w:ind w:left="142"/>
        <w:jc w:val="left"/>
        <w:rPr>
          <w:rFonts w:ascii="宋体" w:hAnsi="宋体"/>
          <w:b/>
          <w:color w:val="auto"/>
          <w:sz w:val="24"/>
          <w:highlight w:val="none"/>
        </w:rPr>
      </w:pPr>
    </w:p>
    <w:p w14:paraId="7B4B47E8">
      <w:pPr>
        <w:snapToGrid w:val="0"/>
        <w:spacing w:beforeLines="50" w:after="50"/>
        <w:ind w:left="142"/>
        <w:jc w:val="left"/>
        <w:rPr>
          <w:rFonts w:ascii="宋体" w:hAnsi="宋体"/>
          <w:b/>
          <w:color w:val="auto"/>
          <w:sz w:val="24"/>
          <w:highlight w:val="none"/>
        </w:rPr>
      </w:pPr>
    </w:p>
    <w:p w14:paraId="70F02C87">
      <w:pPr>
        <w:snapToGrid w:val="0"/>
        <w:spacing w:beforeLines="50" w:after="50"/>
        <w:ind w:left="142"/>
        <w:jc w:val="left"/>
        <w:rPr>
          <w:rFonts w:ascii="宋体" w:hAnsi="宋体"/>
          <w:b/>
          <w:color w:val="auto"/>
          <w:sz w:val="24"/>
          <w:highlight w:val="none"/>
        </w:rPr>
      </w:pPr>
    </w:p>
    <w:p w14:paraId="74D993BC">
      <w:pPr>
        <w:snapToGrid w:val="0"/>
        <w:spacing w:beforeLines="50" w:after="50"/>
        <w:ind w:left="142"/>
        <w:jc w:val="left"/>
        <w:rPr>
          <w:rFonts w:ascii="宋体" w:hAnsi="宋体"/>
          <w:b/>
          <w:color w:val="auto"/>
          <w:sz w:val="24"/>
          <w:highlight w:val="none"/>
        </w:rPr>
      </w:pPr>
    </w:p>
    <w:p w14:paraId="48378E9E">
      <w:pPr>
        <w:snapToGrid w:val="0"/>
        <w:spacing w:beforeLines="50" w:after="50"/>
        <w:ind w:left="142"/>
        <w:jc w:val="left"/>
        <w:rPr>
          <w:rFonts w:ascii="宋体" w:hAnsi="宋体"/>
          <w:b/>
          <w:color w:val="auto"/>
          <w:sz w:val="24"/>
          <w:highlight w:val="none"/>
        </w:rPr>
      </w:pPr>
    </w:p>
    <w:p w14:paraId="2B3CC26D">
      <w:pPr>
        <w:spacing w:line="320" w:lineRule="exact"/>
        <w:jc w:val="center"/>
        <w:rPr>
          <w:rFonts w:ascii="宋体" w:hAnsi="宋体"/>
          <w:color w:val="auto"/>
          <w:sz w:val="28"/>
          <w:szCs w:val="28"/>
          <w:highlight w:val="none"/>
        </w:rPr>
      </w:pPr>
    </w:p>
    <w:p w14:paraId="155A0CD9">
      <w:pPr>
        <w:spacing w:line="320" w:lineRule="exact"/>
        <w:jc w:val="center"/>
        <w:rPr>
          <w:rFonts w:hint="eastAsia" w:ascii="宋体" w:hAnsi="宋体"/>
          <w:b/>
          <w:color w:val="auto"/>
          <w:sz w:val="32"/>
          <w:szCs w:val="32"/>
          <w:highlight w:val="none"/>
        </w:rPr>
      </w:pPr>
    </w:p>
    <w:p w14:paraId="00E68CAF">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竞标声明</w:t>
      </w:r>
    </w:p>
    <w:p w14:paraId="10ABA947">
      <w:pPr>
        <w:spacing w:line="320" w:lineRule="exact"/>
        <w:jc w:val="center"/>
        <w:rPr>
          <w:rFonts w:ascii="宋体" w:hAnsi="宋体"/>
          <w:color w:val="auto"/>
          <w:sz w:val="24"/>
          <w:szCs w:val="20"/>
          <w:highlight w:val="none"/>
        </w:rPr>
      </w:pPr>
    </w:p>
    <w:p w14:paraId="2D926F65">
      <w:pPr>
        <w:spacing w:line="360" w:lineRule="auto"/>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（采购人名称）</w:t>
      </w:r>
      <w:r>
        <w:rPr>
          <w:rFonts w:hint="eastAsia" w:ascii="宋体" w:hAnsi="宋体" w:cs="宋体"/>
          <w:color w:val="auto"/>
          <w:sz w:val="24"/>
          <w:highlight w:val="none"/>
          <w:lang w:eastAsia="zh-CN"/>
        </w:rPr>
        <w:t>：</w:t>
      </w:r>
    </w:p>
    <w:p w14:paraId="06A860A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38E8A6AE">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r>
        <w:rPr>
          <w:rFonts w:hint="eastAsia" w:ascii="宋体" w:hAnsi="宋体" w:cs="宋体"/>
          <w:color w:val="auto"/>
          <w:sz w:val="24"/>
          <w:highlight w:val="none"/>
          <w:lang w:eastAsia="zh-CN"/>
        </w:rPr>
        <w:t>：</w:t>
      </w:r>
    </w:p>
    <w:p w14:paraId="6EA7942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6D6C238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282E2202">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3.在此，我方宣布同意如下</w:t>
      </w:r>
      <w:r>
        <w:rPr>
          <w:rFonts w:hint="eastAsia" w:ascii="宋体" w:hAnsi="宋体" w:cs="宋体"/>
          <w:color w:val="auto"/>
          <w:sz w:val="24"/>
          <w:highlight w:val="none"/>
          <w:lang w:eastAsia="zh-CN"/>
        </w:rPr>
        <w:t>：</w:t>
      </w:r>
    </w:p>
    <w:p w14:paraId="250E59F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06CE070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01FF469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2F86B39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4B1A7551">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4.我方承诺符合《中华人民共和国政府采购法》第二十二条规定</w:t>
      </w:r>
      <w:r>
        <w:rPr>
          <w:rFonts w:hint="eastAsia" w:ascii="宋体" w:hAnsi="宋体" w:cs="宋体"/>
          <w:color w:val="auto"/>
          <w:sz w:val="24"/>
          <w:highlight w:val="none"/>
          <w:lang w:eastAsia="zh-CN"/>
        </w:rPr>
        <w:t>：</w:t>
      </w:r>
    </w:p>
    <w:p w14:paraId="5AA24A8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55DA32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15AC4E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F2114E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8419D0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16AF3B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299F3C3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1EC795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cs="宋体"/>
          <w:color w:val="auto"/>
          <w:sz w:val="24"/>
          <w:highlight w:val="none"/>
          <w:lang w:eastAsia="zh-CN"/>
        </w:rPr>
        <w:t>：</w:t>
      </w:r>
      <w:r>
        <w:rPr>
          <w:rFonts w:hint="eastAsia" w:ascii="宋体" w:hAnsi="宋体" w:cs="宋体"/>
          <w:color w:val="auto"/>
          <w:sz w:val="24"/>
          <w:highlight w:val="none"/>
        </w:rPr>
        <w:t>（两项内容中必须选择一项）</w:t>
      </w:r>
    </w:p>
    <w:p w14:paraId="151C638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AEF278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6382B222">
      <w:pPr>
        <w:pStyle w:val="15"/>
        <w:numPr>
          <w:ilvl w:val="0"/>
          <w:numId w:val="2"/>
        </w:numPr>
        <w:spacing w:line="360" w:lineRule="auto"/>
        <w:ind w:firstLine="480" w:firstLineChars="200"/>
        <w:contextualSpacing/>
        <w:rPr>
          <w:rFonts w:hint="eastAsia" w:hAnsi="宋体" w:cs="宋体"/>
          <w:color w:val="auto"/>
          <w:sz w:val="24"/>
          <w:szCs w:val="24"/>
          <w:highlight w:val="none"/>
          <w:lang w:eastAsia="zh-CN"/>
        </w:rPr>
      </w:pPr>
      <w:r>
        <w:rPr>
          <w:rFonts w:hint="eastAsia" w:hAnsi="宋体" w:cs="宋体"/>
          <w:color w:val="auto"/>
          <w:sz w:val="24"/>
          <w:szCs w:val="24"/>
          <w:highlight w:val="none"/>
        </w:rPr>
        <w:t>与本磋商有关的一切正式往来信函请寄</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lang w:val="en-US" w:eastAsia="zh-CN"/>
        </w:rPr>
        <w:t xml:space="preserve">                  </w:t>
      </w:r>
    </w:p>
    <w:p w14:paraId="193F48A6">
      <w:pPr>
        <w:pStyle w:val="15"/>
        <w:numPr>
          <w:ilvl w:val="0"/>
          <w:numId w:val="0"/>
        </w:numPr>
        <w:spacing w:line="360" w:lineRule="auto"/>
        <w:ind w:firstLine="480" w:firstLineChars="200"/>
        <w:contextualSpacing/>
        <w:rPr>
          <w:rFonts w:hint="default" w:hAnsi="宋体" w:eastAsia="宋体" w:cs="宋体"/>
          <w:color w:val="auto"/>
          <w:sz w:val="24"/>
          <w:szCs w:val="24"/>
          <w:highlight w:val="none"/>
          <w:u w:val="single"/>
          <w:lang w:val="en-US" w:eastAsia="zh-CN"/>
        </w:rPr>
      </w:pPr>
      <w:r>
        <w:rPr>
          <w:rFonts w:hint="eastAsia" w:hAnsi="宋体" w:cs="宋体"/>
          <w:color w:val="auto"/>
          <w:sz w:val="24"/>
          <w:szCs w:val="24"/>
          <w:highlight w:val="none"/>
        </w:rPr>
        <w:t>邮政编号</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none"/>
          <w:lang w:val="en-US" w:eastAsia="zh-CN"/>
        </w:rPr>
        <w:t xml:space="preserve">    </w:t>
      </w:r>
      <w:r>
        <w:rPr>
          <w:rFonts w:hint="eastAsia" w:hAnsi="宋体" w:cs="宋体"/>
          <w:color w:val="auto"/>
          <w:sz w:val="24"/>
          <w:szCs w:val="24"/>
          <w:highlight w:val="none"/>
        </w:rPr>
        <w:t>电话/传真</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lang w:val="en-US" w:eastAsia="zh-CN"/>
        </w:rPr>
        <w:t xml:space="preserve">          </w:t>
      </w:r>
    </w:p>
    <w:p w14:paraId="2E9D9C15">
      <w:pPr>
        <w:pStyle w:val="13"/>
        <w:tabs>
          <w:tab w:val="left" w:pos="939"/>
        </w:tabs>
        <w:spacing w:line="360" w:lineRule="auto"/>
        <w:ind w:left="141" w:leftChars="67" w:firstLine="360" w:firstLineChars="15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开户银行</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p>
    <w:p w14:paraId="6CB96EA4">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6ED5B74">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26622F5A">
      <w:pPr>
        <w:spacing w:line="360" w:lineRule="auto"/>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6D7F6A66">
      <w:pPr>
        <w:spacing w:line="360" w:lineRule="auto"/>
        <w:contextualSpacing/>
        <w:jc w:val="left"/>
        <w:rPr>
          <w:rFonts w:ascii="宋体" w:hAnsi="宋体" w:cs="宋体"/>
          <w:color w:val="auto"/>
          <w:szCs w:val="21"/>
          <w:highlight w:val="none"/>
        </w:rPr>
      </w:pPr>
    </w:p>
    <w:p w14:paraId="2424A0F6">
      <w:pPr>
        <w:spacing w:line="360" w:lineRule="auto"/>
        <w:ind w:firstLine="1575" w:firstLineChars="750"/>
        <w:contextualSpacing/>
        <w:rPr>
          <w:rFonts w:hint="eastAsia" w:eastAsia="宋体"/>
          <w:color w:val="auto"/>
          <w:highlight w:val="none"/>
          <w:lang w:eastAsia="zh-CN"/>
        </w:rPr>
      </w:pPr>
      <w:r>
        <w:rPr>
          <w:rFonts w:hint="eastAsia"/>
          <w:color w:val="auto"/>
          <w:highlight w:val="none"/>
        </w:rPr>
        <w:t>法定代表人或者委托代理人（签字或者电子签名）</w:t>
      </w:r>
      <w:r>
        <w:rPr>
          <w:rFonts w:hint="eastAsia"/>
          <w:color w:val="auto"/>
          <w:highlight w:val="none"/>
          <w:lang w:eastAsia="zh-CN"/>
        </w:rPr>
        <w:t>：</w:t>
      </w:r>
    </w:p>
    <w:p w14:paraId="15A9DC26">
      <w:pPr>
        <w:spacing w:line="360" w:lineRule="auto"/>
        <w:ind w:firstLine="3780" w:firstLineChars="1800"/>
        <w:contextualSpacing/>
        <w:rPr>
          <w:rFonts w:hint="eastAsia" w:ascii="宋体" w:hAnsi="宋体" w:eastAsia="宋体" w:cs="宋体"/>
          <w:color w:val="auto"/>
          <w:szCs w:val="21"/>
          <w:highlight w:val="none"/>
          <w:u w:val="single"/>
          <w:lang w:eastAsia="zh-CN"/>
        </w:rPr>
      </w:pPr>
      <w:r>
        <w:rPr>
          <w:rFonts w:hint="eastAsia"/>
          <w:color w:val="auto"/>
          <w:highlight w:val="none"/>
        </w:rPr>
        <w:t>供应商名称（电子签章）</w:t>
      </w:r>
      <w:r>
        <w:rPr>
          <w:rFonts w:hint="eastAsia"/>
          <w:color w:val="auto"/>
          <w:highlight w:val="none"/>
          <w:lang w:eastAsia="zh-CN"/>
        </w:rPr>
        <w:t>：</w:t>
      </w:r>
    </w:p>
    <w:p w14:paraId="30963FE0">
      <w:pPr>
        <w:pStyle w:val="13"/>
        <w:tabs>
          <w:tab w:val="left" w:pos="939"/>
        </w:tabs>
        <w:spacing w:line="360" w:lineRule="auto"/>
        <w:ind w:left="0" w:leftChars="0" w:firstLine="4200" w:firstLineChars="2000"/>
        <w:rPr>
          <w:color w:val="auto"/>
          <w:sz w:val="24"/>
          <w:highlight w:val="none"/>
        </w:rPr>
      </w:pPr>
      <w:r>
        <w:rPr>
          <w:rFonts w:hint="eastAsia"/>
          <w:color w:val="auto"/>
          <w:highlight w:val="none"/>
        </w:rPr>
        <w:t xml:space="preserve"> 年    月    日</w:t>
      </w:r>
    </w:p>
    <w:p w14:paraId="7DBACE8E">
      <w:pPr>
        <w:pStyle w:val="6"/>
        <w:overflowPunct w:val="0"/>
        <w:spacing w:line="520" w:lineRule="exact"/>
        <w:ind w:firstLine="0"/>
        <w:rPr>
          <w:rFonts w:ascii="宋体" w:hAnsi="宋体"/>
          <w:b/>
          <w:bCs/>
          <w:color w:val="auto"/>
          <w:sz w:val="32"/>
          <w:szCs w:val="32"/>
          <w:highlight w:val="none"/>
        </w:rPr>
      </w:pPr>
    </w:p>
    <w:p w14:paraId="15D543A5">
      <w:pPr>
        <w:spacing w:line="360" w:lineRule="auto"/>
        <w:ind w:right="420"/>
        <w:contextualSpacing/>
        <w:jc w:val="left"/>
        <w:rPr>
          <w:rFonts w:ascii="宋体" w:hAnsi="宋体"/>
          <w:b/>
          <w:bCs/>
          <w:color w:val="auto"/>
          <w:sz w:val="32"/>
          <w:szCs w:val="32"/>
          <w:highlight w:val="none"/>
        </w:rPr>
      </w:pPr>
    </w:p>
    <w:p w14:paraId="0A21B665">
      <w:pPr>
        <w:spacing w:line="360" w:lineRule="auto"/>
        <w:ind w:right="420"/>
        <w:contextualSpacing/>
        <w:jc w:val="left"/>
        <w:rPr>
          <w:rFonts w:ascii="宋体" w:hAnsi="宋体"/>
          <w:b/>
          <w:bCs/>
          <w:color w:val="auto"/>
          <w:sz w:val="32"/>
          <w:szCs w:val="32"/>
          <w:highlight w:val="none"/>
        </w:rPr>
      </w:pPr>
    </w:p>
    <w:p w14:paraId="13D46ADC">
      <w:pPr>
        <w:spacing w:line="360" w:lineRule="auto"/>
        <w:ind w:right="420"/>
        <w:contextualSpacing/>
        <w:jc w:val="left"/>
        <w:rPr>
          <w:rFonts w:ascii="宋体" w:hAnsi="宋体"/>
          <w:b/>
          <w:bCs/>
          <w:color w:val="auto"/>
          <w:sz w:val="32"/>
          <w:szCs w:val="32"/>
          <w:highlight w:val="none"/>
        </w:rPr>
      </w:pPr>
    </w:p>
    <w:p w14:paraId="61BEC33B">
      <w:pPr>
        <w:spacing w:line="360" w:lineRule="auto"/>
        <w:ind w:right="420"/>
        <w:contextualSpacing/>
        <w:jc w:val="left"/>
        <w:rPr>
          <w:rFonts w:ascii="宋体" w:hAnsi="宋体"/>
          <w:b/>
          <w:bCs/>
          <w:color w:val="auto"/>
          <w:sz w:val="32"/>
          <w:szCs w:val="32"/>
          <w:highlight w:val="none"/>
        </w:rPr>
      </w:pPr>
    </w:p>
    <w:p w14:paraId="6F27E311">
      <w:pPr>
        <w:spacing w:line="360" w:lineRule="auto"/>
        <w:ind w:right="420"/>
        <w:contextualSpacing/>
        <w:jc w:val="left"/>
        <w:rPr>
          <w:rFonts w:ascii="宋体" w:hAnsi="宋体"/>
          <w:b/>
          <w:bCs/>
          <w:color w:val="auto"/>
          <w:sz w:val="32"/>
          <w:szCs w:val="32"/>
          <w:highlight w:val="none"/>
        </w:rPr>
      </w:pPr>
    </w:p>
    <w:p w14:paraId="03794F55">
      <w:pPr>
        <w:spacing w:line="360" w:lineRule="auto"/>
        <w:ind w:right="420"/>
        <w:contextualSpacing/>
        <w:jc w:val="left"/>
        <w:rPr>
          <w:rFonts w:ascii="宋体" w:hAnsi="宋体"/>
          <w:b/>
          <w:bCs/>
          <w:color w:val="auto"/>
          <w:sz w:val="32"/>
          <w:szCs w:val="32"/>
          <w:highlight w:val="none"/>
        </w:rPr>
      </w:pPr>
    </w:p>
    <w:p w14:paraId="5B8132ED">
      <w:pPr>
        <w:spacing w:line="360" w:lineRule="auto"/>
        <w:ind w:right="420"/>
        <w:contextualSpacing/>
        <w:jc w:val="left"/>
        <w:rPr>
          <w:rFonts w:ascii="宋体" w:hAnsi="宋体"/>
          <w:b/>
          <w:bCs/>
          <w:color w:val="auto"/>
          <w:sz w:val="32"/>
          <w:szCs w:val="32"/>
          <w:highlight w:val="none"/>
        </w:rPr>
      </w:pPr>
    </w:p>
    <w:p w14:paraId="1F8DDE19">
      <w:pPr>
        <w:spacing w:line="360" w:lineRule="auto"/>
        <w:ind w:right="420"/>
        <w:contextualSpacing/>
        <w:jc w:val="left"/>
        <w:rPr>
          <w:rFonts w:ascii="宋体" w:hAnsi="宋体"/>
          <w:b/>
          <w:bCs/>
          <w:color w:val="auto"/>
          <w:sz w:val="32"/>
          <w:szCs w:val="32"/>
          <w:highlight w:val="none"/>
        </w:rPr>
      </w:pPr>
    </w:p>
    <w:p w14:paraId="4701481F">
      <w:pPr>
        <w:spacing w:line="360" w:lineRule="auto"/>
        <w:ind w:right="420"/>
        <w:contextualSpacing/>
        <w:jc w:val="left"/>
        <w:rPr>
          <w:rFonts w:ascii="宋体" w:hAnsi="宋体"/>
          <w:b/>
          <w:bCs/>
          <w:color w:val="auto"/>
          <w:sz w:val="32"/>
          <w:szCs w:val="32"/>
          <w:highlight w:val="none"/>
        </w:rPr>
      </w:pPr>
    </w:p>
    <w:p w14:paraId="79709DA8">
      <w:pPr>
        <w:spacing w:line="360" w:lineRule="auto"/>
        <w:ind w:right="420"/>
        <w:contextualSpacing/>
        <w:jc w:val="left"/>
        <w:rPr>
          <w:rFonts w:ascii="宋体" w:hAnsi="宋体"/>
          <w:b/>
          <w:bCs/>
          <w:color w:val="auto"/>
          <w:sz w:val="32"/>
          <w:szCs w:val="32"/>
          <w:highlight w:val="none"/>
        </w:rPr>
      </w:pPr>
    </w:p>
    <w:p w14:paraId="32D51CA8">
      <w:pPr>
        <w:spacing w:line="360" w:lineRule="auto"/>
        <w:ind w:right="420"/>
        <w:contextualSpacing/>
        <w:jc w:val="left"/>
        <w:rPr>
          <w:rFonts w:ascii="宋体" w:hAnsi="宋体"/>
          <w:b/>
          <w:bCs/>
          <w:color w:val="auto"/>
          <w:sz w:val="32"/>
          <w:szCs w:val="32"/>
          <w:highlight w:val="none"/>
        </w:rPr>
      </w:pPr>
    </w:p>
    <w:p w14:paraId="5C3AEA03">
      <w:pPr>
        <w:jc w:val="center"/>
        <w:rPr>
          <w:rFonts w:hint="eastAsia" w:ascii="方正小标宋简体" w:hAnsi="方正小标宋简体" w:eastAsia="方正小标宋简体" w:cs="方正小标宋简体"/>
          <w:color w:val="auto"/>
          <w:sz w:val="44"/>
          <w:szCs w:val="44"/>
          <w:highlight w:val="none"/>
        </w:rPr>
      </w:pPr>
      <w:bookmarkStart w:id="87" w:name="_Toc71365926"/>
    </w:p>
    <w:p w14:paraId="7E28607D">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bookmarkEnd w:id="87"/>
    </w:p>
    <w:p w14:paraId="30B658ED">
      <w:pPr>
        <w:spacing w:before="2" w:line="500" w:lineRule="exact"/>
        <w:ind w:firstLine="708" w:firstLineChars="294"/>
        <w:rPr>
          <w:rFonts w:ascii="宋体" w:hAnsi="宋体" w:cs="宋体"/>
          <w:b/>
          <w:bCs/>
          <w:color w:val="auto"/>
          <w:sz w:val="24"/>
          <w:highlight w:val="none"/>
        </w:rPr>
      </w:pPr>
    </w:p>
    <w:p w14:paraId="1BF70D89">
      <w:pPr>
        <w:pStyle w:val="12"/>
        <w:spacing w:line="500" w:lineRule="exact"/>
        <w:ind w:right="142" w:firstLine="705" w:firstLineChars="294"/>
        <w:rPr>
          <w:rFonts w:hint="eastAsia" w:ascii="宋体" w:hAnsi="宋体" w:eastAsia="宋体"/>
          <w:color w:val="auto"/>
          <w:sz w:val="24"/>
          <w:highlight w:val="none"/>
          <w:lang w:eastAsia="zh-CN"/>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r>
        <w:rPr>
          <w:rFonts w:hint="eastAsia" w:ascii="宋体" w:hAnsi="宋体"/>
          <w:color w:val="auto"/>
          <w:sz w:val="24"/>
          <w:highlight w:val="none"/>
          <w:lang w:eastAsia="zh-CN"/>
        </w:rPr>
        <w:t>：</w:t>
      </w:r>
    </w:p>
    <w:p w14:paraId="1EF90C84">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72482281">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68A3A018">
      <w:pPr>
        <w:pStyle w:val="1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186E7161">
      <w:pPr>
        <w:pStyle w:val="1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5C39BA60">
      <w:pPr>
        <w:pStyle w:val="12"/>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3F3299C6">
      <w:pPr>
        <w:pStyle w:val="12"/>
        <w:spacing w:before="56" w:line="500" w:lineRule="exact"/>
        <w:ind w:right="1808" w:firstLine="705" w:firstLineChars="294"/>
        <w:rPr>
          <w:rFonts w:ascii="宋体" w:hAnsi="宋体"/>
          <w:color w:val="auto"/>
          <w:sz w:val="24"/>
          <w:highlight w:val="none"/>
        </w:rPr>
      </w:pPr>
    </w:p>
    <w:p w14:paraId="78441A3C">
      <w:pPr>
        <w:pStyle w:val="12"/>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企业名称（章）</w:t>
      </w:r>
      <w:r>
        <w:rPr>
          <w:rFonts w:hint="eastAsia" w:ascii="宋体" w:hAnsi="宋体"/>
          <w:color w:val="auto"/>
          <w:sz w:val="24"/>
          <w:highlight w:val="none"/>
          <w:lang w:eastAsia="zh-CN"/>
        </w:rPr>
        <w:t>：</w:t>
      </w:r>
      <w:r>
        <w:rPr>
          <w:rFonts w:ascii="宋体" w:hAnsi="宋体"/>
          <w:color w:val="auto"/>
          <w:sz w:val="24"/>
          <w:highlight w:val="none"/>
        </w:rPr>
        <w:t xml:space="preserve"> </w:t>
      </w:r>
    </w:p>
    <w:p w14:paraId="7FB26057">
      <w:pPr>
        <w:pStyle w:val="12"/>
        <w:spacing w:before="56" w:line="500" w:lineRule="exact"/>
        <w:ind w:right="1808" w:firstLine="5625" w:firstLineChars="2344"/>
        <w:rPr>
          <w:rFonts w:hint="eastAsia" w:ascii="宋体" w:hAnsi="宋体" w:eastAsia="宋体"/>
          <w:color w:val="auto"/>
          <w:sz w:val="24"/>
          <w:highlight w:val="none"/>
          <w:lang w:eastAsia="zh-CN"/>
        </w:rPr>
      </w:pPr>
      <w:r>
        <w:rPr>
          <w:rFonts w:ascii="宋体" w:hAnsi="宋体"/>
          <w:color w:val="auto"/>
          <w:sz w:val="24"/>
          <w:highlight w:val="none"/>
        </w:rPr>
        <w:t>日 期</w:t>
      </w:r>
      <w:r>
        <w:rPr>
          <w:rFonts w:hint="eastAsia" w:ascii="宋体" w:hAnsi="宋体"/>
          <w:color w:val="auto"/>
          <w:sz w:val="24"/>
          <w:highlight w:val="none"/>
          <w:lang w:eastAsia="zh-CN"/>
        </w:rPr>
        <w:t>：</w:t>
      </w:r>
    </w:p>
    <w:p w14:paraId="735DC28D">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DC4972E">
      <w:pPr>
        <w:bidi w:val="0"/>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6DF73A2D">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1FF28B06">
      <w:pPr>
        <w:snapToGrid w:val="0"/>
        <w:spacing w:beforeLines="50" w:after="50"/>
        <w:rPr>
          <w:rFonts w:ascii="宋体" w:hAnsi="宋体"/>
          <w:bCs/>
          <w:color w:val="auto"/>
          <w:sz w:val="32"/>
          <w:szCs w:val="20"/>
          <w:highlight w:val="none"/>
        </w:rPr>
      </w:pPr>
    </w:p>
    <w:p w14:paraId="1705160B">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7043A768">
      <w:pPr>
        <w:snapToGrid w:val="0"/>
        <w:spacing w:beforeLines="50" w:after="50"/>
        <w:rPr>
          <w:rFonts w:ascii="宋体" w:hAnsi="宋体"/>
          <w:color w:val="auto"/>
          <w:sz w:val="24"/>
          <w:szCs w:val="20"/>
          <w:highlight w:val="none"/>
        </w:rPr>
      </w:pPr>
    </w:p>
    <w:p w14:paraId="555F24E2">
      <w:pPr>
        <w:snapToGrid w:val="0"/>
        <w:spacing w:beforeLines="50" w:after="50"/>
        <w:rPr>
          <w:rFonts w:ascii="宋体" w:hAnsi="宋体"/>
          <w:color w:val="auto"/>
          <w:sz w:val="24"/>
          <w:szCs w:val="20"/>
          <w:highlight w:val="none"/>
        </w:rPr>
      </w:pPr>
    </w:p>
    <w:p w14:paraId="45EB4240">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47BC1960">
      <w:pPr>
        <w:snapToGrid w:val="0"/>
        <w:spacing w:beforeLines="50" w:after="50"/>
        <w:rPr>
          <w:rFonts w:ascii="宋体" w:hAnsi="宋体"/>
          <w:bCs/>
          <w:color w:val="auto"/>
          <w:sz w:val="24"/>
          <w:szCs w:val="20"/>
          <w:highlight w:val="none"/>
        </w:rPr>
      </w:pPr>
    </w:p>
    <w:p w14:paraId="74823DF4">
      <w:pPr>
        <w:snapToGrid w:val="0"/>
        <w:spacing w:beforeLines="50" w:after="50"/>
        <w:rPr>
          <w:rFonts w:ascii="宋体" w:hAnsi="宋体"/>
          <w:bCs/>
          <w:color w:val="auto"/>
          <w:sz w:val="24"/>
          <w:szCs w:val="20"/>
          <w:highlight w:val="none"/>
        </w:rPr>
      </w:pPr>
    </w:p>
    <w:p w14:paraId="6F63B544">
      <w:pPr>
        <w:snapToGrid w:val="0"/>
        <w:spacing w:beforeLines="50" w:after="50"/>
        <w:rPr>
          <w:rFonts w:ascii="宋体" w:hAnsi="宋体"/>
          <w:bCs/>
          <w:color w:val="auto"/>
          <w:sz w:val="24"/>
          <w:szCs w:val="20"/>
          <w:highlight w:val="none"/>
        </w:rPr>
      </w:pPr>
    </w:p>
    <w:p w14:paraId="3AE49181">
      <w:pPr>
        <w:snapToGrid w:val="0"/>
        <w:spacing w:beforeLines="50" w:after="50"/>
        <w:rPr>
          <w:rFonts w:ascii="宋体" w:hAnsi="宋体"/>
          <w:bCs/>
          <w:color w:val="auto"/>
          <w:sz w:val="24"/>
          <w:szCs w:val="20"/>
          <w:highlight w:val="none"/>
        </w:rPr>
      </w:pPr>
    </w:p>
    <w:p w14:paraId="1347D548">
      <w:pPr>
        <w:snapToGrid w:val="0"/>
        <w:spacing w:beforeLines="50" w:after="50"/>
        <w:rPr>
          <w:rFonts w:ascii="宋体" w:hAnsi="宋体"/>
          <w:bCs/>
          <w:color w:val="auto"/>
          <w:sz w:val="24"/>
          <w:szCs w:val="20"/>
          <w:highlight w:val="none"/>
        </w:rPr>
      </w:pPr>
    </w:p>
    <w:p w14:paraId="753DB7C5">
      <w:pPr>
        <w:snapToGrid w:val="0"/>
        <w:spacing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w:t>
      </w:r>
    </w:p>
    <w:p w14:paraId="18629A28">
      <w:pPr>
        <w:snapToGrid w:val="0"/>
        <w:spacing w:beforeLines="50" w:after="50"/>
        <w:ind w:firstLine="720" w:firstLineChars="225"/>
        <w:rPr>
          <w:rFonts w:ascii="宋体" w:hAnsi="宋体" w:cs="仿宋_GB2312"/>
          <w:bCs/>
          <w:color w:val="auto"/>
          <w:sz w:val="32"/>
          <w:szCs w:val="32"/>
          <w:highlight w:val="none"/>
        </w:rPr>
      </w:pPr>
    </w:p>
    <w:p w14:paraId="73A676AD">
      <w:pPr>
        <w:snapToGrid w:val="0"/>
        <w:spacing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w:t>
      </w:r>
    </w:p>
    <w:p w14:paraId="7B01D12C">
      <w:pPr>
        <w:snapToGrid w:val="0"/>
        <w:spacing w:beforeLines="50" w:after="50"/>
        <w:ind w:firstLine="720" w:firstLineChars="225"/>
        <w:rPr>
          <w:rFonts w:ascii="宋体" w:hAnsi="宋体" w:cs="仿宋_GB2312"/>
          <w:bCs/>
          <w:color w:val="auto"/>
          <w:sz w:val="32"/>
          <w:szCs w:val="32"/>
          <w:highlight w:val="none"/>
        </w:rPr>
      </w:pPr>
    </w:p>
    <w:p w14:paraId="28C659C8">
      <w:pPr>
        <w:snapToGrid w:val="0"/>
        <w:spacing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所竞分标（如有则填写，无分标时填写“无”或者留空）</w:t>
      </w:r>
      <w:r>
        <w:rPr>
          <w:rFonts w:hint="eastAsia" w:ascii="宋体" w:hAnsi="宋体" w:cs="仿宋_GB2312"/>
          <w:bCs/>
          <w:color w:val="auto"/>
          <w:sz w:val="32"/>
          <w:szCs w:val="32"/>
          <w:highlight w:val="none"/>
          <w:lang w:eastAsia="zh-CN"/>
        </w:rPr>
        <w:t>：</w:t>
      </w:r>
    </w:p>
    <w:p w14:paraId="72BA5996">
      <w:pPr>
        <w:snapToGrid w:val="0"/>
        <w:spacing w:beforeLines="50" w:after="50"/>
        <w:ind w:firstLine="720" w:firstLineChars="225"/>
        <w:rPr>
          <w:rFonts w:ascii="宋体" w:hAnsi="宋体" w:cs="仿宋_GB2312"/>
          <w:bCs/>
          <w:color w:val="auto"/>
          <w:sz w:val="32"/>
          <w:szCs w:val="32"/>
          <w:highlight w:val="none"/>
        </w:rPr>
      </w:pPr>
    </w:p>
    <w:p w14:paraId="6E7FDC5A">
      <w:pPr>
        <w:pStyle w:val="6"/>
        <w:snapToGrid w:val="0"/>
        <w:spacing w:before="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供应商名称</w:t>
      </w:r>
      <w:r>
        <w:rPr>
          <w:rFonts w:hint="eastAsia" w:ascii="宋体" w:hAnsi="宋体" w:cs="仿宋_GB2312"/>
          <w:bCs/>
          <w:color w:val="auto"/>
          <w:sz w:val="32"/>
          <w:szCs w:val="32"/>
          <w:highlight w:val="none"/>
          <w:lang w:eastAsia="zh-CN"/>
        </w:rPr>
        <w:t>：</w:t>
      </w:r>
    </w:p>
    <w:p w14:paraId="7E1B4391">
      <w:pPr>
        <w:pStyle w:val="6"/>
        <w:snapToGrid w:val="0"/>
        <w:spacing w:before="50" w:after="50"/>
        <w:ind w:firstLine="640" w:firstLineChars="200"/>
        <w:rPr>
          <w:rFonts w:ascii="宋体" w:hAnsi="宋体" w:cs="仿宋_GB2312"/>
          <w:bCs/>
          <w:color w:val="auto"/>
          <w:sz w:val="32"/>
          <w:szCs w:val="32"/>
          <w:highlight w:val="none"/>
        </w:rPr>
      </w:pPr>
    </w:p>
    <w:p w14:paraId="38F1DBFF">
      <w:pPr>
        <w:pStyle w:val="6"/>
        <w:snapToGrid w:val="0"/>
        <w:spacing w:before="50" w:after="50"/>
        <w:ind w:firstLine="720" w:firstLineChars="225"/>
        <w:rPr>
          <w:rFonts w:ascii="宋体" w:hAnsi="宋体" w:cs="仿宋_GB2312"/>
          <w:bCs/>
          <w:color w:val="auto"/>
          <w:sz w:val="32"/>
          <w:szCs w:val="32"/>
          <w:highlight w:val="none"/>
        </w:rPr>
      </w:pPr>
    </w:p>
    <w:p w14:paraId="56729831">
      <w:pPr>
        <w:pStyle w:val="6"/>
        <w:snapToGrid w:val="0"/>
        <w:spacing w:before="50" w:after="50"/>
        <w:ind w:firstLine="0"/>
        <w:rPr>
          <w:rFonts w:ascii="宋体" w:hAnsi="宋体" w:cs="仿宋_GB2312"/>
          <w:bCs/>
          <w:color w:val="auto"/>
          <w:sz w:val="32"/>
          <w:szCs w:val="32"/>
          <w:highlight w:val="none"/>
        </w:rPr>
      </w:pPr>
    </w:p>
    <w:p w14:paraId="243F8B6A">
      <w:pPr>
        <w:pStyle w:val="6"/>
        <w:snapToGrid w:val="0"/>
        <w:spacing w:before="50" w:after="50"/>
        <w:ind w:firstLine="1280" w:firstLineChars="400"/>
        <w:rPr>
          <w:rFonts w:ascii="宋体" w:hAnsi="宋体" w:cs="仿宋_GB2312"/>
          <w:bCs/>
          <w:color w:val="auto"/>
          <w:sz w:val="32"/>
          <w:szCs w:val="32"/>
          <w:highlight w:val="none"/>
        </w:rPr>
      </w:pPr>
    </w:p>
    <w:p w14:paraId="7333A080">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46EB33BE">
      <w:pPr>
        <w:snapToGrid w:val="0"/>
        <w:spacing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28962156">
      <w:pPr>
        <w:spacing w:line="520" w:lineRule="exact"/>
        <w:jc w:val="center"/>
        <w:rPr>
          <w:rFonts w:ascii="宋体" w:hAnsi="宋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p>
    <w:p w14:paraId="072B8A00">
      <w:pPr>
        <w:spacing w:line="520" w:lineRule="exact"/>
        <w:jc w:val="center"/>
        <w:rPr>
          <w:rFonts w:ascii="宋体" w:hAnsi="宋体"/>
          <w:b/>
          <w:bCs/>
          <w:color w:val="auto"/>
          <w:sz w:val="32"/>
          <w:szCs w:val="32"/>
          <w:highlight w:val="none"/>
        </w:rPr>
      </w:pPr>
    </w:p>
    <w:p w14:paraId="613F8B72">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竞  标  报  价  表</w:t>
      </w:r>
    </w:p>
    <w:p w14:paraId="032B89BA">
      <w:pPr>
        <w:spacing w:line="440" w:lineRule="exact"/>
        <w:jc w:val="center"/>
        <w:rPr>
          <w:rFonts w:ascii="方正小标宋简体" w:hAnsi="方正小标宋简体" w:eastAsia="方正小标宋简体" w:cs="方正小标宋简体"/>
          <w:bCs/>
          <w:color w:val="auto"/>
          <w:sz w:val="32"/>
          <w:szCs w:val="32"/>
          <w:highlight w:val="none"/>
        </w:rPr>
      </w:pPr>
    </w:p>
    <w:p w14:paraId="75AC510A">
      <w:pPr>
        <w:spacing w:line="360" w:lineRule="auto"/>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项目名称</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 xml:space="preserve"> 项目编号</w:t>
      </w:r>
      <w:r>
        <w:rPr>
          <w:rFonts w:hint="eastAsia" w:ascii="宋体" w:hAnsi="宋体" w:cs="仿宋_GB2312"/>
          <w:color w:val="auto"/>
          <w:sz w:val="24"/>
          <w:highlight w:val="none"/>
          <w:lang w:eastAsia="zh-CN"/>
        </w:rPr>
        <w:t>：</w:t>
      </w:r>
    </w:p>
    <w:p w14:paraId="1EB7DDBF">
      <w:pPr>
        <w:spacing w:line="360" w:lineRule="auto"/>
        <w:contextualSpacing/>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rPr>
        <w:t>分标（如有）</w:t>
      </w:r>
      <w:r>
        <w:rPr>
          <w:rFonts w:hint="eastAsia" w:ascii="宋体" w:hAnsi="宋体" w:cs="仿宋_GB2312"/>
          <w:color w:val="auto"/>
          <w:sz w:val="24"/>
          <w:highlight w:val="none"/>
          <w:lang w:eastAsia="zh-CN"/>
        </w:rPr>
        <w:t>：</w:t>
      </w:r>
    </w:p>
    <w:p w14:paraId="76C88F29">
      <w:pPr>
        <w:spacing w:line="360" w:lineRule="auto"/>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lang w:eastAsia="zh-CN"/>
        </w:rPr>
        <w:t>：</w:t>
      </w:r>
    </w:p>
    <w:p w14:paraId="6C3EAAB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单位</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元</w:t>
      </w:r>
    </w:p>
    <w:tbl>
      <w:tblPr>
        <w:tblStyle w:val="73"/>
        <w:tblW w:w="8924" w:type="dxa"/>
        <w:tblInd w:w="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3475"/>
        <w:gridCol w:w="846"/>
        <w:gridCol w:w="844"/>
        <w:gridCol w:w="1800"/>
        <w:gridCol w:w="1084"/>
      </w:tblGrid>
      <w:tr w14:paraId="62D13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75" w:type="dxa"/>
            <w:vAlign w:val="top"/>
          </w:tcPr>
          <w:p w14:paraId="25674ECF">
            <w:pPr>
              <w:pStyle w:val="72"/>
              <w:spacing w:before="272" w:line="221" w:lineRule="auto"/>
              <w:ind w:left="202"/>
              <w:rPr>
                <w:color w:val="auto"/>
                <w:sz w:val="24"/>
                <w:szCs w:val="24"/>
                <w:highlight w:val="none"/>
              </w:rPr>
            </w:pPr>
            <w:r>
              <w:rPr>
                <w:color w:val="auto"/>
                <w:spacing w:val="-5"/>
                <w:sz w:val="24"/>
                <w:szCs w:val="24"/>
                <w:highlight w:val="none"/>
              </w:rPr>
              <w:t>序号</w:t>
            </w:r>
          </w:p>
        </w:tc>
        <w:tc>
          <w:tcPr>
            <w:tcW w:w="3475" w:type="dxa"/>
            <w:vAlign w:val="top"/>
          </w:tcPr>
          <w:p w14:paraId="5F4AC082">
            <w:pPr>
              <w:pStyle w:val="72"/>
              <w:spacing w:before="273" w:line="219" w:lineRule="auto"/>
              <w:ind w:left="1262"/>
              <w:rPr>
                <w:color w:val="auto"/>
                <w:sz w:val="24"/>
                <w:szCs w:val="24"/>
                <w:highlight w:val="none"/>
              </w:rPr>
            </w:pPr>
            <w:r>
              <w:rPr>
                <w:color w:val="auto"/>
                <w:spacing w:val="-3"/>
                <w:sz w:val="24"/>
                <w:szCs w:val="24"/>
                <w:highlight w:val="none"/>
              </w:rPr>
              <w:t>服务名称</w:t>
            </w:r>
          </w:p>
        </w:tc>
        <w:tc>
          <w:tcPr>
            <w:tcW w:w="846" w:type="dxa"/>
            <w:vAlign w:val="top"/>
          </w:tcPr>
          <w:p w14:paraId="3C57E28D">
            <w:pPr>
              <w:pStyle w:val="72"/>
              <w:spacing w:before="273" w:line="219" w:lineRule="auto"/>
              <w:ind w:left="191"/>
              <w:rPr>
                <w:color w:val="auto"/>
                <w:sz w:val="24"/>
                <w:szCs w:val="24"/>
                <w:highlight w:val="none"/>
              </w:rPr>
            </w:pPr>
            <w:r>
              <w:rPr>
                <w:color w:val="auto"/>
                <w:spacing w:val="-6"/>
                <w:sz w:val="24"/>
                <w:szCs w:val="24"/>
                <w:highlight w:val="none"/>
              </w:rPr>
              <w:t>数量</w:t>
            </w:r>
          </w:p>
        </w:tc>
        <w:tc>
          <w:tcPr>
            <w:tcW w:w="844" w:type="dxa"/>
            <w:vAlign w:val="top"/>
          </w:tcPr>
          <w:p w14:paraId="64E56C85">
            <w:pPr>
              <w:pStyle w:val="72"/>
              <w:spacing w:before="273" w:line="220" w:lineRule="auto"/>
              <w:ind w:left="190"/>
              <w:rPr>
                <w:color w:val="auto"/>
                <w:sz w:val="24"/>
                <w:szCs w:val="24"/>
                <w:highlight w:val="none"/>
              </w:rPr>
            </w:pPr>
            <w:r>
              <w:rPr>
                <w:color w:val="auto"/>
                <w:spacing w:val="-6"/>
                <w:sz w:val="24"/>
                <w:szCs w:val="24"/>
                <w:highlight w:val="none"/>
              </w:rPr>
              <w:t>单位</w:t>
            </w:r>
          </w:p>
        </w:tc>
        <w:tc>
          <w:tcPr>
            <w:tcW w:w="1800" w:type="dxa"/>
            <w:vAlign w:val="top"/>
          </w:tcPr>
          <w:p w14:paraId="14C165F3">
            <w:pPr>
              <w:pStyle w:val="72"/>
              <w:spacing w:before="40" w:line="218" w:lineRule="auto"/>
              <w:ind w:left="426"/>
              <w:rPr>
                <w:color w:val="auto"/>
                <w:sz w:val="24"/>
                <w:szCs w:val="24"/>
                <w:highlight w:val="none"/>
              </w:rPr>
            </w:pPr>
            <w:r>
              <w:rPr>
                <w:color w:val="auto"/>
                <w:spacing w:val="-3"/>
                <w:sz w:val="24"/>
                <w:szCs w:val="24"/>
                <w:highlight w:val="none"/>
              </w:rPr>
              <w:t>磋商报价</w:t>
            </w:r>
          </w:p>
          <w:p w14:paraId="5E5A47CB">
            <w:pPr>
              <w:pStyle w:val="72"/>
              <w:spacing w:before="182" w:line="219" w:lineRule="auto"/>
              <w:ind w:left="138"/>
              <w:rPr>
                <w:color w:val="auto"/>
                <w:sz w:val="24"/>
                <w:szCs w:val="24"/>
                <w:highlight w:val="none"/>
              </w:rPr>
            </w:pPr>
            <w:r>
              <w:rPr>
                <w:color w:val="auto"/>
                <w:spacing w:val="-3"/>
                <w:sz w:val="24"/>
                <w:szCs w:val="24"/>
                <w:highlight w:val="none"/>
              </w:rPr>
              <w:t>（下浮系数%）</w:t>
            </w:r>
          </w:p>
        </w:tc>
        <w:tc>
          <w:tcPr>
            <w:tcW w:w="1084" w:type="dxa"/>
            <w:vAlign w:val="top"/>
          </w:tcPr>
          <w:p w14:paraId="3E218B20">
            <w:pPr>
              <w:pStyle w:val="72"/>
              <w:spacing w:before="272" w:line="221" w:lineRule="auto"/>
              <w:ind w:left="312"/>
              <w:rPr>
                <w:color w:val="auto"/>
                <w:sz w:val="24"/>
                <w:szCs w:val="24"/>
                <w:highlight w:val="none"/>
              </w:rPr>
            </w:pPr>
            <w:r>
              <w:rPr>
                <w:color w:val="auto"/>
                <w:spacing w:val="-7"/>
                <w:sz w:val="24"/>
                <w:szCs w:val="24"/>
                <w:highlight w:val="none"/>
              </w:rPr>
              <w:t>备注</w:t>
            </w:r>
          </w:p>
        </w:tc>
      </w:tr>
      <w:tr w14:paraId="4B9FE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875" w:type="dxa"/>
            <w:vAlign w:val="top"/>
          </w:tcPr>
          <w:p w14:paraId="39ED3256">
            <w:pPr>
              <w:pStyle w:val="72"/>
              <w:spacing w:before="203" w:line="241" w:lineRule="auto"/>
              <w:ind w:left="400"/>
              <w:rPr>
                <w:color w:val="auto"/>
                <w:sz w:val="24"/>
                <w:szCs w:val="24"/>
                <w:highlight w:val="none"/>
              </w:rPr>
            </w:pPr>
            <w:r>
              <w:rPr>
                <w:color w:val="auto"/>
                <w:sz w:val="24"/>
                <w:szCs w:val="24"/>
                <w:highlight w:val="none"/>
              </w:rPr>
              <w:t>1</w:t>
            </w:r>
          </w:p>
        </w:tc>
        <w:tc>
          <w:tcPr>
            <w:tcW w:w="3475" w:type="dxa"/>
            <w:vAlign w:val="top"/>
          </w:tcPr>
          <w:p w14:paraId="76EFE908">
            <w:pPr>
              <w:rPr>
                <w:rFonts w:ascii="Arial"/>
                <w:color w:val="auto"/>
                <w:sz w:val="21"/>
                <w:highlight w:val="none"/>
              </w:rPr>
            </w:pPr>
          </w:p>
        </w:tc>
        <w:tc>
          <w:tcPr>
            <w:tcW w:w="846" w:type="dxa"/>
            <w:vAlign w:val="top"/>
          </w:tcPr>
          <w:p w14:paraId="22EF5E86">
            <w:pPr>
              <w:pStyle w:val="72"/>
              <w:spacing w:before="203" w:line="241" w:lineRule="auto"/>
              <w:ind w:left="387"/>
              <w:rPr>
                <w:color w:val="auto"/>
                <w:sz w:val="24"/>
                <w:szCs w:val="24"/>
                <w:highlight w:val="none"/>
              </w:rPr>
            </w:pPr>
            <w:r>
              <w:rPr>
                <w:color w:val="auto"/>
                <w:sz w:val="24"/>
                <w:szCs w:val="24"/>
                <w:highlight w:val="none"/>
              </w:rPr>
              <w:t>1</w:t>
            </w:r>
          </w:p>
        </w:tc>
        <w:tc>
          <w:tcPr>
            <w:tcW w:w="844" w:type="dxa"/>
            <w:vAlign w:val="top"/>
          </w:tcPr>
          <w:p w14:paraId="426ACBA3">
            <w:pPr>
              <w:pStyle w:val="72"/>
              <w:spacing w:before="203" w:line="220" w:lineRule="auto"/>
              <w:ind w:left="312"/>
              <w:rPr>
                <w:color w:val="auto"/>
                <w:sz w:val="24"/>
                <w:szCs w:val="24"/>
                <w:highlight w:val="none"/>
              </w:rPr>
            </w:pPr>
            <w:r>
              <w:rPr>
                <w:color w:val="auto"/>
                <w:sz w:val="24"/>
                <w:szCs w:val="24"/>
                <w:highlight w:val="none"/>
              </w:rPr>
              <w:t>项</w:t>
            </w:r>
          </w:p>
        </w:tc>
        <w:tc>
          <w:tcPr>
            <w:tcW w:w="1800" w:type="dxa"/>
            <w:vAlign w:val="top"/>
          </w:tcPr>
          <w:p w14:paraId="37F593E5">
            <w:pPr>
              <w:rPr>
                <w:rFonts w:ascii="Arial"/>
                <w:color w:val="auto"/>
                <w:sz w:val="21"/>
                <w:highlight w:val="none"/>
              </w:rPr>
            </w:pPr>
          </w:p>
        </w:tc>
        <w:tc>
          <w:tcPr>
            <w:tcW w:w="1084" w:type="dxa"/>
            <w:vAlign w:val="top"/>
          </w:tcPr>
          <w:p w14:paraId="5E7998E3">
            <w:pPr>
              <w:rPr>
                <w:rFonts w:ascii="Arial"/>
                <w:color w:val="auto"/>
                <w:sz w:val="21"/>
                <w:highlight w:val="none"/>
              </w:rPr>
            </w:pPr>
          </w:p>
        </w:tc>
      </w:tr>
      <w:tr w14:paraId="27923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924" w:type="dxa"/>
            <w:gridSpan w:val="6"/>
            <w:vAlign w:val="top"/>
          </w:tcPr>
          <w:p w14:paraId="39E1B4F4">
            <w:pPr>
              <w:pStyle w:val="72"/>
              <w:spacing w:before="205" w:line="219" w:lineRule="auto"/>
              <w:ind w:left="116"/>
              <w:outlineLvl w:val="0"/>
              <w:rPr>
                <w:color w:val="auto"/>
                <w:sz w:val="24"/>
                <w:szCs w:val="24"/>
                <w:highlight w:val="none"/>
              </w:rPr>
            </w:pPr>
            <w:r>
              <w:rPr>
                <w:color w:val="auto"/>
                <w:spacing w:val="-2"/>
                <w:sz w:val="24"/>
                <w:szCs w:val="24"/>
                <w:highlight w:val="none"/>
              </w:rPr>
              <w:t>服务期限：</w:t>
            </w:r>
          </w:p>
        </w:tc>
      </w:tr>
    </w:tbl>
    <w:p w14:paraId="416D1EB8">
      <w:pPr>
        <w:spacing w:line="360" w:lineRule="auto"/>
        <w:contextualSpacing/>
        <w:jc w:val="left"/>
        <w:rPr>
          <w:rFonts w:ascii="宋体" w:hAnsi="宋体" w:cs="仿宋_GB2312"/>
          <w:color w:val="auto"/>
          <w:sz w:val="24"/>
          <w:highlight w:val="none"/>
        </w:rPr>
      </w:pPr>
    </w:p>
    <w:p w14:paraId="0F2571E6">
      <w:pPr>
        <w:spacing w:line="360" w:lineRule="auto"/>
        <w:ind w:right="-817" w:rightChars="-389"/>
        <w:contextualSpacing/>
        <w:rPr>
          <w:rFonts w:hint="eastAsia" w:ascii="宋体" w:hAnsi="宋体" w:cs="仿宋_GB2312"/>
          <w:color w:val="auto"/>
          <w:sz w:val="24"/>
          <w:highlight w:val="none"/>
        </w:rPr>
      </w:pPr>
      <w:r>
        <w:rPr>
          <w:rFonts w:hint="eastAsia" w:ascii="宋体" w:hAnsi="宋体" w:cs="仿宋_GB2312"/>
          <w:color w:val="auto"/>
          <w:sz w:val="24"/>
          <w:highlight w:val="none"/>
        </w:rPr>
        <w:t>注:</w:t>
      </w:r>
    </w:p>
    <w:p w14:paraId="09A2F01D">
      <w:pPr>
        <w:spacing w:line="360" w:lineRule="auto"/>
        <w:ind w:right="-817" w:rightChars="-389"/>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1.供应商的报价表必须加盖供应商公章，否则其响应文件按无效响应处理。</w:t>
      </w:r>
    </w:p>
    <w:p w14:paraId="062A1794">
      <w:pPr>
        <w:spacing w:line="360" w:lineRule="auto"/>
        <w:ind w:right="-817" w:rightChars="-389"/>
        <w:contextualSpacing/>
        <w:rPr>
          <w:rFonts w:ascii="宋体" w:hAnsi="宋体" w:cs="仿宋_GB2312"/>
          <w:color w:val="auto"/>
          <w:sz w:val="24"/>
          <w:highlight w:val="none"/>
        </w:rPr>
      </w:pPr>
      <w:r>
        <w:rPr>
          <w:rFonts w:hint="eastAsia" w:ascii="宋体" w:hAnsi="宋体" w:cs="仿宋_GB2312"/>
          <w:color w:val="auto"/>
          <w:sz w:val="24"/>
          <w:highlight w:val="none"/>
        </w:rPr>
        <w:t>2.如有多分标，分别列明各分标的报价表，否则其响应文件按无效响应处理。</w:t>
      </w:r>
    </w:p>
    <w:p w14:paraId="05B2B2AC">
      <w:pPr>
        <w:pStyle w:val="12"/>
        <w:spacing w:before="79" w:line="219" w:lineRule="auto"/>
        <w:ind w:left="2640"/>
        <w:rPr>
          <w:color w:val="auto"/>
          <w:spacing w:val="-1"/>
          <w:sz w:val="24"/>
          <w:szCs w:val="24"/>
          <w:highlight w:val="none"/>
        </w:rPr>
      </w:pPr>
    </w:p>
    <w:p w14:paraId="4F38E022">
      <w:pPr>
        <w:pStyle w:val="12"/>
        <w:spacing w:before="79" w:line="219" w:lineRule="auto"/>
        <w:ind w:left="2640"/>
        <w:rPr>
          <w:color w:val="auto"/>
          <w:spacing w:val="-1"/>
          <w:sz w:val="24"/>
          <w:szCs w:val="24"/>
          <w:highlight w:val="none"/>
        </w:rPr>
      </w:pPr>
    </w:p>
    <w:p w14:paraId="220DF368">
      <w:pPr>
        <w:pStyle w:val="12"/>
        <w:spacing w:before="79" w:line="219" w:lineRule="auto"/>
        <w:ind w:left="2640" w:firstLine="1190" w:firstLineChars="500"/>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224A616B">
      <w:pPr>
        <w:pStyle w:val="12"/>
        <w:spacing w:before="181" w:line="219" w:lineRule="auto"/>
        <w:ind w:left="4121" w:firstLine="856" w:firstLineChars="400"/>
        <w:rPr>
          <w:color w:val="auto"/>
          <w:sz w:val="24"/>
          <w:szCs w:val="24"/>
          <w:highlight w:val="none"/>
        </w:rPr>
      </w:pPr>
      <w:r>
        <w:rPr>
          <w:color w:val="auto"/>
          <w:spacing w:val="-13"/>
          <w:sz w:val="24"/>
          <w:szCs w:val="24"/>
          <w:highlight w:val="none"/>
        </w:rPr>
        <w:t>日期：</w:t>
      </w:r>
      <w:r>
        <w:rPr>
          <w:color w:val="auto"/>
          <w:spacing w:val="3"/>
          <w:sz w:val="24"/>
          <w:szCs w:val="24"/>
          <w:highlight w:val="none"/>
        </w:rPr>
        <w:t xml:space="preserve">   </w:t>
      </w:r>
      <w:r>
        <w:rPr>
          <w:color w:val="auto"/>
          <w:spacing w:val="-13"/>
          <w:sz w:val="24"/>
          <w:szCs w:val="24"/>
          <w:highlight w:val="none"/>
        </w:rPr>
        <w:t>年</w:t>
      </w:r>
      <w:r>
        <w:rPr>
          <w:color w:val="auto"/>
          <w:spacing w:val="5"/>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5BE16FD7">
      <w:pPr>
        <w:spacing w:line="360" w:lineRule="auto"/>
        <w:ind w:right="-817" w:rightChars="-389" w:firstLine="5461" w:firstLineChars="1700"/>
        <w:contextualSpacing/>
        <w:rPr>
          <w:rFonts w:ascii="宋体" w:hAnsi="宋体" w:cs="仿宋_GB2312"/>
          <w:b/>
          <w:color w:val="auto"/>
          <w:sz w:val="24"/>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1846D54E">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3745EC82">
      <w:pPr>
        <w:snapToGrid w:val="0"/>
        <w:spacing w:beforeLines="50" w:after="50"/>
        <w:rPr>
          <w:rFonts w:ascii="宋体" w:hAnsi="宋体"/>
          <w:bCs/>
          <w:color w:val="auto"/>
          <w:sz w:val="32"/>
          <w:szCs w:val="20"/>
          <w:highlight w:val="none"/>
        </w:rPr>
      </w:pPr>
    </w:p>
    <w:p w14:paraId="58412785">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7B8FB8E4">
      <w:pPr>
        <w:snapToGrid w:val="0"/>
        <w:spacing w:beforeLines="50" w:after="50"/>
        <w:rPr>
          <w:rFonts w:ascii="宋体" w:hAnsi="宋体"/>
          <w:color w:val="auto"/>
          <w:sz w:val="24"/>
          <w:szCs w:val="20"/>
          <w:highlight w:val="none"/>
        </w:rPr>
      </w:pPr>
    </w:p>
    <w:p w14:paraId="7040B04D">
      <w:pPr>
        <w:snapToGrid w:val="0"/>
        <w:spacing w:beforeLines="50" w:after="50"/>
        <w:rPr>
          <w:rFonts w:ascii="宋体" w:hAnsi="宋体"/>
          <w:color w:val="auto"/>
          <w:sz w:val="24"/>
          <w:szCs w:val="20"/>
          <w:highlight w:val="none"/>
        </w:rPr>
      </w:pPr>
    </w:p>
    <w:p w14:paraId="50CB1063">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24AF6B64">
      <w:pPr>
        <w:snapToGrid w:val="0"/>
        <w:spacing w:beforeLines="50" w:after="50"/>
        <w:rPr>
          <w:rFonts w:ascii="宋体" w:hAnsi="宋体"/>
          <w:bCs/>
          <w:color w:val="auto"/>
          <w:sz w:val="24"/>
          <w:szCs w:val="20"/>
          <w:highlight w:val="none"/>
        </w:rPr>
      </w:pPr>
    </w:p>
    <w:p w14:paraId="2FD3FD43">
      <w:pPr>
        <w:snapToGrid w:val="0"/>
        <w:spacing w:beforeLines="50" w:after="50"/>
        <w:rPr>
          <w:rFonts w:ascii="宋体" w:hAnsi="宋体"/>
          <w:bCs/>
          <w:color w:val="auto"/>
          <w:sz w:val="24"/>
          <w:szCs w:val="20"/>
          <w:highlight w:val="none"/>
        </w:rPr>
      </w:pPr>
    </w:p>
    <w:p w14:paraId="1CB06378">
      <w:pPr>
        <w:snapToGrid w:val="0"/>
        <w:spacing w:beforeLines="50" w:after="50"/>
        <w:rPr>
          <w:rFonts w:ascii="宋体" w:hAnsi="宋体"/>
          <w:bCs/>
          <w:color w:val="auto"/>
          <w:sz w:val="24"/>
          <w:szCs w:val="20"/>
          <w:highlight w:val="none"/>
        </w:rPr>
      </w:pPr>
    </w:p>
    <w:p w14:paraId="2A8C780C">
      <w:pPr>
        <w:snapToGrid w:val="0"/>
        <w:spacing w:beforeLines="50" w:after="50"/>
        <w:rPr>
          <w:rFonts w:ascii="宋体" w:hAnsi="宋体"/>
          <w:bCs/>
          <w:color w:val="auto"/>
          <w:sz w:val="24"/>
          <w:szCs w:val="20"/>
          <w:highlight w:val="none"/>
        </w:rPr>
      </w:pPr>
    </w:p>
    <w:p w14:paraId="64C203A3">
      <w:pPr>
        <w:snapToGrid w:val="0"/>
        <w:spacing w:beforeLines="50" w:after="50"/>
        <w:rPr>
          <w:rFonts w:ascii="宋体" w:hAnsi="宋体"/>
          <w:bCs/>
          <w:color w:val="auto"/>
          <w:sz w:val="24"/>
          <w:szCs w:val="20"/>
          <w:highlight w:val="none"/>
        </w:rPr>
      </w:pPr>
    </w:p>
    <w:p w14:paraId="1F08C84A">
      <w:pPr>
        <w:snapToGrid w:val="0"/>
        <w:spacing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w:t>
      </w:r>
    </w:p>
    <w:p w14:paraId="20EC825B">
      <w:pPr>
        <w:snapToGrid w:val="0"/>
        <w:spacing w:beforeLines="50" w:after="50"/>
        <w:ind w:firstLine="720" w:firstLineChars="225"/>
        <w:rPr>
          <w:rFonts w:ascii="宋体" w:hAnsi="宋体" w:cs="仿宋_GB2312"/>
          <w:bCs/>
          <w:color w:val="auto"/>
          <w:sz w:val="32"/>
          <w:szCs w:val="32"/>
          <w:highlight w:val="none"/>
        </w:rPr>
      </w:pPr>
    </w:p>
    <w:p w14:paraId="554E5326">
      <w:pPr>
        <w:snapToGrid w:val="0"/>
        <w:spacing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w:t>
      </w:r>
    </w:p>
    <w:p w14:paraId="19F9A561">
      <w:pPr>
        <w:snapToGrid w:val="0"/>
        <w:spacing w:beforeLines="50" w:after="50"/>
        <w:ind w:firstLine="720" w:firstLineChars="225"/>
        <w:rPr>
          <w:rFonts w:ascii="宋体" w:hAnsi="宋体" w:cs="仿宋_GB2312"/>
          <w:bCs/>
          <w:color w:val="auto"/>
          <w:sz w:val="32"/>
          <w:szCs w:val="32"/>
          <w:highlight w:val="none"/>
        </w:rPr>
      </w:pPr>
    </w:p>
    <w:p w14:paraId="7DA41BF0">
      <w:pPr>
        <w:snapToGrid w:val="0"/>
        <w:spacing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所竞分标（如有则填写，无分标时填写“无”或者留空）</w:t>
      </w:r>
      <w:r>
        <w:rPr>
          <w:rFonts w:hint="eastAsia" w:ascii="宋体" w:hAnsi="宋体" w:cs="仿宋_GB2312"/>
          <w:bCs/>
          <w:color w:val="auto"/>
          <w:sz w:val="32"/>
          <w:szCs w:val="32"/>
          <w:highlight w:val="none"/>
          <w:lang w:eastAsia="zh-CN"/>
        </w:rPr>
        <w:t>：</w:t>
      </w:r>
    </w:p>
    <w:p w14:paraId="0DB75415">
      <w:pPr>
        <w:snapToGrid w:val="0"/>
        <w:spacing w:beforeLines="50" w:after="50"/>
        <w:ind w:firstLine="720" w:firstLineChars="225"/>
        <w:rPr>
          <w:rFonts w:ascii="宋体" w:hAnsi="宋体" w:cs="仿宋_GB2312"/>
          <w:bCs/>
          <w:color w:val="auto"/>
          <w:sz w:val="32"/>
          <w:szCs w:val="32"/>
          <w:highlight w:val="none"/>
        </w:rPr>
      </w:pPr>
    </w:p>
    <w:p w14:paraId="795D22A8">
      <w:pPr>
        <w:pStyle w:val="6"/>
        <w:snapToGrid w:val="0"/>
        <w:spacing w:before="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供应商名称</w:t>
      </w:r>
      <w:r>
        <w:rPr>
          <w:rFonts w:hint="eastAsia" w:ascii="宋体" w:hAnsi="宋体" w:cs="仿宋_GB2312"/>
          <w:bCs/>
          <w:color w:val="auto"/>
          <w:sz w:val="32"/>
          <w:szCs w:val="32"/>
          <w:highlight w:val="none"/>
          <w:lang w:eastAsia="zh-CN"/>
        </w:rPr>
        <w:t>：</w:t>
      </w:r>
    </w:p>
    <w:p w14:paraId="77E0456C">
      <w:pPr>
        <w:pStyle w:val="6"/>
        <w:snapToGrid w:val="0"/>
        <w:spacing w:before="50" w:after="50"/>
        <w:ind w:firstLine="640" w:firstLineChars="200"/>
        <w:rPr>
          <w:rFonts w:ascii="宋体" w:hAnsi="宋体" w:cs="仿宋_GB2312"/>
          <w:bCs/>
          <w:color w:val="auto"/>
          <w:sz w:val="32"/>
          <w:szCs w:val="32"/>
          <w:highlight w:val="none"/>
        </w:rPr>
      </w:pPr>
    </w:p>
    <w:p w14:paraId="0404AA80">
      <w:pPr>
        <w:pStyle w:val="6"/>
        <w:snapToGrid w:val="0"/>
        <w:spacing w:before="50" w:after="50"/>
        <w:ind w:firstLine="720" w:firstLineChars="225"/>
        <w:rPr>
          <w:rFonts w:ascii="宋体" w:hAnsi="宋体" w:cs="仿宋_GB2312"/>
          <w:bCs/>
          <w:color w:val="auto"/>
          <w:sz w:val="32"/>
          <w:szCs w:val="32"/>
          <w:highlight w:val="none"/>
        </w:rPr>
      </w:pPr>
    </w:p>
    <w:p w14:paraId="569EC116">
      <w:pPr>
        <w:pStyle w:val="6"/>
        <w:snapToGrid w:val="0"/>
        <w:spacing w:before="50" w:after="50"/>
        <w:ind w:firstLine="0"/>
        <w:rPr>
          <w:rFonts w:ascii="宋体" w:hAnsi="宋体" w:cs="仿宋_GB2312"/>
          <w:bCs/>
          <w:color w:val="auto"/>
          <w:sz w:val="32"/>
          <w:szCs w:val="32"/>
          <w:highlight w:val="none"/>
        </w:rPr>
      </w:pPr>
    </w:p>
    <w:p w14:paraId="487887CB">
      <w:pPr>
        <w:pStyle w:val="6"/>
        <w:snapToGrid w:val="0"/>
        <w:spacing w:before="50" w:after="50"/>
        <w:ind w:firstLine="1280" w:firstLineChars="400"/>
        <w:rPr>
          <w:rFonts w:ascii="宋体" w:hAnsi="宋体" w:cs="仿宋_GB2312"/>
          <w:bCs/>
          <w:color w:val="auto"/>
          <w:sz w:val="32"/>
          <w:szCs w:val="32"/>
          <w:highlight w:val="none"/>
        </w:rPr>
      </w:pPr>
    </w:p>
    <w:p w14:paraId="7AA6CFA4">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2AA056D">
      <w:pPr>
        <w:snapToGrid w:val="0"/>
        <w:spacing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12C757C0">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4744EF79">
      <w:pPr>
        <w:spacing w:line="400" w:lineRule="exact"/>
        <w:rPr>
          <w:rFonts w:ascii="仿宋_GB2312" w:hAnsi="仿宋_GB2312" w:eastAsia="仿宋_GB2312" w:cs="仿宋_GB2312"/>
          <w:color w:val="auto"/>
          <w:sz w:val="32"/>
          <w:szCs w:val="32"/>
          <w:highlight w:val="none"/>
        </w:rPr>
      </w:pPr>
    </w:p>
    <w:p w14:paraId="0A546BB5">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0C65E208">
      <w:pPr>
        <w:spacing w:line="360" w:lineRule="auto"/>
        <w:ind w:firstLine="640" w:firstLineChars="200"/>
        <w:contextualSpacing/>
        <w:rPr>
          <w:rFonts w:ascii="仿宋_GB2312" w:hAnsi="仿宋_GB2312" w:eastAsia="仿宋_GB2312" w:cs="仿宋_GB2312"/>
          <w:color w:val="auto"/>
          <w:sz w:val="32"/>
          <w:szCs w:val="32"/>
          <w:highlight w:val="none"/>
        </w:rPr>
      </w:pPr>
    </w:p>
    <w:p w14:paraId="79919AB6">
      <w:pPr>
        <w:spacing w:line="360" w:lineRule="auto"/>
        <w:ind w:firstLine="482" w:firstLineChars="200"/>
        <w:contextualSpacing/>
        <w:rPr>
          <w:rFonts w:hint="eastAsia" w:ascii="宋体" w:hAnsi="宋体" w:eastAsia="宋体" w:cs="仿宋_GB2312"/>
          <w:b/>
          <w:bCs/>
          <w:color w:val="auto"/>
          <w:sz w:val="24"/>
          <w:highlight w:val="none"/>
          <w:lang w:eastAsia="zh-CN"/>
        </w:rPr>
      </w:pPr>
      <w:r>
        <w:rPr>
          <w:rFonts w:hint="eastAsia" w:ascii="宋体" w:hAnsi="宋体" w:cs="仿宋_GB2312"/>
          <w:b/>
          <w:bCs/>
          <w:color w:val="auto"/>
          <w:sz w:val="24"/>
          <w:highlight w:val="none"/>
        </w:rPr>
        <w:t>一、我方承诺无下列相互串通竞标的情形</w:t>
      </w:r>
      <w:r>
        <w:rPr>
          <w:rFonts w:hint="eastAsia" w:ascii="宋体" w:hAnsi="宋体" w:cs="仿宋_GB2312"/>
          <w:b/>
          <w:bCs/>
          <w:color w:val="auto"/>
          <w:sz w:val="24"/>
          <w:highlight w:val="none"/>
          <w:lang w:eastAsia="zh-CN"/>
        </w:rPr>
        <w:t>：</w:t>
      </w:r>
    </w:p>
    <w:p w14:paraId="67F0EF8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07FA950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231C04E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6BA7FFE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75E2983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6DE5A4F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4F3B4F38">
      <w:pPr>
        <w:spacing w:line="360" w:lineRule="auto"/>
        <w:ind w:firstLine="482" w:firstLineChars="200"/>
        <w:contextualSpacing/>
        <w:rPr>
          <w:rFonts w:hint="eastAsia" w:ascii="宋体" w:hAnsi="宋体" w:eastAsia="宋体" w:cs="仿宋_GB2312"/>
          <w:b/>
          <w:bCs/>
          <w:color w:val="auto"/>
          <w:sz w:val="24"/>
          <w:highlight w:val="none"/>
          <w:lang w:eastAsia="zh-CN"/>
        </w:rPr>
      </w:pPr>
      <w:r>
        <w:rPr>
          <w:rFonts w:hint="eastAsia" w:ascii="宋体" w:hAnsi="宋体" w:cs="仿宋_GB2312"/>
          <w:b/>
          <w:bCs/>
          <w:color w:val="auto"/>
          <w:sz w:val="24"/>
          <w:highlight w:val="none"/>
        </w:rPr>
        <w:t>二、我方承诺无下列恶意串通的情形</w:t>
      </w:r>
      <w:r>
        <w:rPr>
          <w:rFonts w:hint="eastAsia" w:ascii="宋体" w:hAnsi="宋体" w:cs="仿宋_GB2312"/>
          <w:b/>
          <w:bCs/>
          <w:color w:val="auto"/>
          <w:sz w:val="24"/>
          <w:highlight w:val="none"/>
          <w:lang w:eastAsia="zh-CN"/>
        </w:rPr>
        <w:t>：</w:t>
      </w:r>
    </w:p>
    <w:p w14:paraId="589B116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3EF4AC2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517C31B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4EA7FC4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2593526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5E42459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695D958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0FDEEF28">
      <w:pPr>
        <w:spacing w:line="360" w:lineRule="auto"/>
        <w:ind w:firstLine="480" w:firstLineChars="200"/>
        <w:contextualSpacing/>
        <w:rPr>
          <w:rFonts w:ascii="宋体" w:hAnsi="宋体" w:cs="仿宋_GB2312"/>
          <w:color w:val="auto"/>
          <w:sz w:val="24"/>
          <w:highlight w:val="none"/>
        </w:rPr>
      </w:pPr>
    </w:p>
    <w:p w14:paraId="62CCA93D">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3CF40F8">
      <w:pPr>
        <w:spacing w:line="360" w:lineRule="auto"/>
        <w:contextualSpacing/>
        <w:rPr>
          <w:rFonts w:ascii="宋体" w:hAnsi="宋体" w:cs="仿宋_GB2312"/>
          <w:color w:val="auto"/>
          <w:sz w:val="24"/>
          <w:highlight w:val="none"/>
        </w:rPr>
      </w:pPr>
    </w:p>
    <w:p w14:paraId="34BCCAB6">
      <w:pPr>
        <w:spacing w:line="360" w:lineRule="auto"/>
        <w:ind w:firstLine="3600" w:firstLineChars="1500"/>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lang w:eastAsia="zh-CN"/>
        </w:rPr>
        <w:t>：</w:t>
      </w:r>
    </w:p>
    <w:p w14:paraId="349E3A1C">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79EF1EFD">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6F86226F">
      <w:pPr>
        <w:spacing w:line="360" w:lineRule="auto"/>
        <w:ind w:left="540"/>
        <w:contextualSpacing/>
        <w:rPr>
          <w:rFonts w:ascii="仿宋_GB2312" w:hAnsi="仿宋_GB2312" w:eastAsia="仿宋_GB2312" w:cs="仿宋_GB2312"/>
          <w:color w:val="auto"/>
          <w:sz w:val="32"/>
          <w:szCs w:val="32"/>
          <w:highlight w:val="none"/>
        </w:rPr>
      </w:pPr>
    </w:p>
    <w:p w14:paraId="4307410B">
      <w:pPr>
        <w:spacing w:line="360" w:lineRule="auto"/>
        <w:ind w:left="540"/>
        <w:contextualSpacing/>
        <w:rPr>
          <w:rFonts w:hint="default" w:ascii="宋体" w:hAnsi="宋体" w:eastAsia="宋体" w:cs="仿宋_GB2312"/>
          <w:color w:val="auto"/>
          <w:sz w:val="24"/>
          <w:highlight w:val="none"/>
          <w:u w:val="single"/>
          <w:lang w:val="en-US" w:eastAsia="zh-CN"/>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single"/>
          <w:lang w:val="en-US" w:eastAsia="zh-CN"/>
        </w:rPr>
        <w:t xml:space="preserve">             </w:t>
      </w:r>
    </w:p>
    <w:p w14:paraId="05A13BB1">
      <w:pPr>
        <w:spacing w:line="360" w:lineRule="auto"/>
        <w:ind w:left="540"/>
        <w:contextualSpacing/>
        <w:rPr>
          <w:rFonts w:hint="default" w:ascii="宋体" w:hAnsi="宋体" w:eastAsia="宋体" w:cs="仿宋_GB2312"/>
          <w:color w:val="auto"/>
          <w:sz w:val="24"/>
          <w:highlight w:val="none"/>
          <w:u w:val="single"/>
          <w:lang w:val="en-US" w:eastAsia="zh-CN"/>
        </w:rPr>
      </w:pPr>
      <w:r>
        <w:rPr>
          <w:rFonts w:hint="eastAsia" w:ascii="宋体" w:hAnsi="宋体" w:cs="仿宋_GB2312"/>
          <w:color w:val="auto"/>
          <w:sz w:val="24"/>
          <w:highlight w:val="none"/>
        </w:rPr>
        <w:t>地    址</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single"/>
          <w:lang w:val="en-US" w:eastAsia="zh-CN"/>
        </w:rPr>
        <w:t xml:space="preserve">                </w:t>
      </w:r>
    </w:p>
    <w:p w14:paraId="6FF05FA5">
      <w:pPr>
        <w:spacing w:line="360" w:lineRule="auto"/>
        <w:ind w:left="540"/>
        <w:contextualSpacing/>
        <w:rPr>
          <w:rFonts w:hint="default" w:ascii="宋体" w:hAnsi="宋体" w:eastAsia="宋体" w:cs="仿宋_GB2312"/>
          <w:color w:val="auto"/>
          <w:sz w:val="24"/>
          <w:highlight w:val="none"/>
          <w:u w:val="single"/>
          <w:lang w:val="en-US" w:eastAsia="zh-CN"/>
        </w:rPr>
      </w:pPr>
      <w:r>
        <w:rPr>
          <w:rFonts w:hint="eastAsia" w:ascii="宋体" w:hAnsi="宋体" w:cs="仿宋_GB2312"/>
          <w:color w:val="auto"/>
          <w:sz w:val="24"/>
          <w:highlight w:val="none"/>
        </w:rPr>
        <w:t>姓    名</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none"/>
          <w:lang w:val="en-US" w:eastAsia="zh-CN"/>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single"/>
          <w:lang w:val="en-US" w:eastAsia="zh-CN"/>
        </w:rPr>
        <w:t xml:space="preserve">          </w:t>
      </w:r>
    </w:p>
    <w:p w14:paraId="315EDE40">
      <w:pPr>
        <w:spacing w:line="360" w:lineRule="auto"/>
        <w:ind w:left="540"/>
        <w:contextualSpacing/>
        <w:rPr>
          <w:rFonts w:hint="default" w:ascii="宋体" w:hAnsi="宋体" w:eastAsia="宋体" w:cs="仿宋_GB2312"/>
          <w:color w:val="auto"/>
          <w:sz w:val="24"/>
          <w:highlight w:val="none"/>
          <w:u w:val="single"/>
          <w:lang w:val="en-US" w:eastAsia="zh-CN"/>
        </w:rPr>
      </w:pPr>
      <w:r>
        <w:rPr>
          <w:rFonts w:hint="eastAsia" w:ascii="宋体" w:hAnsi="宋体" w:cs="仿宋_GB2312"/>
          <w:color w:val="auto"/>
          <w:sz w:val="24"/>
          <w:highlight w:val="none"/>
        </w:rPr>
        <w:t>年    龄</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none"/>
          <w:lang w:val="en-US" w:eastAsia="zh-CN"/>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single"/>
          <w:lang w:val="en-US" w:eastAsia="zh-CN"/>
        </w:rPr>
        <w:t xml:space="preserve">          </w:t>
      </w:r>
    </w:p>
    <w:p w14:paraId="20A71791">
      <w:pPr>
        <w:spacing w:line="360" w:lineRule="auto"/>
        <w:ind w:left="540"/>
        <w:contextualSpacing/>
        <w:rPr>
          <w:rFonts w:hint="default" w:ascii="宋体" w:hAnsi="宋体" w:eastAsia="宋体" w:cs="仿宋_GB2312"/>
          <w:color w:val="auto"/>
          <w:sz w:val="24"/>
          <w:highlight w:val="none"/>
          <w:u w:val="single"/>
          <w:lang w:val="en-US" w:eastAsia="zh-CN"/>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single"/>
          <w:lang w:val="en-US" w:eastAsia="zh-CN"/>
        </w:rPr>
        <w:t xml:space="preserve">                 </w:t>
      </w:r>
    </w:p>
    <w:p w14:paraId="4DB3556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210C7226">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062D2689">
      <w:pPr>
        <w:spacing w:line="360" w:lineRule="auto"/>
        <w:contextualSpacing/>
        <w:rPr>
          <w:rFonts w:ascii="宋体" w:hAnsi="宋体" w:cs="仿宋_GB2312"/>
          <w:color w:val="auto"/>
          <w:sz w:val="24"/>
          <w:highlight w:val="none"/>
        </w:rPr>
      </w:pPr>
    </w:p>
    <w:p w14:paraId="0541254B">
      <w:pPr>
        <w:spacing w:line="360" w:lineRule="auto"/>
        <w:ind w:left="540"/>
        <w:contextualSpacing/>
        <w:rPr>
          <w:rFonts w:ascii="宋体" w:hAnsi="宋体" w:cs="仿宋_GB2312"/>
          <w:color w:val="auto"/>
          <w:sz w:val="24"/>
          <w:highlight w:val="none"/>
        </w:rPr>
      </w:pPr>
    </w:p>
    <w:p w14:paraId="6EB3CF8C">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法定代表人有效身份证正反面复印件</w:t>
      </w:r>
    </w:p>
    <w:p w14:paraId="52761020">
      <w:pPr>
        <w:spacing w:line="360" w:lineRule="auto"/>
        <w:ind w:left="540"/>
        <w:contextualSpacing/>
        <w:rPr>
          <w:rFonts w:ascii="宋体" w:hAnsi="宋体" w:cs="仿宋_GB2312"/>
          <w:color w:val="auto"/>
          <w:sz w:val="24"/>
          <w:highlight w:val="none"/>
        </w:rPr>
      </w:pPr>
    </w:p>
    <w:p w14:paraId="577F54AB">
      <w:pPr>
        <w:spacing w:line="360" w:lineRule="auto"/>
        <w:ind w:left="540" w:leftChars="257" w:right="480" w:firstLine="2280" w:firstLineChars="950"/>
        <w:contextualSpacing/>
        <w:rPr>
          <w:rFonts w:hint="eastAsia" w:ascii="宋体" w:hAnsi="宋体" w:cs="仿宋_GB2312"/>
          <w:color w:val="auto"/>
          <w:sz w:val="24"/>
          <w:highlight w:val="none"/>
        </w:rPr>
      </w:pPr>
    </w:p>
    <w:p w14:paraId="1F42CCBF">
      <w:pPr>
        <w:spacing w:line="360" w:lineRule="auto"/>
        <w:ind w:left="540" w:leftChars="257" w:right="480" w:firstLine="2280" w:firstLineChars="950"/>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lang w:eastAsia="zh-CN"/>
        </w:rPr>
        <w:t>：</w:t>
      </w:r>
    </w:p>
    <w:p w14:paraId="2825CB37">
      <w:pPr>
        <w:spacing w:line="360" w:lineRule="auto"/>
        <w:ind w:firstLine="5040" w:firstLineChars="2100"/>
        <w:contextualSpacing/>
        <w:rPr>
          <w:rFonts w:ascii="宋体" w:hAnsi="宋体" w:cs="仿宋_GB2312"/>
          <w:color w:val="auto"/>
          <w:sz w:val="24"/>
          <w:highlight w:val="none"/>
        </w:rPr>
      </w:pP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日</w:t>
      </w:r>
    </w:p>
    <w:p w14:paraId="473DD72A">
      <w:pPr>
        <w:spacing w:line="360" w:lineRule="auto"/>
        <w:contextualSpacing/>
        <w:jc w:val="center"/>
        <w:rPr>
          <w:rFonts w:ascii="宋体" w:hAnsi="宋体" w:cs="仿宋_GB2312"/>
          <w:b/>
          <w:color w:val="auto"/>
          <w:sz w:val="24"/>
          <w:highlight w:val="none"/>
        </w:rPr>
      </w:pPr>
    </w:p>
    <w:p w14:paraId="3AB0BC50">
      <w:pPr>
        <w:spacing w:line="360" w:lineRule="auto"/>
        <w:contextualSpacing/>
        <w:jc w:val="left"/>
        <w:rPr>
          <w:rFonts w:ascii="宋体" w:hAnsi="宋体" w:cs="仿宋_GB2312"/>
          <w:color w:val="auto"/>
          <w:sz w:val="24"/>
          <w:highlight w:val="none"/>
        </w:rPr>
      </w:pPr>
    </w:p>
    <w:p w14:paraId="097418D7">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自然人竞标的无需提供，联合体竞标的只需牵头人出具。</w:t>
      </w:r>
    </w:p>
    <w:p w14:paraId="7E7CA458">
      <w:pPr>
        <w:adjustRightInd w:val="0"/>
        <w:snapToGrid w:val="0"/>
        <w:spacing w:line="300" w:lineRule="auto"/>
        <w:jc w:val="left"/>
        <w:rPr>
          <w:rFonts w:ascii="宋体" w:hAnsi="宋体"/>
          <w:b/>
          <w:color w:val="auto"/>
          <w:szCs w:val="21"/>
          <w:highlight w:val="none"/>
        </w:rPr>
      </w:pPr>
    </w:p>
    <w:p w14:paraId="531E6ECD">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2B96E590">
      <w:pPr>
        <w:spacing w:line="520" w:lineRule="exact"/>
        <w:jc w:val="center"/>
        <w:rPr>
          <w:rFonts w:ascii="方正小标宋简体" w:hAnsi="方正小标宋简体" w:eastAsia="方正小标宋简体" w:cs="方正小标宋简体"/>
          <w:color w:val="auto"/>
          <w:sz w:val="44"/>
          <w:szCs w:val="44"/>
          <w:highlight w:val="none"/>
        </w:rPr>
      </w:pPr>
      <w:bookmarkStart w:id="88" w:name="_Hlk65853643"/>
      <w:r>
        <w:rPr>
          <w:rFonts w:hint="eastAsia" w:ascii="方正小标宋简体" w:hAnsi="方正小标宋简体" w:eastAsia="方正小标宋简体" w:cs="方正小标宋简体"/>
          <w:color w:val="auto"/>
          <w:sz w:val="44"/>
          <w:szCs w:val="44"/>
          <w:highlight w:val="none"/>
        </w:rPr>
        <w:t>授权委托书</w:t>
      </w:r>
    </w:p>
    <w:p w14:paraId="68CDE105">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72EB02A5">
      <w:pPr>
        <w:spacing w:line="520" w:lineRule="exact"/>
        <w:rPr>
          <w:rFonts w:ascii="仿宋_GB2312" w:hAnsi="仿宋_GB2312" w:eastAsia="仿宋_GB2312" w:cs="仿宋_GB2312"/>
          <w:color w:val="auto"/>
          <w:sz w:val="32"/>
          <w:szCs w:val="32"/>
          <w:highlight w:val="none"/>
        </w:rPr>
      </w:pPr>
    </w:p>
    <w:p w14:paraId="5ED5B623">
      <w:pPr>
        <w:spacing w:line="360" w:lineRule="auto"/>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致</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lang w:eastAsia="zh-CN"/>
        </w:rPr>
        <w:t>：</w:t>
      </w:r>
    </w:p>
    <w:p w14:paraId="2716A50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71404192">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6EDBDCD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29CDB33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474353A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法定代表人身份证明书及委托代理人有效身份证正反面复印件</w:t>
      </w:r>
    </w:p>
    <w:p w14:paraId="032ABE98">
      <w:pPr>
        <w:spacing w:line="360" w:lineRule="auto"/>
        <w:rPr>
          <w:rFonts w:ascii="宋体" w:hAnsi="宋体" w:cs="仿宋_GB2312"/>
          <w:color w:val="auto"/>
          <w:sz w:val="24"/>
          <w:highlight w:val="none"/>
        </w:rPr>
      </w:pPr>
    </w:p>
    <w:p w14:paraId="5DA78750">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法定代表人（签字或者盖章或者电子签名）</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w:t>
      </w:r>
    </w:p>
    <w:p w14:paraId="68B7647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委托代理人身份证号码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rPr>
        <w:t xml:space="preserve">                              </w:t>
      </w:r>
    </w:p>
    <w:p w14:paraId="2C54C997">
      <w:pPr>
        <w:spacing w:line="360" w:lineRule="auto"/>
        <w:contextualSpacing/>
        <w:rPr>
          <w:rFonts w:ascii="宋体" w:hAnsi="宋体" w:cs="仿宋_GB2312"/>
          <w:color w:val="auto"/>
          <w:sz w:val="24"/>
          <w:highlight w:val="none"/>
        </w:rPr>
      </w:pPr>
    </w:p>
    <w:p w14:paraId="113B1E5D">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供应商名称（电子签章）</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w:t>
      </w:r>
    </w:p>
    <w:p w14:paraId="1729D413">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666D58DE">
      <w:pPr>
        <w:spacing w:line="360" w:lineRule="auto"/>
        <w:rPr>
          <w:rFonts w:ascii="宋体" w:hAnsi="宋体" w:cs="仿宋_GB2312"/>
          <w:color w:val="auto"/>
          <w:sz w:val="24"/>
          <w:highlight w:val="none"/>
        </w:rPr>
      </w:pPr>
    </w:p>
    <w:p w14:paraId="65E22DB3">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1DE4D778">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89" w:name="_Hlk65853109"/>
      <w:bookmarkStart w:id="90" w:name="_Hlk65853542"/>
      <w:r>
        <w:rPr>
          <w:rFonts w:hint="eastAsia" w:ascii="宋体" w:hAnsi="宋体" w:cs="仿宋_GB2312"/>
          <w:color w:val="auto"/>
          <w:sz w:val="24"/>
          <w:highlight w:val="none"/>
        </w:rPr>
        <w:t>法人、其他组织竞标时“我方”是指“我单位”，自然人竞标时“我方”是指“本人”。</w:t>
      </w:r>
      <w:bookmarkEnd w:id="89"/>
    </w:p>
    <w:bookmarkEnd w:id="90"/>
    <w:p w14:paraId="350A6440">
      <w:pPr>
        <w:spacing w:line="360" w:lineRule="auto"/>
        <w:ind w:firstLine="420" w:firstLineChars="200"/>
        <w:jc w:val="left"/>
        <w:rPr>
          <w:rFonts w:ascii="仿宋_GB2312" w:hAnsi="仿宋_GB2312" w:eastAsia="仿宋_GB2312" w:cs="仿宋_GB2312"/>
          <w:color w:val="auto"/>
          <w:szCs w:val="21"/>
          <w:highlight w:val="none"/>
        </w:rPr>
      </w:pPr>
    </w:p>
    <w:p w14:paraId="577D6963">
      <w:pPr>
        <w:spacing w:line="500" w:lineRule="exact"/>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88"/>
    </w:p>
    <w:p w14:paraId="50D7094D">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商务要求偏离表格式</w:t>
      </w:r>
    </w:p>
    <w:p w14:paraId="7AF614F6">
      <w:pPr>
        <w:spacing w:line="500" w:lineRule="exact"/>
        <w:jc w:val="center"/>
        <w:rPr>
          <w:rFonts w:ascii="宋体" w:hAnsi="宋体"/>
          <w:b/>
          <w:i/>
          <w:color w:val="auto"/>
          <w:sz w:val="32"/>
          <w:szCs w:val="32"/>
          <w:highlight w:val="none"/>
        </w:rPr>
      </w:pPr>
      <w:r>
        <w:rPr>
          <w:rFonts w:hint="eastAsia" w:ascii="方正小标宋简体" w:hAnsi="方正小标宋简体" w:eastAsia="方正小标宋简体" w:cs="方正小标宋简体"/>
          <w:bCs/>
          <w:i/>
          <w:color w:val="auto"/>
          <w:sz w:val="32"/>
          <w:szCs w:val="32"/>
          <w:highlight w:val="none"/>
        </w:rPr>
        <w:t>（注</w:t>
      </w:r>
      <w:r>
        <w:rPr>
          <w:rFonts w:hint="eastAsia" w:ascii="方正小标宋简体" w:hAnsi="方正小标宋简体" w:eastAsia="方正小标宋简体" w:cs="方正小标宋简体"/>
          <w:bCs/>
          <w:i/>
          <w:color w:val="auto"/>
          <w:sz w:val="32"/>
          <w:szCs w:val="32"/>
          <w:highlight w:val="none"/>
          <w:lang w:eastAsia="zh-CN"/>
        </w:rPr>
        <w:t>：</w:t>
      </w:r>
      <w:r>
        <w:rPr>
          <w:rFonts w:hint="eastAsia" w:ascii="方正小标宋简体" w:hAnsi="方正小标宋简体" w:eastAsia="方正小标宋简体" w:cs="方正小标宋简体"/>
          <w:bCs/>
          <w:i/>
          <w:color w:val="auto"/>
          <w:sz w:val="32"/>
          <w:szCs w:val="32"/>
          <w:highlight w:val="none"/>
        </w:rPr>
        <w:t>按采购需求具体条款修改）</w:t>
      </w:r>
    </w:p>
    <w:p w14:paraId="553279B6">
      <w:pPr>
        <w:spacing w:line="360" w:lineRule="auto"/>
        <w:contextualSpacing/>
        <w:jc w:val="left"/>
        <w:rPr>
          <w:rFonts w:ascii="宋体" w:hAnsi="宋体"/>
          <w:color w:val="auto"/>
          <w:sz w:val="24"/>
          <w:highlight w:val="none"/>
        </w:rPr>
      </w:pPr>
    </w:p>
    <w:p w14:paraId="0E5C3FCA">
      <w:pPr>
        <w:spacing w:line="360" w:lineRule="auto"/>
        <w:contextualSpacing/>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lang w:eastAsia="zh-CN"/>
        </w:rPr>
        <w:t>：</w:t>
      </w:r>
    </w:p>
    <w:p w14:paraId="4E2B9A48">
      <w:pPr>
        <w:spacing w:line="360" w:lineRule="auto"/>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lang w:eastAsia="zh-CN"/>
        </w:rPr>
        <w:t>：</w:t>
      </w:r>
    </w:p>
    <w:p w14:paraId="7D158725">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lang w:eastAsia="zh-CN"/>
        </w:rPr>
        <w:t>：</w:t>
      </w:r>
    </w:p>
    <w:tbl>
      <w:tblPr>
        <w:tblStyle w:val="28"/>
        <w:tblpPr w:leftFromText="180" w:rightFromText="180" w:vertAnchor="text" w:horzAnchor="margin" w:tblpXSpec="center" w:tblpY="94"/>
        <w:tblW w:w="9689"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926"/>
        <w:gridCol w:w="3589"/>
        <w:gridCol w:w="1274"/>
      </w:tblGrid>
      <w:tr w14:paraId="1D1F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29B1377">
            <w:pPr>
              <w:spacing w:line="340" w:lineRule="exact"/>
              <w:jc w:val="center"/>
              <w:rPr>
                <w:rFonts w:ascii="宋体" w:hAnsi="宋体"/>
                <w:color w:val="auto"/>
                <w:sz w:val="24"/>
                <w:szCs w:val="24"/>
                <w:highlight w:val="none"/>
              </w:rPr>
            </w:pPr>
            <w:r>
              <w:rPr>
                <w:rFonts w:hint="eastAsia" w:ascii="宋体" w:hAnsi="宋体"/>
                <w:color w:val="auto"/>
                <w:sz w:val="24"/>
                <w:szCs w:val="24"/>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F548EFB">
            <w:pPr>
              <w:spacing w:line="340" w:lineRule="exact"/>
              <w:jc w:val="center"/>
              <w:rPr>
                <w:rFonts w:ascii="宋体" w:hAnsi="宋体"/>
                <w:color w:val="auto"/>
                <w:sz w:val="24"/>
                <w:szCs w:val="24"/>
                <w:highlight w:val="none"/>
              </w:rPr>
            </w:pPr>
            <w:r>
              <w:rPr>
                <w:rFonts w:hint="eastAsia" w:ascii="宋体" w:hAnsi="宋体"/>
                <w:color w:val="auto"/>
                <w:sz w:val="24"/>
                <w:szCs w:val="24"/>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5A1712A">
            <w:pPr>
              <w:spacing w:line="340" w:lineRule="exact"/>
              <w:jc w:val="center"/>
              <w:rPr>
                <w:rFonts w:ascii="宋体" w:hAnsi="宋体"/>
                <w:color w:val="auto"/>
                <w:sz w:val="24"/>
                <w:szCs w:val="24"/>
                <w:highlight w:val="none"/>
              </w:rPr>
            </w:pPr>
            <w:r>
              <w:rPr>
                <w:rFonts w:hint="eastAsia" w:ascii="宋体" w:hAnsi="宋体"/>
                <w:color w:val="auto"/>
                <w:sz w:val="24"/>
                <w:szCs w:val="24"/>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ABBE86E">
            <w:pPr>
              <w:spacing w:line="340" w:lineRule="exact"/>
              <w:jc w:val="center"/>
              <w:rPr>
                <w:rFonts w:ascii="宋体" w:hAnsi="宋体"/>
                <w:color w:val="auto"/>
                <w:sz w:val="24"/>
                <w:szCs w:val="24"/>
                <w:highlight w:val="none"/>
              </w:rPr>
            </w:pPr>
            <w:r>
              <w:rPr>
                <w:rFonts w:hint="eastAsia" w:ascii="宋体" w:hAnsi="宋体"/>
                <w:color w:val="auto"/>
                <w:sz w:val="24"/>
                <w:szCs w:val="24"/>
                <w:highlight w:val="none"/>
              </w:rPr>
              <w:t>偏离说明</w:t>
            </w:r>
          </w:p>
        </w:tc>
      </w:tr>
      <w:tr w14:paraId="21E2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25A68232">
            <w:pPr>
              <w:spacing w:line="340" w:lineRule="exact"/>
              <w:rPr>
                <w:rFonts w:ascii="宋体" w:hAnsi="宋体"/>
                <w:color w:val="auto"/>
                <w:sz w:val="24"/>
                <w:szCs w:val="24"/>
                <w:highlight w:val="none"/>
              </w:rPr>
            </w:pPr>
            <w:r>
              <w:rPr>
                <w:rFonts w:hint="eastAsia" w:ascii="宋体" w:hAnsi="宋体"/>
                <w:color w:val="auto"/>
                <w:sz w:val="24"/>
                <w:szCs w:val="24"/>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0EDD26C">
            <w:pPr>
              <w:spacing w:line="340" w:lineRule="exact"/>
              <w:rPr>
                <w:rFonts w:ascii="宋体" w:hAnsi="宋体"/>
                <w:color w:val="auto"/>
                <w:sz w:val="24"/>
                <w:szCs w:val="24"/>
                <w:highlight w:val="none"/>
              </w:rPr>
            </w:pPr>
            <w:r>
              <w:rPr>
                <w:rFonts w:hint="eastAsia" w:ascii="宋体" w:hAnsi="宋体"/>
                <w:color w:val="auto"/>
                <w:sz w:val="24"/>
                <w:szCs w:val="24"/>
                <w:highlight w:val="none"/>
              </w:rPr>
              <w:t>1  ……</w:t>
            </w:r>
          </w:p>
          <w:p w14:paraId="5769CAD4">
            <w:pPr>
              <w:spacing w:line="340" w:lineRule="exact"/>
              <w:rPr>
                <w:rFonts w:ascii="宋体" w:hAnsi="宋体"/>
                <w:color w:val="auto"/>
                <w:sz w:val="24"/>
                <w:szCs w:val="24"/>
                <w:highlight w:val="none"/>
              </w:rPr>
            </w:pPr>
            <w:r>
              <w:rPr>
                <w:rFonts w:hint="eastAsia" w:ascii="宋体" w:hAnsi="宋体"/>
                <w:color w:val="auto"/>
                <w:sz w:val="24"/>
                <w:szCs w:val="24"/>
                <w:highlight w:val="none"/>
              </w:rPr>
              <w:t>2  ……</w:t>
            </w:r>
          </w:p>
          <w:p w14:paraId="34D3D816">
            <w:pPr>
              <w:spacing w:line="340" w:lineRule="exact"/>
              <w:rPr>
                <w:rFonts w:ascii="宋体" w:hAnsi="宋体"/>
                <w:color w:val="auto"/>
                <w:sz w:val="24"/>
                <w:szCs w:val="24"/>
                <w:highlight w:val="none"/>
              </w:rPr>
            </w:pPr>
            <w:r>
              <w:rPr>
                <w:rFonts w:hint="eastAsia" w:ascii="宋体" w:hAnsi="宋体"/>
                <w:color w:val="auto"/>
                <w:sz w:val="24"/>
                <w:szCs w:val="24"/>
                <w:highlight w:val="none"/>
              </w:rPr>
              <w:t>3  ……</w:t>
            </w:r>
          </w:p>
          <w:p w14:paraId="09AE3F28">
            <w:pPr>
              <w:spacing w:line="340" w:lineRule="exact"/>
              <w:rPr>
                <w:rFonts w:ascii="宋体" w:hAnsi="宋体"/>
                <w:color w:val="auto"/>
                <w:sz w:val="24"/>
                <w:szCs w:val="24"/>
                <w:highlight w:val="none"/>
              </w:rPr>
            </w:pPr>
            <w:r>
              <w:rPr>
                <w:rFonts w:hint="eastAsia" w:ascii="宋体" w:hAnsi="宋体"/>
                <w:color w:val="auto"/>
                <w:sz w:val="24"/>
                <w:szCs w:val="24"/>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2A5F09E9">
            <w:pPr>
              <w:spacing w:line="340" w:lineRule="exact"/>
              <w:rPr>
                <w:rFonts w:ascii="宋体" w:hAnsi="宋体"/>
                <w:color w:val="auto"/>
                <w:sz w:val="24"/>
                <w:szCs w:val="24"/>
                <w:highlight w:val="none"/>
              </w:rPr>
            </w:pPr>
            <w:r>
              <w:rPr>
                <w:rFonts w:hint="eastAsia" w:ascii="宋体" w:hAnsi="宋体"/>
                <w:color w:val="auto"/>
                <w:sz w:val="24"/>
                <w:szCs w:val="24"/>
                <w:highlight w:val="none"/>
              </w:rPr>
              <w:t>1  ……</w:t>
            </w:r>
          </w:p>
          <w:p w14:paraId="3B8B1860">
            <w:pPr>
              <w:spacing w:line="340" w:lineRule="exact"/>
              <w:rPr>
                <w:rFonts w:ascii="宋体" w:hAnsi="宋体"/>
                <w:color w:val="auto"/>
                <w:sz w:val="24"/>
                <w:szCs w:val="24"/>
                <w:highlight w:val="none"/>
              </w:rPr>
            </w:pPr>
            <w:r>
              <w:rPr>
                <w:rFonts w:hint="eastAsia" w:ascii="宋体" w:hAnsi="宋体"/>
                <w:color w:val="auto"/>
                <w:sz w:val="24"/>
                <w:szCs w:val="24"/>
                <w:highlight w:val="none"/>
              </w:rPr>
              <w:t>2  ……</w:t>
            </w:r>
          </w:p>
          <w:p w14:paraId="26F21213">
            <w:pPr>
              <w:spacing w:line="340" w:lineRule="exact"/>
              <w:rPr>
                <w:rFonts w:ascii="宋体" w:hAnsi="宋体"/>
                <w:color w:val="auto"/>
                <w:sz w:val="24"/>
                <w:szCs w:val="24"/>
                <w:highlight w:val="none"/>
              </w:rPr>
            </w:pPr>
            <w:r>
              <w:rPr>
                <w:rFonts w:hint="eastAsia" w:ascii="宋体" w:hAnsi="宋体"/>
                <w:color w:val="auto"/>
                <w:sz w:val="24"/>
                <w:szCs w:val="24"/>
                <w:highlight w:val="none"/>
              </w:rPr>
              <w:t>3  ……</w:t>
            </w:r>
          </w:p>
          <w:p w14:paraId="6025DE6A">
            <w:pPr>
              <w:spacing w:line="340" w:lineRule="exact"/>
              <w:rPr>
                <w:rFonts w:ascii="宋体" w:hAnsi="宋体"/>
                <w:color w:val="auto"/>
                <w:sz w:val="24"/>
                <w:szCs w:val="24"/>
                <w:highlight w:val="none"/>
              </w:rPr>
            </w:pPr>
            <w:r>
              <w:rPr>
                <w:rFonts w:hint="eastAsia" w:ascii="宋体" w:hAnsi="宋体"/>
                <w:color w:val="auto"/>
                <w:sz w:val="24"/>
                <w:szCs w:val="24"/>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81657F8">
            <w:pPr>
              <w:spacing w:line="300" w:lineRule="exact"/>
              <w:rPr>
                <w:rFonts w:ascii="宋体" w:hAnsi="宋体"/>
                <w:color w:val="auto"/>
                <w:sz w:val="24"/>
                <w:szCs w:val="24"/>
                <w:highlight w:val="none"/>
              </w:rPr>
            </w:pPr>
          </w:p>
        </w:tc>
      </w:tr>
      <w:tr w14:paraId="6608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7EB80D23">
            <w:pPr>
              <w:spacing w:line="340" w:lineRule="exact"/>
              <w:rPr>
                <w:rFonts w:ascii="宋体" w:hAnsi="宋体"/>
                <w:color w:val="auto"/>
                <w:sz w:val="24"/>
                <w:szCs w:val="24"/>
                <w:highlight w:val="none"/>
              </w:rPr>
            </w:pPr>
            <w:r>
              <w:rPr>
                <w:rFonts w:hint="eastAsia" w:ascii="宋体" w:hAnsi="宋体"/>
                <w:color w:val="auto"/>
                <w:sz w:val="24"/>
                <w:szCs w:val="24"/>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6736D29A">
            <w:pPr>
              <w:spacing w:line="340" w:lineRule="exact"/>
              <w:rPr>
                <w:rFonts w:ascii="宋体" w:hAnsi="宋体"/>
                <w:color w:val="auto"/>
                <w:sz w:val="24"/>
                <w:szCs w:val="24"/>
                <w:highlight w:val="none"/>
              </w:rPr>
            </w:pPr>
            <w:r>
              <w:rPr>
                <w:rFonts w:hint="eastAsia" w:ascii="宋体" w:hAnsi="宋体"/>
                <w:color w:val="auto"/>
                <w:sz w:val="24"/>
                <w:szCs w:val="24"/>
                <w:highlight w:val="none"/>
              </w:rPr>
              <w:t>1  ……</w:t>
            </w:r>
          </w:p>
          <w:p w14:paraId="489E496F">
            <w:pPr>
              <w:spacing w:line="340" w:lineRule="exact"/>
              <w:rPr>
                <w:rFonts w:ascii="宋体" w:hAnsi="宋体"/>
                <w:color w:val="auto"/>
                <w:sz w:val="24"/>
                <w:szCs w:val="24"/>
                <w:highlight w:val="none"/>
              </w:rPr>
            </w:pPr>
            <w:r>
              <w:rPr>
                <w:rFonts w:hint="eastAsia" w:ascii="宋体" w:hAnsi="宋体"/>
                <w:color w:val="auto"/>
                <w:sz w:val="24"/>
                <w:szCs w:val="24"/>
                <w:highlight w:val="none"/>
              </w:rPr>
              <w:t>2  ……</w:t>
            </w:r>
          </w:p>
          <w:p w14:paraId="4E561153">
            <w:pPr>
              <w:spacing w:line="340" w:lineRule="exact"/>
              <w:rPr>
                <w:rFonts w:ascii="宋体" w:hAnsi="宋体"/>
                <w:color w:val="auto"/>
                <w:sz w:val="24"/>
                <w:szCs w:val="24"/>
                <w:highlight w:val="none"/>
              </w:rPr>
            </w:pPr>
            <w:r>
              <w:rPr>
                <w:rFonts w:hint="eastAsia" w:ascii="宋体" w:hAnsi="宋体"/>
                <w:color w:val="auto"/>
                <w:sz w:val="24"/>
                <w:szCs w:val="24"/>
                <w:highlight w:val="none"/>
              </w:rPr>
              <w:t>3  ……</w:t>
            </w:r>
          </w:p>
          <w:p w14:paraId="0078B3E1">
            <w:pPr>
              <w:spacing w:line="340" w:lineRule="exact"/>
              <w:rPr>
                <w:rFonts w:ascii="宋体" w:hAnsi="宋体"/>
                <w:color w:val="auto"/>
                <w:sz w:val="24"/>
                <w:szCs w:val="24"/>
                <w:highlight w:val="none"/>
              </w:rPr>
            </w:pPr>
            <w:r>
              <w:rPr>
                <w:rFonts w:hint="eastAsia" w:ascii="宋体" w:hAnsi="宋体"/>
                <w:color w:val="auto"/>
                <w:sz w:val="24"/>
                <w:szCs w:val="24"/>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D55BA92">
            <w:pPr>
              <w:spacing w:line="340" w:lineRule="exact"/>
              <w:rPr>
                <w:rFonts w:ascii="宋体" w:hAnsi="宋体"/>
                <w:color w:val="auto"/>
                <w:sz w:val="24"/>
                <w:szCs w:val="24"/>
                <w:highlight w:val="none"/>
              </w:rPr>
            </w:pPr>
            <w:r>
              <w:rPr>
                <w:rFonts w:hint="eastAsia" w:ascii="宋体" w:hAnsi="宋体"/>
                <w:color w:val="auto"/>
                <w:sz w:val="24"/>
                <w:szCs w:val="24"/>
                <w:highlight w:val="none"/>
              </w:rPr>
              <w:t>1  ……</w:t>
            </w:r>
          </w:p>
          <w:p w14:paraId="07E801FB">
            <w:pPr>
              <w:spacing w:line="340" w:lineRule="exact"/>
              <w:rPr>
                <w:rFonts w:ascii="宋体" w:hAnsi="宋体"/>
                <w:color w:val="auto"/>
                <w:sz w:val="24"/>
                <w:szCs w:val="24"/>
                <w:highlight w:val="none"/>
              </w:rPr>
            </w:pPr>
            <w:r>
              <w:rPr>
                <w:rFonts w:hint="eastAsia" w:ascii="宋体" w:hAnsi="宋体"/>
                <w:color w:val="auto"/>
                <w:sz w:val="24"/>
                <w:szCs w:val="24"/>
                <w:highlight w:val="none"/>
              </w:rPr>
              <w:t>2  ……</w:t>
            </w:r>
          </w:p>
          <w:p w14:paraId="315BF530">
            <w:pPr>
              <w:spacing w:line="340" w:lineRule="exact"/>
              <w:rPr>
                <w:rFonts w:ascii="宋体" w:hAnsi="宋体"/>
                <w:color w:val="auto"/>
                <w:sz w:val="24"/>
                <w:szCs w:val="24"/>
                <w:highlight w:val="none"/>
              </w:rPr>
            </w:pPr>
            <w:r>
              <w:rPr>
                <w:rFonts w:hint="eastAsia" w:ascii="宋体" w:hAnsi="宋体"/>
                <w:color w:val="auto"/>
                <w:sz w:val="24"/>
                <w:szCs w:val="24"/>
                <w:highlight w:val="none"/>
              </w:rPr>
              <w:t>3  ……</w:t>
            </w:r>
          </w:p>
          <w:p w14:paraId="64E9655F">
            <w:pPr>
              <w:spacing w:line="340" w:lineRule="exact"/>
              <w:rPr>
                <w:rFonts w:ascii="宋体" w:hAnsi="宋体"/>
                <w:color w:val="auto"/>
                <w:sz w:val="24"/>
                <w:szCs w:val="24"/>
                <w:highlight w:val="none"/>
              </w:rPr>
            </w:pPr>
            <w:r>
              <w:rPr>
                <w:rFonts w:hint="eastAsia" w:ascii="宋体" w:hAnsi="宋体"/>
                <w:color w:val="auto"/>
                <w:sz w:val="24"/>
                <w:szCs w:val="24"/>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44DB48C">
            <w:pPr>
              <w:spacing w:line="300" w:lineRule="exact"/>
              <w:rPr>
                <w:rFonts w:ascii="宋体" w:hAnsi="宋体"/>
                <w:color w:val="auto"/>
                <w:sz w:val="24"/>
                <w:szCs w:val="24"/>
                <w:highlight w:val="none"/>
              </w:rPr>
            </w:pPr>
          </w:p>
        </w:tc>
      </w:tr>
      <w:tr w14:paraId="4DE5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138B93B6">
            <w:pPr>
              <w:spacing w:line="340" w:lineRule="exact"/>
              <w:rPr>
                <w:rFonts w:ascii="宋体" w:hAnsi="宋体"/>
                <w:color w:val="auto"/>
                <w:sz w:val="24"/>
                <w:szCs w:val="24"/>
                <w:highlight w:val="none"/>
              </w:rPr>
            </w:pPr>
            <w:r>
              <w:rPr>
                <w:rFonts w:hint="eastAsia" w:ascii="宋体" w:hAnsi="宋体"/>
                <w:color w:val="auto"/>
                <w:sz w:val="24"/>
                <w:szCs w:val="24"/>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552C8120">
            <w:pPr>
              <w:spacing w:line="340" w:lineRule="exact"/>
              <w:rPr>
                <w:rFonts w:ascii="宋体" w:hAnsi="宋体"/>
                <w:color w:val="auto"/>
                <w:sz w:val="24"/>
                <w:szCs w:val="24"/>
                <w:highlight w:val="none"/>
              </w:rPr>
            </w:pPr>
            <w:r>
              <w:rPr>
                <w:rFonts w:hint="eastAsia" w:ascii="宋体" w:hAnsi="宋体"/>
                <w:color w:val="auto"/>
                <w:sz w:val="24"/>
                <w:szCs w:val="24"/>
                <w:highlight w:val="none"/>
              </w:rPr>
              <w:t>1  ……</w:t>
            </w:r>
          </w:p>
          <w:p w14:paraId="46356511">
            <w:pPr>
              <w:spacing w:line="340" w:lineRule="exact"/>
              <w:rPr>
                <w:rFonts w:ascii="宋体" w:hAnsi="宋体"/>
                <w:color w:val="auto"/>
                <w:sz w:val="24"/>
                <w:szCs w:val="24"/>
                <w:highlight w:val="none"/>
              </w:rPr>
            </w:pPr>
            <w:r>
              <w:rPr>
                <w:rFonts w:hint="eastAsia" w:ascii="宋体" w:hAnsi="宋体"/>
                <w:color w:val="auto"/>
                <w:sz w:val="24"/>
                <w:szCs w:val="24"/>
                <w:highlight w:val="none"/>
              </w:rPr>
              <w:t>2  ……</w:t>
            </w:r>
          </w:p>
          <w:p w14:paraId="2F7E1AC8">
            <w:pPr>
              <w:spacing w:line="340" w:lineRule="exact"/>
              <w:rPr>
                <w:rFonts w:ascii="宋体" w:hAnsi="宋体"/>
                <w:color w:val="auto"/>
                <w:sz w:val="24"/>
                <w:szCs w:val="24"/>
                <w:highlight w:val="none"/>
              </w:rPr>
            </w:pPr>
            <w:r>
              <w:rPr>
                <w:rFonts w:hint="eastAsia" w:ascii="宋体" w:hAnsi="宋体"/>
                <w:color w:val="auto"/>
                <w:sz w:val="24"/>
                <w:szCs w:val="24"/>
                <w:highlight w:val="none"/>
              </w:rPr>
              <w:t>3  ……</w:t>
            </w:r>
          </w:p>
          <w:p w14:paraId="1EA37F0D">
            <w:pPr>
              <w:spacing w:line="340" w:lineRule="exact"/>
              <w:rPr>
                <w:rFonts w:hint="eastAsia" w:ascii="宋体" w:hAnsi="宋体"/>
                <w:color w:val="auto"/>
                <w:sz w:val="24"/>
                <w:szCs w:val="24"/>
                <w:highlight w:val="none"/>
              </w:rPr>
            </w:pPr>
            <w:r>
              <w:rPr>
                <w:rFonts w:hint="eastAsia" w:ascii="宋体" w:hAnsi="宋体"/>
                <w:color w:val="auto"/>
                <w:sz w:val="24"/>
                <w:szCs w:val="24"/>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78C920CE">
            <w:pPr>
              <w:spacing w:line="340" w:lineRule="exact"/>
              <w:rPr>
                <w:rFonts w:ascii="宋体" w:hAnsi="宋体"/>
                <w:color w:val="auto"/>
                <w:sz w:val="24"/>
                <w:szCs w:val="24"/>
                <w:highlight w:val="none"/>
              </w:rPr>
            </w:pPr>
            <w:r>
              <w:rPr>
                <w:rFonts w:hint="eastAsia" w:ascii="宋体" w:hAnsi="宋体"/>
                <w:color w:val="auto"/>
                <w:sz w:val="24"/>
                <w:szCs w:val="24"/>
                <w:highlight w:val="none"/>
              </w:rPr>
              <w:t>1  ……</w:t>
            </w:r>
          </w:p>
          <w:p w14:paraId="0D1D5B8A">
            <w:pPr>
              <w:spacing w:line="340" w:lineRule="exact"/>
              <w:rPr>
                <w:rFonts w:ascii="宋体" w:hAnsi="宋体"/>
                <w:color w:val="auto"/>
                <w:sz w:val="24"/>
                <w:szCs w:val="24"/>
                <w:highlight w:val="none"/>
              </w:rPr>
            </w:pPr>
            <w:r>
              <w:rPr>
                <w:rFonts w:hint="eastAsia" w:ascii="宋体" w:hAnsi="宋体"/>
                <w:color w:val="auto"/>
                <w:sz w:val="24"/>
                <w:szCs w:val="24"/>
                <w:highlight w:val="none"/>
              </w:rPr>
              <w:t>2  ……</w:t>
            </w:r>
          </w:p>
          <w:p w14:paraId="6A81A7F7">
            <w:pPr>
              <w:spacing w:line="340" w:lineRule="exact"/>
              <w:rPr>
                <w:rFonts w:ascii="宋体" w:hAnsi="宋体"/>
                <w:color w:val="auto"/>
                <w:sz w:val="24"/>
                <w:szCs w:val="24"/>
                <w:highlight w:val="none"/>
              </w:rPr>
            </w:pPr>
            <w:r>
              <w:rPr>
                <w:rFonts w:hint="eastAsia" w:ascii="宋体" w:hAnsi="宋体"/>
                <w:color w:val="auto"/>
                <w:sz w:val="24"/>
                <w:szCs w:val="24"/>
                <w:highlight w:val="none"/>
              </w:rPr>
              <w:t>3  ……</w:t>
            </w:r>
          </w:p>
          <w:p w14:paraId="6D51A3E5">
            <w:pPr>
              <w:spacing w:line="340" w:lineRule="exact"/>
              <w:rPr>
                <w:rFonts w:ascii="宋体" w:hAnsi="宋体"/>
                <w:color w:val="auto"/>
                <w:sz w:val="24"/>
                <w:szCs w:val="24"/>
                <w:highlight w:val="none"/>
              </w:rPr>
            </w:pPr>
            <w:r>
              <w:rPr>
                <w:rFonts w:hint="eastAsia" w:ascii="宋体" w:hAnsi="宋体"/>
                <w:color w:val="auto"/>
                <w:sz w:val="24"/>
                <w:szCs w:val="24"/>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EB54718">
            <w:pPr>
              <w:spacing w:line="300" w:lineRule="exact"/>
              <w:rPr>
                <w:rFonts w:ascii="宋体" w:hAnsi="宋体"/>
                <w:color w:val="auto"/>
                <w:sz w:val="24"/>
                <w:szCs w:val="24"/>
                <w:highlight w:val="none"/>
              </w:rPr>
            </w:pPr>
          </w:p>
        </w:tc>
      </w:tr>
    </w:tbl>
    <w:p w14:paraId="181C3B03">
      <w:pPr>
        <w:pStyle w:val="11"/>
        <w:spacing w:after="0" w:line="360" w:lineRule="auto"/>
        <w:contextualSpacing/>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注</w:t>
      </w:r>
      <w:r>
        <w:rPr>
          <w:rFonts w:hint="eastAsia" w:ascii="宋体" w:hAnsi="宋体"/>
          <w:color w:val="auto"/>
          <w:kern w:val="0"/>
          <w:sz w:val="24"/>
          <w:szCs w:val="24"/>
          <w:highlight w:val="none"/>
          <w:lang w:eastAsia="zh-CN"/>
        </w:rPr>
        <w:t>：</w:t>
      </w:r>
    </w:p>
    <w:p w14:paraId="4E33ACF1">
      <w:pPr>
        <w:pStyle w:val="11"/>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应对照磋商文件“第三章 采购需求”中的商务要求逐条作出明确响应，并作出偏离说明。</w:t>
      </w:r>
    </w:p>
    <w:p w14:paraId="55AF26F4">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1BAEB16E">
      <w:pPr>
        <w:spacing w:line="360" w:lineRule="auto"/>
        <w:ind w:right="-817" w:rightChars="-389"/>
        <w:contextualSpacing/>
        <w:rPr>
          <w:rFonts w:ascii="宋体" w:hAnsi="宋体" w:cs="仿宋_GB2312"/>
          <w:color w:val="auto"/>
          <w:sz w:val="24"/>
          <w:highlight w:val="none"/>
        </w:rPr>
      </w:pPr>
    </w:p>
    <w:p w14:paraId="5812CF3E">
      <w:pPr>
        <w:spacing w:line="360" w:lineRule="auto"/>
        <w:ind w:right="-817" w:rightChars="-389"/>
        <w:contextualSpacing/>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法定代表人或者委托代理人（签字或者电子签名）</w:t>
      </w:r>
      <w:r>
        <w:rPr>
          <w:rFonts w:hint="eastAsia" w:ascii="宋体" w:hAnsi="宋体" w:cs="仿宋_GB2312"/>
          <w:color w:val="auto"/>
          <w:sz w:val="24"/>
          <w:highlight w:val="none"/>
          <w:lang w:eastAsia="zh-CN"/>
        </w:rPr>
        <w:t>：</w:t>
      </w:r>
    </w:p>
    <w:p w14:paraId="3FC70620">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w:t>
      </w:r>
    </w:p>
    <w:p w14:paraId="228435EA">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年   月   日</w:t>
      </w:r>
    </w:p>
    <w:p w14:paraId="22B9509B">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5E297BDD">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319976F5">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5B33F41B">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5535F34A">
      <w:pPr>
        <w:spacing w:line="520" w:lineRule="exact"/>
        <w:rPr>
          <w:rFonts w:ascii="仿宋_GB2312" w:hAnsi="仿宋_GB2312" w:eastAsia="仿宋_GB2312" w:cs="仿宋_GB2312"/>
          <w:color w:val="auto"/>
          <w:sz w:val="32"/>
          <w:szCs w:val="32"/>
          <w:highlight w:val="none"/>
        </w:rPr>
      </w:pPr>
    </w:p>
    <w:p w14:paraId="7FB3920C">
      <w:pPr>
        <w:spacing w:line="360" w:lineRule="auto"/>
        <w:contextualSpacing/>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lang w:eastAsia="zh-CN"/>
        </w:rPr>
        <w:t>：</w:t>
      </w:r>
    </w:p>
    <w:p w14:paraId="12AA7B84">
      <w:pPr>
        <w:spacing w:line="360" w:lineRule="auto"/>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lang w:eastAsia="zh-CN"/>
        </w:rPr>
        <w:t>：</w:t>
      </w:r>
    </w:p>
    <w:p w14:paraId="214C13CC">
      <w:pPr>
        <w:spacing w:line="360" w:lineRule="auto"/>
        <w:contextualSpacing/>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rPr>
        <w:t>分标号</w:t>
      </w:r>
      <w:r>
        <w:rPr>
          <w:rFonts w:hint="eastAsia" w:ascii="宋体" w:hAnsi="宋体" w:cs="仿宋_GB2312"/>
          <w:color w:val="auto"/>
          <w:sz w:val="24"/>
          <w:highlight w:val="none"/>
          <w:lang w:eastAsia="zh-CN"/>
        </w:rPr>
        <w:t>：</w:t>
      </w:r>
    </w:p>
    <w:tbl>
      <w:tblPr>
        <w:tblStyle w:val="28"/>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055"/>
        <w:gridCol w:w="1650"/>
        <w:gridCol w:w="1939"/>
        <w:gridCol w:w="1146"/>
        <w:gridCol w:w="1095"/>
      </w:tblGrid>
      <w:tr w14:paraId="6B00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22" w:type="dxa"/>
            <w:vMerge w:val="restart"/>
            <w:tcBorders>
              <w:top w:val="single" w:color="auto" w:sz="4" w:space="0"/>
              <w:left w:val="single" w:color="auto" w:sz="4" w:space="0"/>
              <w:bottom w:val="single" w:color="auto" w:sz="4" w:space="0"/>
              <w:right w:val="single" w:color="auto" w:sz="4" w:space="0"/>
            </w:tcBorders>
            <w:noWrap w:val="0"/>
            <w:vAlign w:val="center"/>
          </w:tcPr>
          <w:p w14:paraId="09F71858">
            <w:pPr>
              <w:rPr>
                <w:rFonts w:ascii="宋体" w:hAnsi="宋体"/>
                <w:color w:val="auto"/>
                <w:sz w:val="24"/>
                <w:szCs w:val="24"/>
                <w:highlight w:val="none"/>
              </w:rPr>
            </w:pPr>
            <w:r>
              <w:rPr>
                <w:rFonts w:hint="eastAsia" w:ascii="宋体" w:hAnsi="宋体"/>
                <w:color w:val="auto"/>
                <w:sz w:val="24"/>
                <w:szCs w:val="24"/>
                <w:highlight w:val="none"/>
              </w:rPr>
              <w:t>项号</w:t>
            </w:r>
          </w:p>
        </w:tc>
        <w:tc>
          <w:tcPr>
            <w:tcW w:w="3705" w:type="dxa"/>
            <w:gridSpan w:val="2"/>
            <w:tcBorders>
              <w:top w:val="single" w:color="auto" w:sz="4" w:space="0"/>
              <w:left w:val="single" w:color="auto" w:sz="4" w:space="0"/>
              <w:bottom w:val="single" w:color="auto" w:sz="4" w:space="0"/>
              <w:right w:val="single" w:color="auto" w:sz="4" w:space="0"/>
            </w:tcBorders>
            <w:noWrap w:val="0"/>
            <w:vAlign w:val="center"/>
          </w:tcPr>
          <w:p w14:paraId="3C89520C">
            <w:pPr>
              <w:jc w:val="center"/>
              <w:rPr>
                <w:rFonts w:ascii="宋体" w:hAnsi="宋体"/>
                <w:color w:val="auto"/>
                <w:sz w:val="24"/>
                <w:szCs w:val="24"/>
                <w:highlight w:val="none"/>
              </w:rPr>
            </w:pPr>
            <w:r>
              <w:rPr>
                <w:rFonts w:hint="eastAsia" w:ascii="宋体" w:hAnsi="宋体"/>
                <w:color w:val="auto"/>
                <w:sz w:val="24"/>
                <w:szCs w:val="24"/>
                <w:highlight w:val="none"/>
              </w:rPr>
              <w:t>竞争性磋商采购文件需求</w:t>
            </w:r>
          </w:p>
        </w:tc>
        <w:tc>
          <w:tcPr>
            <w:tcW w:w="3085" w:type="dxa"/>
            <w:gridSpan w:val="2"/>
            <w:tcBorders>
              <w:top w:val="single" w:color="auto" w:sz="4" w:space="0"/>
              <w:left w:val="single" w:color="auto" w:sz="4" w:space="0"/>
              <w:bottom w:val="single" w:color="auto" w:sz="4" w:space="0"/>
              <w:right w:val="single" w:color="auto" w:sz="4" w:space="0"/>
            </w:tcBorders>
            <w:noWrap w:val="0"/>
            <w:vAlign w:val="center"/>
          </w:tcPr>
          <w:p w14:paraId="3A70F28A">
            <w:pPr>
              <w:jc w:val="center"/>
              <w:rPr>
                <w:rFonts w:ascii="宋体" w:hAnsi="宋体"/>
                <w:color w:val="auto"/>
                <w:sz w:val="24"/>
                <w:szCs w:val="24"/>
                <w:highlight w:val="none"/>
              </w:rPr>
            </w:pPr>
            <w:r>
              <w:rPr>
                <w:rFonts w:hint="eastAsia" w:ascii="宋体" w:hAnsi="宋体"/>
                <w:color w:val="auto"/>
                <w:sz w:val="24"/>
                <w:szCs w:val="24"/>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69C615EA">
            <w:pPr>
              <w:rPr>
                <w:rFonts w:ascii="宋体" w:hAnsi="宋体"/>
                <w:color w:val="auto"/>
                <w:sz w:val="24"/>
                <w:szCs w:val="24"/>
                <w:highlight w:val="none"/>
              </w:rPr>
            </w:pPr>
            <w:r>
              <w:rPr>
                <w:rFonts w:hint="eastAsia" w:ascii="宋体" w:hAnsi="宋体"/>
                <w:color w:val="auto"/>
                <w:sz w:val="24"/>
                <w:szCs w:val="24"/>
                <w:highlight w:val="none"/>
              </w:rPr>
              <w:t>偏离说明</w:t>
            </w:r>
          </w:p>
        </w:tc>
      </w:tr>
      <w:tr w14:paraId="760A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14:paraId="353F05FE">
            <w:pPr>
              <w:widowControl/>
              <w:jc w:val="left"/>
              <w:rPr>
                <w:rFonts w:ascii="宋体" w:hAnsi="宋体"/>
                <w:color w:val="auto"/>
                <w:sz w:val="24"/>
                <w:szCs w:val="24"/>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76663903">
            <w:pPr>
              <w:jc w:val="center"/>
              <w:rPr>
                <w:rFonts w:ascii="宋体" w:hAnsi="宋体"/>
                <w:color w:val="auto"/>
                <w:sz w:val="24"/>
                <w:szCs w:val="24"/>
                <w:highlight w:val="none"/>
              </w:rPr>
            </w:pPr>
            <w:r>
              <w:rPr>
                <w:rFonts w:hint="eastAsia" w:ascii="宋体" w:hAnsi="宋体"/>
                <w:color w:val="auto"/>
                <w:sz w:val="24"/>
                <w:szCs w:val="24"/>
                <w:highlight w:val="none"/>
              </w:rPr>
              <w:t>服务名称</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31BB7E2">
            <w:pPr>
              <w:rPr>
                <w:rFonts w:ascii="宋体" w:hAnsi="宋体"/>
                <w:color w:val="auto"/>
                <w:sz w:val="24"/>
                <w:szCs w:val="24"/>
                <w:highlight w:val="none"/>
              </w:rPr>
            </w:pPr>
            <w:r>
              <w:rPr>
                <w:rFonts w:hint="eastAsia" w:ascii="宋体" w:hAnsi="宋体"/>
                <w:color w:val="auto"/>
                <w:sz w:val="24"/>
                <w:szCs w:val="24"/>
                <w:highlight w:val="none"/>
              </w:rPr>
              <w:t>服务参数要求</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7FF4481E">
            <w:pPr>
              <w:jc w:val="center"/>
              <w:rPr>
                <w:rFonts w:ascii="宋体" w:hAnsi="宋体"/>
                <w:color w:val="auto"/>
                <w:sz w:val="24"/>
                <w:szCs w:val="24"/>
                <w:highlight w:val="none"/>
              </w:rPr>
            </w:pPr>
            <w:r>
              <w:rPr>
                <w:rFonts w:hint="eastAsia" w:ascii="宋体" w:hAnsi="宋体"/>
                <w:color w:val="auto"/>
                <w:sz w:val="24"/>
                <w:szCs w:val="24"/>
                <w:highlight w:val="none"/>
              </w:rPr>
              <w:t>服务名称</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CF0607D">
            <w:pPr>
              <w:rPr>
                <w:rFonts w:ascii="宋体" w:hAnsi="宋体"/>
                <w:color w:val="auto"/>
                <w:sz w:val="24"/>
                <w:szCs w:val="24"/>
                <w:highlight w:val="none"/>
              </w:rPr>
            </w:pPr>
            <w:r>
              <w:rPr>
                <w:rFonts w:hint="eastAsia" w:ascii="宋体" w:hAnsi="宋体"/>
                <w:color w:val="auto"/>
                <w:sz w:val="24"/>
                <w:szCs w:val="24"/>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2A51915">
            <w:pPr>
              <w:widowControl/>
              <w:jc w:val="left"/>
              <w:rPr>
                <w:rFonts w:ascii="宋体" w:hAnsi="宋体"/>
                <w:color w:val="auto"/>
                <w:sz w:val="24"/>
                <w:szCs w:val="24"/>
                <w:highlight w:val="none"/>
              </w:rPr>
            </w:pPr>
          </w:p>
        </w:tc>
      </w:tr>
      <w:tr w14:paraId="183B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14:paraId="4436E094">
            <w:pPr>
              <w:rPr>
                <w:rFonts w:ascii="宋体" w:hAnsi="宋体"/>
                <w:color w:val="auto"/>
                <w:sz w:val="24"/>
                <w:szCs w:val="24"/>
                <w:highlight w:val="none"/>
              </w:rPr>
            </w:pPr>
            <w:r>
              <w:rPr>
                <w:rFonts w:hint="eastAsia" w:ascii="宋体" w:hAnsi="宋体"/>
                <w:color w:val="auto"/>
                <w:sz w:val="24"/>
                <w:szCs w:val="24"/>
                <w:highlight w:val="none"/>
              </w:rPr>
              <w:t>1</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0BAE4A11">
            <w:pPr>
              <w:jc w:val="center"/>
              <w:rPr>
                <w:rFonts w:ascii="宋体" w:hAnsi="宋体"/>
                <w:color w:val="auto"/>
                <w:sz w:val="24"/>
                <w:szCs w:val="24"/>
                <w:highlight w:val="none"/>
              </w:rPr>
            </w:pPr>
            <w:r>
              <w:rPr>
                <w:rFonts w:hint="eastAsia" w:ascii="宋体" w:hAnsi="宋体"/>
                <w:color w:val="auto"/>
                <w:sz w:val="24"/>
                <w:szCs w:val="24"/>
                <w:highlight w:val="none"/>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3992B83">
            <w:pPr>
              <w:rPr>
                <w:rFonts w:ascii="宋体" w:hAnsi="宋体"/>
                <w:color w:val="auto"/>
                <w:sz w:val="24"/>
                <w:szCs w:val="24"/>
                <w:highlight w:val="none"/>
              </w:rPr>
            </w:pPr>
            <w:r>
              <w:rPr>
                <w:rFonts w:hint="eastAsia" w:ascii="宋体" w:hAnsi="宋体"/>
                <w:color w:val="auto"/>
                <w:sz w:val="24"/>
                <w:szCs w:val="24"/>
                <w:highlight w:val="none"/>
              </w:rPr>
              <w:t>1  ……</w:t>
            </w:r>
          </w:p>
          <w:p w14:paraId="77D462BF">
            <w:pPr>
              <w:rPr>
                <w:rFonts w:ascii="宋体" w:hAnsi="宋体"/>
                <w:color w:val="auto"/>
                <w:sz w:val="24"/>
                <w:szCs w:val="24"/>
                <w:highlight w:val="none"/>
              </w:rPr>
            </w:pPr>
            <w:r>
              <w:rPr>
                <w:rFonts w:hint="eastAsia" w:ascii="宋体" w:hAnsi="宋体"/>
                <w:color w:val="auto"/>
                <w:sz w:val="24"/>
                <w:szCs w:val="24"/>
                <w:highlight w:val="none"/>
              </w:rPr>
              <w:t>2  ……</w:t>
            </w:r>
          </w:p>
          <w:p w14:paraId="1B79955B">
            <w:pPr>
              <w:rPr>
                <w:rFonts w:ascii="宋体" w:hAnsi="宋体"/>
                <w:color w:val="auto"/>
                <w:sz w:val="24"/>
                <w:szCs w:val="24"/>
                <w:highlight w:val="none"/>
              </w:rPr>
            </w:pPr>
            <w:r>
              <w:rPr>
                <w:rFonts w:hint="eastAsia" w:ascii="宋体" w:hAnsi="宋体"/>
                <w:color w:val="auto"/>
                <w:sz w:val="24"/>
                <w:szCs w:val="24"/>
                <w:highlight w:val="none"/>
              </w:rPr>
              <w:t>3  ……</w:t>
            </w:r>
          </w:p>
          <w:p w14:paraId="1424F526">
            <w:pPr>
              <w:rPr>
                <w:rFonts w:ascii="宋体" w:hAnsi="宋体"/>
                <w:color w:val="auto"/>
                <w:sz w:val="24"/>
                <w:szCs w:val="24"/>
                <w:highlight w:val="none"/>
              </w:rPr>
            </w:pPr>
            <w:r>
              <w:rPr>
                <w:rFonts w:hint="eastAsia" w:ascii="宋体" w:hAnsi="宋体"/>
                <w:color w:val="auto"/>
                <w:sz w:val="24"/>
                <w:szCs w:val="24"/>
                <w:highlight w:val="none"/>
              </w:rPr>
              <w:t>……</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3D002815">
            <w:pPr>
              <w:jc w:val="center"/>
              <w:rPr>
                <w:rFonts w:ascii="宋体" w:hAnsi="宋体"/>
                <w:color w:val="auto"/>
                <w:sz w:val="24"/>
                <w:szCs w:val="24"/>
                <w:highlight w:val="none"/>
              </w:rPr>
            </w:pPr>
            <w:r>
              <w:rPr>
                <w:rFonts w:hint="eastAsia" w:ascii="宋体" w:hAnsi="宋体"/>
                <w:color w:val="auto"/>
                <w:sz w:val="24"/>
                <w:szCs w:val="24"/>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5BC0B72">
            <w:pPr>
              <w:rPr>
                <w:rFonts w:ascii="宋体" w:hAnsi="宋体"/>
                <w:color w:val="auto"/>
                <w:sz w:val="24"/>
                <w:szCs w:val="24"/>
                <w:highlight w:val="none"/>
              </w:rPr>
            </w:pPr>
            <w:r>
              <w:rPr>
                <w:rFonts w:hint="eastAsia" w:ascii="宋体" w:hAnsi="宋体"/>
                <w:color w:val="auto"/>
                <w:sz w:val="24"/>
                <w:szCs w:val="24"/>
                <w:highlight w:val="none"/>
              </w:rPr>
              <w:t>1  ……</w:t>
            </w:r>
          </w:p>
          <w:p w14:paraId="3920F603">
            <w:pPr>
              <w:rPr>
                <w:rFonts w:ascii="宋体" w:hAnsi="宋体"/>
                <w:color w:val="auto"/>
                <w:sz w:val="24"/>
                <w:szCs w:val="24"/>
                <w:highlight w:val="none"/>
              </w:rPr>
            </w:pPr>
            <w:r>
              <w:rPr>
                <w:rFonts w:hint="eastAsia" w:ascii="宋体" w:hAnsi="宋体"/>
                <w:color w:val="auto"/>
                <w:sz w:val="24"/>
                <w:szCs w:val="24"/>
                <w:highlight w:val="none"/>
              </w:rPr>
              <w:t>2  ……</w:t>
            </w:r>
          </w:p>
          <w:p w14:paraId="08A83279">
            <w:pPr>
              <w:rPr>
                <w:rFonts w:ascii="宋体" w:hAnsi="宋体"/>
                <w:color w:val="auto"/>
                <w:sz w:val="24"/>
                <w:szCs w:val="24"/>
                <w:highlight w:val="none"/>
              </w:rPr>
            </w:pPr>
            <w:r>
              <w:rPr>
                <w:rFonts w:hint="eastAsia" w:ascii="宋体" w:hAnsi="宋体"/>
                <w:color w:val="auto"/>
                <w:sz w:val="24"/>
                <w:szCs w:val="24"/>
                <w:highlight w:val="none"/>
              </w:rPr>
              <w:t>3  ……</w:t>
            </w:r>
          </w:p>
          <w:p w14:paraId="03682EEB">
            <w:pPr>
              <w:rPr>
                <w:rFonts w:ascii="宋体" w:hAnsi="宋体"/>
                <w:color w:val="auto"/>
                <w:sz w:val="24"/>
                <w:szCs w:val="24"/>
                <w:highlight w:val="none"/>
              </w:rPr>
            </w:pPr>
            <w:r>
              <w:rPr>
                <w:rFonts w:hint="eastAsia" w:ascii="宋体" w:hAnsi="宋体"/>
                <w:color w:val="auto"/>
                <w:sz w:val="24"/>
                <w:szCs w:val="24"/>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3B20349">
            <w:pPr>
              <w:rPr>
                <w:rFonts w:ascii="宋体" w:hAnsi="宋体"/>
                <w:color w:val="auto"/>
                <w:sz w:val="24"/>
                <w:szCs w:val="24"/>
                <w:highlight w:val="none"/>
              </w:rPr>
            </w:pPr>
          </w:p>
        </w:tc>
      </w:tr>
      <w:tr w14:paraId="2409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14:paraId="087F7986">
            <w:pPr>
              <w:rPr>
                <w:rFonts w:ascii="宋体" w:hAnsi="宋体"/>
                <w:color w:val="auto"/>
                <w:sz w:val="24"/>
                <w:szCs w:val="24"/>
                <w:highlight w:val="none"/>
              </w:rPr>
            </w:pPr>
            <w:r>
              <w:rPr>
                <w:rFonts w:hint="eastAsia" w:ascii="宋体" w:hAnsi="宋体"/>
                <w:color w:val="auto"/>
                <w:sz w:val="24"/>
                <w:szCs w:val="24"/>
                <w:highlight w:val="none"/>
              </w:rPr>
              <w:t>2</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545AF32C">
            <w:pPr>
              <w:jc w:val="center"/>
              <w:rPr>
                <w:rFonts w:ascii="宋体" w:hAnsi="宋体"/>
                <w:color w:val="auto"/>
                <w:sz w:val="24"/>
                <w:szCs w:val="24"/>
                <w:highlight w:val="none"/>
              </w:rPr>
            </w:pPr>
            <w:r>
              <w:rPr>
                <w:rFonts w:hint="eastAsia" w:ascii="宋体" w:hAnsi="宋体"/>
                <w:color w:val="auto"/>
                <w:sz w:val="24"/>
                <w:szCs w:val="24"/>
                <w:highlight w:val="none"/>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2286C4E">
            <w:pPr>
              <w:rPr>
                <w:rFonts w:ascii="宋体" w:hAnsi="宋体"/>
                <w:color w:val="auto"/>
                <w:sz w:val="24"/>
                <w:szCs w:val="24"/>
                <w:highlight w:val="none"/>
              </w:rPr>
            </w:pPr>
            <w:r>
              <w:rPr>
                <w:rFonts w:hint="eastAsia" w:ascii="宋体" w:hAnsi="宋体"/>
                <w:color w:val="auto"/>
                <w:sz w:val="24"/>
                <w:szCs w:val="24"/>
                <w:highlight w:val="none"/>
              </w:rPr>
              <w:t>1  ……</w:t>
            </w:r>
          </w:p>
          <w:p w14:paraId="50166BAF">
            <w:pPr>
              <w:rPr>
                <w:rFonts w:ascii="宋体" w:hAnsi="宋体"/>
                <w:color w:val="auto"/>
                <w:sz w:val="24"/>
                <w:szCs w:val="24"/>
                <w:highlight w:val="none"/>
              </w:rPr>
            </w:pPr>
            <w:r>
              <w:rPr>
                <w:rFonts w:hint="eastAsia" w:ascii="宋体" w:hAnsi="宋体"/>
                <w:color w:val="auto"/>
                <w:sz w:val="24"/>
                <w:szCs w:val="24"/>
                <w:highlight w:val="none"/>
              </w:rPr>
              <w:t>2  ……</w:t>
            </w:r>
          </w:p>
          <w:p w14:paraId="32777DCA">
            <w:pPr>
              <w:rPr>
                <w:rFonts w:ascii="宋体" w:hAnsi="宋体"/>
                <w:color w:val="auto"/>
                <w:sz w:val="24"/>
                <w:szCs w:val="24"/>
                <w:highlight w:val="none"/>
              </w:rPr>
            </w:pPr>
            <w:r>
              <w:rPr>
                <w:rFonts w:hint="eastAsia" w:ascii="宋体" w:hAnsi="宋体"/>
                <w:color w:val="auto"/>
                <w:sz w:val="24"/>
                <w:szCs w:val="24"/>
                <w:highlight w:val="none"/>
              </w:rPr>
              <w:t>3  ……</w:t>
            </w:r>
          </w:p>
          <w:p w14:paraId="70A9C1D6">
            <w:pPr>
              <w:rPr>
                <w:rFonts w:ascii="宋体" w:hAnsi="宋体"/>
                <w:color w:val="auto"/>
                <w:sz w:val="24"/>
                <w:szCs w:val="24"/>
                <w:highlight w:val="none"/>
              </w:rPr>
            </w:pPr>
            <w:r>
              <w:rPr>
                <w:rFonts w:hint="eastAsia" w:ascii="宋体" w:hAnsi="宋体"/>
                <w:color w:val="auto"/>
                <w:sz w:val="24"/>
                <w:szCs w:val="24"/>
                <w:highlight w:val="none"/>
              </w:rPr>
              <w:t>……</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691F5914">
            <w:pPr>
              <w:jc w:val="center"/>
              <w:rPr>
                <w:rFonts w:ascii="宋体" w:hAnsi="宋体"/>
                <w:color w:val="auto"/>
                <w:sz w:val="24"/>
                <w:szCs w:val="24"/>
                <w:highlight w:val="none"/>
              </w:rPr>
            </w:pPr>
            <w:r>
              <w:rPr>
                <w:rFonts w:hint="eastAsia" w:ascii="宋体" w:hAnsi="宋体"/>
                <w:color w:val="auto"/>
                <w:sz w:val="24"/>
                <w:szCs w:val="24"/>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3334548">
            <w:pPr>
              <w:rPr>
                <w:rFonts w:ascii="宋体" w:hAnsi="宋体"/>
                <w:color w:val="auto"/>
                <w:sz w:val="24"/>
                <w:szCs w:val="24"/>
                <w:highlight w:val="none"/>
              </w:rPr>
            </w:pPr>
            <w:r>
              <w:rPr>
                <w:rFonts w:hint="eastAsia" w:ascii="宋体" w:hAnsi="宋体"/>
                <w:color w:val="auto"/>
                <w:sz w:val="24"/>
                <w:szCs w:val="24"/>
                <w:highlight w:val="none"/>
              </w:rPr>
              <w:t>1  ……</w:t>
            </w:r>
          </w:p>
          <w:p w14:paraId="5C5E6A04">
            <w:pPr>
              <w:rPr>
                <w:rFonts w:ascii="宋体" w:hAnsi="宋体"/>
                <w:color w:val="auto"/>
                <w:sz w:val="24"/>
                <w:szCs w:val="24"/>
                <w:highlight w:val="none"/>
              </w:rPr>
            </w:pPr>
            <w:r>
              <w:rPr>
                <w:rFonts w:hint="eastAsia" w:ascii="宋体" w:hAnsi="宋体"/>
                <w:color w:val="auto"/>
                <w:sz w:val="24"/>
                <w:szCs w:val="24"/>
                <w:highlight w:val="none"/>
              </w:rPr>
              <w:t>2  ……</w:t>
            </w:r>
          </w:p>
          <w:p w14:paraId="4D2A6AFF">
            <w:pPr>
              <w:rPr>
                <w:rFonts w:ascii="宋体" w:hAnsi="宋体"/>
                <w:color w:val="auto"/>
                <w:sz w:val="24"/>
                <w:szCs w:val="24"/>
                <w:highlight w:val="none"/>
              </w:rPr>
            </w:pPr>
            <w:r>
              <w:rPr>
                <w:rFonts w:hint="eastAsia" w:ascii="宋体" w:hAnsi="宋体"/>
                <w:color w:val="auto"/>
                <w:sz w:val="24"/>
                <w:szCs w:val="24"/>
                <w:highlight w:val="none"/>
              </w:rPr>
              <w:t>3  ……</w:t>
            </w:r>
          </w:p>
          <w:p w14:paraId="7C16B2C6">
            <w:pPr>
              <w:rPr>
                <w:rFonts w:ascii="宋体" w:hAnsi="宋体"/>
                <w:color w:val="auto"/>
                <w:sz w:val="24"/>
                <w:szCs w:val="24"/>
                <w:highlight w:val="none"/>
              </w:rPr>
            </w:pPr>
            <w:r>
              <w:rPr>
                <w:rFonts w:hint="eastAsia" w:ascii="宋体" w:hAnsi="宋体"/>
                <w:color w:val="auto"/>
                <w:sz w:val="24"/>
                <w:szCs w:val="24"/>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BCE383C">
            <w:pPr>
              <w:rPr>
                <w:rFonts w:ascii="宋体" w:hAnsi="宋体"/>
                <w:color w:val="auto"/>
                <w:sz w:val="24"/>
                <w:szCs w:val="24"/>
                <w:highlight w:val="none"/>
              </w:rPr>
            </w:pPr>
          </w:p>
        </w:tc>
      </w:tr>
      <w:tr w14:paraId="2527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14:paraId="379CCCCA">
            <w:pPr>
              <w:rPr>
                <w:rFonts w:ascii="宋体" w:hAnsi="宋体"/>
                <w:color w:val="auto"/>
                <w:sz w:val="24"/>
                <w:szCs w:val="24"/>
                <w:highlight w:val="none"/>
              </w:rPr>
            </w:pPr>
            <w:r>
              <w:rPr>
                <w:rFonts w:hint="eastAsia" w:ascii="宋体" w:hAnsi="宋体"/>
                <w:color w:val="auto"/>
                <w:sz w:val="24"/>
                <w:szCs w:val="24"/>
                <w:highlight w:val="none"/>
              </w:rPr>
              <w:t>...</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51114823">
            <w:pPr>
              <w:jc w:val="center"/>
              <w:rPr>
                <w:rFonts w:ascii="宋体" w:hAnsi="宋体"/>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7BE9BA8">
            <w:pPr>
              <w:rPr>
                <w:rFonts w:ascii="宋体" w:hAnsi="宋体"/>
                <w:color w:val="auto"/>
                <w:sz w:val="24"/>
                <w:szCs w:val="24"/>
                <w:highlight w:val="none"/>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558AF4DA">
            <w:pPr>
              <w:jc w:val="center"/>
              <w:rPr>
                <w:rFonts w:ascii="宋体" w:hAnsi="宋体"/>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EDFED04">
            <w:pPr>
              <w:rPr>
                <w:rFonts w:ascii="宋体" w:hAnsi="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8E5864C">
            <w:pPr>
              <w:rPr>
                <w:rFonts w:ascii="宋体" w:hAnsi="宋体"/>
                <w:color w:val="auto"/>
                <w:sz w:val="24"/>
                <w:szCs w:val="24"/>
                <w:highlight w:val="none"/>
              </w:rPr>
            </w:pPr>
          </w:p>
        </w:tc>
      </w:tr>
    </w:tbl>
    <w:p w14:paraId="4826107C">
      <w:pPr>
        <w:adjustRightInd w:val="0"/>
        <w:spacing w:line="360" w:lineRule="auto"/>
        <w:contextualSpacing/>
        <w:rPr>
          <w:rFonts w:ascii="宋体" w:hAnsi="宋体" w:cs="仿宋_GB2312"/>
          <w:color w:val="auto"/>
          <w:sz w:val="24"/>
          <w:highlight w:val="none"/>
        </w:rPr>
      </w:pPr>
    </w:p>
    <w:p w14:paraId="139B540B">
      <w:pPr>
        <w:pStyle w:val="10"/>
        <w:spacing w:line="360" w:lineRule="auto"/>
        <w:ind w:firstLine="0" w:firstLineChars="0"/>
        <w:contextualSpacing/>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rPr>
        <w:t>注</w:t>
      </w:r>
      <w:r>
        <w:rPr>
          <w:rFonts w:hint="eastAsia" w:ascii="宋体" w:hAnsi="宋体" w:eastAsia="宋体" w:cs="仿宋_GB2312"/>
          <w:color w:val="auto"/>
          <w:sz w:val="24"/>
          <w:szCs w:val="24"/>
          <w:highlight w:val="none"/>
          <w:lang w:eastAsia="zh-CN"/>
        </w:rPr>
        <w:t>：</w:t>
      </w:r>
    </w:p>
    <w:p w14:paraId="714ACE8A">
      <w:pPr>
        <w:pStyle w:val="1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rPr>
        <w:t>应对照磋商文件“第三章 采购需求”中的技术要求逐条作出明确响应，并作出偏离说明。</w:t>
      </w:r>
    </w:p>
    <w:p w14:paraId="62C49925">
      <w:pPr>
        <w:pStyle w:val="1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0848342C">
      <w:pPr>
        <w:spacing w:line="360" w:lineRule="auto"/>
        <w:ind w:right="-817" w:rightChars="-389"/>
        <w:contextualSpacing/>
        <w:rPr>
          <w:rFonts w:ascii="宋体" w:hAnsi="宋体" w:cs="仿宋_GB2312"/>
          <w:color w:val="auto"/>
          <w:sz w:val="24"/>
          <w:highlight w:val="none"/>
        </w:rPr>
      </w:pPr>
    </w:p>
    <w:p w14:paraId="55E400D7">
      <w:pPr>
        <w:spacing w:line="360" w:lineRule="auto"/>
        <w:ind w:right="-817" w:rightChars="-389"/>
        <w:contextualSpacing/>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法定代表人或者委托代理人（签字或者电子签名）</w:t>
      </w:r>
      <w:r>
        <w:rPr>
          <w:rFonts w:hint="eastAsia" w:ascii="宋体" w:hAnsi="宋体" w:cs="仿宋_GB2312"/>
          <w:color w:val="auto"/>
          <w:sz w:val="24"/>
          <w:highlight w:val="none"/>
          <w:lang w:eastAsia="zh-CN"/>
        </w:rPr>
        <w:t>：</w:t>
      </w:r>
    </w:p>
    <w:p w14:paraId="159ACF7D">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w:t>
      </w:r>
    </w:p>
    <w:p w14:paraId="7F9A807E">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年   月   日</w:t>
      </w:r>
    </w:p>
    <w:p w14:paraId="39256717">
      <w:pPr>
        <w:spacing w:line="360" w:lineRule="auto"/>
        <w:contextualSpacing/>
        <w:jc w:val="left"/>
        <w:rPr>
          <w:rFonts w:ascii="宋体" w:hAnsi="宋体"/>
          <w:color w:val="auto"/>
          <w:szCs w:val="21"/>
          <w:highlight w:val="none"/>
        </w:rPr>
        <w:sectPr>
          <w:pgSz w:w="11906" w:h="16838"/>
          <w:pgMar w:top="1440" w:right="1474" w:bottom="1440" w:left="1474" w:header="851" w:footer="992" w:gutter="0"/>
          <w:pgNumType w:fmt="numberInDash"/>
          <w:cols w:space="720" w:num="1"/>
        </w:sectPr>
      </w:pPr>
      <w:r>
        <w:rPr>
          <w:rFonts w:ascii="宋体" w:hAnsi="宋体" w:cs="仿宋_GB2312"/>
          <w:color w:val="auto"/>
          <w:sz w:val="24"/>
          <w:highlight w:val="none"/>
        </w:rPr>
        <w:br w:type="page"/>
      </w:r>
    </w:p>
    <w:p w14:paraId="72B703C5">
      <w:pPr>
        <w:spacing w:line="300" w:lineRule="auto"/>
        <w:rPr>
          <w:rFonts w:hint="eastAsia" w:ascii="宋体" w:hAnsi="宋体"/>
          <w:b/>
          <w:bCs/>
          <w:color w:val="auto"/>
          <w:sz w:val="24"/>
          <w:highlight w:val="none"/>
        </w:rPr>
      </w:pPr>
      <w:r>
        <w:rPr>
          <w:rFonts w:hint="eastAsia" w:ascii="宋体" w:hAnsi="宋体"/>
          <w:b/>
          <w:bCs/>
          <w:color w:val="auto"/>
          <w:sz w:val="24"/>
          <w:highlight w:val="none"/>
        </w:rPr>
        <w:t>其他文书、文件格式</w:t>
      </w:r>
    </w:p>
    <w:p w14:paraId="4213412B">
      <w:pPr>
        <w:spacing w:line="300" w:lineRule="auto"/>
        <w:rPr>
          <w:rFonts w:hint="eastAsia" w:ascii="宋体" w:hAnsi="宋体"/>
          <w:b/>
          <w:bCs/>
          <w:color w:val="auto"/>
          <w:sz w:val="24"/>
          <w:highlight w:val="none"/>
        </w:rPr>
      </w:pPr>
    </w:p>
    <w:p w14:paraId="7E185115">
      <w:pPr>
        <w:spacing w:line="300" w:lineRule="auto"/>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3701CE02">
      <w:pPr>
        <w:spacing w:line="360" w:lineRule="auto"/>
        <w:contextualSpacing/>
        <w:rPr>
          <w:rFonts w:ascii="仿宋_GB2312" w:hAnsi="仿宋_GB2312" w:eastAsia="仿宋_GB2312" w:cs="仿宋_GB2312"/>
          <w:color w:val="auto"/>
          <w:sz w:val="32"/>
          <w:szCs w:val="32"/>
          <w:highlight w:val="none"/>
        </w:rPr>
      </w:pPr>
    </w:p>
    <w:p w14:paraId="664417C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7C1002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63B6A785">
      <w:pPr>
        <w:spacing w:line="360" w:lineRule="auto"/>
        <w:contextualSpacing/>
        <w:rPr>
          <w:rFonts w:ascii="宋体" w:hAnsi="宋体" w:cs="仿宋_GB2312"/>
          <w:color w:val="auto"/>
          <w:sz w:val="24"/>
          <w:highlight w:val="none"/>
        </w:rPr>
      </w:pPr>
    </w:p>
    <w:p w14:paraId="4AED70CC">
      <w:pPr>
        <w:spacing w:line="360" w:lineRule="auto"/>
        <w:contextualSpacing/>
        <w:rPr>
          <w:rFonts w:ascii="宋体" w:hAnsi="宋体" w:cs="仿宋_GB2312"/>
          <w:color w:val="auto"/>
          <w:sz w:val="24"/>
          <w:highlight w:val="none"/>
        </w:rPr>
      </w:pPr>
    </w:p>
    <w:p w14:paraId="651AF04F">
      <w:pPr>
        <w:spacing w:line="360" w:lineRule="auto"/>
        <w:contextualSpacing/>
        <w:rPr>
          <w:rFonts w:ascii="宋体" w:hAnsi="宋体" w:cs="仿宋_GB2312"/>
          <w:color w:val="auto"/>
          <w:sz w:val="24"/>
          <w:highlight w:val="none"/>
        </w:rPr>
      </w:pPr>
    </w:p>
    <w:p w14:paraId="1AD856B6">
      <w:pPr>
        <w:spacing w:line="360" w:lineRule="auto"/>
        <w:ind w:firstLine="2400" w:firstLineChars="1000"/>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单位名称（盖章）</w:t>
      </w:r>
      <w:r>
        <w:rPr>
          <w:rFonts w:hint="eastAsia" w:ascii="宋体" w:hAnsi="宋体" w:cs="仿宋_GB2312"/>
          <w:color w:val="auto"/>
          <w:sz w:val="24"/>
          <w:highlight w:val="none"/>
          <w:lang w:eastAsia="zh-CN"/>
        </w:rPr>
        <w:t>：</w:t>
      </w:r>
    </w:p>
    <w:p w14:paraId="16CADB9C">
      <w:pPr>
        <w:spacing w:line="360" w:lineRule="auto"/>
        <w:ind w:firstLine="3600" w:firstLineChars="1500"/>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日  期</w:t>
      </w:r>
      <w:r>
        <w:rPr>
          <w:rFonts w:hint="eastAsia" w:ascii="宋体" w:hAnsi="宋体" w:cs="仿宋_GB2312"/>
          <w:color w:val="auto"/>
          <w:sz w:val="24"/>
          <w:highlight w:val="none"/>
          <w:lang w:eastAsia="zh-CN"/>
        </w:rPr>
        <w:t>：</w:t>
      </w:r>
    </w:p>
    <w:p w14:paraId="6664FB69">
      <w:pPr>
        <w:spacing w:line="360" w:lineRule="auto"/>
        <w:contextualSpacing/>
        <w:rPr>
          <w:rFonts w:ascii="宋体" w:hAnsi="宋体" w:cs="仿宋_GB2312"/>
          <w:color w:val="auto"/>
          <w:sz w:val="24"/>
          <w:highlight w:val="none"/>
        </w:rPr>
      </w:pPr>
    </w:p>
    <w:p w14:paraId="0F5D8664">
      <w:pPr>
        <w:spacing w:line="360" w:lineRule="auto"/>
        <w:contextualSpacing/>
        <w:rPr>
          <w:rFonts w:ascii="宋体" w:hAnsi="宋体" w:cs="仿宋_GB2312"/>
          <w:color w:val="auto"/>
          <w:sz w:val="24"/>
          <w:highlight w:val="none"/>
        </w:rPr>
      </w:pPr>
    </w:p>
    <w:p w14:paraId="3418490F">
      <w:pPr>
        <w:spacing w:line="360" w:lineRule="auto"/>
        <w:contextualSpacing/>
        <w:rPr>
          <w:rFonts w:ascii="宋体" w:hAnsi="宋体" w:cs="仿宋_GB2312"/>
          <w:color w:val="auto"/>
          <w:sz w:val="24"/>
          <w:highlight w:val="none"/>
        </w:rPr>
      </w:pPr>
    </w:p>
    <w:p w14:paraId="506326C2">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请根据自己的真实情况出具《残疾人福利性单位声明函》。依法享受中小企业优惠政策的，采购人或者采购代理机构在公告中标结果时，同时公告其《残疾人福利性单位声明函》，接受社会监督。</w:t>
      </w:r>
    </w:p>
    <w:p w14:paraId="79A40400">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0277779E">
      <w:pPr>
        <w:spacing w:line="360" w:lineRule="auto"/>
        <w:jc w:val="center"/>
        <w:rPr>
          <w:rFonts w:hint="eastAsia" w:ascii="宋体" w:hAnsi="宋体"/>
          <w:b/>
          <w:bCs/>
          <w:color w:val="auto"/>
          <w:sz w:val="32"/>
          <w:szCs w:val="32"/>
          <w:highlight w:val="none"/>
        </w:rPr>
      </w:pPr>
      <w:bookmarkStart w:id="91" w:name="_Toc74323461"/>
      <w:r>
        <w:rPr>
          <w:rFonts w:hint="eastAsia" w:ascii="宋体" w:hAnsi="宋体"/>
          <w:b/>
          <w:bCs/>
          <w:color w:val="auto"/>
          <w:sz w:val="32"/>
          <w:szCs w:val="32"/>
          <w:highlight w:val="none"/>
        </w:rPr>
        <w:t>质疑函（格式）</w:t>
      </w:r>
    </w:p>
    <w:p w14:paraId="617419E0">
      <w:pPr>
        <w:pStyle w:val="15"/>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75922E38">
      <w:pPr>
        <w:pStyle w:val="15"/>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AE660BE">
      <w:pPr>
        <w:pStyle w:val="15"/>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1AC5D99">
      <w:pPr>
        <w:pStyle w:val="15"/>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3FC4F07">
      <w:pPr>
        <w:pStyle w:val="15"/>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71F0DDB0">
      <w:pPr>
        <w:pStyle w:val="15"/>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A351A43">
      <w:pPr>
        <w:pStyle w:val="15"/>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34E62E9">
      <w:pPr>
        <w:pStyle w:val="15"/>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799AAC28">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p>
    <w:p w14:paraId="2D64E301">
      <w:pPr>
        <w:pStyle w:val="15"/>
        <w:spacing w:line="360" w:lineRule="auto"/>
        <w:ind w:left="25" w:leftChars="12" w:firstLine="472" w:firstLineChars="197"/>
        <w:contextualSpacing/>
        <w:rPr>
          <w:rFonts w:hint="default" w:hAnsi="宋体"/>
          <w:color w:val="auto"/>
          <w:sz w:val="24"/>
          <w:szCs w:val="24"/>
          <w:highlight w:val="none"/>
          <w:lang w:val="en-US"/>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lang w:val="en-US" w:eastAsia="zh-CN"/>
        </w:rPr>
        <w:t xml:space="preserve">                            </w:t>
      </w:r>
    </w:p>
    <w:p w14:paraId="7E98F601">
      <w:pPr>
        <w:pStyle w:val="15"/>
        <w:spacing w:line="360" w:lineRule="auto"/>
        <w:ind w:left="25" w:leftChars="12" w:firstLine="472" w:firstLineChars="197"/>
        <w:contextualSpacing/>
        <w:rPr>
          <w:rFonts w:hint="default" w:hAnsi="宋体"/>
          <w:color w:val="auto"/>
          <w:sz w:val="24"/>
          <w:szCs w:val="24"/>
          <w:highlight w:val="none"/>
          <w:lang w:val="en-US"/>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p>
    <w:p w14:paraId="038F5A64">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4B5ADA79">
      <w:pPr>
        <w:pStyle w:val="15"/>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05BCBE9A">
      <w:pPr>
        <w:pStyle w:val="15"/>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68FF749B">
      <w:pPr>
        <w:pStyle w:val="15"/>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0051EC7A">
      <w:pPr>
        <w:pStyle w:val="15"/>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1349BDD2">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0C2274BA">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100F1876">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406766F9">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7A55BF99">
      <w:pPr>
        <w:pStyle w:val="15"/>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0D63914A">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61A33273">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7203DC4C">
      <w:pPr>
        <w:pStyle w:val="15"/>
        <w:spacing w:line="360" w:lineRule="auto"/>
        <w:ind w:left="25" w:leftChars="12" w:firstLine="352" w:firstLineChars="147"/>
        <w:contextualSpacing/>
        <w:rPr>
          <w:rFonts w:hint="eastAsia" w:hAnsi="宋体"/>
          <w:color w:val="auto"/>
          <w:sz w:val="24"/>
          <w:szCs w:val="24"/>
          <w:highlight w:val="none"/>
        </w:rPr>
      </w:pPr>
    </w:p>
    <w:p w14:paraId="022D2D4F">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5EF38C85">
      <w:pPr>
        <w:pStyle w:val="15"/>
        <w:spacing w:line="360" w:lineRule="auto"/>
        <w:ind w:left="25" w:leftChars="12" w:firstLine="352" w:firstLineChars="147"/>
        <w:contextualSpacing/>
        <w:rPr>
          <w:rFonts w:hint="eastAsia" w:hAnsi="宋体"/>
          <w:color w:val="auto"/>
          <w:sz w:val="24"/>
          <w:szCs w:val="24"/>
          <w:highlight w:val="none"/>
        </w:rPr>
      </w:pPr>
    </w:p>
    <w:p w14:paraId="72FD3D75">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日期：</w:t>
      </w:r>
    </w:p>
    <w:p w14:paraId="3136B658">
      <w:pPr>
        <w:pStyle w:val="15"/>
        <w:spacing w:line="360" w:lineRule="auto"/>
        <w:contextualSpacing/>
        <w:rPr>
          <w:rFonts w:hint="eastAsia" w:hAnsi="宋体"/>
          <w:b/>
          <w:color w:val="auto"/>
          <w:sz w:val="24"/>
          <w:szCs w:val="24"/>
          <w:highlight w:val="none"/>
          <w:lang w:eastAsia="zh-CN"/>
        </w:rPr>
      </w:pPr>
    </w:p>
    <w:p w14:paraId="084B95CC">
      <w:pPr>
        <w:pStyle w:val="15"/>
        <w:spacing w:line="360" w:lineRule="auto"/>
        <w:contextualSpacing/>
        <w:rPr>
          <w:rFonts w:hint="eastAsia" w:hAnsi="宋体"/>
          <w:b/>
          <w:color w:val="auto"/>
          <w:sz w:val="24"/>
          <w:szCs w:val="24"/>
          <w:highlight w:val="none"/>
          <w:lang w:eastAsia="zh-CN"/>
        </w:rPr>
      </w:pPr>
    </w:p>
    <w:p w14:paraId="5798FD08">
      <w:pPr>
        <w:rPr>
          <w:rFonts w:hint="eastAsia"/>
          <w:color w:val="auto"/>
          <w:highlight w:val="none"/>
          <w:lang w:eastAsia="zh-CN"/>
        </w:rPr>
      </w:pPr>
    </w:p>
    <w:p w14:paraId="10331A33">
      <w:pPr>
        <w:pStyle w:val="15"/>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30C98099">
      <w:pPr>
        <w:pStyle w:val="15"/>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682F3FA1">
      <w:pPr>
        <w:pStyle w:val="15"/>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A09CB1F">
      <w:pPr>
        <w:pStyle w:val="15"/>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22BEF67F">
      <w:pPr>
        <w:pStyle w:val="15"/>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43C1BAEF">
      <w:pPr>
        <w:pStyle w:val="15"/>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2E45FC23">
      <w:pPr>
        <w:widowControl/>
        <w:jc w:val="left"/>
        <w:rPr>
          <w:b/>
          <w:bCs/>
          <w:color w:val="auto"/>
          <w:kern w:val="44"/>
          <w:sz w:val="44"/>
          <w:szCs w:val="44"/>
          <w:highlight w:val="none"/>
        </w:rPr>
      </w:pPr>
      <w:r>
        <w:rPr>
          <w:color w:val="auto"/>
          <w:highlight w:val="none"/>
        </w:rPr>
        <w:br w:type="page"/>
      </w:r>
    </w:p>
    <w:p w14:paraId="69F3AF3F">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投诉书（格式）</w:t>
      </w:r>
    </w:p>
    <w:p w14:paraId="579EE67B">
      <w:pPr>
        <w:pStyle w:val="1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4BDC4A8C">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150CC9E">
      <w:pPr>
        <w:pStyle w:val="1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241EB1F">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3A0D5B4D">
      <w:pPr>
        <w:pStyle w:val="1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95B5D40">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7516009">
      <w:pPr>
        <w:pStyle w:val="15"/>
        <w:snapToGrid w:val="0"/>
        <w:spacing w:line="360" w:lineRule="auto"/>
        <w:ind w:firstLine="480" w:firstLineChars="200"/>
        <w:rPr>
          <w:rFonts w:hint="eastAsia" w:hAnsi="宋体"/>
          <w:bCs/>
          <w:color w:val="auto"/>
          <w:sz w:val="24"/>
          <w:szCs w:val="24"/>
          <w:highlight w:val="none"/>
          <w:u w:val="single"/>
          <w:lang w:eastAsia="zh-CN"/>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11FEBB2">
      <w:pPr>
        <w:pStyle w:val="1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46D3814">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321A3235">
      <w:pPr>
        <w:pStyle w:val="15"/>
        <w:snapToGrid w:val="0"/>
        <w:spacing w:line="360" w:lineRule="auto"/>
        <w:ind w:firstLine="480" w:firstLineChars="200"/>
        <w:rPr>
          <w:rFonts w:hint="eastAsia" w:hAnsi="宋体"/>
          <w:bCs/>
          <w:color w:val="auto"/>
          <w:sz w:val="24"/>
          <w:szCs w:val="24"/>
          <w:highlight w:val="none"/>
          <w:u w:val="single"/>
          <w:lang w:eastAsia="zh-CN"/>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1418D8C4">
      <w:pPr>
        <w:pStyle w:val="1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429EC5B">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3464674">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0B8F96AD">
      <w:pPr>
        <w:pStyle w:val="1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16B292B7">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7CF65352">
      <w:pPr>
        <w:pStyle w:val="15"/>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2AFDE7D">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F4D7F4C">
      <w:pPr>
        <w:pStyle w:val="15"/>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5D0BDD47">
      <w:pPr>
        <w:pStyle w:val="15"/>
        <w:spacing w:line="360" w:lineRule="auto"/>
        <w:ind w:left="25" w:leftChars="12" w:firstLine="472" w:firstLineChars="197"/>
        <w:rPr>
          <w:rFonts w:hint="eastAsia" w:hAnsi="宋体"/>
          <w:color w:val="auto"/>
          <w:sz w:val="24"/>
          <w:szCs w:val="24"/>
          <w:highlight w:val="none"/>
          <w:lang w:eastAsia="zh-CN"/>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p>
    <w:p w14:paraId="5881792A">
      <w:pPr>
        <w:pStyle w:val="1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p>
    <w:p w14:paraId="34E564B8">
      <w:pPr>
        <w:pStyle w:val="1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p>
    <w:p w14:paraId="13BD591C">
      <w:pPr>
        <w:pStyle w:val="1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p>
    <w:p w14:paraId="697F29AD">
      <w:pPr>
        <w:pStyle w:val="15"/>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7AA8C8C4">
      <w:pPr>
        <w:pStyle w:val="15"/>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60BD2E0E">
      <w:pPr>
        <w:pStyle w:val="1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67068E9F">
      <w:pPr>
        <w:pStyle w:val="15"/>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2CA3B8DE">
      <w:pPr>
        <w:pStyle w:val="15"/>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3439872">
      <w:pPr>
        <w:pStyle w:val="15"/>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137142BB">
      <w:pPr>
        <w:pStyle w:val="1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59583D3E">
      <w:pPr>
        <w:pStyle w:val="1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6538FB9A">
      <w:pPr>
        <w:pStyle w:val="15"/>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3FD803F">
      <w:pPr>
        <w:pStyle w:val="1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799A4C18">
      <w:pPr>
        <w:pStyle w:val="15"/>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BB00EC9">
      <w:pPr>
        <w:pStyle w:val="15"/>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5682C607">
      <w:pPr>
        <w:pStyle w:val="15"/>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0DB819EF">
      <w:pPr>
        <w:pStyle w:val="15"/>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3AAC2312">
      <w:pPr>
        <w:pStyle w:val="1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5F90829B">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0737E3E9">
      <w:pPr>
        <w:pStyle w:val="15"/>
        <w:spacing w:line="360" w:lineRule="auto"/>
        <w:ind w:left="25" w:leftChars="12" w:firstLine="352" w:firstLineChars="147"/>
        <w:rPr>
          <w:rFonts w:hint="eastAsia" w:hAnsi="宋体"/>
          <w:color w:val="auto"/>
          <w:sz w:val="24"/>
          <w:szCs w:val="24"/>
          <w:highlight w:val="none"/>
        </w:rPr>
      </w:pPr>
    </w:p>
    <w:p w14:paraId="2E74587B">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2C89F01D">
      <w:pPr>
        <w:pStyle w:val="15"/>
        <w:spacing w:line="360" w:lineRule="auto"/>
        <w:ind w:left="25" w:leftChars="12" w:firstLine="352" w:firstLineChars="147"/>
        <w:rPr>
          <w:rFonts w:hint="eastAsia" w:hAnsi="宋体"/>
          <w:color w:val="auto"/>
          <w:sz w:val="24"/>
          <w:szCs w:val="24"/>
          <w:highlight w:val="none"/>
        </w:rPr>
      </w:pPr>
    </w:p>
    <w:p w14:paraId="1416BB39">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r>
        <w:rPr>
          <w:rFonts w:hint="eastAsia" w:hAnsi="宋体"/>
          <w:bCs/>
          <w:color w:val="auto"/>
          <w:sz w:val="24"/>
          <w:szCs w:val="24"/>
          <w:highlight w:val="none"/>
        </w:rPr>
        <w:t xml:space="preserve">                                                                                </w:t>
      </w:r>
    </w:p>
    <w:p w14:paraId="0A9369F0">
      <w:pPr>
        <w:pStyle w:val="15"/>
        <w:snapToGrid w:val="0"/>
        <w:spacing w:line="360" w:lineRule="auto"/>
        <w:rPr>
          <w:rFonts w:hint="eastAsia" w:hAnsi="宋体"/>
          <w:b/>
          <w:color w:val="auto"/>
          <w:sz w:val="24"/>
          <w:szCs w:val="24"/>
          <w:highlight w:val="none"/>
        </w:rPr>
      </w:pPr>
    </w:p>
    <w:p w14:paraId="3B72C0DC">
      <w:pPr>
        <w:pStyle w:val="15"/>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36F01A4B">
      <w:pPr>
        <w:pStyle w:val="15"/>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58DFDD56">
      <w:pPr>
        <w:pStyle w:val="1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3F1937">
      <w:pPr>
        <w:pStyle w:val="1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1DE4D827">
      <w:pPr>
        <w:pStyle w:val="1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15D09B00">
      <w:pPr>
        <w:pStyle w:val="1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10736267">
      <w:pPr>
        <w:pStyle w:val="15"/>
        <w:spacing w:line="360" w:lineRule="auto"/>
        <w:ind w:left="25" w:leftChars="12" w:firstLine="354" w:firstLineChars="147"/>
        <w:rPr>
          <w:rFonts w:hint="eastAsia"/>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7ECA2B0C">
      <w:pPr>
        <w:pStyle w:val="2"/>
        <w:jc w:val="center"/>
        <w:rPr>
          <w:rFonts w:hint="eastAsia"/>
          <w:color w:val="auto"/>
          <w:highlight w:val="none"/>
        </w:rPr>
      </w:pPr>
    </w:p>
    <w:p w14:paraId="397E37D1">
      <w:pPr>
        <w:pStyle w:val="2"/>
        <w:jc w:val="both"/>
        <w:rPr>
          <w:rFonts w:hint="eastAsia"/>
          <w:color w:val="auto"/>
          <w:highlight w:val="none"/>
        </w:rPr>
      </w:pPr>
    </w:p>
    <w:p w14:paraId="6D284999">
      <w:pPr>
        <w:pStyle w:val="2"/>
        <w:jc w:val="center"/>
        <w:rPr>
          <w:rFonts w:hint="eastAsia"/>
          <w:color w:val="auto"/>
          <w:highlight w:val="none"/>
        </w:rPr>
      </w:pPr>
    </w:p>
    <w:p w14:paraId="0E74E21E">
      <w:pPr>
        <w:pStyle w:val="2"/>
        <w:jc w:val="center"/>
        <w:rPr>
          <w:color w:val="auto"/>
          <w:highlight w:val="none"/>
        </w:rPr>
      </w:pPr>
      <w:r>
        <w:rPr>
          <w:rFonts w:hint="eastAsia"/>
          <w:color w:val="auto"/>
          <w:highlight w:val="none"/>
        </w:rPr>
        <w:t>第六章 合同文本</w:t>
      </w:r>
      <w:bookmarkEnd w:id="91"/>
    </w:p>
    <w:p w14:paraId="093BCC03">
      <w:pPr>
        <w:snapToGrid w:val="0"/>
        <w:spacing w:line="360" w:lineRule="auto"/>
        <w:rPr>
          <w:rFonts w:ascii="宋体" w:hAnsi="宋体"/>
          <w:b/>
          <w:color w:val="auto"/>
          <w:sz w:val="32"/>
          <w:szCs w:val="32"/>
          <w:highlight w:val="none"/>
        </w:rPr>
      </w:pPr>
    </w:p>
    <w:p w14:paraId="35BA0541">
      <w:pPr>
        <w:pStyle w:val="12"/>
        <w:spacing w:before="100" w:line="223" w:lineRule="auto"/>
        <w:jc w:val="center"/>
        <w:rPr>
          <w:b/>
          <w:bCs/>
          <w:color w:val="auto"/>
          <w:spacing w:val="4"/>
          <w:sz w:val="32"/>
          <w:szCs w:val="40"/>
          <w:highlight w:val="none"/>
        </w:rPr>
        <w:sectPr>
          <w:footerReference r:id="rId10" w:type="default"/>
          <w:pgSz w:w="11911" w:h="16839"/>
          <w:pgMar w:top="1259" w:right="1786" w:bottom="863" w:left="1411" w:header="0" w:footer="701" w:gutter="0"/>
          <w:pgNumType w:fmt="numberInDash"/>
          <w:cols w:space="720" w:num="1"/>
        </w:sectPr>
      </w:pPr>
    </w:p>
    <w:p w14:paraId="65D28A06">
      <w:pPr>
        <w:pStyle w:val="12"/>
        <w:spacing w:before="100" w:line="223" w:lineRule="auto"/>
        <w:jc w:val="center"/>
        <w:rPr>
          <w:b/>
          <w:bCs/>
          <w:color w:val="auto"/>
          <w:spacing w:val="4"/>
          <w:sz w:val="32"/>
          <w:szCs w:val="40"/>
          <w:highlight w:val="none"/>
        </w:rPr>
      </w:pPr>
    </w:p>
    <w:p w14:paraId="6D9CB820">
      <w:pPr>
        <w:pStyle w:val="12"/>
        <w:spacing w:before="100" w:line="223" w:lineRule="auto"/>
        <w:jc w:val="center"/>
        <w:rPr>
          <w:b/>
          <w:bCs/>
          <w:color w:val="auto"/>
          <w:spacing w:val="4"/>
          <w:sz w:val="32"/>
          <w:szCs w:val="40"/>
          <w:highlight w:val="none"/>
        </w:rPr>
      </w:pPr>
    </w:p>
    <w:p w14:paraId="0117CA59">
      <w:pPr>
        <w:pStyle w:val="12"/>
        <w:spacing w:before="100" w:line="223" w:lineRule="auto"/>
        <w:jc w:val="center"/>
        <w:rPr>
          <w:rFonts w:hint="eastAsia" w:eastAsia="宋体"/>
          <w:color w:val="auto"/>
          <w:sz w:val="32"/>
          <w:szCs w:val="40"/>
          <w:highlight w:val="none"/>
          <w:lang w:eastAsia="zh-CN"/>
        </w:rPr>
      </w:pPr>
      <w:r>
        <w:rPr>
          <w:rFonts w:hint="eastAsia"/>
          <w:b/>
          <w:bCs/>
          <w:color w:val="auto"/>
          <w:spacing w:val="4"/>
          <w:sz w:val="32"/>
          <w:szCs w:val="40"/>
          <w:highlight w:val="none"/>
        </w:rPr>
        <w:t xml:space="preserve">  灵山县人民医院2025年广告、宣传品制作服务采购</w:t>
      </w:r>
      <w:r>
        <w:rPr>
          <w:rFonts w:hint="eastAsia"/>
          <w:b/>
          <w:bCs/>
          <w:color w:val="auto"/>
          <w:spacing w:val="4"/>
          <w:sz w:val="32"/>
          <w:szCs w:val="40"/>
          <w:highlight w:val="none"/>
          <w:lang w:eastAsia="zh-CN"/>
        </w:rPr>
        <w:t>（重）</w:t>
      </w:r>
    </w:p>
    <w:p w14:paraId="7075C600">
      <w:pPr>
        <w:spacing w:line="275" w:lineRule="auto"/>
        <w:rPr>
          <w:rFonts w:ascii="Arial"/>
          <w:color w:val="auto"/>
          <w:sz w:val="21"/>
          <w:highlight w:val="none"/>
        </w:rPr>
      </w:pPr>
    </w:p>
    <w:p w14:paraId="05FCD72F">
      <w:pPr>
        <w:spacing w:line="276" w:lineRule="auto"/>
        <w:rPr>
          <w:rFonts w:ascii="Arial"/>
          <w:color w:val="auto"/>
          <w:sz w:val="21"/>
          <w:highlight w:val="none"/>
        </w:rPr>
      </w:pPr>
    </w:p>
    <w:p w14:paraId="6F520457">
      <w:pPr>
        <w:spacing w:line="276" w:lineRule="auto"/>
        <w:rPr>
          <w:rFonts w:ascii="Arial"/>
          <w:color w:val="auto"/>
          <w:sz w:val="21"/>
          <w:highlight w:val="none"/>
        </w:rPr>
      </w:pPr>
    </w:p>
    <w:p w14:paraId="7297169A">
      <w:pPr>
        <w:pStyle w:val="12"/>
        <w:spacing w:before="270" w:line="224" w:lineRule="auto"/>
        <w:ind w:left="3104"/>
        <w:rPr>
          <w:color w:val="auto"/>
          <w:sz w:val="83"/>
          <w:szCs w:val="83"/>
          <w:highlight w:val="none"/>
        </w:rPr>
      </w:pPr>
      <w:bookmarkStart w:id="92" w:name="bookmark7"/>
      <w:bookmarkEnd w:id="92"/>
      <w:r>
        <w:rPr>
          <w:b/>
          <w:bCs/>
          <w:color w:val="auto"/>
          <w:spacing w:val="-22"/>
          <w:sz w:val="83"/>
          <w:szCs w:val="83"/>
          <w:highlight w:val="none"/>
        </w:rPr>
        <w:t>合</w:t>
      </w:r>
      <w:r>
        <w:rPr>
          <w:color w:val="auto"/>
          <w:spacing w:val="46"/>
          <w:sz w:val="83"/>
          <w:szCs w:val="83"/>
          <w:highlight w:val="none"/>
        </w:rPr>
        <w:t xml:space="preserve">   </w:t>
      </w:r>
      <w:r>
        <w:rPr>
          <w:b/>
          <w:bCs/>
          <w:color w:val="auto"/>
          <w:spacing w:val="-22"/>
          <w:sz w:val="83"/>
          <w:szCs w:val="83"/>
          <w:highlight w:val="none"/>
        </w:rPr>
        <w:t>同</w:t>
      </w:r>
    </w:p>
    <w:p w14:paraId="250B8A0E">
      <w:pPr>
        <w:spacing w:line="270" w:lineRule="auto"/>
        <w:rPr>
          <w:rFonts w:ascii="Arial"/>
          <w:color w:val="auto"/>
          <w:sz w:val="21"/>
          <w:highlight w:val="none"/>
        </w:rPr>
      </w:pPr>
    </w:p>
    <w:p w14:paraId="2AE9EB3C">
      <w:pPr>
        <w:spacing w:line="270" w:lineRule="auto"/>
        <w:rPr>
          <w:rFonts w:ascii="Arial"/>
          <w:color w:val="auto"/>
          <w:sz w:val="21"/>
          <w:highlight w:val="none"/>
        </w:rPr>
      </w:pPr>
    </w:p>
    <w:p w14:paraId="7F3BF8ED">
      <w:pPr>
        <w:spacing w:line="270" w:lineRule="auto"/>
        <w:rPr>
          <w:rFonts w:ascii="Arial"/>
          <w:color w:val="auto"/>
          <w:sz w:val="21"/>
          <w:highlight w:val="none"/>
        </w:rPr>
      </w:pPr>
    </w:p>
    <w:p w14:paraId="7C8DBCEF">
      <w:pPr>
        <w:spacing w:line="270" w:lineRule="auto"/>
        <w:rPr>
          <w:rFonts w:ascii="Arial"/>
          <w:color w:val="auto"/>
          <w:sz w:val="21"/>
          <w:highlight w:val="none"/>
        </w:rPr>
      </w:pPr>
    </w:p>
    <w:p w14:paraId="517F9176">
      <w:pPr>
        <w:spacing w:line="270" w:lineRule="auto"/>
        <w:rPr>
          <w:rFonts w:ascii="Arial"/>
          <w:color w:val="auto"/>
          <w:sz w:val="21"/>
          <w:highlight w:val="none"/>
        </w:rPr>
      </w:pPr>
    </w:p>
    <w:p w14:paraId="2B4A5239">
      <w:pPr>
        <w:spacing w:line="270" w:lineRule="auto"/>
        <w:rPr>
          <w:rFonts w:ascii="Arial"/>
          <w:color w:val="auto"/>
          <w:sz w:val="21"/>
          <w:highlight w:val="none"/>
        </w:rPr>
      </w:pPr>
    </w:p>
    <w:p w14:paraId="67BBD45A">
      <w:pPr>
        <w:spacing w:line="270" w:lineRule="auto"/>
        <w:rPr>
          <w:rFonts w:ascii="Arial"/>
          <w:color w:val="auto"/>
          <w:sz w:val="21"/>
          <w:highlight w:val="none"/>
        </w:rPr>
      </w:pPr>
    </w:p>
    <w:p w14:paraId="1371D386">
      <w:pPr>
        <w:pStyle w:val="12"/>
        <w:spacing w:before="101" w:line="223" w:lineRule="auto"/>
        <w:ind w:firstLine="279" w:firstLineChars="1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pacing w:val="19"/>
          <w:sz w:val="24"/>
          <w:szCs w:val="32"/>
          <w:highlight w:val="none"/>
        </w:rPr>
        <w:t>项目名称：</w:t>
      </w:r>
      <w:r>
        <w:rPr>
          <w:rFonts w:hint="eastAsia" w:ascii="宋体" w:hAnsi="宋体" w:eastAsia="宋体" w:cs="宋体"/>
          <w:color w:val="auto"/>
          <w:spacing w:val="-98"/>
          <w:sz w:val="24"/>
          <w:szCs w:val="32"/>
          <w:highlight w:val="none"/>
        </w:rPr>
        <w:t xml:space="preserve"> </w:t>
      </w:r>
      <w:r>
        <w:rPr>
          <w:rFonts w:hint="eastAsia" w:ascii="宋体" w:hAnsi="宋体" w:eastAsia="宋体" w:cs="宋体"/>
          <w:color w:val="auto"/>
          <w:spacing w:val="-137"/>
          <w:sz w:val="24"/>
          <w:szCs w:val="32"/>
          <w:highlight w:val="none"/>
          <w:u w:val="single" w:color="auto"/>
        </w:rPr>
        <w:t xml:space="preserve"> </w:t>
      </w:r>
      <w:r>
        <w:rPr>
          <w:rFonts w:hint="eastAsia" w:ascii="宋体" w:hAnsi="宋体" w:cs="宋体"/>
          <w:color w:val="auto"/>
          <w:spacing w:val="19"/>
          <w:sz w:val="24"/>
          <w:szCs w:val="32"/>
          <w:highlight w:val="none"/>
          <w:u w:val="single" w:color="auto"/>
          <w:lang w:eastAsia="zh-CN"/>
        </w:rPr>
        <w:t>灵山县人民医院2025年广告、宣传品制作服务采购（重）</w:t>
      </w:r>
    </w:p>
    <w:p w14:paraId="76E22F75">
      <w:pPr>
        <w:spacing w:line="309" w:lineRule="auto"/>
        <w:rPr>
          <w:rFonts w:hint="eastAsia" w:ascii="宋体" w:hAnsi="宋体" w:eastAsia="宋体" w:cs="宋体"/>
          <w:color w:val="auto"/>
          <w:sz w:val="24"/>
          <w:szCs w:val="32"/>
          <w:highlight w:val="none"/>
        </w:rPr>
      </w:pPr>
    </w:p>
    <w:p w14:paraId="3E1D4723">
      <w:pPr>
        <w:spacing w:line="310" w:lineRule="auto"/>
        <w:rPr>
          <w:rFonts w:hint="eastAsia" w:ascii="宋体" w:hAnsi="宋体" w:eastAsia="宋体" w:cs="宋体"/>
          <w:color w:val="auto"/>
          <w:sz w:val="24"/>
          <w:szCs w:val="32"/>
          <w:highlight w:val="none"/>
        </w:rPr>
      </w:pPr>
    </w:p>
    <w:p w14:paraId="3402FBD2">
      <w:pPr>
        <w:pStyle w:val="12"/>
        <w:spacing w:before="102" w:line="224" w:lineRule="auto"/>
        <w:ind w:left="36" w:firstLine="249" w:firstLineChars="100"/>
        <w:rPr>
          <w:rFonts w:hint="eastAsia" w:ascii="宋体" w:hAnsi="宋体" w:eastAsia="宋体" w:cs="宋体"/>
          <w:color w:val="auto"/>
          <w:sz w:val="24"/>
          <w:szCs w:val="32"/>
          <w:highlight w:val="none"/>
        </w:rPr>
      </w:pPr>
      <w:r>
        <w:rPr>
          <w:rFonts w:hint="eastAsia" w:ascii="宋体" w:hAnsi="宋体" w:eastAsia="宋体" w:cs="宋体"/>
          <w:b/>
          <w:bCs/>
          <w:color w:val="auto"/>
          <w:spacing w:val="4"/>
          <w:sz w:val="24"/>
          <w:szCs w:val="32"/>
          <w:highlight w:val="none"/>
        </w:rPr>
        <w:t>甲</w:t>
      </w:r>
      <w:r>
        <w:rPr>
          <w:rFonts w:hint="eastAsia" w:ascii="宋体" w:hAnsi="宋体" w:eastAsia="宋体" w:cs="宋体"/>
          <w:color w:val="auto"/>
          <w:spacing w:val="40"/>
          <w:sz w:val="24"/>
          <w:szCs w:val="32"/>
          <w:highlight w:val="none"/>
        </w:rPr>
        <w:t xml:space="preserve">  </w:t>
      </w:r>
      <w:r>
        <w:rPr>
          <w:rFonts w:hint="eastAsia" w:ascii="宋体" w:hAnsi="宋体" w:eastAsia="宋体" w:cs="宋体"/>
          <w:b/>
          <w:bCs/>
          <w:color w:val="auto"/>
          <w:spacing w:val="4"/>
          <w:sz w:val="24"/>
          <w:szCs w:val="32"/>
          <w:highlight w:val="none"/>
        </w:rPr>
        <w:t>方（盖章</w:t>
      </w:r>
      <w:r>
        <w:rPr>
          <w:rFonts w:hint="eastAsia" w:ascii="宋体" w:hAnsi="宋体" w:eastAsia="宋体" w:cs="宋体"/>
          <w:b/>
          <w:bCs/>
          <w:color w:val="auto"/>
          <w:spacing w:val="-22"/>
          <w:sz w:val="24"/>
          <w:szCs w:val="32"/>
          <w:highlight w:val="none"/>
        </w:rPr>
        <w:t>）</w:t>
      </w:r>
      <w:r>
        <w:rPr>
          <w:rFonts w:hint="eastAsia" w:ascii="宋体" w:hAnsi="宋体" w:eastAsia="宋体" w:cs="宋体"/>
          <w:color w:val="auto"/>
          <w:spacing w:val="-64"/>
          <w:sz w:val="24"/>
          <w:szCs w:val="32"/>
          <w:highlight w:val="none"/>
        </w:rPr>
        <w:t xml:space="preserve"> </w:t>
      </w:r>
      <w:r>
        <w:rPr>
          <w:rFonts w:hint="eastAsia" w:ascii="宋体" w:hAnsi="宋体" w:eastAsia="宋体" w:cs="宋体"/>
          <w:b/>
          <w:bCs/>
          <w:color w:val="auto"/>
          <w:spacing w:val="-22"/>
          <w:sz w:val="24"/>
          <w:szCs w:val="32"/>
          <w:highlight w:val="none"/>
        </w:rPr>
        <w:t>：</w:t>
      </w:r>
      <w:r>
        <w:rPr>
          <w:rFonts w:hint="eastAsia" w:ascii="宋体" w:hAnsi="宋体" w:eastAsia="宋体" w:cs="宋体"/>
          <w:color w:val="auto"/>
          <w:spacing w:val="-126"/>
          <w:sz w:val="24"/>
          <w:szCs w:val="32"/>
          <w:highlight w:val="none"/>
        </w:rPr>
        <w:t xml:space="preserve"> </w:t>
      </w:r>
      <w:r>
        <w:rPr>
          <w:rFonts w:hint="eastAsia" w:ascii="宋体" w:hAnsi="宋体" w:eastAsia="宋体" w:cs="宋体"/>
          <w:color w:val="auto"/>
          <w:sz w:val="24"/>
          <w:szCs w:val="32"/>
          <w:highlight w:val="none"/>
          <w:u w:val="single" w:color="auto"/>
        </w:rPr>
        <w:t xml:space="preserve">                            </w:t>
      </w:r>
    </w:p>
    <w:p w14:paraId="3A0ED83B">
      <w:pPr>
        <w:spacing w:line="309" w:lineRule="auto"/>
        <w:rPr>
          <w:rFonts w:hint="eastAsia" w:ascii="宋体" w:hAnsi="宋体" w:eastAsia="宋体" w:cs="宋体"/>
          <w:color w:val="auto"/>
          <w:sz w:val="24"/>
          <w:szCs w:val="32"/>
          <w:highlight w:val="none"/>
        </w:rPr>
      </w:pPr>
    </w:p>
    <w:p w14:paraId="24B68FCE">
      <w:pPr>
        <w:spacing w:line="309" w:lineRule="auto"/>
        <w:rPr>
          <w:rFonts w:hint="eastAsia" w:ascii="宋体" w:hAnsi="宋体" w:eastAsia="宋体" w:cs="宋体"/>
          <w:color w:val="auto"/>
          <w:sz w:val="24"/>
          <w:szCs w:val="32"/>
          <w:highlight w:val="none"/>
        </w:rPr>
      </w:pPr>
    </w:p>
    <w:p w14:paraId="5EF641C0">
      <w:pPr>
        <w:pStyle w:val="12"/>
        <w:spacing w:before="101" w:line="224" w:lineRule="auto"/>
        <w:ind w:left="26" w:firstLine="253" w:firstLineChars="100"/>
        <w:rPr>
          <w:rFonts w:hint="eastAsia" w:ascii="宋体" w:hAnsi="宋体" w:eastAsia="宋体" w:cs="宋体"/>
          <w:color w:val="auto"/>
          <w:sz w:val="24"/>
          <w:szCs w:val="32"/>
          <w:highlight w:val="none"/>
        </w:rPr>
      </w:pPr>
      <w:r>
        <w:rPr>
          <w:rFonts w:hint="eastAsia" w:ascii="宋体" w:hAnsi="宋体" w:eastAsia="宋体" w:cs="宋体"/>
          <w:b/>
          <w:bCs/>
          <w:color w:val="auto"/>
          <w:spacing w:val="6"/>
          <w:sz w:val="24"/>
          <w:szCs w:val="32"/>
          <w:highlight w:val="none"/>
        </w:rPr>
        <w:t>乙</w:t>
      </w:r>
      <w:r>
        <w:rPr>
          <w:rFonts w:hint="eastAsia" w:ascii="宋体" w:hAnsi="宋体" w:eastAsia="宋体" w:cs="宋体"/>
          <w:color w:val="auto"/>
          <w:spacing w:val="40"/>
          <w:sz w:val="24"/>
          <w:szCs w:val="32"/>
          <w:highlight w:val="none"/>
        </w:rPr>
        <w:t xml:space="preserve">  </w:t>
      </w:r>
      <w:r>
        <w:rPr>
          <w:rFonts w:hint="eastAsia" w:ascii="宋体" w:hAnsi="宋体" w:eastAsia="宋体" w:cs="宋体"/>
          <w:b/>
          <w:bCs/>
          <w:color w:val="auto"/>
          <w:spacing w:val="6"/>
          <w:sz w:val="24"/>
          <w:szCs w:val="32"/>
          <w:highlight w:val="none"/>
        </w:rPr>
        <w:t>方（盖章</w:t>
      </w:r>
      <w:r>
        <w:rPr>
          <w:rFonts w:hint="eastAsia" w:ascii="宋体" w:hAnsi="宋体" w:eastAsia="宋体" w:cs="宋体"/>
          <w:b/>
          <w:bCs/>
          <w:color w:val="auto"/>
          <w:spacing w:val="-22"/>
          <w:sz w:val="24"/>
          <w:szCs w:val="32"/>
          <w:highlight w:val="none"/>
        </w:rPr>
        <w:t>）</w:t>
      </w:r>
      <w:r>
        <w:rPr>
          <w:rFonts w:hint="eastAsia" w:ascii="宋体" w:hAnsi="宋体" w:eastAsia="宋体" w:cs="宋体"/>
          <w:color w:val="auto"/>
          <w:spacing w:val="-64"/>
          <w:sz w:val="24"/>
          <w:szCs w:val="32"/>
          <w:highlight w:val="none"/>
        </w:rPr>
        <w:t xml:space="preserve"> </w:t>
      </w:r>
      <w:r>
        <w:rPr>
          <w:rFonts w:hint="eastAsia" w:ascii="宋体" w:hAnsi="宋体" w:eastAsia="宋体" w:cs="宋体"/>
          <w:b/>
          <w:bCs/>
          <w:color w:val="auto"/>
          <w:spacing w:val="-22"/>
          <w:sz w:val="24"/>
          <w:szCs w:val="32"/>
          <w:highlight w:val="none"/>
        </w:rPr>
        <w:t>：</w:t>
      </w:r>
      <w:r>
        <w:rPr>
          <w:rFonts w:hint="eastAsia" w:ascii="宋体" w:hAnsi="宋体" w:eastAsia="宋体" w:cs="宋体"/>
          <w:color w:val="auto"/>
          <w:spacing w:val="-126"/>
          <w:sz w:val="24"/>
          <w:szCs w:val="32"/>
          <w:highlight w:val="none"/>
        </w:rPr>
        <w:t xml:space="preserve"> </w:t>
      </w:r>
      <w:r>
        <w:rPr>
          <w:rFonts w:hint="eastAsia" w:ascii="宋体" w:hAnsi="宋体" w:eastAsia="宋体" w:cs="宋体"/>
          <w:color w:val="auto"/>
          <w:sz w:val="24"/>
          <w:szCs w:val="32"/>
          <w:highlight w:val="none"/>
          <w:u w:val="single" w:color="auto"/>
        </w:rPr>
        <w:t xml:space="preserve">                            </w:t>
      </w:r>
    </w:p>
    <w:p w14:paraId="4D1483C2">
      <w:pPr>
        <w:spacing w:line="257" w:lineRule="auto"/>
        <w:rPr>
          <w:rFonts w:hint="eastAsia" w:ascii="宋体" w:hAnsi="宋体" w:eastAsia="宋体" w:cs="宋体"/>
          <w:color w:val="auto"/>
          <w:sz w:val="22"/>
          <w:szCs w:val="28"/>
          <w:highlight w:val="none"/>
        </w:rPr>
      </w:pPr>
    </w:p>
    <w:p w14:paraId="4129B501">
      <w:pPr>
        <w:spacing w:line="257" w:lineRule="auto"/>
        <w:rPr>
          <w:rFonts w:ascii="Arial"/>
          <w:color w:val="auto"/>
          <w:sz w:val="21"/>
          <w:highlight w:val="none"/>
        </w:rPr>
      </w:pPr>
    </w:p>
    <w:p w14:paraId="71935000">
      <w:pPr>
        <w:spacing w:line="257" w:lineRule="auto"/>
        <w:rPr>
          <w:rFonts w:ascii="Arial"/>
          <w:color w:val="auto"/>
          <w:sz w:val="21"/>
          <w:highlight w:val="none"/>
        </w:rPr>
      </w:pPr>
    </w:p>
    <w:p w14:paraId="6F594DC6">
      <w:pPr>
        <w:spacing w:line="257" w:lineRule="auto"/>
        <w:rPr>
          <w:rFonts w:ascii="Arial"/>
          <w:color w:val="auto"/>
          <w:sz w:val="21"/>
          <w:highlight w:val="none"/>
        </w:rPr>
      </w:pPr>
    </w:p>
    <w:p w14:paraId="405871CB">
      <w:pPr>
        <w:spacing w:line="257" w:lineRule="auto"/>
        <w:rPr>
          <w:rFonts w:ascii="Arial"/>
          <w:color w:val="auto"/>
          <w:sz w:val="21"/>
          <w:highlight w:val="none"/>
        </w:rPr>
      </w:pPr>
    </w:p>
    <w:p w14:paraId="6B7A50E4">
      <w:pPr>
        <w:pStyle w:val="12"/>
        <w:spacing w:before="114" w:line="225" w:lineRule="auto"/>
        <w:ind w:left="1887"/>
        <w:rPr>
          <w:color w:val="auto"/>
          <w:sz w:val="32"/>
          <w:szCs w:val="32"/>
          <w:highlight w:val="none"/>
        </w:rPr>
      </w:pPr>
      <w:r>
        <w:rPr>
          <w:b/>
          <w:bCs/>
          <w:color w:val="auto"/>
          <w:spacing w:val="4"/>
          <w:sz w:val="32"/>
          <w:szCs w:val="32"/>
          <w:highlight w:val="none"/>
        </w:rPr>
        <w:t>签订时间：</w:t>
      </w:r>
      <w:r>
        <w:rPr>
          <w:color w:val="auto"/>
          <w:spacing w:val="-125"/>
          <w:sz w:val="32"/>
          <w:szCs w:val="32"/>
          <w:highlight w:val="none"/>
        </w:rPr>
        <w:t xml:space="preserve"> </w:t>
      </w:r>
      <w:r>
        <w:rPr>
          <w:color w:val="auto"/>
          <w:spacing w:val="23"/>
          <w:sz w:val="32"/>
          <w:szCs w:val="32"/>
          <w:highlight w:val="none"/>
          <w:u w:val="single" w:color="auto"/>
        </w:rPr>
        <w:t xml:space="preserve">    </w:t>
      </w:r>
      <w:r>
        <w:rPr>
          <w:color w:val="auto"/>
          <w:spacing w:val="-156"/>
          <w:sz w:val="32"/>
          <w:szCs w:val="32"/>
          <w:highlight w:val="none"/>
        </w:rPr>
        <w:t xml:space="preserve"> </w:t>
      </w:r>
      <w:r>
        <w:rPr>
          <w:b/>
          <w:bCs/>
          <w:color w:val="auto"/>
          <w:spacing w:val="4"/>
          <w:sz w:val="32"/>
          <w:szCs w:val="32"/>
          <w:highlight w:val="none"/>
        </w:rPr>
        <w:t>年</w:t>
      </w:r>
      <w:r>
        <w:rPr>
          <w:color w:val="auto"/>
          <w:spacing w:val="-156"/>
          <w:sz w:val="32"/>
          <w:szCs w:val="32"/>
          <w:highlight w:val="none"/>
        </w:rPr>
        <w:t xml:space="preserve"> </w:t>
      </w:r>
      <w:r>
        <w:rPr>
          <w:color w:val="auto"/>
          <w:spacing w:val="17"/>
          <w:sz w:val="32"/>
          <w:szCs w:val="32"/>
          <w:highlight w:val="none"/>
          <w:u w:val="single" w:color="auto"/>
        </w:rPr>
        <w:t xml:space="preserve">   </w:t>
      </w:r>
      <w:r>
        <w:rPr>
          <w:color w:val="auto"/>
          <w:spacing w:val="-150"/>
          <w:sz w:val="32"/>
          <w:szCs w:val="32"/>
          <w:highlight w:val="none"/>
        </w:rPr>
        <w:t xml:space="preserve"> </w:t>
      </w:r>
      <w:r>
        <w:rPr>
          <w:b/>
          <w:bCs/>
          <w:color w:val="auto"/>
          <w:spacing w:val="4"/>
          <w:sz w:val="32"/>
          <w:szCs w:val="32"/>
          <w:highlight w:val="none"/>
        </w:rPr>
        <w:t>月</w:t>
      </w:r>
      <w:r>
        <w:rPr>
          <w:color w:val="auto"/>
          <w:spacing w:val="-157"/>
          <w:sz w:val="32"/>
          <w:szCs w:val="32"/>
          <w:highlight w:val="none"/>
        </w:rPr>
        <w:t xml:space="preserve"> </w:t>
      </w:r>
      <w:r>
        <w:rPr>
          <w:color w:val="auto"/>
          <w:spacing w:val="24"/>
          <w:sz w:val="32"/>
          <w:szCs w:val="32"/>
          <w:highlight w:val="none"/>
          <w:u w:val="single" w:color="auto"/>
        </w:rPr>
        <w:t xml:space="preserve">  </w:t>
      </w:r>
      <w:r>
        <w:rPr>
          <w:color w:val="auto"/>
          <w:spacing w:val="-97"/>
          <w:sz w:val="32"/>
          <w:szCs w:val="32"/>
          <w:highlight w:val="none"/>
        </w:rPr>
        <w:t xml:space="preserve"> </w:t>
      </w:r>
      <w:r>
        <w:rPr>
          <w:b/>
          <w:bCs/>
          <w:color w:val="auto"/>
          <w:spacing w:val="4"/>
          <w:sz w:val="32"/>
          <w:szCs w:val="32"/>
          <w:highlight w:val="none"/>
        </w:rPr>
        <w:t>日</w:t>
      </w:r>
    </w:p>
    <w:p w14:paraId="3804891D">
      <w:pPr>
        <w:spacing w:line="225" w:lineRule="auto"/>
        <w:rPr>
          <w:color w:val="auto"/>
          <w:sz w:val="35"/>
          <w:szCs w:val="35"/>
          <w:highlight w:val="none"/>
        </w:rPr>
        <w:sectPr>
          <w:footerReference r:id="rId11" w:type="default"/>
          <w:pgSz w:w="11911" w:h="16839"/>
          <w:pgMar w:top="1259" w:right="1786" w:bottom="863" w:left="1411" w:header="0" w:footer="701" w:gutter="0"/>
          <w:pgNumType w:fmt="numberInDash" w:start="66"/>
          <w:cols w:space="720" w:num="1"/>
        </w:sectPr>
      </w:pPr>
    </w:p>
    <w:p w14:paraId="170AFD96">
      <w:pPr>
        <w:pStyle w:val="12"/>
        <w:spacing w:before="254" w:line="219" w:lineRule="auto"/>
        <w:ind w:left="19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采购计划号：</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 xml:space="preserve">   合同编号：</w:t>
      </w:r>
      <w:r>
        <w:rPr>
          <w:rFonts w:hint="eastAsia" w:ascii="宋体" w:hAnsi="宋体" w:eastAsia="宋体" w:cs="宋体"/>
          <w:color w:val="auto"/>
          <w:spacing w:val="-1"/>
          <w:sz w:val="21"/>
          <w:szCs w:val="21"/>
          <w:highlight w:val="none"/>
          <w:u w:val="single" w:color="auto"/>
        </w:rPr>
        <w:t xml:space="preserve">                          </w:t>
      </w:r>
    </w:p>
    <w:p w14:paraId="02DE26BE">
      <w:pPr>
        <w:pStyle w:val="12"/>
        <w:spacing w:before="168" w:line="219" w:lineRule="auto"/>
        <w:ind w:left="19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采购人（甲方</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2"/>
          <w:sz w:val="21"/>
          <w:szCs w:val="21"/>
          <w:highlight w:val="none"/>
        </w:rPr>
        <w:t>供应商（乙方</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u w:val="single" w:color="auto"/>
        </w:rPr>
        <w:t xml:space="preserve">                     </w:t>
      </w:r>
    </w:p>
    <w:p w14:paraId="77ABA5C4">
      <w:pPr>
        <w:pStyle w:val="12"/>
        <w:spacing w:before="165" w:line="220" w:lineRule="auto"/>
        <w:ind w:left="19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项目名称：</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 xml:space="preserve">   项目编号：</w:t>
      </w:r>
      <w:r>
        <w:rPr>
          <w:rFonts w:hint="eastAsia" w:ascii="宋体" w:hAnsi="宋体" w:eastAsia="宋体" w:cs="宋体"/>
          <w:color w:val="auto"/>
          <w:spacing w:val="-2"/>
          <w:sz w:val="21"/>
          <w:szCs w:val="21"/>
          <w:highlight w:val="none"/>
          <w:u w:val="single" w:color="auto"/>
        </w:rPr>
        <w:t xml:space="preserve">                           </w:t>
      </w:r>
    </w:p>
    <w:p w14:paraId="39931C05">
      <w:pPr>
        <w:pStyle w:val="12"/>
        <w:spacing w:before="165" w:line="222" w:lineRule="auto"/>
        <w:ind w:left="19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签订地点：</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 xml:space="preserve">   签订时间：</w:t>
      </w:r>
      <w:r>
        <w:rPr>
          <w:rFonts w:hint="eastAsia" w:ascii="宋体" w:hAnsi="宋体" w:eastAsia="宋体" w:cs="宋体"/>
          <w:color w:val="auto"/>
          <w:spacing w:val="-2"/>
          <w:sz w:val="21"/>
          <w:szCs w:val="21"/>
          <w:highlight w:val="none"/>
          <w:u w:val="single" w:color="auto"/>
        </w:rPr>
        <w:t xml:space="preserve">                           </w:t>
      </w:r>
    </w:p>
    <w:p w14:paraId="191FC88D">
      <w:pPr>
        <w:pStyle w:val="12"/>
        <w:spacing w:before="165" w:line="219" w:lineRule="auto"/>
        <w:ind w:left="19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本合同为中小企业预留合同</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14"/>
          <w:sz w:val="21"/>
          <w:szCs w:val="21"/>
          <w:highlight w:val="none"/>
          <w:u w:val="single" w:color="auto"/>
        </w:rPr>
        <w:t>（</w:t>
      </w:r>
      <w:r>
        <w:rPr>
          <w:rFonts w:hint="eastAsia" w:ascii="宋体" w:hAnsi="宋体" w:eastAsia="宋体" w:cs="宋体"/>
          <w:color w:val="auto"/>
          <w:spacing w:val="1"/>
          <w:sz w:val="21"/>
          <w:szCs w:val="21"/>
          <w:highlight w:val="none"/>
          <w:u w:val="single" w:color="auto"/>
        </w:rPr>
        <w:t>是/否）</w:t>
      </w:r>
      <w:r>
        <w:rPr>
          <w:rFonts w:hint="eastAsia" w:ascii="宋体" w:hAnsi="宋体" w:eastAsia="宋体" w:cs="宋体"/>
          <w:color w:val="auto"/>
          <w:spacing w:val="1"/>
          <w:sz w:val="21"/>
          <w:szCs w:val="21"/>
          <w:highlight w:val="none"/>
        </w:rPr>
        <w:t>。</w:t>
      </w:r>
    </w:p>
    <w:p w14:paraId="75971D21">
      <w:pPr>
        <w:pStyle w:val="12"/>
        <w:spacing w:before="165" w:line="360" w:lineRule="auto"/>
        <w:ind w:left="199" w:right="75" w:firstLine="43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根据《中华人民共和国政府采购法》、《中华</w:t>
      </w:r>
      <w:r>
        <w:rPr>
          <w:rFonts w:hint="eastAsia" w:ascii="宋体" w:hAnsi="宋体" w:eastAsia="宋体" w:cs="宋体"/>
          <w:color w:val="auto"/>
          <w:spacing w:val="2"/>
          <w:sz w:val="21"/>
          <w:szCs w:val="21"/>
          <w:highlight w:val="none"/>
        </w:rPr>
        <w:t>人民共和国民法典》等法律、法规规定，按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照磋商文件规定条款和乙方响应文件及其承诺，甲乙双方签订本合同。</w:t>
      </w:r>
    </w:p>
    <w:p w14:paraId="646E6C9F">
      <w:pPr>
        <w:pStyle w:val="12"/>
        <w:spacing w:line="220" w:lineRule="auto"/>
        <w:ind w:left="634"/>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第一条</w:t>
      </w:r>
      <w:r>
        <w:rPr>
          <w:rFonts w:hint="eastAsia" w:ascii="宋体" w:hAnsi="宋体" w:eastAsia="宋体" w:cs="宋体"/>
          <w:color w:val="auto"/>
          <w:spacing w:val="-3"/>
          <w:sz w:val="21"/>
          <w:szCs w:val="21"/>
          <w:highlight w:val="none"/>
        </w:rPr>
        <w:t xml:space="preserve">  </w:t>
      </w:r>
      <w:r>
        <w:rPr>
          <w:rFonts w:hint="eastAsia" w:ascii="宋体" w:hAnsi="宋体" w:eastAsia="宋体" w:cs="宋体"/>
          <w:b/>
          <w:bCs/>
          <w:color w:val="auto"/>
          <w:spacing w:val="-3"/>
          <w:sz w:val="21"/>
          <w:szCs w:val="21"/>
          <w:highlight w:val="none"/>
        </w:rPr>
        <w:t>合同标的</w:t>
      </w:r>
    </w:p>
    <w:p w14:paraId="0FDB88B1">
      <w:pPr>
        <w:pStyle w:val="12"/>
        <w:spacing w:before="165" w:line="221" w:lineRule="auto"/>
        <w:ind w:left="65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1、项目一览表</w:t>
      </w:r>
    </w:p>
    <w:p w14:paraId="7894F4A8">
      <w:pPr>
        <w:spacing w:line="132" w:lineRule="exact"/>
        <w:rPr>
          <w:rFonts w:hint="eastAsia" w:ascii="宋体" w:hAnsi="宋体" w:eastAsia="宋体" w:cs="宋体"/>
          <w:color w:val="auto"/>
          <w:sz w:val="21"/>
          <w:szCs w:val="21"/>
          <w:highlight w:val="none"/>
        </w:rPr>
      </w:pPr>
    </w:p>
    <w:tbl>
      <w:tblPr>
        <w:tblStyle w:val="73"/>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1"/>
        <w:gridCol w:w="3155"/>
        <w:gridCol w:w="1319"/>
        <w:gridCol w:w="1199"/>
        <w:gridCol w:w="2510"/>
      </w:tblGrid>
      <w:tr w14:paraId="37D80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181" w:type="dxa"/>
            <w:vAlign w:val="center"/>
          </w:tcPr>
          <w:p w14:paraId="40FEC647">
            <w:pPr>
              <w:pStyle w:val="72"/>
              <w:spacing w:before="249" w:line="222" w:lineRule="auto"/>
              <w:ind w:left="148"/>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序号</w:t>
            </w:r>
          </w:p>
        </w:tc>
        <w:tc>
          <w:tcPr>
            <w:tcW w:w="3155" w:type="dxa"/>
            <w:vAlign w:val="center"/>
          </w:tcPr>
          <w:p w14:paraId="5289C71B">
            <w:pPr>
              <w:pStyle w:val="72"/>
              <w:spacing w:before="249" w:line="220" w:lineRule="auto"/>
              <w:jc w:val="center"/>
              <w:rPr>
                <w:rFonts w:hint="eastAsia" w:ascii="宋体" w:hAnsi="宋体" w:eastAsia="宋体" w:cs="宋体"/>
                <w:color w:val="auto"/>
                <w:sz w:val="21"/>
                <w:szCs w:val="21"/>
                <w:highlight w:val="none"/>
              </w:rPr>
            </w:pPr>
            <w:r>
              <w:rPr>
                <w:rFonts w:hint="eastAsia" w:cs="宋体"/>
                <w:color w:val="auto"/>
                <w:spacing w:val="-5"/>
                <w:sz w:val="21"/>
                <w:szCs w:val="21"/>
                <w:highlight w:val="none"/>
                <w:lang w:eastAsia="zh-CN"/>
              </w:rPr>
              <w:t>服务</w:t>
            </w:r>
            <w:r>
              <w:rPr>
                <w:rFonts w:hint="eastAsia" w:ascii="宋体" w:hAnsi="宋体" w:eastAsia="宋体" w:cs="宋体"/>
                <w:color w:val="auto"/>
                <w:spacing w:val="-5"/>
                <w:sz w:val="21"/>
                <w:szCs w:val="21"/>
                <w:highlight w:val="none"/>
              </w:rPr>
              <w:t>名称</w:t>
            </w:r>
          </w:p>
        </w:tc>
        <w:tc>
          <w:tcPr>
            <w:tcW w:w="1319" w:type="dxa"/>
            <w:vAlign w:val="center"/>
          </w:tcPr>
          <w:p w14:paraId="56C9535A">
            <w:pPr>
              <w:pStyle w:val="72"/>
              <w:spacing w:before="249" w:line="220" w:lineRule="auto"/>
              <w:ind w:left="447"/>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数量</w:t>
            </w:r>
          </w:p>
        </w:tc>
        <w:tc>
          <w:tcPr>
            <w:tcW w:w="1199" w:type="dxa"/>
            <w:vAlign w:val="center"/>
          </w:tcPr>
          <w:p w14:paraId="4BFC2059">
            <w:pPr>
              <w:pStyle w:val="72"/>
              <w:spacing w:before="249" w:line="221" w:lineRule="auto"/>
              <w:ind w:left="388"/>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单位</w:t>
            </w:r>
          </w:p>
        </w:tc>
        <w:tc>
          <w:tcPr>
            <w:tcW w:w="2510" w:type="dxa"/>
            <w:vAlign w:val="center"/>
          </w:tcPr>
          <w:p w14:paraId="790637A4">
            <w:pPr>
              <w:pStyle w:val="72"/>
              <w:spacing w:before="166" w:line="221" w:lineRule="auto"/>
              <w:ind w:left="287"/>
              <w:jc w:val="center"/>
              <w:rPr>
                <w:rFonts w:hint="eastAsia" w:ascii="宋体" w:hAnsi="宋体" w:eastAsia="宋体" w:cs="宋体"/>
                <w:color w:val="auto"/>
                <w:sz w:val="21"/>
                <w:szCs w:val="21"/>
                <w:highlight w:val="none"/>
              </w:rPr>
            </w:pPr>
            <w:r>
              <w:rPr>
                <w:rFonts w:hint="eastAsia" w:cs="宋体"/>
                <w:color w:val="auto"/>
                <w:spacing w:val="-5"/>
                <w:sz w:val="21"/>
                <w:szCs w:val="21"/>
                <w:highlight w:val="none"/>
                <w:lang w:val="en-US" w:eastAsia="zh-CN"/>
              </w:rPr>
              <w:t>下浮</w:t>
            </w:r>
            <w:r>
              <w:rPr>
                <w:rFonts w:hint="eastAsia" w:cs="宋体"/>
                <w:color w:val="auto"/>
                <w:spacing w:val="-5"/>
                <w:sz w:val="21"/>
                <w:szCs w:val="21"/>
                <w:highlight w:val="none"/>
                <w:lang w:eastAsia="zh-CN"/>
              </w:rPr>
              <w:t>系数（</w:t>
            </w:r>
            <w:r>
              <w:rPr>
                <w:rFonts w:hint="eastAsia" w:cs="宋体"/>
                <w:color w:val="auto"/>
                <w:spacing w:val="-5"/>
                <w:sz w:val="21"/>
                <w:szCs w:val="21"/>
                <w:highlight w:val="none"/>
                <w:lang w:val="en-US" w:eastAsia="zh-CN"/>
              </w:rPr>
              <w:t>%</w:t>
            </w:r>
            <w:r>
              <w:rPr>
                <w:rFonts w:hint="eastAsia" w:cs="宋体"/>
                <w:color w:val="auto"/>
                <w:spacing w:val="-5"/>
                <w:sz w:val="21"/>
                <w:szCs w:val="21"/>
                <w:highlight w:val="none"/>
                <w:lang w:eastAsia="zh-CN"/>
              </w:rPr>
              <w:t>）</w:t>
            </w:r>
          </w:p>
        </w:tc>
      </w:tr>
      <w:tr w14:paraId="64285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1181" w:type="dxa"/>
            <w:vAlign w:val="center"/>
          </w:tcPr>
          <w:p w14:paraId="42B911EB">
            <w:pPr>
              <w:jc w:val="center"/>
              <w:rPr>
                <w:rFonts w:hint="eastAsia" w:ascii="宋体" w:hAnsi="宋体" w:eastAsia="宋体" w:cs="宋体"/>
                <w:color w:val="auto"/>
                <w:sz w:val="21"/>
                <w:szCs w:val="21"/>
                <w:highlight w:val="none"/>
              </w:rPr>
            </w:pPr>
          </w:p>
        </w:tc>
        <w:tc>
          <w:tcPr>
            <w:tcW w:w="3155" w:type="dxa"/>
            <w:vAlign w:val="center"/>
          </w:tcPr>
          <w:p w14:paraId="08202217">
            <w:pPr>
              <w:jc w:val="center"/>
              <w:rPr>
                <w:rFonts w:hint="eastAsia" w:ascii="宋体" w:hAnsi="宋体" w:eastAsia="宋体" w:cs="宋体"/>
                <w:color w:val="auto"/>
                <w:sz w:val="21"/>
                <w:szCs w:val="21"/>
                <w:highlight w:val="none"/>
              </w:rPr>
            </w:pPr>
          </w:p>
        </w:tc>
        <w:tc>
          <w:tcPr>
            <w:tcW w:w="1319" w:type="dxa"/>
            <w:vAlign w:val="center"/>
          </w:tcPr>
          <w:p w14:paraId="6A9897C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9" w:type="dxa"/>
            <w:vAlign w:val="center"/>
          </w:tcPr>
          <w:p w14:paraId="014762E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w:t>
            </w:r>
          </w:p>
        </w:tc>
        <w:tc>
          <w:tcPr>
            <w:tcW w:w="2510" w:type="dxa"/>
            <w:vAlign w:val="center"/>
          </w:tcPr>
          <w:p w14:paraId="082486CD">
            <w:pPr>
              <w:jc w:val="center"/>
              <w:rPr>
                <w:rFonts w:hint="eastAsia" w:ascii="宋体" w:hAnsi="宋体" w:eastAsia="宋体" w:cs="宋体"/>
                <w:color w:val="auto"/>
                <w:sz w:val="21"/>
                <w:szCs w:val="21"/>
                <w:highlight w:val="none"/>
              </w:rPr>
            </w:pPr>
          </w:p>
        </w:tc>
      </w:tr>
      <w:tr w14:paraId="21D6E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64" w:type="dxa"/>
            <w:gridSpan w:val="5"/>
            <w:vAlign w:val="center"/>
          </w:tcPr>
          <w:p w14:paraId="7F51B69E">
            <w:pPr>
              <w:pStyle w:val="72"/>
              <w:spacing w:before="54" w:line="240" w:lineRule="auto"/>
              <w:ind w:left="117"/>
              <w:jc w:val="both"/>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下浮</w:t>
            </w:r>
            <w:r>
              <w:rPr>
                <w:rFonts w:hint="eastAsia" w:ascii="宋体" w:hAnsi="宋体" w:eastAsia="宋体" w:cs="宋体"/>
                <w:color w:val="auto"/>
                <w:sz w:val="21"/>
                <w:szCs w:val="21"/>
                <w:highlight w:val="none"/>
              </w:rPr>
              <w:t>系数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cs="宋体"/>
                <w:color w:val="auto"/>
                <w:sz w:val="21"/>
                <w:szCs w:val="21"/>
                <w:highlight w:val="none"/>
                <w:u w:val="none"/>
                <w:lang w:eastAsia="zh-CN"/>
              </w:rPr>
              <w:t>，</w:t>
            </w:r>
            <w:r>
              <w:rPr>
                <w:rFonts w:hint="eastAsia" w:cs="宋体"/>
                <w:color w:val="auto"/>
                <w:sz w:val="21"/>
                <w:szCs w:val="21"/>
                <w:highlight w:val="none"/>
                <w:lang w:val="en-US" w:eastAsia="zh-CN"/>
              </w:rPr>
              <w:t>合同合计金额：</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（小写        </w:t>
            </w:r>
            <w:r>
              <w:rPr>
                <w:rFonts w:hint="eastAsia" w:ascii="宋体" w:hAnsi="宋体" w:eastAsia="宋体" w:cs="宋体"/>
                <w:color w:val="auto"/>
                <w:sz w:val="21"/>
                <w:szCs w:val="21"/>
                <w:highlight w:val="none"/>
                <w:u w:val="single"/>
                <w:lang w:eastAsia="zh-CN"/>
              </w:rPr>
              <w:t>）</w:t>
            </w:r>
          </w:p>
        </w:tc>
      </w:tr>
      <w:tr w14:paraId="3C2B2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364" w:type="dxa"/>
            <w:gridSpan w:val="5"/>
            <w:vAlign w:val="center"/>
          </w:tcPr>
          <w:p w14:paraId="57857710">
            <w:pPr>
              <w:pStyle w:val="72"/>
              <w:spacing w:before="54" w:line="240" w:lineRule="auto"/>
              <w:ind w:left="117"/>
              <w:jc w:val="both"/>
              <w:rPr>
                <w:rFonts w:hint="default" w:cs="宋体"/>
                <w:color w:val="auto"/>
                <w:sz w:val="21"/>
                <w:szCs w:val="21"/>
                <w:highlight w:val="none"/>
                <w:lang w:val="en-US" w:eastAsia="zh-CN"/>
              </w:rPr>
            </w:pPr>
            <w:r>
              <w:rPr>
                <w:rFonts w:hint="eastAsia" w:cs="宋体"/>
                <w:color w:val="auto"/>
                <w:sz w:val="21"/>
                <w:szCs w:val="21"/>
                <w:highlight w:val="none"/>
                <w:lang w:val="en-US" w:eastAsia="zh-CN"/>
              </w:rPr>
              <w:t>服务期限：</w:t>
            </w:r>
          </w:p>
        </w:tc>
      </w:tr>
    </w:tbl>
    <w:p w14:paraId="0E79A36F">
      <w:pPr>
        <w:pStyle w:val="12"/>
        <w:keepNext w:val="0"/>
        <w:keepLines w:val="0"/>
        <w:pageBreakBefore w:val="0"/>
        <w:widowControl w:val="0"/>
        <w:kinsoku/>
        <w:wordWrap/>
        <w:overflowPunct/>
        <w:topLinePunct w:val="0"/>
        <w:autoSpaceDE/>
        <w:autoSpaceDN/>
        <w:bidi w:val="0"/>
        <w:adjustRightInd/>
        <w:snapToGrid/>
        <w:spacing w:before="35" w:line="400" w:lineRule="exact"/>
        <w:ind w:left="192" w:firstLine="44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合计金额包括但不限于满足本次竞标全部采购需求所应提供的服务，以及伴随的货物和工程（如有）的价格；包含竞标服务、货物、工程的成本、运输（含保险）、安装（如有）、设计、高空、搬运、拆装、赶工补偿费、清洁卫生费、垃圾清运费、税费等所有费用。如磋商文件对其另有规定的，从其规定</w:t>
      </w:r>
      <w:r>
        <w:rPr>
          <w:rFonts w:hint="eastAsia" w:ascii="宋体" w:hAnsi="宋体" w:eastAsia="宋体" w:cs="宋体"/>
          <w:color w:val="auto"/>
          <w:spacing w:val="-1"/>
          <w:sz w:val="21"/>
          <w:szCs w:val="21"/>
          <w:highlight w:val="none"/>
        </w:rPr>
        <w:t>。</w:t>
      </w:r>
    </w:p>
    <w:p w14:paraId="20C942F2">
      <w:pPr>
        <w:pStyle w:val="12"/>
        <w:keepNext w:val="0"/>
        <w:keepLines w:val="0"/>
        <w:pageBreakBefore w:val="0"/>
        <w:widowControl w:val="0"/>
        <w:kinsoku/>
        <w:wordWrap/>
        <w:overflowPunct/>
        <w:topLinePunct w:val="0"/>
        <w:autoSpaceDE/>
        <w:autoSpaceDN/>
        <w:bidi w:val="0"/>
        <w:adjustRightInd/>
        <w:snapToGrid/>
        <w:spacing w:before="168" w:line="400" w:lineRule="exact"/>
        <w:ind w:left="193" w:right="77" w:firstLine="445"/>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3、服务期限：自合同签订之日起至2025年12月31日止（如结算金额累计达到预算金额72万元时则提前终止合同）。</w:t>
      </w:r>
    </w:p>
    <w:p w14:paraId="47257E8E">
      <w:pPr>
        <w:pStyle w:val="12"/>
        <w:keepNext w:val="0"/>
        <w:keepLines w:val="0"/>
        <w:pageBreakBefore w:val="0"/>
        <w:widowControl w:val="0"/>
        <w:kinsoku/>
        <w:wordWrap/>
        <w:overflowPunct/>
        <w:topLinePunct w:val="0"/>
        <w:autoSpaceDE/>
        <w:autoSpaceDN/>
        <w:bidi w:val="0"/>
        <w:adjustRightInd/>
        <w:snapToGrid/>
        <w:spacing w:before="168" w:line="400" w:lineRule="exact"/>
        <w:ind w:left="193" w:right="77" w:firstLine="445"/>
        <w:textAlignment w:val="auto"/>
        <w:rPr>
          <w:rFonts w:hint="eastAsia" w:ascii="宋体" w:hAnsi="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4、结算要求：</w:t>
      </w:r>
    </w:p>
    <w:p w14:paraId="6BBF330A">
      <w:pPr>
        <w:pStyle w:val="12"/>
        <w:keepNext w:val="0"/>
        <w:keepLines w:val="0"/>
        <w:pageBreakBefore w:val="0"/>
        <w:widowControl w:val="0"/>
        <w:kinsoku/>
        <w:wordWrap/>
        <w:overflowPunct/>
        <w:topLinePunct w:val="0"/>
        <w:autoSpaceDE/>
        <w:autoSpaceDN/>
        <w:bidi w:val="0"/>
        <w:adjustRightInd/>
        <w:snapToGrid/>
        <w:spacing w:before="168" w:line="400" w:lineRule="exact"/>
        <w:ind w:left="193" w:right="77" w:firstLine="445"/>
        <w:textAlignment w:val="auto"/>
        <w:rPr>
          <w:rFonts w:hint="eastAsia" w:ascii="宋体" w:hAnsi="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（1）乙方不得因实际供应量与中标数量不一致提出异议；</w:t>
      </w:r>
    </w:p>
    <w:p w14:paraId="48BB109D">
      <w:pPr>
        <w:pStyle w:val="12"/>
        <w:keepNext w:val="0"/>
        <w:keepLines w:val="0"/>
        <w:pageBreakBefore w:val="0"/>
        <w:widowControl w:val="0"/>
        <w:kinsoku/>
        <w:wordWrap/>
        <w:overflowPunct/>
        <w:topLinePunct w:val="0"/>
        <w:autoSpaceDE/>
        <w:autoSpaceDN/>
        <w:bidi w:val="0"/>
        <w:adjustRightInd/>
        <w:snapToGrid/>
        <w:spacing w:before="168" w:line="400" w:lineRule="exact"/>
        <w:ind w:left="193" w:right="77" w:firstLine="445"/>
        <w:textAlignment w:val="auto"/>
        <w:rPr>
          <w:rFonts w:hint="eastAsia" w:ascii="宋体" w:hAnsi="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（2）因甲方上级机关或甲方根据政策变化暂停对某项货物采购时，乙方不得提出异议；</w:t>
      </w:r>
    </w:p>
    <w:p w14:paraId="4147C63C">
      <w:pPr>
        <w:pStyle w:val="12"/>
        <w:keepNext w:val="0"/>
        <w:keepLines w:val="0"/>
        <w:pageBreakBefore w:val="0"/>
        <w:widowControl w:val="0"/>
        <w:kinsoku/>
        <w:wordWrap/>
        <w:overflowPunct/>
        <w:topLinePunct w:val="0"/>
        <w:autoSpaceDE/>
        <w:autoSpaceDN/>
        <w:bidi w:val="0"/>
        <w:adjustRightInd/>
        <w:snapToGrid/>
        <w:spacing w:before="168" w:line="400" w:lineRule="exact"/>
        <w:ind w:left="193" w:right="77" w:firstLine="445"/>
        <w:textAlignment w:val="auto"/>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3）乙方不得因实际供应中采购单位某项货物采购量较小拒绝供应。乙方应严格按照合同规定金额完成，服务金额即将达合同规定金额上限的90%和95%时，需及时分别提前30天提醒甲方，以备甲方做好剩余金额采购计划工作。</w:t>
      </w:r>
    </w:p>
    <w:p w14:paraId="4C7D9BE7">
      <w:pPr>
        <w:pStyle w:val="12"/>
        <w:keepNext w:val="0"/>
        <w:keepLines w:val="0"/>
        <w:pageBreakBefore w:val="0"/>
        <w:widowControl w:val="0"/>
        <w:kinsoku/>
        <w:wordWrap/>
        <w:overflowPunct/>
        <w:topLinePunct w:val="0"/>
        <w:autoSpaceDE/>
        <w:autoSpaceDN/>
        <w:bidi w:val="0"/>
        <w:adjustRightInd/>
        <w:snapToGrid/>
        <w:spacing w:before="163" w:line="400" w:lineRule="exact"/>
        <w:ind w:left="634"/>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第二条</w:t>
      </w:r>
      <w:r>
        <w:rPr>
          <w:rFonts w:hint="eastAsia" w:ascii="宋体" w:hAnsi="宋体" w:eastAsia="宋体" w:cs="宋体"/>
          <w:color w:val="auto"/>
          <w:spacing w:val="-3"/>
          <w:sz w:val="21"/>
          <w:szCs w:val="21"/>
          <w:highlight w:val="none"/>
        </w:rPr>
        <w:t xml:space="preserve">  </w:t>
      </w:r>
      <w:r>
        <w:rPr>
          <w:rFonts w:hint="eastAsia" w:ascii="宋体" w:hAnsi="宋体" w:eastAsia="宋体" w:cs="宋体"/>
          <w:b/>
          <w:bCs/>
          <w:color w:val="auto"/>
          <w:spacing w:val="-3"/>
          <w:sz w:val="21"/>
          <w:szCs w:val="21"/>
          <w:highlight w:val="none"/>
        </w:rPr>
        <w:t>质量保证</w:t>
      </w:r>
    </w:p>
    <w:p w14:paraId="3B09C4C3">
      <w:pPr>
        <w:pStyle w:val="12"/>
        <w:keepNext w:val="0"/>
        <w:keepLines w:val="0"/>
        <w:pageBreakBefore w:val="0"/>
        <w:widowControl w:val="0"/>
        <w:kinsoku/>
        <w:wordWrap/>
        <w:overflowPunct/>
        <w:topLinePunct w:val="0"/>
        <w:autoSpaceDE/>
        <w:autoSpaceDN/>
        <w:bidi w:val="0"/>
        <w:adjustRightInd/>
        <w:snapToGrid/>
        <w:spacing w:before="166" w:line="400" w:lineRule="exact"/>
        <w:ind w:left="194" w:right="75" w:firstLine="461"/>
        <w:jc w:val="both"/>
        <w:textAlignment w:val="auto"/>
        <w:rPr>
          <w:rFonts w:hint="eastAsia" w:ascii="宋体" w:hAnsi="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rPr>
        <w:t>乙方所提供的服务及服务内容必须与响应文件承诺相一致，</w:t>
      </w:r>
      <w:r>
        <w:rPr>
          <w:rFonts w:hint="eastAsia" w:ascii="宋体" w:hAnsi="宋体" w:cs="宋体"/>
          <w:color w:val="auto"/>
          <w:spacing w:val="2"/>
          <w:sz w:val="21"/>
          <w:szCs w:val="21"/>
          <w:highlight w:val="none"/>
          <w:lang w:val="en-US" w:eastAsia="zh-CN"/>
        </w:rPr>
        <w:t>约定不明确的，按照推荐性国家标准履行；没有推荐性国家标准的，按照行业标准履行；没有国家标准、行业标准的，按照通常标准或者符合合同标的的特定标准履行。</w:t>
      </w:r>
    </w:p>
    <w:p w14:paraId="46F09953">
      <w:pPr>
        <w:pStyle w:val="12"/>
        <w:keepNext w:val="0"/>
        <w:keepLines w:val="0"/>
        <w:pageBreakBefore w:val="0"/>
        <w:widowControl w:val="0"/>
        <w:kinsoku/>
        <w:wordWrap/>
        <w:overflowPunct/>
        <w:topLinePunct w:val="0"/>
        <w:autoSpaceDE/>
        <w:autoSpaceDN/>
        <w:bidi w:val="0"/>
        <w:adjustRightInd/>
        <w:snapToGrid/>
        <w:spacing w:before="166" w:line="400" w:lineRule="exact"/>
        <w:ind w:left="194" w:right="75" w:firstLine="461"/>
        <w:jc w:val="both"/>
        <w:textAlignment w:val="auto"/>
        <w:rPr>
          <w:rFonts w:hint="default" w:ascii="宋体" w:hAnsi="宋体" w:cs="宋体"/>
          <w:color w:val="auto"/>
          <w:spacing w:val="2"/>
          <w:sz w:val="21"/>
          <w:szCs w:val="21"/>
          <w:highlight w:val="none"/>
          <w:lang w:val="en-US" w:eastAsia="zh-CN"/>
        </w:rPr>
      </w:pPr>
      <w:r>
        <w:rPr>
          <w:rFonts w:hint="eastAsia" w:ascii="宋体" w:hAnsi="宋体" w:cs="宋体"/>
          <w:color w:val="auto"/>
          <w:spacing w:val="2"/>
          <w:sz w:val="21"/>
          <w:szCs w:val="21"/>
          <w:highlight w:val="none"/>
          <w:lang w:val="en-US" w:eastAsia="zh-CN"/>
        </w:rPr>
        <w:t>2、乙方提供服务所伴随的货物应符合国家有关安全、环保、卫生的规定。应向甲方提交所提供货物的技术文件，如产品目录、图纸、操作手册、使用说明、维护手册或服务指南等。上述文件应包装好随货物一同发运。</w:t>
      </w:r>
    </w:p>
    <w:p w14:paraId="57EE9FE8">
      <w:pPr>
        <w:pStyle w:val="12"/>
        <w:keepNext w:val="0"/>
        <w:keepLines w:val="0"/>
        <w:pageBreakBefore w:val="0"/>
        <w:widowControl w:val="0"/>
        <w:kinsoku/>
        <w:wordWrap/>
        <w:overflowPunct/>
        <w:topLinePunct w:val="0"/>
        <w:autoSpaceDE/>
        <w:autoSpaceDN/>
        <w:bidi w:val="0"/>
        <w:adjustRightInd/>
        <w:snapToGrid/>
        <w:spacing w:line="400" w:lineRule="exact"/>
        <w:ind w:left="634"/>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第三条</w:t>
      </w:r>
      <w:r>
        <w:rPr>
          <w:rFonts w:hint="eastAsia" w:ascii="宋体" w:hAnsi="宋体" w:eastAsia="宋体" w:cs="宋体"/>
          <w:color w:val="auto"/>
          <w:spacing w:val="-3"/>
          <w:sz w:val="21"/>
          <w:szCs w:val="21"/>
          <w:highlight w:val="none"/>
        </w:rPr>
        <w:t xml:space="preserve">  </w:t>
      </w:r>
      <w:r>
        <w:rPr>
          <w:rFonts w:hint="eastAsia" w:ascii="宋体" w:hAnsi="宋体" w:eastAsia="宋体" w:cs="宋体"/>
          <w:b/>
          <w:bCs/>
          <w:color w:val="auto"/>
          <w:spacing w:val="-3"/>
          <w:sz w:val="21"/>
          <w:szCs w:val="21"/>
          <w:highlight w:val="none"/>
        </w:rPr>
        <w:t>权利保证</w:t>
      </w:r>
    </w:p>
    <w:p w14:paraId="31C82C09">
      <w:pPr>
        <w:pStyle w:val="12"/>
        <w:keepNext w:val="0"/>
        <w:keepLines w:val="0"/>
        <w:pageBreakBefore w:val="0"/>
        <w:widowControl w:val="0"/>
        <w:kinsoku/>
        <w:wordWrap/>
        <w:overflowPunct/>
        <w:topLinePunct w:val="0"/>
        <w:autoSpaceDE/>
        <w:autoSpaceDN/>
        <w:bidi w:val="0"/>
        <w:adjustRightInd/>
        <w:snapToGrid/>
        <w:spacing w:before="168" w:line="400" w:lineRule="exact"/>
        <w:ind w:left="197" w:right="77" w:firstLine="45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1、乙方应保证所提供服务在使用时不会侵犯任何第三方的专利权、商标权、工业设计权等</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1"/>
          <w:sz w:val="21"/>
          <w:szCs w:val="21"/>
          <w:highlight w:val="none"/>
        </w:rPr>
        <w:t>知识产权及其他合法权利，且所有权、处分权等没有受到任何限制。</w:t>
      </w:r>
    </w:p>
    <w:p w14:paraId="3737F08C">
      <w:pPr>
        <w:pStyle w:val="12"/>
        <w:keepNext w:val="0"/>
        <w:keepLines w:val="0"/>
        <w:pageBreakBefore w:val="0"/>
        <w:widowControl w:val="0"/>
        <w:kinsoku/>
        <w:wordWrap/>
        <w:overflowPunct/>
        <w:topLinePunct w:val="0"/>
        <w:autoSpaceDE/>
        <w:autoSpaceDN/>
        <w:bidi w:val="0"/>
        <w:adjustRightInd/>
        <w:snapToGrid/>
        <w:spacing w:before="167" w:line="400" w:lineRule="exact"/>
        <w:ind w:left="192" w:right="78" w:firstLine="44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2、没有甲方事先书面同意，乙方不得将由甲方提供</w:t>
      </w:r>
      <w:r>
        <w:rPr>
          <w:rFonts w:hint="eastAsia" w:ascii="宋体" w:hAnsi="宋体" w:eastAsia="宋体" w:cs="宋体"/>
          <w:color w:val="auto"/>
          <w:spacing w:val="-1"/>
          <w:sz w:val="21"/>
          <w:szCs w:val="21"/>
          <w:highlight w:val="none"/>
        </w:rPr>
        <w:t>的有关合同或者任何合同条文、规格、</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计划、图纸、样品或者资料提供给与履行本合同无关的任何其他人。即使向履行本合同有关的</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2"/>
          <w:sz w:val="21"/>
          <w:szCs w:val="21"/>
          <w:highlight w:val="none"/>
        </w:rPr>
        <w:t>人员提供，也应注意保密并限于履行合同的必需范围。乙方的保密义务持续有效，不因为本合</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1"/>
          <w:sz w:val="21"/>
          <w:szCs w:val="21"/>
          <w:highlight w:val="none"/>
        </w:rPr>
        <w:t>同履行终止、解除或者无效而解除。</w:t>
      </w:r>
    </w:p>
    <w:p w14:paraId="25E07F18">
      <w:pPr>
        <w:pStyle w:val="12"/>
        <w:keepNext w:val="0"/>
        <w:keepLines w:val="0"/>
        <w:pageBreakBefore w:val="0"/>
        <w:widowControl w:val="0"/>
        <w:kinsoku/>
        <w:wordWrap/>
        <w:overflowPunct/>
        <w:topLinePunct w:val="0"/>
        <w:autoSpaceDE/>
        <w:autoSpaceDN/>
        <w:bidi w:val="0"/>
        <w:adjustRightInd/>
        <w:snapToGrid/>
        <w:spacing w:before="167" w:line="400" w:lineRule="exact"/>
        <w:ind w:left="634"/>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第四条</w:t>
      </w:r>
      <w:r>
        <w:rPr>
          <w:rFonts w:hint="eastAsia" w:ascii="宋体" w:hAnsi="宋体" w:eastAsia="宋体" w:cs="宋体"/>
          <w:color w:val="auto"/>
          <w:spacing w:val="-3"/>
          <w:sz w:val="21"/>
          <w:szCs w:val="21"/>
          <w:highlight w:val="none"/>
        </w:rPr>
        <w:t xml:space="preserve">  </w:t>
      </w:r>
      <w:r>
        <w:rPr>
          <w:rFonts w:hint="eastAsia" w:ascii="宋体" w:hAnsi="宋体" w:eastAsia="宋体" w:cs="宋体"/>
          <w:b/>
          <w:bCs/>
          <w:color w:val="auto"/>
          <w:spacing w:val="-3"/>
          <w:sz w:val="21"/>
          <w:szCs w:val="21"/>
          <w:highlight w:val="none"/>
        </w:rPr>
        <w:t>交付和验收</w:t>
      </w:r>
    </w:p>
    <w:p w14:paraId="2DE6625B">
      <w:pPr>
        <w:pStyle w:val="12"/>
        <w:keepNext w:val="0"/>
        <w:keepLines w:val="0"/>
        <w:pageBreakBefore w:val="0"/>
        <w:widowControl w:val="0"/>
        <w:kinsoku/>
        <w:wordWrap/>
        <w:overflowPunct/>
        <w:topLinePunct w:val="0"/>
        <w:autoSpaceDE/>
        <w:autoSpaceDN/>
        <w:bidi w:val="0"/>
        <w:adjustRightInd/>
        <w:snapToGrid/>
        <w:spacing w:before="165" w:line="400" w:lineRule="exact"/>
        <w:ind w:left="65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1、服务期限</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82"/>
          <w:sz w:val="21"/>
          <w:szCs w:val="21"/>
          <w:highlight w:val="none"/>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
          <w:sz w:val="21"/>
          <w:szCs w:val="21"/>
          <w:highlight w:val="none"/>
        </w:rPr>
        <w:t>服务地点：</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w:t>
      </w:r>
    </w:p>
    <w:p w14:paraId="7C5D8959">
      <w:pPr>
        <w:pStyle w:val="12"/>
        <w:keepNext w:val="0"/>
        <w:keepLines w:val="0"/>
        <w:pageBreakBefore w:val="0"/>
        <w:widowControl w:val="0"/>
        <w:kinsoku/>
        <w:wordWrap/>
        <w:overflowPunct/>
        <w:topLinePunct w:val="0"/>
        <w:autoSpaceDE/>
        <w:autoSpaceDN/>
        <w:bidi w:val="0"/>
        <w:adjustRightInd/>
        <w:snapToGrid/>
        <w:spacing w:before="166" w:line="400" w:lineRule="exact"/>
        <w:ind w:left="637"/>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2、乙方应按响应文件的承诺向甲方提供相应的服务，并提供</w:t>
      </w:r>
      <w:r>
        <w:rPr>
          <w:rFonts w:hint="eastAsia" w:ascii="宋体" w:hAnsi="宋体" w:eastAsia="宋体" w:cs="宋体"/>
          <w:color w:val="auto"/>
          <w:spacing w:val="-1"/>
          <w:sz w:val="21"/>
          <w:szCs w:val="21"/>
          <w:highlight w:val="none"/>
        </w:rPr>
        <w:t>所服务内容的相关技术</w:t>
      </w:r>
    </w:p>
    <w:p w14:paraId="166E07BA">
      <w:pPr>
        <w:pStyle w:val="12"/>
        <w:keepNext w:val="0"/>
        <w:keepLines w:val="0"/>
        <w:pageBreakBefore w:val="0"/>
        <w:widowControl w:val="0"/>
        <w:kinsoku/>
        <w:wordWrap/>
        <w:overflowPunct/>
        <w:topLinePunct w:val="0"/>
        <w:autoSpaceDE/>
        <w:autoSpaceDN/>
        <w:bidi w:val="0"/>
        <w:adjustRightInd/>
        <w:snapToGrid/>
        <w:spacing w:before="166"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资料。</w:t>
      </w:r>
    </w:p>
    <w:p w14:paraId="6D284D2C">
      <w:pPr>
        <w:pStyle w:val="12"/>
        <w:keepNext w:val="0"/>
        <w:keepLines w:val="0"/>
        <w:pageBreakBefore w:val="0"/>
        <w:widowControl w:val="0"/>
        <w:kinsoku/>
        <w:wordWrap/>
        <w:overflowPunct/>
        <w:topLinePunct w:val="0"/>
        <w:autoSpaceDE/>
        <w:autoSpaceDN/>
        <w:bidi w:val="0"/>
        <w:adjustRightInd/>
        <w:snapToGrid/>
        <w:spacing w:before="44" w:line="400" w:lineRule="exact"/>
        <w:ind w:left="44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3、乙方提供不符合响应文件和本合同规定</w:t>
      </w:r>
      <w:r>
        <w:rPr>
          <w:rFonts w:hint="eastAsia" w:ascii="宋体" w:hAnsi="宋体" w:eastAsia="宋体" w:cs="宋体"/>
          <w:color w:val="auto"/>
          <w:spacing w:val="-1"/>
          <w:sz w:val="21"/>
          <w:szCs w:val="21"/>
          <w:highlight w:val="none"/>
        </w:rPr>
        <w:t>的服务成果，甲方有权拒绝接受。</w:t>
      </w:r>
    </w:p>
    <w:p w14:paraId="02E9BB38">
      <w:pPr>
        <w:pStyle w:val="12"/>
        <w:keepNext w:val="0"/>
        <w:keepLines w:val="0"/>
        <w:pageBreakBefore w:val="0"/>
        <w:widowControl w:val="0"/>
        <w:kinsoku/>
        <w:wordWrap/>
        <w:overflowPunct/>
        <w:topLinePunct w:val="0"/>
        <w:autoSpaceDE/>
        <w:autoSpaceDN/>
        <w:bidi w:val="0"/>
        <w:adjustRightInd/>
        <w:snapToGrid/>
        <w:spacing w:before="165" w:line="400" w:lineRule="exact"/>
        <w:ind w:right="75" w:firstLine="44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4、乙方完成服务后应及时书面通知甲方进行验收，甲方应在收到</w:t>
      </w:r>
      <w:r>
        <w:rPr>
          <w:rFonts w:hint="eastAsia" w:ascii="宋体" w:hAnsi="宋体" w:eastAsia="宋体" w:cs="宋体"/>
          <w:color w:val="auto"/>
          <w:spacing w:val="-1"/>
          <w:sz w:val="21"/>
          <w:szCs w:val="21"/>
          <w:highlight w:val="none"/>
        </w:rPr>
        <w:t>通知后七个工作日内进行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验收，逾期不开始验收的，乙方可视同验收合格。验收合格后由甲乙双方签署验收单并加盖采</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
          <w:sz w:val="21"/>
          <w:szCs w:val="21"/>
          <w:highlight w:val="none"/>
        </w:rPr>
        <w:t>购人公章，甲乙双方各执一份。</w:t>
      </w:r>
    </w:p>
    <w:p w14:paraId="60B574CB">
      <w:pPr>
        <w:pStyle w:val="12"/>
        <w:keepNext w:val="0"/>
        <w:keepLines w:val="0"/>
        <w:pageBreakBefore w:val="0"/>
        <w:widowControl w:val="0"/>
        <w:kinsoku/>
        <w:wordWrap/>
        <w:overflowPunct/>
        <w:topLinePunct w:val="0"/>
        <w:autoSpaceDE/>
        <w:autoSpaceDN/>
        <w:bidi w:val="0"/>
        <w:adjustRightInd/>
        <w:snapToGrid/>
        <w:spacing w:before="166" w:line="400" w:lineRule="exact"/>
        <w:ind w:left="3" w:right="75" w:firstLine="44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5、甲乙双方应按照《广西壮族自治区政府采购项目履</w:t>
      </w:r>
      <w:r>
        <w:rPr>
          <w:rFonts w:hint="eastAsia" w:ascii="宋体" w:hAnsi="宋体" w:eastAsia="宋体" w:cs="宋体"/>
          <w:color w:val="auto"/>
          <w:spacing w:val="-1"/>
          <w:sz w:val="21"/>
          <w:szCs w:val="21"/>
          <w:highlight w:val="none"/>
        </w:rPr>
        <w:t>约验收管理办法》、双方合同、响应</w:t>
      </w:r>
      <w:r>
        <w:rPr>
          <w:rFonts w:hint="eastAsia" w:ascii="宋体" w:hAnsi="宋体" w:eastAsia="宋体" w:cs="宋体"/>
          <w:color w:val="auto"/>
          <w:spacing w:val="-2"/>
          <w:sz w:val="21"/>
          <w:szCs w:val="21"/>
          <w:highlight w:val="none"/>
        </w:rPr>
        <w:t>文件验收。</w:t>
      </w:r>
    </w:p>
    <w:p w14:paraId="785D5EA8">
      <w:pPr>
        <w:pStyle w:val="12"/>
        <w:keepNext w:val="0"/>
        <w:keepLines w:val="0"/>
        <w:pageBreakBefore w:val="0"/>
        <w:widowControl w:val="0"/>
        <w:kinsoku/>
        <w:wordWrap/>
        <w:overflowPunct/>
        <w:topLinePunct w:val="0"/>
        <w:autoSpaceDE/>
        <w:autoSpaceDN/>
        <w:bidi w:val="0"/>
        <w:adjustRightInd/>
        <w:snapToGrid/>
        <w:spacing w:before="165" w:line="400" w:lineRule="exact"/>
        <w:ind w:left="2" w:right="17" w:firstLine="44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6、甲方在初步验收或者最终验收过程中如发现乙方提供的</w:t>
      </w:r>
      <w:r>
        <w:rPr>
          <w:rFonts w:hint="eastAsia" w:ascii="宋体" w:hAnsi="宋体" w:eastAsia="宋体" w:cs="宋体"/>
          <w:color w:val="auto"/>
          <w:spacing w:val="-1"/>
          <w:sz w:val="21"/>
          <w:szCs w:val="21"/>
          <w:highlight w:val="none"/>
        </w:rPr>
        <w:t>服务成果不满足响应文件及本合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同规定的，可暂缓向乙方付款，直到乙方及时完</w:t>
      </w:r>
      <w:r>
        <w:rPr>
          <w:rFonts w:hint="eastAsia" w:ascii="宋体" w:hAnsi="宋体" w:eastAsia="宋体" w:cs="宋体"/>
          <w:color w:val="auto"/>
          <w:spacing w:val="-2"/>
          <w:sz w:val="21"/>
          <w:szCs w:val="21"/>
          <w:highlight w:val="none"/>
        </w:rPr>
        <w:t>善并提交相应的服务成果且经甲方验收合格后，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方可办理付款。</w:t>
      </w:r>
    </w:p>
    <w:p w14:paraId="6469B38F">
      <w:pPr>
        <w:pStyle w:val="12"/>
        <w:keepNext w:val="0"/>
        <w:keepLines w:val="0"/>
        <w:pageBreakBefore w:val="0"/>
        <w:widowControl w:val="0"/>
        <w:kinsoku/>
        <w:wordWrap/>
        <w:overflowPunct/>
        <w:topLinePunct w:val="0"/>
        <w:autoSpaceDE/>
        <w:autoSpaceDN/>
        <w:bidi w:val="0"/>
        <w:adjustRightInd/>
        <w:snapToGrid/>
        <w:spacing w:before="165" w:line="400" w:lineRule="exact"/>
        <w:ind w:left="26" w:right="77" w:firstLine="42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7、甲方验收时以书面形式提出异议的，乙方</w:t>
      </w:r>
      <w:r>
        <w:rPr>
          <w:rFonts w:hint="eastAsia" w:ascii="宋体" w:hAnsi="宋体" w:eastAsia="宋体" w:cs="宋体"/>
          <w:color w:val="auto"/>
          <w:spacing w:val="-1"/>
          <w:sz w:val="21"/>
          <w:szCs w:val="21"/>
          <w:highlight w:val="none"/>
        </w:rPr>
        <w:t>应自收到甲方书面异议后五个工作日内及时予</w:t>
      </w:r>
      <w:r>
        <w:rPr>
          <w:rFonts w:hint="eastAsia" w:ascii="宋体" w:hAnsi="宋体" w:eastAsia="宋体" w:cs="宋体"/>
          <w:color w:val="auto"/>
          <w:spacing w:val="-2"/>
          <w:sz w:val="21"/>
          <w:szCs w:val="21"/>
          <w:highlight w:val="none"/>
        </w:rPr>
        <w:t>以解决，否则甲方有权不出具服务验收合格单。</w:t>
      </w:r>
    </w:p>
    <w:p w14:paraId="68B89726">
      <w:pPr>
        <w:pStyle w:val="12"/>
        <w:keepNext w:val="0"/>
        <w:keepLines w:val="0"/>
        <w:pageBreakBefore w:val="0"/>
        <w:widowControl w:val="0"/>
        <w:kinsoku/>
        <w:wordWrap/>
        <w:overflowPunct/>
        <w:topLinePunct w:val="0"/>
        <w:autoSpaceDE/>
        <w:autoSpaceDN/>
        <w:bidi w:val="0"/>
        <w:adjustRightInd/>
        <w:snapToGrid/>
        <w:spacing w:before="167" w:line="400" w:lineRule="exact"/>
        <w:ind w:left="443"/>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第五条</w:t>
      </w:r>
      <w:r>
        <w:rPr>
          <w:rFonts w:hint="eastAsia" w:ascii="宋体" w:hAnsi="宋体" w:eastAsia="宋体" w:cs="宋体"/>
          <w:color w:val="auto"/>
          <w:spacing w:val="-3"/>
          <w:sz w:val="21"/>
          <w:szCs w:val="21"/>
          <w:highlight w:val="none"/>
        </w:rPr>
        <w:t xml:space="preserve">  </w:t>
      </w:r>
      <w:r>
        <w:rPr>
          <w:rFonts w:hint="eastAsia" w:ascii="宋体" w:hAnsi="宋体" w:eastAsia="宋体" w:cs="宋体"/>
          <w:b/>
          <w:bCs/>
          <w:color w:val="auto"/>
          <w:spacing w:val="-3"/>
          <w:sz w:val="21"/>
          <w:szCs w:val="21"/>
          <w:highlight w:val="none"/>
        </w:rPr>
        <w:t>售后服务及培训</w:t>
      </w:r>
    </w:p>
    <w:p w14:paraId="22031E31">
      <w:pPr>
        <w:pStyle w:val="12"/>
        <w:keepNext w:val="0"/>
        <w:keepLines w:val="0"/>
        <w:pageBreakBefore w:val="0"/>
        <w:widowControl w:val="0"/>
        <w:kinsoku/>
        <w:wordWrap/>
        <w:overflowPunct/>
        <w:topLinePunct w:val="0"/>
        <w:autoSpaceDE/>
        <w:autoSpaceDN/>
        <w:bidi w:val="0"/>
        <w:adjustRightInd/>
        <w:snapToGrid/>
        <w:spacing w:before="163" w:line="400" w:lineRule="exact"/>
        <w:ind w:left="43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1、质量保证期：</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rPr>
        <w:t>。</w:t>
      </w:r>
    </w:p>
    <w:p w14:paraId="07CCA63E">
      <w:pPr>
        <w:pStyle w:val="12"/>
        <w:keepNext w:val="0"/>
        <w:keepLines w:val="0"/>
        <w:pageBreakBefore w:val="0"/>
        <w:widowControl w:val="0"/>
        <w:kinsoku/>
        <w:wordWrap/>
        <w:overflowPunct/>
        <w:topLinePunct w:val="0"/>
        <w:autoSpaceDE/>
        <w:autoSpaceDN/>
        <w:bidi w:val="0"/>
        <w:adjustRightInd/>
        <w:snapToGrid/>
        <w:spacing w:before="164" w:line="400" w:lineRule="exact"/>
        <w:ind w:left="1" w:right="80" w:firstLine="4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2、乙方应按照国家有关法律法规和本合同所附的《售后服务承诺》要求为甲方提供相应的售后</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3"/>
          <w:sz w:val="21"/>
          <w:szCs w:val="21"/>
          <w:highlight w:val="none"/>
        </w:rPr>
        <w:t>服务。</w:t>
      </w:r>
    </w:p>
    <w:p w14:paraId="081AB4F8">
      <w:pPr>
        <w:pStyle w:val="12"/>
        <w:keepNext w:val="0"/>
        <w:keepLines w:val="0"/>
        <w:pageBreakBefore w:val="0"/>
        <w:widowControl w:val="0"/>
        <w:kinsoku/>
        <w:wordWrap/>
        <w:overflowPunct/>
        <w:topLinePunct w:val="0"/>
        <w:autoSpaceDE/>
        <w:autoSpaceDN/>
        <w:bidi w:val="0"/>
        <w:adjustRightInd/>
        <w:snapToGrid/>
        <w:spacing w:before="161" w:line="400" w:lineRule="exact"/>
        <w:ind w:left="42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7"/>
          <w:sz w:val="21"/>
          <w:szCs w:val="21"/>
          <w:highlight w:val="none"/>
        </w:rPr>
        <w:t>甲方应提供必要服务开展条件（如场地、电源、水源等）。</w:t>
      </w:r>
    </w:p>
    <w:p w14:paraId="5224D6E9">
      <w:pPr>
        <w:pStyle w:val="12"/>
        <w:keepNext w:val="0"/>
        <w:keepLines w:val="0"/>
        <w:pageBreakBefore w:val="0"/>
        <w:widowControl w:val="0"/>
        <w:kinsoku/>
        <w:wordWrap/>
        <w:overflowPunct/>
        <w:topLinePunct w:val="0"/>
        <w:autoSpaceDE/>
        <w:autoSpaceDN/>
        <w:bidi w:val="0"/>
        <w:adjustRightInd/>
        <w:snapToGrid/>
        <w:spacing w:before="164" w:line="400" w:lineRule="exact"/>
        <w:ind w:left="443"/>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第六条</w:t>
      </w:r>
      <w:r>
        <w:rPr>
          <w:rFonts w:hint="eastAsia" w:ascii="宋体" w:hAnsi="宋体" w:eastAsia="宋体" w:cs="宋体"/>
          <w:color w:val="auto"/>
          <w:spacing w:val="-3"/>
          <w:sz w:val="21"/>
          <w:szCs w:val="21"/>
          <w:highlight w:val="none"/>
        </w:rPr>
        <w:t xml:space="preserve">  </w:t>
      </w:r>
      <w:r>
        <w:rPr>
          <w:rFonts w:hint="eastAsia" w:ascii="宋体" w:hAnsi="宋体" w:eastAsia="宋体" w:cs="宋体"/>
          <w:b/>
          <w:bCs/>
          <w:color w:val="auto"/>
          <w:spacing w:val="-3"/>
          <w:sz w:val="21"/>
          <w:szCs w:val="21"/>
          <w:highlight w:val="none"/>
        </w:rPr>
        <w:t>付款方式</w:t>
      </w:r>
    </w:p>
    <w:p w14:paraId="22F3741B">
      <w:pPr>
        <w:spacing w:line="400" w:lineRule="exact"/>
        <w:ind w:firstLine="456" w:firstLineChars="200"/>
        <w:jc w:val="left"/>
        <w:rPr>
          <w:rFonts w:hint="eastAsia" w:ascii="宋体" w:hAnsi="宋体" w:eastAsia="宋体" w:cs="宋体"/>
          <w:color w:val="auto"/>
          <w:spacing w:val="9"/>
          <w:kern w:val="2"/>
          <w:sz w:val="21"/>
          <w:szCs w:val="21"/>
          <w:highlight w:val="none"/>
          <w:lang w:val="en-US" w:eastAsia="zh-CN" w:bidi="ar-SA"/>
        </w:rPr>
      </w:pPr>
      <w:r>
        <w:rPr>
          <w:rFonts w:hint="eastAsia" w:ascii="宋体" w:hAnsi="宋体" w:eastAsia="宋体" w:cs="宋体"/>
          <w:color w:val="auto"/>
          <w:spacing w:val="9"/>
          <w:kern w:val="2"/>
          <w:sz w:val="21"/>
          <w:szCs w:val="21"/>
          <w:highlight w:val="none"/>
          <w:lang w:val="en-US" w:eastAsia="zh-CN" w:bidi="ar-SA"/>
        </w:rPr>
        <w:t>1.实行先服务后付款的方式，采购费用每3个月结算一次。</w:t>
      </w:r>
      <w:r>
        <w:rPr>
          <w:rFonts w:hint="eastAsia" w:ascii="宋体" w:hAnsi="宋体" w:cs="宋体"/>
          <w:color w:val="auto"/>
          <w:spacing w:val="9"/>
          <w:kern w:val="2"/>
          <w:sz w:val="21"/>
          <w:szCs w:val="21"/>
          <w:highlight w:val="none"/>
          <w:lang w:val="en-US" w:eastAsia="zh-CN" w:bidi="ar-SA"/>
        </w:rPr>
        <w:t>甲方</w:t>
      </w:r>
      <w:r>
        <w:rPr>
          <w:rFonts w:hint="eastAsia" w:ascii="宋体" w:hAnsi="宋体" w:eastAsia="宋体" w:cs="宋体"/>
          <w:color w:val="auto"/>
          <w:spacing w:val="9"/>
          <w:kern w:val="2"/>
          <w:sz w:val="21"/>
          <w:szCs w:val="21"/>
          <w:highlight w:val="none"/>
          <w:lang w:val="en-US" w:eastAsia="zh-CN" w:bidi="ar-SA"/>
        </w:rPr>
        <w:t>向</w:t>
      </w:r>
      <w:r>
        <w:rPr>
          <w:rFonts w:hint="eastAsia" w:ascii="宋体" w:hAnsi="宋体" w:cs="宋体"/>
          <w:color w:val="auto"/>
          <w:spacing w:val="9"/>
          <w:kern w:val="2"/>
          <w:sz w:val="21"/>
          <w:szCs w:val="21"/>
          <w:highlight w:val="none"/>
          <w:lang w:val="en-US" w:eastAsia="zh-CN" w:bidi="ar-SA"/>
        </w:rPr>
        <w:t>乙方</w:t>
      </w:r>
      <w:r>
        <w:rPr>
          <w:rFonts w:hint="eastAsia" w:ascii="宋体" w:hAnsi="宋体" w:eastAsia="宋体" w:cs="宋体"/>
          <w:color w:val="auto"/>
          <w:spacing w:val="9"/>
          <w:kern w:val="2"/>
          <w:sz w:val="21"/>
          <w:szCs w:val="21"/>
          <w:highlight w:val="none"/>
          <w:lang w:val="en-US" w:eastAsia="zh-CN" w:bidi="ar-SA"/>
        </w:rPr>
        <w:t>支付采购费用前，</w:t>
      </w:r>
      <w:r>
        <w:rPr>
          <w:rFonts w:hint="eastAsia" w:ascii="宋体" w:hAnsi="宋体" w:cs="宋体"/>
          <w:color w:val="auto"/>
          <w:spacing w:val="9"/>
          <w:kern w:val="2"/>
          <w:sz w:val="21"/>
          <w:szCs w:val="21"/>
          <w:highlight w:val="none"/>
          <w:lang w:val="en-US" w:eastAsia="zh-CN" w:bidi="ar-SA"/>
        </w:rPr>
        <w:t>乙方</w:t>
      </w:r>
      <w:r>
        <w:rPr>
          <w:rFonts w:hint="eastAsia" w:ascii="宋体" w:hAnsi="宋体" w:eastAsia="宋体" w:cs="宋体"/>
          <w:color w:val="auto"/>
          <w:spacing w:val="9"/>
          <w:kern w:val="2"/>
          <w:sz w:val="21"/>
          <w:szCs w:val="21"/>
          <w:highlight w:val="none"/>
          <w:lang w:val="en-US" w:eastAsia="zh-CN" w:bidi="ar-SA"/>
        </w:rPr>
        <w:t>应向</w:t>
      </w:r>
      <w:r>
        <w:rPr>
          <w:rFonts w:hint="eastAsia" w:ascii="宋体" w:hAnsi="宋体" w:cs="宋体"/>
          <w:color w:val="auto"/>
          <w:spacing w:val="9"/>
          <w:kern w:val="2"/>
          <w:sz w:val="21"/>
          <w:szCs w:val="21"/>
          <w:highlight w:val="none"/>
          <w:lang w:val="en-US" w:eastAsia="zh-CN" w:bidi="ar-SA"/>
        </w:rPr>
        <w:t>甲方</w:t>
      </w:r>
      <w:r>
        <w:rPr>
          <w:rFonts w:hint="eastAsia" w:ascii="宋体" w:hAnsi="宋体" w:eastAsia="宋体" w:cs="宋体"/>
          <w:color w:val="auto"/>
          <w:spacing w:val="9"/>
          <w:kern w:val="2"/>
          <w:sz w:val="21"/>
          <w:szCs w:val="21"/>
          <w:highlight w:val="none"/>
          <w:lang w:val="en-US" w:eastAsia="zh-CN" w:bidi="ar-SA"/>
        </w:rPr>
        <w:t>提供合法有效的发票及按验收标准所提交合格的验收结算资料（验收单、结算单原件）；双方确认无误后，</w:t>
      </w:r>
      <w:r>
        <w:rPr>
          <w:rFonts w:hint="eastAsia" w:ascii="宋体" w:hAnsi="宋体" w:cs="宋体"/>
          <w:color w:val="auto"/>
          <w:spacing w:val="9"/>
          <w:kern w:val="2"/>
          <w:sz w:val="21"/>
          <w:szCs w:val="21"/>
          <w:highlight w:val="none"/>
          <w:lang w:val="en-US" w:eastAsia="zh-CN" w:bidi="ar-SA"/>
        </w:rPr>
        <w:t>甲方</w:t>
      </w:r>
      <w:r>
        <w:rPr>
          <w:rFonts w:hint="eastAsia" w:ascii="宋体" w:hAnsi="宋体" w:eastAsia="宋体" w:cs="宋体"/>
          <w:color w:val="auto"/>
          <w:spacing w:val="9"/>
          <w:kern w:val="2"/>
          <w:sz w:val="21"/>
          <w:szCs w:val="21"/>
          <w:highlight w:val="none"/>
          <w:lang w:val="en-US" w:eastAsia="zh-CN" w:bidi="ar-SA"/>
        </w:rPr>
        <w:t>30天内将上期实际发生的费用以银行转账方式支付给</w:t>
      </w:r>
      <w:r>
        <w:rPr>
          <w:rFonts w:hint="eastAsia" w:ascii="宋体" w:hAnsi="宋体" w:cs="宋体"/>
          <w:color w:val="auto"/>
          <w:spacing w:val="9"/>
          <w:kern w:val="2"/>
          <w:sz w:val="21"/>
          <w:szCs w:val="21"/>
          <w:highlight w:val="none"/>
          <w:lang w:val="en-US" w:eastAsia="zh-CN" w:bidi="ar-SA"/>
        </w:rPr>
        <w:t>乙方</w:t>
      </w:r>
      <w:r>
        <w:rPr>
          <w:rFonts w:hint="eastAsia" w:ascii="宋体" w:hAnsi="宋体" w:eastAsia="宋体" w:cs="宋体"/>
          <w:color w:val="auto"/>
          <w:spacing w:val="9"/>
          <w:kern w:val="2"/>
          <w:sz w:val="21"/>
          <w:szCs w:val="21"/>
          <w:highlight w:val="none"/>
          <w:lang w:val="en-US" w:eastAsia="zh-CN" w:bidi="ar-SA"/>
        </w:rPr>
        <w:t>。</w:t>
      </w:r>
    </w:p>
    <w:p w14:paraId="50E89775">
      <w:pPr>
        <w:pStyle w:val="12"/>
        <w:keepNext w:val="0"/>
        <w:keepLines w:val="0"/>
        <w:pageBreakBefore w:val="0"/>
        <w:widowControl w:val="0"/>
        <w:kinsoku/>
        <w:wordWrap/>
        <w:overflowPunct/>
        <w:topLinePunct w:val="0"/>
        <w:autoSpaceDE/>
        <w:autoSpaceDN/>
        <w:bidi w:val="0"/>
        <w:adjustRightInd/>
        <w:snapToGrid/>
        <w:spacing w:before="165" w:line="400" w:lineRule="exact"/>
        <w:ind w:firstLine="456" w:firstLineChars="200"/>
        <w:textAlignment w:val="auto"/>
        <w:rPr>
          <w:rFonts w:hint="eastAsia" w:ascii="宋体" w:hAnsi="宋体" w:eastAsia="宋体" w:cs="宋体"/>
          <w:color w:val="auto"/>
          <w:spacing w:val="9"/>
          <w:kern w:val="2"/>
          <w:sz w:val="21"/>
          <w:szCs w:val="21"/>
          <w:highlight w:val="none"/>
          <w:lang w:val="en-US" w:eastAsia="zh-CN" w:bidi="ar-SA"/>
        </w:rPr>
      </w:pPr>
      <w:r>
        <w:rPr>
          <w:rFonts w:hint="eastAsia" w:ascii="宋体" w:hAnsi="宋体" w:eastAsia="宋体" w:cs="宋体"/>
          <w:color w:val="auto"/>
          <w:spacing w:val="9"/>
          <w:kern w:val="2"/>
          <w:sz w:val="21"/>
          <w:szCs w:val="21"/>
          <w:highlight w:val="none"/>
          <w:lang w:val="en-US" w:eastAsia="zh-CN" w:bidi="ar-SA"/>
        </w:rPr>
        <w:t>2.在结算过程中，若</w:t>
      </w:r>
      <w:r>
        <w:rPr>
          <w:rFonts w:hint="eastAsia" w:ascii="宋体" w:hAnsi="宋体" w:cs="宋体"/>
          <w:color w:val="auto"/>
          <w:spacing w:val="9"/>
          <w:kern w:val="2"/>
          <w:sz w:val="21"/>
          <w:szCs w:val="21"/>
          <w:highlight w:val="none"/>
          <w:lang w:val="en-US" w:eastAsia="zh-CN" w:bidi="ar-SA"/>
        </w:rPr>
        <w:t>乙方</w:t>
      </w:r>
      <w:r>
        <w:rPr>
          <w:rFonts w:hint="eastAsia" w:ascii="宋体" w:hAnsi="宋体" w:eastAsia="宋体" w:cs="宋体"/>
          <w:color w:val="auto"/>
          <w:spacing w:val="9"/>
          <w:kern w:val="2"/>
          <w:sz w:val="21"/>
          <w:szCs w:val="21"/>
          <w:highlight w:val="none"/>
          <w:lang w:val="en-US" w:eastAsia="zh-CN" w:bidi="ar-SA"/>
        </w:rPr>
        <w:t>的原因导致结算异议的，</w:t>
      </w:r>
      <w:r>
        <w:rPr>
          <w:rFonts w:hint="eastAsia" w:ascii="宋体" w:hAnsi="宋体" w:cs="宋体"/>
          <w:color w:val="auto"/>
          <w:spacing w:val="9"/>
          <w:kern w:val="2"/>
          <w:sz w:val="21"/>
          <w:szCs w:val="21"/>
          <w:highlight w:val="none"/>
          <w:lang w:val="en-US" w:eastAsia="zh-CN" w:bidi="ar-SA"/>
        </w:rPr>
        <w:t>甲方</w:t>
      </w:r>
      <w:r>
        <w:rPr>
          <w:rFonts w:hint="eastAsia" w:ascii="宋体" w:hAnsi="宋体" w:eastAsia="宋体" w:cs="宋体"/>
          <w:color w:val="auto"/>
          <w:spacing w:val="9"/>
          <w:kern w:val="2"/>
          <w:sz w:val="21"/>
          <w:szCs w:val="21"/>
          <w:highlight w:val="none"/>
          <w:lang w:val="en-US" w:eastAsia="zh-CN" w:bidi="ar-SA"/>
        </w:rPr>
        <w:t>先将核对无误的采购费用支付核算清楚后，</w:t>
      </w:r>
      <w:r>
        <w:rPr>
          <w:rFonts w:hint="eastAsia" w:ascii="宋体" w:hAnsi="宋体" w:cs="宋体"/>
          <w:color w:val="auto"/>
          <w:spacing w:val="9"/>
          <w:kern w:val="2"/>
          <w:sz w:val="21"/>
          <w:szCs w:val="21"/>
          <w:highlight w:val="none"/>
          <w:lang w:val="en-US" w:eastAsia="zh-CN" w:bidi="ar-SA"/>
        </w:rPr>
        <w:t>甲方</w:t>
      </w:r>
      <w:r>
        <w:rPr>
          <w:rFonts w:hint="eastAsia" w:ascii="宋体" w:hAnsi="宋体" w:eastAsia="宋体" w:cs="宋体"/>
          <w:color w:val="auto"/>
          <w:spacing w:val="9"/>
          <w:kern w:val="2"/>
          <w:sz w:val="21"/>
          <w:szCs w:val="21"/>
          <w:highlight w:val="none"/>
          <w:lang w:val="en-US" w:eastAsia="zh-CN" w:bidi="ar-SA"/>
        </w:rPr>
        <w:t>才支付该采购费用给</w:t>
      </w:r>
      <w:r>
        <w:rPr>
          <w:rFonts w:hint="eastAsia" w:ascii="宋体" w:hAnsi="宋体" w:cs="宋体"/>
          <w:color w:val="auto"/>
          <w:spacing w:val="9"/>
          <w:kern w:val="2"/>
          <w:sz w:val="21"/>
          <w:szCs w:val="21"/>
          <w:highlight w:val="none"/>
          <w:lang w:val="en-US" w:eastAsia="zh-CN" w:bidi="ar-SA"/>
        </w:rPr>
        <w:t>乙方</w:t>
      </w:r>
      <w:r>
        <w:rPr>
          <w:rFonts w:hint="eastAsia" w:ascii="宋体" w:hAnsi="宋体" w:eastAsia="宋体" w:cs="宋体"/>
          <w:color w:val="auto"/>
          <w:spacing w:val="9"/>
          <w:kern w:val="2"/>
          <w:sz w:val="21"/>
          <w:szCs w:val="21"/>
          <w:highlight w:val="none"/>
          <w:lang w:val="en-US" w:eastAsia="zh-CN" w:bidi="ar-SA"/>
        </w:rPr>
        <w:t>，但不构成</w:t>
      </w:r>
      <w:r>
        <w:rPr>
          <w:rFonts w:hint="eastAsia" w:ascii="宋体" w:hAnsi="宋体" w:cs="宋体"/>
          <w:color w:val="auto"/>
          <w:spacing w:val="9"/>
          <w:kern w:val="2"/>
          <w:sz w:val="21"/>
          <w:szCs w:val="21"/>
          <w:highlight w:val="none"/>
          <w:lang w:val="en-US" w:eastAsia="zh-CN" w:bidi="ar-SA"/>
        </w:rPr>
        <w:t>甲方</w:t>
      </w:r>
      <w:r>
        <w:rPr>
          <w:rFonts w:hint="eastAsia" w:ascii="宋体" w:hAnsi="宋体" w:eastAsia="宋体" w:cs="宋体"/>
          <w:color w:val="auto"/>
          <w:spacing w:val="9"/>
          <w:kern w:val="2"/>
          <w:sz w:val="21"/>
          <w:szCs w:val="21"/>
          <w:highlight w:val="none"/>
          <w:lang w:val="en-US" w:eastAsia="zh-CN" w:bidi="ar-SA"/>
        </w:rPr>
        <w:t>违约行为。</w:t>
      </w:r>
    </w:p>
    <w:p w14:paraId="7628808A">
      <w:pPr>
        <w:pStyle w:val="12"/>
        <w:keepNext w:val="0"/>
        <w:keepLines w:val="0"/>
        <w:pageBreakBefore w:val="0"/>
        <w:widowControl w:val="0"/>
        <w:kinsoku/>
        <w:wordWrap/>
        <w:overflowPunct/>
        <w:topLinePunct w:val="0"/>
        <w:autoSpaceDE/>
        <w:autoSpaceDN/>
        <w:bidi w:val="0"/>
        <w:adjustRightInd/>
        <w:snapToGrid/>
        <w:spacing w:before="165" w:line="400" w:lineRule="exact"/>
        <w:ind w:left="443"/>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第七条</w:t>
      </w:r>
      <w:r>
        <w:rPr>
          <w:rFonts w:hint="eastAsia" w:ascii="宋体" w:hAnsi="宋体" w:eastAsia="宋体" w:cs="宋体"/>
          <w:color w:val="auto"/>
          <w:spacing w:val="-3"/>
          <w:sz w:val="21"/>
          <w:szCs w:val="21"/>
          <w:highlight w:val="none"/>
        </w:rPr>
        <w:t xml:space="preserve">  </w:t>
      </w:r>
      <w:r>
        <w:rPr>
          <w:rFonts w:hint="eastAsia" w:ascii="宋体" w:hAnsi="宋体" w:eastAsia="宋体" w:cs="宋体"/>
          <w:b/>
          <w:bCs/>
          <w:color w:val="auto"/>
          <w:spacing w:val="-3"/>
          <w:sz w:val="21"/>
          <w:szCs w:val="21"/>
          <w:highlight w:val="none"/>
        </w:rPr>
        <w:t>履约保证金</w:t>
      </w:r>
    </w:p>
    <w:p w14:paraId="67100945">
      <w:pPr>
        <w:pStyle w:val="12"/>
        <w:keepNext w:val="0"/>
        <w:keepLines w:val="0"/>
        <w:pageBreakBefore w:val="0"/>
        <w:widowControl w:val="0"/>
        <w:kinsoku/>
        <w:wordWrap/>
        <w:overflowPunct/>
        <w:topLinePunct w:val="0"/>
        <w:autoSpaceDE/>
        <w:autoSpaceDN/>
        <w:bidi w:val="0"/>
        <w:adjustRightInd/>
        <w:snapToGrid/>
        <w:spacing w:before="164" w:line="400" w:lineRule="exact"/>
        <w:ind w:left="446"/>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履约保证金：</w:t>
      </w:r>
      <w:r>
        <w:rPr>
          <w:rFonts w:hint="eastAsia" w:ascii="宋体" w:hAnsi="宋体" w:eastAsia="宋体" w:cs="宋体"/>
          <w:color w:val="auto"/>
          <w:spacing w:val="-2"/>
          <w:sz w:val="21"/>
          <w:szCs w:val="21"/>
          <w:highlight w:val="none"/>
        </w:rPr>
        <w:t>无</w:t>
      </w:r>
    </w:p>
    <w:p w14:paraId="19F9C104">
      <w:pPr>
        <w:pStyle w:val="12"/>
        <w:keepNext w:val="0"/>
        <w:keepLines w:val="0"/>
        <w:pageBreakBefore w:val="0"/>
        <w:widowControl w:val="0"/>
        <w:kinsoku/>
        <w:wordWrap/>
        <w:overflowPunct/>
        <w:topLinePunct w:val="0"/>
        <w:autoSpaceDE/>
        <w:autoSpaceDN/>
        <w:bidi w:val="0"/>
        <w:adjustRightInd/>
        <w:snapToGrid/>
        <w:spacing w:before="167" w:line="400" w:lineRule="exact"/>
        <w:ind w:left="443"/>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第八条</w:t>
      </w:r>
      <w:r>
        <w:rPr>
          <w:rFonts w:hint="eastAsia" w:ascii="宋体" w:hAnsi="宋体" w:eastAsia="宋体" w:cs="宋体"/>
          <w:color w:val="auto"/>
          <w:spacing w:val="-3"/>
          <w:sz w:val="21"/>
          <w:szCs w:val="21"/>
          <w:highlight w:val="none"/>
        </w:rPr>
        <w:t xml:space="preserve">  </w:t>
      </w:r>
      <w:r>
        <w:rPr>
          <w:rFonts w:hint="eastAsia" w:ascii="宋体" w:hAnsi="宋体" w:eastAsia="宋体" w:cs="宋体"/>
          <w:b/>
          <w:bCs/>
          <w:color w:val="auto"/>
          <w:spacing w:val="-3"/>
          <w:sz w:val="21"/>
          <w:szCs w:val="21"/>
          <w:highlight w:val="none"/>
        </w:rPr>
        <w:t>税费</w:t>
      </w:r>
    </w:p>
    <w:p w14:paraId="73E282CE">
      <w:pPr>
        <w:pStyle w:val="12"/>
        <w:keepNext w:val="0"/>
        <w:keepLines w:val="0"/>
        <w:pageBreakBefore w:val="0"/>
        <w:widowControl w:val="0"/>
        <w:kinsoku/>
        <w:wordWrap/>
        <w:overflowPunct/>
        <w:topLinePunct w:val="0"/>
        <w:autoSpaceDE/>
        <w:autoSpaceDN/>
        <w:bidi w:val="0"/>
        <w:adjustRightInd/>
        <w:snapToGrid/>
        <w:spacing w:before="165" w:line="400" w:lineRule="exact"/>
        <w:ind w:left="44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本合同执行中相关的一切税费均由乙方负担，合</w:t>
      </w:r>
      <w:r>
        <w:rPr>
          <w:rFonts w:hint="eastAsia" w:ascii="宋体" w:hAnsi="宋体" w:eastAsia="宋体" w:cs="宋体"/>
          <w:color w:val="auto"/>
          <w:spacing w:val="-1"/>
          <w:sz w:val="21"/>
          <w:szCs w:val="21"/>
          <w:highlight w:val="none"/>
        </w:rPr>
        <w:t>同另有约定的除外。</w:t>
      </w:r>
    </w:p>
    <w:p w14:paraId="398A7C0B">
      <w:pPr>
        <w:pStyle w:val="12"/>
        <w:keepNext w:val="0"/>
        <w:keepLines w:val="0"/>
        <w:pageBreakBefore w:val="0"/>
        <w:widowControl w:val="0"/>
        <w:kinsoku/>
        <w:wordWrap/>
        <w:overflowPunct/>
        <w:topLinePunct w:val="0"/>
        <w:autoSpaceDE/>
        <w:autoSpaceDN/>
        <w:bidi w:val="0"/>
        <w:adjustRightInd/>
        <w:snapToGrid/>
        <w:spacing w:before="166" w:line="400" w:lineRule="exact"/>
        <w:ind w:left="443"/>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第九条</w:t>
      </w:r>
      <w:r>
        <w:rPr>
          <w:rFonts w:hint="eastAsia" w:ascii="宋体" w:hAnsi="宋体" w:eastAsia="宋体" w:cs="宋体"/>
          <w:color w:val="auto"/>
          <w:spacing w:val="-3"/>
          <w:sz w:val="21"/>
          <w:szCs w:val="21"/>
          <w:highlight w:val="none"/>
        </w:rPr>
        <w:t xml:space="preserve">  </w:t>
      </w:r>
      <w:r>
        <w:rPr>
          <w:rFonts w:hint="eastAsia" w:ascii="宋体" w:hAnsi="宋体" w:eastAsia="宋体" w:cs="宋体"/>
          <w:b/>
          <w:bCs/>
          <w:color w:val="auto"/>
          <w:spacing w:val="-3"/>
          <w:sz w:val="21"/>
          <w:szCs w:val="21"/>
          <w:highlight w:val="none"/>
        </w:rPr>
        <w:t>违约责任</w:t>
      </w:r>
    </w:p>
    <w:p w14:paraId="1C8247D5">
      <w:pPr>
        <w:pStyle w:val="12"/>
        <w:keepNext w:val="0"/>
        <w:keepLines w:val="0"/>
        <w:pageBreakBefore w:val="0"/>
        <w:widowControl w:val="0"/>
        <w:kinsoku/>
        <w:wordWrap/>
        <w:overflowPunct/>
        <w:topLinePunct w:val="0"/>
        <w:autoSpaceDE/>
        <w:autoSpaceDN/>
        <w:bidi w:val="0"/>
        <w:adjustRightInd/>
        <w:snapToGrid/>
        <w:spacing w:before="169" w:line="400" w:lineRule="exact"/>
        <w:ind w:left="2" w:right="17" w:firstLine="457"/>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1、乙方不按要求或验收规范施工，工程施工质量差；或使用的材料品质差、不符合约定；</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1"/>
          <w:sz w:val="21"/>
          <w:szCs w:val="21"/>
          <w:highlight w:val="none"/>
        </w:rPr>
        <w:t>或不服从甲方或甲方委托的监理方的管理、协调</w:t>
      </w:r>
      <w:r>
        <w:rPr>
          <w:rFonts w:hint="eastAsia" w:ascii="宋体" w:hAnsi="宋体" w:eastAsia="宋体" w:cs="宋体"/>
          <w:color w:val="auto"/>
          <w:spacing w:val="-2"/>
          <w:sz w:val="21"/>
          <w:szCs w:val="21"/>
          <w:highlight w:val="none"/>
        </w:rPr>
        <w:t>；不按有关安全文明施工的要求和规定施工的，</w:t>
      </w:r>
      <w:r>
        <w:rPr>
          <w:rFonts w:hint="eastAsia" w:ascii="宋体" w:hAnsi="宋体" w:eastAsia="宋体" w:cs="宋体"/>
          <w:color w:val="auto"/>
          <w:sz w:val="21"/>
          <w:szCs w:val="21"/>
          <w:highlight w:val="none"/>
        </w:rPr>
        <w:t xml:space="preserve"> 均视为乙方违约，甲方有权解除合同，所造</w:t>
      </w:r>
      <w:r>
        <w:rPr>
          <w:rFonts w:hint="eastAsia" w:ascii="宋体" w:hAnsi="宋体" w:eastAsia="宋体" w:cs="宋体"/>
          <w:color w:val="auto"/>
          <w:spacing w:val="-1"/>
          <w:sz w:val="21"/>
          <w:szCs w:val="21"/>
          <w:highlight w:val="none"/>
        </w:rPr>
        <w:t>成的损失由乙方负责。</w:t>
      </w:r>
    </w:p>
    <w:p w14:paraId="37DF3238">
      <w:pPr>
        <w:pStyle w:val="12"/>
        <w:keepNext w:val="0"/>
        <w:keepLines w:val="0"/>
        <w:pageBreakBefore w:val="0"/>
        <w:widowControl w:val="0"/>
        <w:kinsoku/>
        <w:wordWrap/>
        <w:overflowPunct/>
        <w:topLinePunct w:val="0"/>
        <w:autoSpaceDE/>
        <w:autoSpaceDN/>
        <w:bidi w:val="0"/>
        <w:adjustRightInd/>
        <w:snapToGrid/>
        <w:spacing w:before="169" w:line="400" w:lineRule="exact"/>
        <w:ind w:left="3" w:firstLine="44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2、除不可抗力原因外，如乙方未按甲方要求的日期完成工程的，每逾期一日，向甲方支付 当次服务费0.5‰的延迟履行违约金。逾期 5 日完工，甲方有权解除合同，乙方应当退回甲方已 经支付的款项，未付合同款甲方将不再支付。乙方向甲方支付相当于实际结算金额 30%的违约金。 同时，乙方还应当赔偿因此给甲方造成的一切直接和间接损失。</w:t>
      </w:r>
    </w:p>
    <w:p w14:paraId="4D9052CF">
      <w:pPr>
        <w:pStyle w:val="12"/>
        <w:keepNext w:val="0"/>
        <w:keepLines w:val="0"/>
        <w:pageBreakBefore w:val="0"/>
        <w:widowControl w:val="0"/>
        <w:kinsoku/>
        <w:wordWrap/>
        <w:overflowPunct/>
        <w:topLinePunct w:val="0"/>
        <w:autoSpaceDE/>
        <w:autoSpaceDN/>
        <w:bidi w:val="0"/>
        <w:adjustRightInd/>
        <w:snapToGrid/>
        <w:spacing w:before="169" w:line="400" w:lineRule="exact"/>
        <w:ind w:left="3" w:firstLine="44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3、如果乙方的工程质量不符合图纸的工艺标准，乙方应在收到甲方通知后 24 小时内 及时整改。若经 2 次整改仍未达到要求时，甲方有权要求解除合约，乙方应当退回甲方已经支付的款项。</w:t>
      </w:r>
    </w:p>
    <w:p w14:paraId="2C1C08D0">
      <w:pPr>
        <w:pStyle w:val="12"/>
        <w:keepNext w:val="0"/>
        <w:keepLines w:val="0"/>
        <w:pageBreakBefore w:val="0"/>
        <w:widowControl w:val="0"/>
        <w:kinsoku/>
        <w:wordWrap/>
        <w:overflowPunct/>
        <w:topLinePunct w:val="0"/>
        <w:autoSpaceDE/>
        <w:autoSpaceDN/>
        <w:bidi w:val="0"/>
        <w:adjustRightInd/>
        <w:snapToGrid/>
        <w:spacing w:before="169" w:line="400" w:lineRule="exact"/>
        <w:ind w:left="3" w:firstLine="44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4、如果乙方在中标后不按合同约定响应甲方需求的，经甲方发函后还不响应的，甲方有权 解除合约。</w:t>
      </w:r>
    </w:p>
    <w:p w14:paraId="5B60635D">
      <w:pPr>
        <w:pStyle w:val="12"/>
        <w:keepNext w:val="0"/>
        <w:keepLines w:val="0"/>
        <w:pageBreakBefore w:val="0"/>
        <w:widowControl w:val="0"/>
        <w:kinsoku/>
        <w:wordWrap/>
        <w:overflowPunct/>
        <w:topLinePunct w:val="0"/>
        <w:autoSpaceDE/>
        <w:autoSpaceDN/>
        <w:bidi w:val="0"/>
        <w:adjustRightInd/>
        <w:snapToGrid/>
        <w:spacing w:before="165" w:line="400" w:lineRule="exact"/>
        <w:ind w:left="2" w:right="68" w:firstLine="444"/>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5、乙方提供的服务如侵犯了第三方合法权益而</w:t>
      </w:r>
      <w:r>
        <w:rPr>
          <w:rFonts w:hint="eastAsia" w:ascii="宋体" w:hAnsi="宋体" w:eastAsia="宋体" w:cs="宋体"/>
          <w:color w:val="auto"/>
          <w:spacing w:val="-1"/>
          <w:sz w:val="21"/>
          <w:szCs w:val="21"/>
          <w:highlight w:val="none"/>
        </w:rPr>
        <w:t>引发的任何纠纷或者诉讼，均由乙方负责交</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涉并承担全部责任。</w:t>
      </w:r>
    </w:p>
    <w:p w14:paraId="6A8E29A6">
      <w:pPr>
        <w:pStyle w:val="12"/>
        <w:keepNext w:val="0"/>
        <w:keepLines w:val="0"/>
        <w:pageBreakBefore w:val="0"/>
        <w:widowControl w:val="0"/>
        <w:kinsoku/>
        <w:wordWrap/>
        <w:overflowPunct/>
        <w:topLinePunct w:val="0"/>
        <w:autoSpaceDE/>
        <w:autoSpaceDN/>
        <w:bidi w:val="0"/>
        <w:adjustRightInd/>
        <w:snapToGrid/>
        <w:spacing w:before="165" w:line="400" w:lineRule="exact"/>
        <w:ind w:left="2" w:right="68" w:firstLine="444"/>
        <w:textAlignment w:val="auto"/>
        <w:rPr>
          <w:rFonts w:hint="default" w:ascii="宋体" w:hAnsi="宋体" w:eastAsia="宋体" w:cs="宋体"/>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6、乙方不得将合同权利和义务转包、分包给任何第三方完成，否则甲方有权解除合同，所造成的损失由乙方负责。</w:t>
      </w:r>
    </w:p>
    <w:p w14:paraId="211C2108">
      <w:pPr>
        <w:pStyle w:val="12"/>
        <w:keepNext w:val="0"/>
        <w:keepLines w:val="0"/>
        <w:pageBreakBefore w:val="0"/>
        <w:widowControl w:val="0"/>
        <w:kinsoku/>
        <w:wordWrap/>
        <w:overflowPunct/>
        <w:topLinePunct w:val="0"/>
        <w:autoSpaceDE/>
        <w:autoSpaceDN/>
        <w:bidi w:val="0"/>
        <w:adjustRightInd/>
        <w:snapToGrid/>
        <w:spacing w:before="167" w:line="400" w:lineRule="exact"/>
        <w:ind w:left="442"/>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第十条</w:t>
      </w:r>
      <w:r>
        <w:rPr>
          <w:rFonts w:hint="eastAsia" w:ascii="宋体" w:hAnsi="宋体" w:eastAsia="宋体" w:cs="宋体"/>
          <w:color w:val="auto"/>
          <w:spacing w:val="-3"/>
          <w:sz w:val="21"/>
          <w:szCs w:val="21"/>
          <w:highlight w:val="none"/>
        </w:rPr>
        <w:t xml:space="preserve">  </w:t>
      </w:r>
      <w:r>
        <w:rPr>
          <w:rFonts w:hint="eastAsia" w:ascii="宋体" w:hAnsi="宋体" w:eastAsia="宋体" w:cs="宋体"/>
          <w:b/>
          <w:bCs/>
          <w:color w:val="auto"/>
          <w:spacing w:val="-3"/>
          <w:sz w:val="21"/>
          <w:szCs w:val="21"/>
          <w:highlight w:val="none"/>
        </w:rPr>
        <w:t>不可抗力事件处理</w:t>
      </w:r>
    </w:p>
    <w:p w14:paraId="344343EC">
      <w:pPr>
        <w:pStyle w:val="12"/>
        <w:keepNext w:val="0"/>
        <w:keepLines w:val="0"/>
        <w:pageBreakBefore w:val="0"/>
        <w:widowControl w:val="0"/>
        <w:kinsoku/>
        <w:wordWrap/>
        <w:overflowPunct/>
        <w:topLinePunct w:val="0"/>
        <w:autoSpaceDE/>
        <w:autoSpaceDN/>
        <w:bidi w:val="0"/>
        <w:adjustRightInd/>
        <w:snapToGrid/>
        <w:spacing w:before="165" w:line="400" w:lineRule="exact"/>
        <w:ind w:left="1" w:right="113" w:firstLine="457"/>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1、在合同有效期内，任何一方因不可抗力事件导致不能履行合同，则合同履行期可延长，</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1"/>
          <w:sz w:val="21"/>
          <w:szCs w:val="21"/>
          <w:highlight w:val="none"/>
        </w:rPr>
        <w:t>其延长期与不可抗力影响期相同。</w:t>
      </w:r>
    </w:p>
    <w:p w14:paraId="116EF0D2">
      <w:pPr>
        <w:pStyle w:val="12"/>
        <w:keepNext w:val="0"/>
        <w:keepLines w:val="0"/>
        <w:pageBreakBefore w:val="0"/>
        <w:widowControl w:val="0"/>
        <w:kinsoku/>
        <w:wordWrap/>
        <w:overflowPunct/>
        <w:topLinePunct w:val="0"/>
        <w:autoSpaceDE/>
        <w:autoSpaceDN/>
        <w:bidi w:val="0"/>
        <w:adjustRightInd/>
        <w:snapToGrid/>
        <w:spacing w:before="168" w:line="400" w:lineRule="exact"/>
        <w:ind w:left="4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w:t>
      </w:r>
      <w:r>
        <w:rPr>
          <w:rFonts w:hint="eastAsia" w:ascii="宋体" w:hAnsi="宋体" w:eastAsia="宋体" w:cs="宋体"/>
          <w:color w:val="auto"/>
          <w:spacing w:val="-1"/>
          <w:sz w:val="21"/>
          <w:szCs w:val="21"/>
          <w:highlight w:val="none"/>
        </w:rPr>
        <w:t>并寄送有关权威机构出具的证明。</w:t>
      </w:r>
    </w:p>
    <w:p w14:paraId="64D14231">
      <w:pPr>
        <w:pStyle w:val="12"/>
        <w:keepNext w:val="0"/>
        <w:keepLines w:val="0"/>
        <w:pageBreakBefore w:val="0"/>
        <w:widowControl w:val="0"/>
        <w:kinsoku/>
        <w:wordWrap/>
        <w:overflowPunct/>
        <w:topLinePunct w:val="0"/>
        <w:autoSpaceDE/>
        <w:autoSpaceDN/>
        <w:bidi w:val="0"/>
        <w:adjustRightInd/>
        <w:snapToGrid/>
        <w:spacing w:before="166" w:line="400" w:lineRule="exact"/>
        <w:ind w:left="44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w:t>
      </w:r>
      <w:r>
        <w:rPr>
          <w:rFonts w:hint="eastAsia" w:ascii="宋体" w:hAnsi="宋体" w:eastAsia="宋体" w:cs="宋体"/>
          <w:color w:val="auto"/>
          <w:spacing w:val="-1"/>
          <w:sz w:val="21"/>
          <w:szCs w:val="21"/>
          <w:highlight w:val="none"/>
        </w:rPr>
        <w:t>友好协商，确定是否继续履行合同。</w:t>
      </w:r>
    </w:p>
    <w:p w14:paraId="38A457AB">
      <w:pPr>
        <w:pStyle w:val="12"/>
        <w:keepNext w:val="0"/>
        <w:keepLines w:val="0"/>
        <w:pageBreakBefore w:val="0"/>
        <w:widowControl w:val="0"/>
        <w:kinsoku/>
        <w:wordWrap/>
        <w:overflowPunct/>
        <w:topLinePunct w:val="0"/>
        <w:autoSpaceDE/>
        <w:autoSpaceDN/>
        <w:bidi w:val="0"/>
        <w:adjustRightInd/>
        <w:snapToGrid/>
        <w:spacing w:before="165" w:line="400" w:lineRule="exact"/>
        <w:ind w:left="442"/>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第十一条</w:t>
      </w:r>
      <w:r>
        <w:rPr>
          <w:rFonts w:hint="eastAsia" w:ascii="宋体" w:hAnsi="宋体" w:eastAsia="宋体" w:cs="宋体"/>
          <w:color w:val="auto"/>
          <w:spacing w:val="-2"/>
          <w:sz w:val="21"/>
          <w:szCs w:val="21"/>
          <w:highlight w:val="none"/>
        </w:rPr>
        <w:t xml:space="preserve">  </w:t>
      </w:r>
      <w:r>
        <w:rPr>
          <w:rFonts w:hint="eastAsia" w:ascii="宋体" w:hAnsi="宋体" w:eastAsia="宋体" w:cs="宋体"/>
          <w:b/>
          <w:bCs/>
          <w:color w:val="auto"/>
          <w:spacing w:val="-2"/>
          <w:sz w:val="21"/>
          <w:szCs w:val="21"/>
          <w:highlight w:val="none"/>
        </w:rPr>
        <w:t>合同争议解决</w:t>
      </w:r>
    </w:p>
    <w:p w14:paraId="259A4CDC">
      <w:pPr>
        <w:pStyle w:val="12"/>
        <w:keepNext w:val="0"/>
        <w:keepLines w:val="0"/>
        <w:pageBreakBefore w:val="0"/>
        <w:widowControl w:val="0"/>
        <w:kinsoku/>
        <w:wordWrap/>
        <w:overflowPunct/>
        <w:topLinePunct w:val="0"/>
        <w:autoSpaceDE/>
        <w:autoSpaceDN/>
        <w:bidi w:val="0"/>
        <w:adjustRightInd/>
        <w:snapToGrid/>
        <w:spacing w:before="164" w:line="400" w:lineRule="exact"/>
        <w:ind w:left="2" w:right="68" w:firstLine="456"/>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1、因服务质量问题发生争议的，应邀请国家认可的质量检测机构进行鉴定，鉴定费由乙方承担。</w:t>
      </w:r>
    </w:p>
    <w:p w14:paraId="5CC651A3">
      <w:pPr>
        <w:pStyle w:val="12"/>
        <w:keepNext w:val="0"/>
        <w:keepLines w:val="0"/>
        <w:pageBreakBefore w:val="0"/>
        <w:widowControl w:val="0"/>
        <w:kinsoku/>
        <w:wordWrap/>
        <w:overflowPunct/>
        <w:topLinePunct w:val="0"/>
        <w:autoSpaceDE/>
        <w:autoSpaceDN/>
        <w:bidi w:val="0"/>
        <w:adjustRightInd/>
        <w:snapToGrid/>
        <w:spacing w:before="164" w:line="400" w:lineRule="exact"/>
        <w:ind w:left="2" w:right="68" w:firstLine="456"/>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2、因履行本合同引起的或者与本合同有关的争议，甲乙双方应首先通过友好协商解决，如 果协商不能解决，可向甲方所在地有管辖权的人民法院提起诉讼。</w:t>
      </w:r>
    </w:p>
    <w:p w14:paraId="6D8C0EB9">
      <w:pPr>
        <w:pStyle w:val="12"/>
        <w:keepNext w:val="0"/>
        <w:keepLines w:val="0"/>
        <w:pageBreakBefore w:val="0"/>
        <w:widowControl w:val="0"/>
        <w:kinsoku/>
        <w:wordWrap/>
        <w:overflowPunct/>
        <w:topLinePunct w:val="0"/>
        <w:autoSpaceDE/>
        <w:autoSpaceDN/>
        <w:bidi w:val="0"/>
        <w:adjustRightInd/>
        <w:snapToGrid/>
        <w:spacing w:before="164" w:line="400" w:lineRule="exact"/>
        <w:ind w:left="2" w:right="68" w:firstLine="456"/>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3、诉讼期间，本合同继续履行。</w:t>
      </w:r>
    </w:p>
    <w:p w14:paraId="4F777CFC">
      <w:pPr>
        <w:pStyle w:val="12"/>
        <w:keepNext w:val="0"/>
        <w:keepLines w:val="0"/>
        <w:pageBreakBefore w:val="0"/>
        <w:widowControl w:val="0"/>
        <w:kinsoku/>
        <w:wordWrap/>
        <w:overflowPunct/>
        <w:topLinePunct w:val="0"/>
        <w:autoSpaceDE/>
        <w:autoSpaceDN/>
        <w:bidi w:val="0"/>
        <w:adjustRightInd/>
        <w:snapToGrid/>
        <w:spacing w:before="166" w:line="400" w:lineRule="exact"/>
        <w:ind w:left="442"/>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第十二条</w:t>
      </w:r>
      <w:r>
        <w:rPr>
          <w:rFonts w:hint="eastAsia" w:ascii="宋体" w:hAnsi="宋体" w:eastAsia="宋体" w:cs="宋体"/>
          <w:color w:val="auto"/>
          <w:spacing w:val="-2"/>
          <w:sz w:val="21"/>
          <w:szCs w:val="21"/>
          <w:highlight w:val="none"/>
        </w:rPr>
        <w:t xml:space="preserve">  </w:t>
      </w:r>
      <w:r>
        <w:rPr>
          <w:rFonts w:hint="eastAsia" w:ascii="宋体" w:hAnsi="宋体" w:eastAsia="宋体" w:cs="宋体"/>
          <w:b/>
          <w:bCs/>
          <w:color w:val="auto"/>
          <w:spacing w:val="-2"/>
          <w:sz w:val="21"/>
          <w:szCs w:val="21"/>
          <w:highlight w:val="none"/>
        </w:rPr>
        <w:t>合同生效及其它</w:t>
      </w:r>
    </w:p>
    <w:p w14:paraId="287DA0BD">
      <w:pPr>
        <w:pStyle w:val="12"/>
        <w:keepNext w:val="0"/>
        <w:keepLines w:val="0"/>
        <w:pageBreakBefore w:val="0"/>
        <w:widowControl w:val="0"/>
        <w:kinsoku/>
        <w:wordWrap/>
        <w:overflowPunct/>
        <w:topLinePunct w:val="0"/>
        <w:autoSpaceDE/>
        <w:autoSpaceDN/>
        <w:bidi w:val="0"/>
        <w:adjustRightInd/>
        <w:snapToGrid/>
        <w:spacing w:before="164" w:line="400" w:lineRule="exact"/>
        <w:ind w:left="2" w:right="68" w:firstLine="45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1、合同经双方法定代表人或者授权代表签字并加盖单位公章后生效（委托代理人签字的需</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1"/>
          <w:sz w:val="21"/>
          <w:szCs w:val="21"/>
          <w:highlight w:val="none"/>
        </w:rPr>
        <w:t>后附法定代表人授权委托书，格式自拟）。</w:t>
      </w:r>
    </w:p>
    <w:p w14:paraId="55253A07">
      <w:pPr>
        <w:pStyle w:val="12"/>
        <w:keepNext w:val="0"/>
        <w:keepLines w:val="0"/>
        <w:pageBreakBefore w:val="0"/>
        <w:widowControl w:val="0"/>
        <w:kinsoku/>
        <w:wordWrap/>
        <w:overflowPunct/>
        <w:topLinePunct w:val="0"/>
        <w:autoSpaceDE/>
        <w:autoSpaceDN/>
        <w:bidi w:val="0"/>
        <w:adjustRightInd/>
        <w:snapToGrid/>
        <w:spacing w:before="167" w:line="400" w:lineRule="exact"/>
        <w:ind w:left="3" w:right="66" w:firstLine="4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2、合同执行中涉及采购资金和采购内容修改或者补充的</w:t>
      </w:r>
      <w:r>
        <w:rPr>
          <w:rFonts w:hint="eastAsia" w:ascii="宋体" w:hAnsi="宋体" w:eastAsia="宋体" w:cs="宋体"/>
          <w:color w:val="auto"/>
          <w:spacing w:val="-1"/>
          <w:sz w:val="21"/>
          <w:szCs w:val="21"/>
          <w:highlight w:val="none"/>
        </w:rPr>
        <w:t>，须经财政部门审批，并签书面补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充协议报财政部门备案，方可作为主合同不可分割的一部分。</w:t>
      </w:r>
    </w:p>
    <w:p w14:paraId="593A2085">
      <w:pPr>
        <w:pStyle w:val="12"/>
        <w:keepNext w:val="0"/>
        <w:keepLines w:val="0"/>
        <w:pageBreakBefore w:val="0"/>
        <w:widowControl w:val="0"/>
        <w:kinsoku/>
        <w:wordWrap/>
        <w:overflowPunct/>
        <w:topLinePunct w:val="0"/>
        <w:autoSpaceDE/>
        <w:autoSpaceDN/>
        <w:bidi w:val="0"/>
        <w:adjustRightInd/>
        <w:snapToGrid/>
        <w:spacing w:before="165" w:line="400" w:lineRule="exact"/>
        <w:ind w:left="44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3、本合同未尽事宜，遵照《中华人民共和国民法典》有关条文执行。</w:t>
      </w:r>
    </w:p>
    <w:p w14:paraId="00A9F944">
      <w:pPr>
        <w:pStyle w:val="12"/>
        <w:keepNext w:val="0"/>
        <w:keepLines w:val="0"/>
        <w:pageBreakBefore w:val="0"/>
        <w:widowControl w:val="0"/>
        <w:kinsoku/>
        <w:wordWrap/>
        <w:overflowPunct/>
        <w:topLinePunct w:val="0"/>
        <w:autoSpaceDE/>
        <w:autoSpaceDN/>
        <w:bidi w:val="0"/>
        <w:adjustRightInd/>
        <w:snapToGrid/>
        <w:spacing w:before="169" w:line="400" w:lineRule="exact"/>
        <w:ind w:left="442"/>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第十三条</w:t>
      </w:r>
      <w:r>
        <w:rPr>
          <w:rFonts w:hint="eastAsia" w:ascii="宋体" w:hAnsi="宋体" w:eastAsia="宋体" w:cs="宋体"/>
          <w:color w:val="auto"/>
          <w:spacing w:val="-2"/>
          <w:sz w:val="21"/>
          <w:szCs w:val="21"/>
          <w:highlight w:val="none"/>
        </w:rPr>
        <w:t xml:space="preserve">  </w:t>
      </w:r>
      <w:r>
        <w:rPr>
          <w:rFonts w:hint="eastAsia" w:ascii="宋体" w:hAnsi="宋体" w:eastAsia="宋体" w:cs="宋体"/>
          <w:b/>
          <w:bCs/>
          <w:color w:val="auto"/>
          <w:spacing w:val="-2"/>
          <w:sz w:val="21"/>
          <w:szCs w:val="21"/>
          <w:highlight w:val="none"/>
        </w:rPr>
        <w:t>合同的变更、终止与转让</w:t>
      </w:r>
    </w:p>
    <w:p w14:paraId="59D475A1">
      <w:pPr>
        <w:pStyle w:val="12"/>
        <w:keepNext w:val="0"/>
        <w:keepLines w:val="0"/>
        <w:pageBreakBefore w:val="0"/>
        <w:widowControl w:val="0"/>
        <w:kinsoku/>
        <w:wordWrap/>
        <w:overflowPunct/>
        <w:topLinePunct w:val="0"/>
        <w:autoSpaceDE/>
        <w:autoSpaceDN/>
        <w:bidi w:val="0"/>
        <w:adjustRightInd/>
        <w:snapToGrid/>
        <w:spacing w:before="165" w:line="400" w:lineRule="exact"/>
        <w:ind w:left="4" w:right="68" w:firstLine="45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1、除《中华人民共和国政府采购法》第五十条规定的情形外，本合同一经签订，甲乙双方</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1"/>
          <w:sz w:val="21"/>
          <w:szCs w:val="21"/>
          <w:highlight w:val="none"/>
        </w:rPr>
        <w:t>不得擅自变更、中止或者终止。</w:t>
      </w:r>
    </w:p>
    <w:p w14:paraId="60334A12">
      <w:pPr>
        <w:pStyle w:val="12"/>
        <w:keepNext w:val="0"/>
        <w:keepLines w:val="0"/>
        <w:pageBreakBefore w:val="0"/>
        <w:widowControl w:val="0"/>
        <w:kinsoku/>
        <w:wordWrap/>
        <w:overflowPunct/>
        <w:topLinePunct w:val="0"/>
        <w:autoSpaceDE/>
        <w:autoSpaceDN/>
        <w:bidi w:val="0"/>
        <w:adjustRightInd/>
        <w:snapToGrid/>
        <w:spacing w:before="168" w:line="400" w:lineRule="exact"/>
        <w:ind w:left="44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2、乙方不得擅自转让其应履行的合同义务。</w:t>
      </w:r>
    </w:p>
    <w:p w14:paraId="7AAC9C40">
      <w:pPr>
        <w:pStyle w:val="12"/>
        <w:keepNext w:val="0"/>
        <w:keepLines w:val="0"/>
        <w:pageBreakBefore w:val="0"/>
        <w:widowControl w:val="0"/>
        <w:kinsoku/>
        <w:wordWrap/>
        <w:overflowPunct/>
        <w:topLinePunct w:val="0"/>
        <w:autoSpaceDE/>
        <w:autoSpaceDN/>
        <w:bidi w:val="0"/>
        <w:adjustRightInd/>
        <w:snapToGrid/>
        <w:spacing w:before="165" w:line="400" w:lineRule="exact"/>
        <w:ind w:left="442"/>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第十四条</w:t>
      </w:r>
      <w:r>
        <w:rPr>
          <w:rFonts w:hint="eastAsia" w:ascii="宋体" w:hAnsi="宋体" w:eastAsia="宋体" w:cs="宋体"/>
          <w:color w:val="auto"/>
          <w:spacing w:val="-2"/>
          <w:sz w:val="21"/>
          <w:szCs w:val="21"/>
          <w:highlight w:val="none"/>
        </w:rPr>
        <w:t xml:space="preserve">  </w:t>
      </w:r>
      <w:r>
        <w:rPr>
          <w:rFonts w:hint="eastAsia" w:ascii="宋体" w:hAnsi="宋体" w:eastAsia="宋体" w:cs="宋体"/>
          <w:b/>
          <w:bCs/>
          <w:color w:val="auto"/>
          <w:spacing w:val="-2"/>
          <w:sz w:val="21"/>
          <w:szCs w:val="21"/>
          <w:highlight w:val="none"/>
        </w:rPr>
        <w:t>签订本合同依据</w:t>
      </w:r>
    </w:p>
    <w:p w14:paraId="7526B61B">
      <w:pPr>
        <w:pStyle w:val="12"/>
        <w:keepNext w:val="0"/>
        <w:keepLines w:val="0"/>
        <w:pageBreakBefore w:val="0"/>
        <w:widowControl w:val="0"/>
        <w:kinsoku/>
        <w:wordWrap/>
        <w:overflowPunct/>
        <w:topLinePunct w:val="0"/>
        <w:autoSpaceDE/>
        <w:autoSpaceDN/>
        <w:bidi w:val="0"/>
        <w:adjustRightInd/>
        <w:snapToGrid/>
        <w:spacing w:before="166" w:line="400" w:lineRule="exact"/>
        <w:ind w:left="458"/>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1、成交通知书；</w:t>
      </w:r>
    </w:p>
    <w:p w14:paraId="208F5018">
      <w:pPr>
        <w:pStyle w:val="12"/>
        <w:keepNext w:val="0"/>
        <w:keepLines w:val="0"/>
        <w:pageBreakBefore w:val="0"/>
        <w:widowControl w:val="0"/>
        <w:kinsoku/>
        <w:wordWrap/>
        <w:overflowPunct/>
        <w:topLinePunct w:val="0"/>
        <w:autoSpaceDE/>
        <w:autoSpaceDN/>
        <w:bidi w:val="0"/>
        <w:adjustRightInd/>
        <w:snapToGrid/>
        <w:spacing w:before="164" w:line="400" w:lineRule="exact"/>
        <w:ind w:left="2" w:right="68" w:firstLine="456"/>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2、竞标报价表；</w:t>
      </w:r>
    </w:p>
    <w:p w14:paraId="04A993E8">
      <w:pPr>
        <w:pStyle w:val="12"/>
        <w:keepNext w:val="0"/>
        <w:keepLines w:val="0"/>
        <w:pageBreakBefore w:val="0"/>
        <w:widowControl w:val="0"/>
        <w:kinsoku/>
        <w:wordWrap/>
        <w:overflowPunct/>
        <w:topLinePunct w:val="0"/>
        <w:autoSpaceDE/>
        <w:autoSpaceDN/>
        <w:bidi w:val="0"/>
        <w:adjustRightInd/>
        <w:snapToGrid/>
        <w:spacing w:before="164" w:line="400" w:lineRule="exact"/>
        <w:ind w:left="2" w:right="68" w:firstLine="456"/>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3、商务</w:t>
      </w:r>
      <w:r>
        <w:rPr>
          <w:rFonts w:hint="eastAsia" w:ascii="宋体" w:hAnsi="宋体" w:cs="宋体"/>
          <w:color w:val="auto"/>
          <w:spacing w:val="-1"/>
          <w:sz w:val="21"/>
          <w:szCs w:val="21"/>
          <w:highlight w:val="none"/>
          <w:lang w:eastAsia="zh-CN"/>
        </w:rPr>
        <w:t>要求</w:t>
      </w:r>
      <w:r>
        <w:rPr>
          <w:rFonts w:hint="eastAsia" w:ascii="宋体" w:hAnsi="宋体" w:eastAsia="宋体" w:cs="宋体"/>
          <w:color w:val="auto"/>
          <w:spacing w:val="-1"/>
          <w:sz w:val="21"/>
          <w:szCs w:val="21"/>
          <w:highlight w:val="none"/>
        </w:rPr>
        <w:t>偏离表和</w:t>
      </w:r>
      <w:r>
        <w:rPr>
          <w:rFonts w:hint="eastAsia" w:ascii="宋体" w:hAnsi="宋体" w:cs="宋体"/>
          <w:color w:val="auto"/>
          <w:spacing w:val="-1"/>
          <w:sz w:val="21"/>
          <w:szCs w:val="21"/>
          <w:highlight w:val="none"/>
          <w:lang w:eastAsia="zh-CN"/>
        </w:rPr>
        <w:t>技术要求</w:t>
      </w:r>
      <w:r>
        <w:rPr>
          <w:rFonts w:hint="eastAsia" w:ascii="宋体" w:hAnsi="宋体" w:eastAsia="宋体" w:cs="宋体"/>
          <w:color w:val="auto"/>
          <w:spacing w:val="-1"/>
          <w:sz w:val="21"/>
          <w:szCs w:val="21"/>
          <w:highlight w:val="none"/>
        </w:rPr>
        <w:t>偏离表；</w:t>
      </w:r>
    </w:p>
    <w:p w14:paraId="5BA27637">
      <w:pPr>
        <w:pStyle w:val="12"/>
        <w:keepNext w:val="0"/>
        <w:keepLines w:val="0"/>
        <w:pageBreakBefore w:val="0"/>
        <w:widowControl w:val="0"/>
        <w:kinsoku/>
        <w:wordWrap/>
        <w:overflowPunct/>
        <w:topLinePunct w:val="0"/>
        <w:autoSpaceDE/>
        <w:autoSpaceDN/>
        <w:bidi w:val="0"/>
        <w:adjustRightInd/>
        <w:snapToGrid/>
        <w:spacing w:before="164" w:line="400" w:lineRule="exact"/>
        <w:ind w:left="2" w:right="68" w:firstLine="456"/>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4、服务方案；</w:t>
      </w:r>
    </w:p>
    <w:p w14:paraId="2D6955C6">
      <w:pPr>
        <w:pStyle w:val="12"/>
        <w:keepNext w:val="0"/>
        <w:keepLines w:val="0"/>
        <w:pageBreakBefore w:val="0"/>
        <w:widowControl w:val="0"/>
        <w:kinsoku/>
        <w:wordWrap/>
        <w:overflowPunct/>
        <w:topLinePunct w:val="0"/>
        <w:autoSpaceDE/>
        <w:autoSpaceDN/>
        <w:bidi w:val="0"/>
        <w:adjustRightInd/>
        <w:snapToGrid/>
        <w:spacing w:before="164" w:line="400" w:lineRule="exact"/>
        <w:ind w:left="2" w:right="68" w:firstLine="456"/>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5、响应文件中的其他相关文件。</w:t>
      </w:r>
    </w:p>
    <w:p w14:paraId="6B04C3DF">
      <w:pPr>
        <w:pStyle w:val="12"/>
        <w:keepNext w:val="0"/>
        <w:keepLines w:val="0"/>
        <w:pageBreakBefore w:val="0"/>
        <w:widowControl w:val="0"/>
        <w:kinsoku/>
        <w:wordWrap/>
        <w:overflowPunct/>
        <w:topLinePunct w:val="0"/>
        <w:autoSpaceDE/>
        <w:autoSpaceDN/>
        <w:bidi w:val="0"/>
        <w:adjustRightInd/>
        <w:snapToGrid/>
        <w:spacing w:before="164" w:line="400" w:lineRule="exact"/>
        <w:ind w:left="2" w:right="68" w:firstLine="456"/>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6、上述合同文件互相补充和解释。如果合同文件之间存在矛盾或者不一致之处，以上述文 件的排列顺序在先者为准。</w:t>
      </w:r>
    </w:p>
    <w:p w14:paraId="0CDC45EF">
      <w:pPr>
        <w:pStyle w:val="12"/>
        <w:keepNext w:val="0"/>
        <w:keepLines w:val="0"/>
        <w:pageBreakBefore w:val="0"/>
        <w:widowControl w:val="0"/>
        <w:kinsoku/>
        <w:wordWrap/>
        <w:overflowPunct/>
        <w:topLinePunct w:val="0"/>
        <w:autoSpaceDE/>
        <w:autoSpaceDN/>
        <w:bidi w:val="0"/>
        <w:adjustRightInd/>
        <w:snapToGrid/>
        <w:spacing w:before="164" w:line="400" w:lineRule="exact"/>
        <w:ind w:left="2" w:right="68" w:firstLine="456"/>
        <w:textAlignment w:val="auto"/>
        <w:rPr>
          <w:rFonts w:hint="eastAsia" w:ascii="宋体" w:hAnsi="宋体" w:eastAsia="宋体" w:cs="宋体"/>
          <w:color w:val="auto"/>
          <w:spacing w:val="-1"/>
          <w:sz w:val="21"/>
          <w:szCs w:val="21"/>
          <w:highlight w:val="none"/>
        </w:rPr>
      </w:pPr>
      <w:r>
        <w:rPr>
          <w:rFonts w:hint="eastAsia" w:ascii="宋体" w:hAnsi="宋体" w:eastAsia="宋体" w:cs="宋体"/>
          <w:b/>
          <w:bCs/>
          <w:color w:val="auto"/>
          <w:spacing w:val="-1"/>
          <w:sz w:val="21"/>
          <w:szCs w:val="21"/>
          <w:highlight w:val="none"/>
        </w:rPr>
        <w:t>第十五条</w:t>
      </w:r>
      <w:r>
        <w:rPr>
          <w:rFonts w:hint="eastAsia" w:ascii="宋体" w:hAnsi="宋体" w:eastAsia="宋体" w:cs="宋体"/>
          <w:color w:val="auto"/>
          <w:spacing w:val="-1"/>
          <w:sz w:val="21"/>
          <w:szCs w:val="21"/>
          <w:highlight w:val="none"/>
        </w:rPr>
        <w:t xml:space="preserve">  本合同一式七份，具有同等法律效力，甲方四份，乙方二份，采购代理机构一份。（可根据需要另增加）</w:t>
      </w:r>
    </w:p>
    <w:p w14:paraId="3F999E3A">
      <w:pPr>
        <w:pStyle w:val="12"/>
        <w:keepNext w:val="0"/>
        <w:keepLines w:val="0"/>
        <w:pageBreakBefore w:val="0"/>
        <w:widowControl w:val="0"/>
        <w:kinsoku/>
        <w:wordWrap/>
        <w:overflowPunct/>
        <w:topLinePunct w:val="0"/>
        <w:autoSpaceDE/>
        <w:autoSpaceDN/>
        <w:bidi w:val="0"/>
        <w:adjustRightInd/>
        <w:snapToGrid/>
        <w:spacing w:before="164" w:line="400" w:lineRule="exact"/>
        <w:ind w:left="2" w:right="68" w:firstLine="456"/>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本合同自签订之日起 2 个工作日内，甲方应当将采购合同在广西壮族自治区财政厅指定的媒体上公告。</w:t>
      </w:r>
    </w:p>
    <w:p w14:paraId="3B96D44D">
      <w:pPr>
        <w:spacing w:line="181" w:lineRule="exact"/>
        <w:rPr>
          <w:rFonts w:hint="eastAsia" w:ascii="宋体" w:hAnsi="宋体" w:eastAsia="宋体" w:cs="宋体"/>
          <w:color w:val="auto"/>
          <w:sz w:val="21"/>
          <w:szCs w:val="21"/>
          <w:highlight w:val="none"/>
        </w:rPr>
      </w:pPr>
    </w:p>
    <w:tbl>
      <w:tblPr>
        <w:tblStyle w:val="73"/>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9"/>
        <w:gridCol w:w="4260"/>
      </w:tblGrid>
      <w:tr w14:paraId="37810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2" w:hRule="atLeast"/>
        </w:trPr>
        <w:tc>
          <w:tcPr>
            <w:tcW w:w="4259" w:type="dxa"/>
            <w:vAlign w:val="top"/>
          </w:tcPr>
          <w:p w14:paraId="67D7EB98">
            <w:pPr>
              <w:pStyle w:val="72"/>
              <w:spacing w:before="156" w:line="219" w:lineRule="auto"/>
              <w:ind w:left="14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甲方</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
                <w:sz w:val="21"/>
                <w:szCs w:val="21"/>
                <w:highlight w:val="none"/>
              </w:rPr>
              <w:t>章）</w:t>
            </w:r>
          </w:p>
          <w:p w14:paraId="1DF11EE1">
            <w:pPr>
              <w:spacing w:line="273" w:lineRule="auto"/>
              <w:rPr>
                <w:rFonts w:hint="eastAsia" w:ascii="宋体" w:hAnsi="宋体" w:eastAsia="宋体" w:cs="宋体"/>
                <w:color w:val="auto"/>
                <w:sz w:val="21"/>
                <w:szCs w:val="21"/>
                <w:highlight w:val="none"/>
              </w:rPr>
            </w:pPr>
          </w:p>
          <w:p w14:paraId="1F89B950">
            <w:pPr>
              <w:pStyle w:val="72"/>
              <w:spacing w:before="72" w:line="220" w:lineRule="auto"/>
              <w:jc w:val="right"/>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年</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8"/>
                <w:sz w:val="21"/>
                <w:szCs w:val="21"/>
                <w:highlight w:val="none"/>
              </w:rPr>
              <w:t>月</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8"/>
                <w:sz w:val="21"/>
                <w:szCs w:val="21"/>
                <w:highlight w:val="none"/>
              </w:rPr>
              <w:t>日</w:t>
            </w:r>
          </w:p>
        </w:tc>
        <w:tc>
          <w:tcPr>
            <w:tcW w:w="4260" w:type="dxa"/>
            <w:vAlign w:val="top"/>
          </w:tcPr>
          <w:p w14:paraId="365C60E9">
            <w:pPr>
              <w:pStyle w:val="72"/>
              <w:spacing w:before="156" w:line="219" w:lineRule="auto"/>
              <w:ind w:left="13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
                <w:sz w:val="21"/>
                <w:szCs w:val="21"/>
                <w:highlight w:val="none"/>
              </w:rPr>
              <w:t>章）</w:t>
            </w:r>
          </w:p>
          <w:p w14:paraId="7303160D">
            <w:pPr>
              <w:spacing w:line="274" w:lineRule="auto"/>
              <w:rPr>
                <w:rFonts w:hint="eastAsia" w:ascii="宋体" w:hAnsi="宋体" w:eastAsia="宋体" w:cs="宋体"/>
                <w:color w:val="auto"/>
                <w:sz w:val="21"/>
                <w:szCs w:val="21"/>
                <w:highlight w:val="none"/>
              </w:rPr>
            </w:pPr>
          </w:p>
          <w:p w14:paraId="140C3C76">
            <w:pPr>
              <w:pStyle w:val="72"/>
              <w:spacing w:before="72" w:line="220" w:lineRule="auto"/>
              <w:jc w:val="right"/>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年</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8"/>
                <w:sz w:val="21"/>
                <w:szCs w:val="21"/>
                <w:highlight w:val="none"/>
              </w:rPr>
              <w:t>月</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8"/>
                <w:sz w:val="21"/>
                <w:szCs w:val="21"/>
                <w:highlight w:val="none"/>
              </w:rPr>
              <w:t>日</w:t>
            </w:r>
          </w:p>
        </w:tc>
      </w:tr>
      <w:tr w14:paraId="4783F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4259" w:type="dxa"/>
            <w:vAlign w:val="top"/>
          </w:tcPr>
          <w:p w14:paraId="64A951B5">
            <w:pPr>
              <w:pStyle w:val="72"/>
              <w:spacing w:before="33" w:line="221" w:lineRule="auto"/>
              <w:ind w:left="11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单位地址：</w:t>
            </w:r>
          </w:p>
        </w:tc>
        <w:tc>
          <w:tcPr>
            <w:tcW w:w="4260" w:type="dxa"/>
            <w:vAlign w:val="top"/>
          </w:tcPr>
          <w:p w14:paraId="5458D858">
            <w:pPr>
              <w:pStyle w:val="72"/>
              <w:spacing w:before="33" w:line="221"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单位地址：</w:t>
            </w:r>
          </w:p>
        </w:tc>
      </w:tr>
      <w:tr w14:paraId="2FEB6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4259" w:type="dxa"/>
            <w:vAlign w:val="top"/>
          </w:tcPr>
          <w:p w14:paraId="7D6D4151">
            <w:pPr>
              <w:pStyle w:val="72"/>
              <w:spacing w:before="32" w:line="220"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法定代表人：</w:t>
            </w:r>
          </w:p>
        </w:tc>
        <w:tc>
          <w:tcPr>
            <w:tcW w:w="4260" w:type="dxa"/>
            <w:vAlign w:val="top"/>
          </w:tcPr>
          <w:p w14:paraId="02E85625">
            <w:pPr>
              <w:pStyle w:val="72"/>
              <w:spacing w:before="32" w:line="220"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法定代表人：</w:t>
            </w:r>
          </w:p>
        </w:tc>
      </w:tr>
      <w:tr w14:paraId="06EE5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4259" w:type="dxa"/>
            <w:vAlign w:val="top"/>
          </w:tcPr>
          <w:p w14:paraId="7DDB40A4">
            <w:pPr>
              <w:pStyle w:val="72"/>
              <w:spacing w:before="34" w:line="220"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委托代理人：</w:t>
            </w:r>
          </w:p>
        </w:tc>
        <w:tc>
          <w:tcPr>
            <w:tcW w:w="4260" w:type="dxa"/>
            <w:vAlign w:val="top"/>
          </w:tcPr>
          <w:p w14:paraId="59ED437E">
            <w:pPr>
              <w:pStyle w:val="72"/>
              <w:spacing w:before="34" w:line="22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委托代理人：</w:t>
            </w:r>
          </w:p>
        </w:tc>
      </w:tr>
      <w:tr w14:paraId="74CA6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4259" w:type="dxa"/>
            <w:vAlign w:val="top"/>
          </w:tcPr>
          <w:p w14:paraId="2CEBE46D">
            <w:pPr>
              <w:pStyle w:val="72"/>
              <w:spacing w:before="34" w:line="222" w:lineRule="auto"/>
              <w:ind w:left="141"/>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电话：</w:t>
            </w:r>
          </w:p>
        </w:tc>
        <w:tc>
          <w:tcPr>
            <w:tcW w:w="4260" w:type="dxa"/>
            <w:vAlign w:val="top"/>
          </w:tcPr>
          <w:p w14:paraId="548842C5">
            <w:pPr>
              <w:pStyle w:val="72"/>
              <w:spacing w:before="34" w:line="222" w:lineRule="auto"/>
              <w:ind w:left="139"/>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电话：</w:t>
            </w:r>
          </w:p>
        </w:tc>
      </w:tr>
      <w:tr w14:paraId="41262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4259" w:type="dxa"/>
            <w:vAlign w:val="top"/>
          </w:tcPr>
          <w:p w14:paraId="2EF4AB68">
            <w:pPr>
              <w:pStyle w:val="72"/>
              <w:spacing w:before="36" w:line="221"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开户银行：</w:t>
            </w:r>
          </w:p>
        </w:tc>
        <w:tc>
          <w:tcPr>
            <w:tcW w:w="4260" w:type="dxa"/>
            <w:vAlign w:val="top"/>
          </w:tcPr>
          <w:p w14:paraId="73DD96AC">
            <w:pPr>
              <w:pStyle w:val="72"/>
              <w:spacing w:before="36" w:line="221"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开户银行：</w:t>
            </w:r>
          </w:p>
        </w:tc>
      </w:tr>
      <w:tr w14:paraId="1365F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4259" w:type="dxa"/>
            <w:vAlign w:val="top"/>
          </w:tcPr>
          <w:p w14:paraId="0E1402DC">
            <w:pPr>
              <w:pStyle w:val="72"/>
              <w:spacing w:before="35" w:line="222"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账号：</w:t>
            </w:r>
          </w:p>
        </w:tc>
        <w:tc>
          <w:tcPr>
            <w:tcW w:w="4260" w:type="dxa"/>
            <w:vAlign w:val="top"/>
          </w:tcPr>
          <w:p w14:paraId="78434B41">
            <w:pPr>
              <w:pStyle w:val="72"/>
              <w:spacing w:before="35" w:line="222"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账号：</w:t>
            </w:r>
          </w:p>
        </w:tc>
      </w:tr>
      <w:tr w14:paraId="6FCE7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259" w:type="dxa"/>
            <w:vAlign w:val="top"/>
          </w:tcPr>
          <w:p w14:paraId="3BCB066C">
            <w:pPr>
              <w:pStyle w:val="72"/>
              <w:spacing w:before="36" w:line="22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邮政编码：</w:t>
            </w:r>
          </w:p>
        </w:tc>
        <w:tc>
          <w:tcPr>
            <w:tcW w:w="4260" w:type="dxa"/>
            <w:vAlign w:val="top"/>
          </w:tcPr>
          <w:p w14:paraId="179D21AB">
            <w:pPr>
              <w:pStyle w:val="72"/>
              <w:spacing w:before="36" w:line="220" w:lineRule="auto"/>
              <w:ind w:left="12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邮政编码：</w:t>
            </w:r>
          </w:p>
        </w:tc>
      </w:tr>
    </w:tbl>
    <w:p w14:paraId="689607A4">
      <w:pPr>
        <w:rPr>
          <w:rFonts w:hint="eastAsia" w:ascii="宋体" w:hAnsi="宋体" w:eastAsia="宋体" w:cs="宋体"/>
          <w:color w:val="auto"/>
          <w:sz w:val="21"/>
          <w:szCs w:val="21"/>
          <w:highlight w:val="none"/>
        </w:rPr>
      </w:pPr>
    </w:p>
    <w:p w14:paraId="581619B8">
      <w:pPr>
        <w:pStyle w:val="12"/>
        <w:spacing w:after="0"/>
        <w:rPr>
          <w:rFonts w:hint="eastAsia" w:ascii="宋体" w:hAnsi="宋体" w:eastAsia="宋体" w:cs="宋体"/>
          <w:color w:val="auto"/>
          <w:sz w:val="21"/>
          <w:szCs w:val="21"/>
          <w:highlight w:val="none"/>
        </w:rPr>
      </w:pPr>
    </w:p>
    <w:sectPr>
      <w:footerReference r:id="rId13" w:type="first"/>
      <w:footerReference r:id="rId12"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D5712">
    <w:pPr>
      <w:pStyle w:val="18"/>
      <w:tabs>
        <w:tab w:val="center" w:pos="4439"/>
        <w:tab w:val="clear" w:pos="4153"/>
      </w:tabs>
      <w:jc w:val="both"/>
    </w:pPr>
  </w:p>
  <w:p w14:paraId="2A4DDB9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4CCBD">
    <w:pPr>
      <w:pStyle w:val="18"/>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02FD9C"/>
                      </w:txbxContent>
                    </wps:txbx>
                    <wps:bodyPr wrap="none" lIns="0" tIns="0" rIns="0" bIns="0" upright="1">
                      <a:spAutoFit/>
                    </wps:bodyPr>
                  </wps:wsp>
                </a:graphicData>
              </a:graphic>
            </wp:anchor>
          </w:drawing>
        </mc:Choice>
        <mc:Fallback>
          <w:pict>
            <v:shape id="文本框 410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tq7Z7zwEAAKoDAAAOAAAAAAAAAAEAIAAAAB4BAABkcnMv&#10;ZTJvRG9jLnhtbFBLBQYAAAAABgAGAFkBAABfBQAAAAA=&#10;">
              <v:fill on="f" focussize="0,0"/>
              <v:stroke on="f"/>
              <v:imagedata o:title=""/>
              <o:lock v:ext="edit" aspectratio="f"/>
              <v:textbox inset="0mm,0mm,0mm,0mm" style="mso-fit-shape-to-text:t;">
                <w:txbxContent>
                  <w:p w14:paraId="7B02FD9C"/>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2FA07">
    <w:pPr>
      <w:pStyle w:val="18"/>
      <w:tabs>
        <w:tab w:val="center" w:pos="4439"/>
        <w:tab w:val="clear" w:pos="4153"/>
      </w:tabs>
      <w:jc w:val="both"/>
    </w:pPr>
  </w:p>
  <w:p w14:paraId="22B5EFC1">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9F442">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A6FA3">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58A6FA3">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9AED">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F6C3F">
                          <w:pPr>
                            <w:pStyle w:val="1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14F6C3F">
                    <w:pPr>
                      <w:pStyle w:val="1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8F74">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70D8F">
                          <w:pPr>
                            <w:pStyle w:val="1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6D70D8F">
                    <w:pPr>
                      <w:pStyle w:val="1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EA83B">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E0374">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3E0374">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74F68">
    <w:pPr>
      <w:pStyle w:val="1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B714D">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82B714D">
                    <w:pPr>
                      <w:pStyle w:val="18"/>
                    </w:pPr>
                    <w:r>
                      <w:fldChar w:fldCharType="begin"/>
                    </w:r>
                    <w:r>
                      <w:instrText xml:space="preserve"> PAGE  \* MERGEFORMAT </w:instrText>
                    </w:r>
                    <w:r>
                      <w:fldChar w:fldCharType="separate"/>
                    </w:r>
                    <w:r>
                      <w:t>2</w:t>
                    </w:r>
                    <w:r>
                      <w:fldChar w:fldCharType="end"/>
                    </w:r>
                  </w:p>
                </w:txbxContent>
              </v:textbox>
            </v:shape>
          </w:pict>
        </mc:Fallback>
      </mc:AlternateContent>
    </w:r>
  </w:p>
  <w:p w14:paraId="7671F3C6">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E10F0">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59A677">
                          <w:pPr>
                            <w:pStyle w:val="18"/>
                          </w:pPr>
                          <w:r>
                            <w:fldChar w:fldCharType="begin"/>
                          </w:r>
                          <w:r>
                            <w:instrText xml:space="preserve"> PAGE  \* MERGEFORMAT </w:instrText>
                          </w:r>
                          <w:r>
                            <w:fldChar w:fldCharType="separate"/>
                          </w:r>
                          <w:r>
                            <w:t>84</w:t>
                          </w:r>
                          <w:r>
                            <w:fldChar w:fldCharType="end"/>
                          </w:r>
                        </w:p>
                      </w:txbxContent>
                    </wps:txbx>
                    <wps:bodyPr wrap="none" lIns="0" tIns="0" rIns="0" bIns="0" upright="1">
                      <a:spAutoFit/>
                    </wps:bodyPr>
                  </wps:wsp>
                </a:graphicData>
              </a:graphic>
            </wp:anchor>
          </w:drawing>
        </mc:Choice>
        <mc:Fallback>
          <w:pict>
            <v:shape id="文本框 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eQWSndABAACqAwAADgAAAAAAAAABACAAAAAeAQAAZHJz&#10;L2Uyb0RvYy54bWxQSwUGAAAAAAYABgBZAQAAYAUAAAAA&#10;">
              <v:fill on="f" focussize="0,0"/>
              <v:stroke on="f"/>
              <v:imagedata o:title=""/>
              <o:lock v:ext="edit" aspectratio="f"/>
              <v:textbox inset="0mm,0mm,0mm,0mm" style="mso-fit-shape-to-text:t;">
                <w:txbxContent>
                  <w:p w14:paraId="1059A677">
                    <w:pPr>
                      <w:pStyle w:val="18"/>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25627">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B91A">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D671D"/>
    <w:multiLevelType w:val="singleLevel"/>
    <w:tmpl w:val="8E3D671D"/>
    <w:lvl w:ilvl="0" w:tentative="0">
      <w:start w:val="7"/>
      <w:numFmt w:val="decimal"/>
      <w:lvlText w:val="%1."/>
      <w:lvlJc w:val="left"/>
      <w:pPr>
        <w:tabs>
          <w:tab w:val="left" w:pos="312"/>
        </w:tabs>
      </w:pPr>
    </w:lvl>
  </w:abstractNum>
  <w:abstractNum w:abstractNumId="1">
    <w:nsid w:val="0000000B"/>
    <w:multiLevelType w:val="multilevel"/>
    <w:tmpl w:val="0000000B"/>
    <w:lvl w:ilvl="0" w:tentative="0">
      <w:start w:val="1"/>
      <w:numFmt w:val="decimal"/>
      <w:lvlText w:val="%1"/>
      <w:lvlJc w:val="left"/>
      <w:pPr>
        <w:ind w:left="0" w:firstLine="0"/>
      </w:pPr>
      <w:rPr>
        <w:rFonts w:hint="eastAsia"/>
      </w:rPr>
    </w:lvl>
    <w:lvl w:ilvl="1" w:tentative="0">
      <w:start w:val="1"/>
      <w:numFmt w:val="decimal"/>
      <w:lvlText w:val="%1.%2"/>
      <w:lvlJc w:val="left"/>
      <w:pPr>
        <w:ind w:left="142" w:firstLine="0"/>
      </w:pPr>
      <w:rPr>
        <w:rFonts w:hint="eastAsia"/>
      </w:rPr>
    </w:lvl>
    <w:lvl w:ilvl="2" w:tentative="0">
      <w:start w:val="1"/>
      <w:numFmt w:val="decimal"/>
      <w:lvlText w:val="%1.%2.%3"/>
      <w:lvlJc w:val="left"/>
      <w:pPr>
        <w:ind w:left="0" w:firstLine="0"/>
      </w:pPr>
      <w:rPr>
        <w:rFonts w:hint="eastAsia" w:ascii="宋体" w:hAnsi="宋体" w:eastAsia="宋体"/>
      </w:rPr>
    </w:lvl>
    <w:lvl w:ilvl="3" w:tentative="0">
      <w:start w:val="1"/>
      <w:numFmt w:val="decimal"/>
      <w:pStyle w:val="4"/>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9b085151-f899-4b27-98cc-68f299e52890"/>
  </w:docVars>
  <w:rsids>
    <w:rsidRoot w:val="00F34B14"/>
    <w:rsid w:val="000002E0"/>
    <w:rsid w:val="000003AA"/>
    <w:rsid w:val="00000672"/>
    <w:rsid w:val="00000F29"/>
    <w:rsid w:val="00001013"/>
    <w:rsid w:val="00001799"/>
    <w:rsid w:val="00001AF2"/>
    <w:rsid w:val="00001ECA"/>
    <w:rsid w:val="00002D29"/>
    <w:rsid w:val="00003B93"/>
    <w:rsid w:val="0000474D"/>
    <w:rsid w:val="00005FDF"/>
    <w:rsid w:val="0000644A"/>
    <w:rsid w:val="000070B3"/>
    <w:rsid w:val="000076B8"/>
    <w:rsid w:val="000108EE"/>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227"/>
    <w:rsid w:val="00020263"/>
    <w:rsid w:val="00020455"/>
    <w:rsid w:val="000205BC"/>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9E0"/>
    <w:rsid w:val="0003328A"/>
    <w:rsid w:val="000346A4"/>
    <w:rsid w:val="000352E9"/>
    <w:rsid w:val="00035494"/>
    <w:rsid w:val="00036125"/>
    <w:rsid w:val="00036A07"/>
    <w:rsid w:val="0003780B"/>
    <w:rsid w:val="00040571"/>
    <w:rsid w:val="00040973"/>
    <w:rsid w:val="0004156E"/>
    <w:rsid w:val="00041713"/>
    <w:rsid w:val="0004440C"/>
    <w:rsid w:val="00046B5E"/>
    <w:rsid w:val="000470CB"/>
    <w:rsid w:val="0004721A"/>
    <w:rsid w:val="000509D9"/>
    <w:rsid w:val="000512AF"/>
    <w:rsid w:val="00051ACB"/>
    <w:rsid w:val="000533E7"/>
    <w:rsid w:val="00055439"/>
    <w:rsid w:val="00055D41"/>
    <w:rsid w:val="00056AD4"/>
    <w:rsid w:val="00056EF6"/>
    <w:rsid w:val="00057CD6"/>
    <w:rsid w:val="00060DCE"/>
    <w:rsid w:val="000610E3"/>
    <w:rsid w:val="000614F3"/>
    <w:rsid w:val="000623B4"/>
    <w:rsid w:val="00062405"/>
    <w:rsid w:val="00062C3D"/>
    <w:rsid w:val="000634A7"/>
    <w:rsid w:val="00063B0B"/>
    <w:rsid w:val="00063F81"/>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C18"/>
    <w:rsid w:val="000A23B1"/>
    <w:rsid w:val="000A2B0E"/>
    <w:rsid w:val="000A398F"/>
    <w:rsid w:val="000A3F23"/>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1679"/>
    <w:rsid w:val="000C1EE3"/>
    <w:rsid w:val="000C3AE7"/>
    <w:rsid w:val="000C3CC9"/>
    <w:rsid w:val="000C57F0"/>
    <w:rsid w:val="000C59C6"/>
    <w:rsid w:val="000C6DE4"/>
    <w:rsid w:val="000C7202"/>
    <w:rsid w:val="000D0A89"/>
    <w:rsid w:val="000D1389"/>
    <w:rsid w:val="000D1798"/>
    <w:rsid w:val="000D2626"/>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0EA"/>
    <w:rsid w:val="000F2A95"/>
    <w:rsid w:val="000F3281"/>
    <w:rsid w:val="000F32FD"/>
    <w:rsid w:val="000F3733"/>
    <w:rsid w:val="000F5F8B"/>
    <w:rsid w:val="000F6153"/>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0D0"/>
    <w:rsid w:val="0010711C"/>
    <w:rsid w:val="00107368"/>
    <w:rsid w:val="00107BDF"/>
    <w:rsid w:val="00107C74"/>
    <w:rsid w:val="0011091C"/>
    <w:rsid w:val="00111266"/>
    <w:rsid w:val="001112EB"/>
    <w:rsid w:val="0011247D"/>
    <w:rsid w:val="00113678"/>
    <w:rsid w:val="00113A7D"/>
    <w:rsid w:val="00113C3E"/>
    <w:rsid w:val="00114C6C"/>
    <w:rsid w:val="00115E11"/>
    <w:rsid w:val="00115EEE"/>
    <w:rsid w:val="00115F56"/>
    <w:rsid w:val="00116999"/>
    <w:rsid w:val="00116CA9"/>
    <w:rsid w:val="00116F38"/>
    <w:rsid w:val="001170A4"/>
    <w:rsid w:val="00117AE7"/>
    <w:rsid w:val="00117B85"/>
    <w:rsid w:val="00117CBD"/>
    <w:rsid w:val="0012006A"/>
    <w:rsid w:val="00121979"/>
    <w:rsid w:val="00122064"/>
    <w:rsid w:val="001241CD"/>
    <w:rsid w:val="00124341"/>
    <w:rsid w:val="00124492"/>
    <w:rsid w:val="00124B12"/>
    <w:rsid w:val="001250A0"/>
    <w:rsid w:val="001263B8"/>
    <w:rsid w:val="00130217"/>
    <w:rsid w:val="00130783"/>
    <w:rsid w:val="00130A47"/>
    <w:rsid w:val="00130FB0"/>
    <w:rsid w:val="001317D8"/>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1C9C"/>
    <w:rsid w:val="00142743"/>
    <w:rsid w:val="0014277F"/>
    <w:rsid w:val="001434BE"/>
    <w:rsid w:val="00143AAD"/>
    <w:rsid w:val="00144050"/>
    <w:rsid w:val="00144369"/>
    <w:rsid w:val="0014479F"/>
    <w:rsid w:val="001452B4"/>
    <w:rsid w:val="00145320"/>
    <w:rsid w:val="001476D3"/>
    <w:rsid w:val="001509C3"/>
    <w:rsid w:val="001509CF"/>
    <w:rsid w:val="00150D1D"/>
    <w:rsid w:val="001525AA"/>
    <w:rsid w:val="00152A87"/>
    <w:rsid w:val="00152AC1"/>
    <w:rsid w:val="00153BB5"/>
    <w:rsid w:val="00154518"/>
    <w:rsid w:val="00156359"/>
    <w:rsid w:val="00156DD6"/>
    <w:rsid w:val="0016086E"/>
    <w:rsid w:val="001609B9"/>
    <w:rsid w:val="00160D0C"/>
    <w:rsid w:val="00160DD1"/>
    <w:rsid w:val="00161172"/>
    <w:rsid w:val="00161998"/>
    <w:rsid w:val="00161E65"/>
    <w:rsid w:val="00162597"/>
    <w:rsid w:val="001629AF"/>
    <w:rsid w:val="001629FD"/>
    <w:rsid w:val="00163D82"/>
    <w:rsid w:val="0016428A"/>
    <w:rsid w:val="001647C9"/>
    <w:rsid w:val="00165627"/>
    <w:rsid w:val="001661A3"/>
    <w:rsid w:val="00167226"/>
    <w:rsid w:val="0016782B"/>
    <w:rsid w:val="0016784D"/>
    <w:rsid w:val="00167853"/>
    <w:rsid w:val="00167887"/>
    <w:rsid w:val="001713DF"/>
    <w:rsid w:val="00172CA8"/>
    <w:rsid w:val="00173256"/>
    <w:rsid w:val="00173B0E"/>
    <w:rsid w:val="00173E03"/>
    <w:rsid w:val="0017512C"/>
    <w:rsid w:val="001756AF"/>
    <w:rsid w:val="0017586A"/>
    <w:rsid w:val="00175BA6"/>
    <w:rsid w:val="00175D6F"/>
    <w:rsid w:val="00176CA7"/>
    <w:rsid w:val="00176D0C"/>
    <w:rsid w:val="00176F8E"/>
    <w:rsid w:val="001778C5"/>
    <w:rsid w:val="00177E56"/>
    <w:rsid w:val="00177F0A"/>
    <w:rsid w:val="00180DA0"/>
    <w:rsid w:val="00181EAD"/>
    <w:rsid w:val="00181F53"/>
    <w:rsid w:val="00182862"/>
    <w:rsid w:val="00183C7E"/>
    <w:rsid w:val="00184F57"/>
    <w:rsid w:val="00185091"/>
    <w:rsid w:val="00185137"/>
    <w:rsid w:val="00185544"/>
    <w:rsid w:val="00185617"/>
    <w:rsid w:val="00186026"/>
    <w:rsid w:val="00186FE1"/>
    <w:rsid w:val="00187A14"/>
    <w:rsid w:val="0019171E"/>
    <w:rsid w:val="00192368"/>
    <w:rsid w:val="001923A0"/>
    <w:rsid w:val="001928B1"/>
    <w:rsid w:val="00193537"/>
    <w:rsid w:val="00193846"/>
    <w:rsid w:val="00193ACD"/>
    <w:rsid w:val="00195424"/>
    <w:rsid w:val="001955FF"/>
    <w:rsid w:val="00197EDD"/>
    <w:rsid w:val="001A0023"/>
    <w:rsid w:val="001A02B3"/>
    <w:rsid w:val="001A04BB"/>
    <w:rsid w:val="001A08D0"/>
    <w:rsid w:val="001A1B39"/>
    <w:rsid w:val="001A2120"/>
    <w:rsid w:val="001A28C6"/>
    <w:rsid w:val="001A2E69"/>
    <w:rsid w:val="001A3C34"/>
    <w:rsid w:val="001A3EDE"/>
    <w:rsid w:val="001A4222"/>
    <w:rsid w:val="001A45C7"/>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BE3"/>
    <w:rsid w:val="001C1DED"/>
    <w:rsid w:val="001C1EAB"/>
    <w:rsid w:val="001C25A7"/>
    <w:rsid w:val="001C2775"/>
    <w:rsid w:val="001C318C"/>
    <w:rsid w:val="001C35C4"/>
    <w:rsid w:val="001C4287"/>
    <w:rsid w:val="001C4479"/>
    <w:rsid w:val="001C5190"/>
    <w:rsid w:val="001C53AB"/>
    <w:rsid w:val="001C6081"/>
    <w:rsid w:val="001C73EB"/>
    <w:rsid w:val="001C7B48"/>
    <w:rsid w:val="001D0CFB"/>
    <w:rsid w:val="001D1A0D"/>
    <w:rsid w:val="001D343C"/>
    <w:rsid w:val="001D4405"/>
    <w:rsid w:val="001D56E2"/>
    <w:rsid w:val="001D58A1"/>
    <w:rsid w:val="001D58C2"/>
    <w:rsid w:val="001D5A8A"/>
    <w:rsid w:val="001D61CA"/>
    <w:rsid w:val="001D6E87"/>
    <w:rsid w:val="001D735E"/>
    <w:rsid w:val="001D73C8"/>
    <w:rsid w:val="001D7BC6"/>
    <w:rsid w:val="001D7D8D"/>
    <w:rsid w:val="001E129E"/>
    <w:rsid w:val="001E175C"/>
    <w:rsid w:val="001E1B0E"/>
    <w:rsid w:val="001E3474"/>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A51"/>
    <w:rsid w:val="00201E12"/>
    <w:rsid w:val="00202295"/>
    <w:rsid w:val="002033B5"/>
    <w:rsid w:val="0020382C"/>
    <w:rsid w:val="0020437A"/>
    <w:rsid w:val="0020454C"/>
    <w:rsid w:val="00204740"/>
    <w:rsid w:val="00205129"/>
    <w:rsid w:val="0020521F"/>
    <w:rsid w:val="0020532C"/>
    <w:rsid w:val="002114C7"/>
    <w:rsid w:val="00211AEB"/>
    <w:rsid w:val="0021302C"/>
    <w:rsid w:val="00213B1C"/>
    <w:rsid w:val="00213F1E"/>
    <w:rsid w:val="00214202"/>
    <w:rsid w:val="002148E3"/>
    <w:rsid w:val="0021552D"/>
    <w:rsid w:val="002156AE"/>
    <w:rsid w:val="00215E99"/>
    <w:rsid w:val="0022054D"/>
    <w:rsid w:val="0022107B"/>
    <w:rsid w:val="00223DDB"/>
    <w:rsid w:val="00223EC9"/>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155"/>
    <w:rsid w:val="002355BE"/>
    <w:rsid w:val="002358EA"/>
    <w:rsid w:val="00235D31"/>
    <w:rsid w:val="00236578"/>
    <w:rsid w:val="00236DE9"/>
    <w:rsid w:val="00237342"/>
    <w:rsid w:val="00237D5A"/>
    <w:rsid w:val="00240D75"/>
    <w:rsid w:val="00240FB1"/>
    <w:rsid w:val="002415AE"/>
    <w:rsid w:val="00241D3C"/>
    <w:rsid w:val="00242109"/>
    <w:rsid w:val="00243189"/>
    <w:rsid w:val="002439AB"/>
    <w:rsid w:val="00243C19"/>
    <w:rsid w:val="00244AE8"/>
    <w:rsid w:val="00244DC9"/>
    <w:rsid w:val="00245587"/>
    <w:rsid w:val="00245F2B"/>
    <w:rsid w:val="00246083"/>
    <w:rsid w:val="002466CD"/>
    <w:rsid w:val="00246E1C"/>
    <w:rsid w:val="00247F3A"/>
    <w:rsid w:val="00250122"/>
    <w:rsid w:val="0025024D"/>
    <w:rsid w:val="00250755"/>
    <w:rsid w:val="002508B7"/>
    <w:rsid w:val="00251043"/>
    <w:rsid w:val="00251C4A"/>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2494"/>
    <w:rsid w:val="002634E0"/>
    <w:rsid w:val="00265A12"/>
    <w:rsid w:val="00266165"/>
    <w:rsid w:val="00266F2C"/>
    <w:rsid w:val="0027125E"/>
    <w:rsid w:val="00271767"/>
    <w:rsid w:val="00272293"/>
    <w:rsid w:val="002723C8"/>
    <w:rsid w:val="00273633"/>
    <w:rsid w:val="00273C2A"/>
    <w:rsid w:val="00273CBE"/>
    <w:rsid w:val="002746B1"/>
    <w:rsid w:val="00274BAD"/>
    <w:rsid w:val="00275A2C"/>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70B"/>
    <w:rsid w:val="002B013E"/>
    <w:rsid w:val="002B058D"/>
    <w:rsid w:val="002B0C16"/>
    <w:rsid w:val="002B20F7"/>
    <w:rsid w:val="002B2456"/>
    <w:rsid w:val="002B2AC5"/>
    <w:rsid w:val="002B3528"/>
    <w:rsid w:val="002B3539"/>
    <w:rsid w:val="002B4395"/>
    <w:rsid w:val="002B4532"/>
    <w:rsid w:val="002B4DD9"/>
    <w:rsid w:val="002B5042"/>
    <w:rsid w:val="002B69CC"/>
    <w:rsid w:val="002B6D71"/>
    <w:rsid w:val="002B739B"/>
    <w:rsid w:val="002C03AE"/>
    <w:rsid w:val="002C0C1C"/>
    <w:rsid w:val="002C41BF"/>
    <w:rsid w:val="002C54C2"/>
    <w:rsid w:val="002C5D34"/>
    <w:rsid w:val="002C60BB"/>
    <w:rsid w:val="002C661A"/>
    <w:rsid w:val="002D0D2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06F0"/>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38A"/>
    <w:rsid w:val="003165D7"/>
    <w:rsid w:val="0031666B"/>
    <w:rsid w:val="00316ABE"/>
    <w:rsid w:val="00317BA7"/>
    <w:rsid w:val="00317F6D"/>
    <w:rsid w:val="00320BE2"/>
    <w:rsid w:val="00321886"/>
    <w:rsid w:val="00321EDC"/>
    <w:rsid w:val="00323694"/>
    <w:rsid w:val="00323BE7"/>
    <w:rsid w:val="00323F27"/>
    <w:rsid w:val="0032406D"/>
    <w:rsid w:val="00324C3A"/>
    <w:rsid w:val="00324D63"/>
    <w:rsid w:val="003255AF"/>
    <w:rsid w:val="003256EB"/>
    <w:rsid w:val="003259DB"/>
    <w:rsid w:val="0032795B"/>
    <w:rsid w:val="003303CD"/>
    <w:rsid w:val="00330A7C"/>
    <w:rsid w:val="003314D9"/>
    <w:rsid w:val="00331653"/>
    <w:rsid w:val="00331A48"/>
    <w:rsid w:val="00331BCC"/>
    <w:rsid w:val="003330C9"/>
    <w:rsid w:val="0033364C"/>
    <w:rsid w:val="00334415"/>
    <w:rsid w:val="00334B8B"/>
    <w:rsid w:val="00335EA1"/>
    <w:rsid w:val="0033691E"/>
    <w:rsid w:val="00336A6A"/>
    <w:rsid w:val="00336CCB"/>
    <w:rsid w:val="003411D1"/>
    <w:rsid w:val="003416BA"/>
    <w:rsid w:val="00342148"/>
    <w:rsid w:val="003423DB"/>
    <w:rsid w:val="00342684"/>
    <w:rsid w:val="003427D6"/>
    <w:rsid w:val="00342F99"/>
    <w:rsid w:val="0034575A"/>
    <w:rsid w:val="00345F57"/>
    <w:rsid w:val="00350458"/>
    <w:rsid w:val="00350E6C"/>
    <w:rsid w:val="003518A6"/>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025"/>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D3D"/>
    <w:rsid w:val="00395E42"/>
    <w:rsid w:val="00396409"/>
    <w:rsid w:val="00396A2D"/>
    <w:rsid w:val="00396FC3"/>
    <w:rsid w:val="003A1431"/>
    <w:rsid w:val="003A1A94"/>
    <w:rsid w:val="003A204E"/>
    <w:rsid w:val="003A2D25"/>
    <w:rsid w:val="003A4C17"/>
    <w:rsid w:val="003A5101"/>
    <w:rsid w:val="003A5728"/>
    <w:rsid w:val="003A60E7"/>
    <w:rsid w:val="003A7092"/>
    <w:rsid w:val="003A72A1"/>
    <w:rsid w:val="003A7611"/>
    <w:rsid w:val="003A7D1F"/>
    <w:rsid w:val="003B0B6A"/>
    <w:rsid w:val="003B22F7"/>
    <w:rsid w:val="003B29CF"/>
    <w:rsid w:val="003B3A90"/>
    <w:rsid w:val="003B3D01"/>
    <w:rsid w:val="003B534F"/>
    <w:rsid w:val="003B7A79"/>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1A24"/>
    <w:rsid w:val="003E285E"/>
    <w:rsid w:val="003E3124"/>
    <w:rsid w:val="003E3300"/>
    <w:rsid w:val="003E3C80"/>
    <w:rsid w:val="003E3CD6"/>
    <w:rsid w:val="003E43D3"/>
    <w:rsid w:val="003E44EA"/>
    <w:rsid w:val="003E48E1"/>
    <w:rsid w:val="003E50F4"/>
    <w:rsid w:val="003E59BB"/>
    <w:rsid w:val="003E6225"/>
    <w:rsid w:val="003E63D3"/>
    <w:rsid w:val="003E65AC"/>
    <w:rsid w:val="003E66AE"/>
    <w:rsid w:val="003E68F9"/>
    <w:rsid w:val="003E72B9"/>
    <w:rsid w:val="003E7612"/>
    <w:rsid w:val="003E7ED4"/>
    <w:rsid w:val="003E7F20"/>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1CA"/>
    <w:rsid w:val="00404681"/>
    <w:rsid w:val="00405445"/>
    <w:rsid w:val="00405AC1"/>
    <w:rsid w:val="00406923"/>
    <w:rsid w:val="004069DC"/>
    <w:rsid w:val="0040763D"/>
    <w:rsid w:val="00410D17"/>
    <w:rsid w:val="00412AA9"/>
    <w:rsid w:val="00413442"/>
    <w:rsid w:val="00413821"/>
    <w:rsid w:val="00413BA5"/>
    <w:rsid w:val="004141A3"/>
    <w:rsid w:val="00414909"/>
    <w:rsid w:val="00414F87"/>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0FA0"/>
    <w:rsid w:val="00431084"/>
    <w:rsid w:val="004310D7"/>
    <w:rsid w:val="004322D6"/>
    <w:rsid w:val="00432589"/>
    <w:rsid w:val="004328D7"/>
    <w:rsid w:val="00432A94"/>
    <w:rsid w:val="00432C95"/>
    <w:rsid w:val="00433827"/>
    <w:rsid w:val="00433A40"/>
    <w:rsid w:val="00434B70"/>
    <w:rsid w:val="004360C8"/>
    <w:rsid w:val="00436823"/>
    <w:rsid w:val="004371D5"/>
    <w:rsid w:val="0044006B"/>
    <w:rsid w:val="0044033F"/>
    <w:rsid w:val="00440630"/>
    <w:rsid w:val="00441F0F"/>
    <w:rsid w:val="00442965"/>
    <w:rsid w:val="004429E6"/>
    <w:rsid w:val="004432B6"/>
    <w:rsid w:val="004437B6"/>
    <w:rsid w:val="00444157"/>
    <w:rsid w:val="0044417C"/>
    <w:rsid w:val="00444DB3"/>
    <w:rsid w:val="00445617"/>
    <w:rsid w:val="00445A2F"/>
    <w:rsid w:val="00445E2D"/>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4ED9"/>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930"/>
    <w:rsid w:val="00484A3C"/>
    <w:rsid w:val="00484B69"/>
    <w:rsid w:val="00485406"/>
    <w:rsid w:val="0048590F"/>
    <w:rsid w:val="00486D60"/>
    <w:rsid w:val="00487E71"/>
    <w:rsid w:val="00491FA1"/>
    <w:rsid w:val="00492A25"/>
    <w:rsid w:val="004938A3"/>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6D"/>
    <w:rsid w:val="004E61EF"/>
    <w:rsid w:val="004E63C6"/>
    <w:rsid w:val="004E76A7"/>
    <w:rsid w:val="004E7B03"/>
    <w:rsid w:val="004F0064"/>
    <w:rsid w:val="004F06AC"/>
    <w:rsid w:val="004F0E50"/>
    <w:rsid w:val="004F1D2A"/>
    <w:rsid w:val="004F243F"/>
    <w:rsid w:val="004F252C"/>
    <w:rsid w:val="004F2A29"/>
    <w:rsid w:val="004F36A3"/>
    <w:rsid w:val="004F3E0C"/>
    <w:rsid w:val="004F4308"/>
    <w:rsid w:val="004F7160"/>
    <w:rsid w:val="00500258"/>
    <w:rsid w:val="00500B2D"/>
    <w:rsid w:val="00501A99"/>
    <w:rsid w:val="005028C8"/>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17B4A"/>
    <w:rsid w:val="00520EF8"/>
    <w:rsid w:val="005210F7"/>
    <w:rsid w:val="00521753"/>
    <w:rsid w:val="0052239D"/>
    <w:rsid w:val="005224EE"/>
    <w:rsid w:val="00522867"/>
    <w:rsid w:val="00522879"/>
    <w:rsid w:val="00523BB1"/>
    <w:rsid w:val="00524B23"/>
    <w:rsid w:val="00524CCA"/>
    <w:rsid w:val="0052570E"/>
    <w:rsid w:val="005260CD"/>
    <w:rsid w:val="00526265"/>
    <w:rsid w:val="0052655D"/>
    <w:rsid w:val="005265E0"/>
    <w:rsid w:val="00526BC3"/>
    <w:rsid w:val="00530064"/>
    <w:rsid w:val="005303FE"/>
    <w:rsid w:val="00531761"/>
    <w:rsid w:val="0053248F"/>
    <w:rsid w:val="005327AB"/>
    <w:rsid w:val="0053332A"/>
    <w:rsid w:val="0053358A"/>
    <w:rsid w:val="00534668"/>
    <w:rsid w:val="00534A6E"/>
    <w:rsid w:val="00534C51"/>
    <w:rsid w:val="00534DDD"/>
    <w:rsid w:val="00535291"/>
    <w:rsid w:val="0053584C"/>
    <w:rsid w:val="00535A94"/>
    <w:rsid w:val="00537874"/>
    <w:rsid w:val="0053795F"/>
    <w:rsid w:val="00537D3D"/>
    <w:rsid w:val="00540511"/>
    <w:rsid w:val="00540578"/>
    <w:rsid w:val="00540808"/>
    <w:rsid w:val="0054080E"/>
    <w:rsid w:val="00540D1A"/>
    <w:rsid w:val="00540DE5"/>
    <w:rsid w:val="00540EA1"/>
    <w:rsid w:val="0054153D"/>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DA1"/>
    <w:rsid w:val="00556BF7"/>
    <w:rsid w:val="00556E42"/>
    <w:rsid w:val="00556E53"/>
    <w:rsid w:val="00557F60"/>
    <w:rsid w:val="00561730"/>
    <w:rsid w:val="00561B97"/>
    <w:rsid w:val="00562149"/>
    <w:rsid w:val="005640EB"/>
    <w:rsid w:val="005666A4"/>
    <w:rsid w:val="00567B5D"/>
    <w:rsid w:val="00570757"/>
    <w:rsid w:val="00570F16"/>
    <w:rsid w:val="00571640"/>
    <w:rsid w:val="00573733"/>
    <w:rsid w:val="00573F8B"/>
    <w:rsid w:val="00574554"/>
    <w:rsid w:val="00574E06"/>
    <w:rsid w:val="005751BB"/>
    <w:rsid w:val="00576089"/>
    <w:rsid w:val="00576091"/>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2EB0"/>
    <w:rsid w:val="005940D4"/>
    <w:rsid w:val="0059430C"/>
    <w:rsid w:val="00594A7B"/>
    <w:rsid w:val="0059580E"/>
    <w:rsid w:val="00595D90"/>
    <w:rsid w:val="00596A6F"/>
    <w:rsid w:val="00596FCE"/>
    <w:rsid w:val="005A11BC"/>
    <w:rsid w:val="005A1525"/>
    <w:rsid w:val="005A1E17"/>
    <w:rsid w:val="005A252B"/>
    <w:rsid w:val="005A2A8F"/>
    <w:rsid w:val="005A3008"/>
    <w:rsid w:val="005A3204"/>
    <w:rsid w:val="005A32C5"/>
    <w:rsid w:val="005A3341"/>
    <w:rsid w:val="005A3C3D"/>
    <w:rsid w:val="005A44A5"/>
    <w:rsid w:val="005A46EC"/>
    <w:rsid w:val="005A5EAE"/>
    <w:rsid w:val="005A6407"/>
    <w:rsid w:val="005A726C"/>
    <w:rsid w:val="005A76C3"/>
    <w:rsid w:val="005B07EC"/>
    <w:rsid w:val="005B2B11"/>
    <w:rsid w:val="005B32A4"/>
    <w:rsid w:val="005B3371"/>
    <w:rsid w:val="005B338D"/>
    <w:rsid w:val="005B33A1"/>
    <w:rsid w:val="005B3852"/>
    <w:rsid w:val="005B3BAF"/>
    <w:rsid w:val="005B4DA3"/>
    <w:rsid w:val="005B5BEE"/>
    <w:rsid w:val="005B77D2"/>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D2A"/>
    <w:rsid w:val="005D1F34"/>
    <w:rsid w:val="005D2C1F"/>
    <w:rsid w:val="005D34B2"/>
    <w:rsid w:val="005D3B54"/>
    <w:rsid w:val="005D40CD"/>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F009E"/>
    <w:rsid w:val="005F0DF1"/>
    <w:rsid w:val="005F1443"/>
    <w:rsid w:val="005F1516"/>
    <w:rsid w:val="005F18D5"/>
    <w:rsid w:val="005F1A6F"/>
    <w:rsid w:val="005F229E"/>
    <w:rsid w:val="005F2564"/>
    <w:rsid w:val="005F3822"/>
    <w:rsid w:val="005F4635"/>
    <w:rsid w:val="005F4900"/>
    <w:rsid w:val="005F4E52"/>
    <w:rsid w:val="005F6751"/>
    <w:rsid w:val="005F6D58"/>
    <w:rsid w:val="005F7383"/>
    <w:rsid w:val="0060058E"/>
    <w:rsid w:val="00602A3C"/>
    <w:rsid w:val="006034AA"/>
    <w:rsid w:val="00603EFD"/>
    <w:rsid w:val="0060475B"/>
    <w:rsid w:val="00604BED"/>
    <w:rsid w:val="00604FB6"/>
    <w:rsid w:val="00605387"/>
    <w:rsid w:val="00606302"/>
    <w:rsid w:val="006076FD"/>
    <w:rsid w:val="00610811"/>
    <w:rsid w:val="0061143F"/>
    <w:rsid w:val="006114D8"/>
    <w:rsid w:val="00613553"/>
    <w:rsid w:val="00613601"/>
    <w:rsid w:val="00613791"/>
    <w:rsid w:val="006150D6"/>
    <w:rsid w:val="00615245"/>
    <w:rsid w:val="0061590D"/>
    <w:rsid w:val="00617699"/>
    <w:rsid w:val="00617B38"/>
    <w:rsid w:val="00617EEE"/>
    <w:rsid w:val="00620A1F"/>
    <w:rsid w:val="006214F7"/>
    <w:rsid w:val="0062169D"/>
    <w:rsid w:val="0062181E"/>
    <w:rsid w:val="0062211B"/>
    <w:rsid w:val="00622BB7"/>
    <w:rsid w:val="00622C1E"/>
    <w:rsid w:val="00623389"/>
    <w:rsid w:val="00623DAA"/>
    <w:rsid w:val="00623FAF"/>
    <w:rsid w:val="006265C4"/>
    <w:rsid w:val="0062678A"/>
    <w:rsid w:val="006270AF"/>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2068"/>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1ADA"/>
    <w:rsid w:val="00672CA5"/>
    <w:rsid w:val="00673711"/>
    <w:rsid w:val="00673F82"/>
    <w:rsid w:val="00674F74"/>
    <w:rsid w:val="0067508F"/>
    <w:rsid w:val="00677576"/>
    <w:rsid w:val="00677AB9"/>
    <w:rsid w:val="0068051E"/>
    <w:rsid w:val="00680664"/>
    <w:rsid w:val="00680B9D"/>
    <w:rsid w:val="00681F13"/>
    <w:rsid w:val="0068231C"/>
    <w:rsid w:val="00682344"/>
    <w:rsid w:val="00682F28"/>
    <w:rsid w:val="00683515"/>
    <w:rsid w:val="00684842"/>
    <w:rsid w:val="0068507B"/>
    <w:rsid w:val="00685364"/>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1EB8"/>
    <w:rsid w:val="006A21DD"/>
    <w:rsid w:val="006A26C6"/>
    <w:rsid w:val="006A3302"/>
    <w:rsid w:val="006A3B28"/>
    <w:rsid w:val="006A4FEE"/>
    <w:rsid w:val="006A5549"/>
    <w:rsid w:val="006A703E"/>
    <w:rsid w:val="006A7BE3"/>
    <w:rsid w:val="006A7D32"/>
    <w:rsid w:val="006B01D1"/>
    <w:rsid w:val="006B0385"/>
    <w:rsid w:val="006B0DF4"/>
    <w:rsid w:val="006B16EA"/>
    <w:rsid w:val="006B1780"/>
    <w:rsid w:val="006B1A7D"/>
    <w:rsid w:val="006B21DC"/>
    <w:rsid w:val="006B224E"/>
    <w:rsid w:val="006B376E"/>
    <w:rsid w:val="006B4037"/>
    <w:rsid w:val="006B4589"/>
    <w:rsid w:val="006B5157"/>
    <w:rsid w:val="006B610E"/>
    <w:rsid w:val="006B6805"/>
    <w:rsid w:val="006B6C07"/>
    <w:rsid w:val="006B6DE0"/>
    <w:rsid w:val="006C16C3"/>
    <w:rsid w:val="006C2187"/>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DEE"/>
    <w:rsid w:val="006E7D4B"/>
    <w:rsid w:val="006F018A"/>
    <w:rsid w:val="006F0760"/>
    <w:rsid w:val="006F11E2"/>
    <w:rsid w:val="006F1D43"/>
    <w:rsid w:val="006F2574"/>
    <w:rsid w:val="006F3231"/>
    <w:rsid w:val="006F3DE3"/>
    <w:rsid w:val="006F4787"/>
    <w:rsid w:val="006F61D8"/>
    <w:rsid w:val="006F62B7"/>
    <w:rsid w:val="006F70BC"/>
    <w:rsid w:val="006F726C"/>
    <w:rsid w:val="006F7E7C"/>
    <w:rsid w:val="0070174E"/>
    <w:rsid w:val="007018DB"/>
    <w:rsid w:val="00701DE6"/>
    <w:rsid w:val="00701F53"/>
    <w:rsid w:val="00702740"/>
    <w:rsid w:val="00702A7D"/>
    <w:rsid w:val="0070381B"/>
    <w:rsid w:val="00705132"/>
    <w:rsid w:val="0070796C"/>
    <w:rsid w:val="007109BB"/>
    <w:rsid w:val="00710EBF"/>
    <w:rsid w:val="007110B8"/>
    <w:rsid w:val="0071209F"/>
    <w:rsid w:val="007125A2"/>
    <w:rsid w:val="00712F82"/>
    <w:rsid w:val="00713DD9"/>
    <w:rsid w:val="00713F79"/>
    <w:rsid w:val="007148A8"/>
    <w:rsid w:val="00716AC8"/>
    <w:rsid w:val="00716E54"/>
    <w:rsid w:val="0072033C"/>
    <w:rsid w:val="00720B1B"/>
    <w:rsid w:val="00721062"/>
    <w:rsid w:val="00721E5D"/>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617"/>
    <w:rsid w:val="00731E59"/>
    <w:rsid w:val="007323E0"/>
    <w:rsid w:val="0073253B"/>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575EA"/>
    <w:rsid w:val="0076106D"/>
    <w:rsid w:val="007623FB"/>
    <w:rsid w:val="00762517"/>
    <w:rsid w:val="00763223"/>
    <w:rsid w:val="00763240"/>
    <w:rsid w:val="0076376A"/>
    <w:rsid w:val="00763F4B"/>
    <w:rsid w:val="007648AD"/>
    <w:rsid w:val="0076504E"/>
    <w:rsid w:val="00767BFD"/>
    <w:rsid w:val="00767EA0"/>
    <w:rsid w:val="0077068F"/>
    <w:rsid w:val="00771EDF"/>
    <w:rsid w:val="00772A90"/>
    <w:rsid w:val="00772F8D"/>
    <w:rsid w:val="0077408D"/>
    <w:rsid w:val="00774270"/>
    <w:rsid w:val="007743F6"/>
    <w:rsid w:val="0077521A"/>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BB6"/>
    <w:rsid w:val="00787DFF"/>
    <w:rsid w:val="00787F93"/>
    <w:rsid w:val="00791E6D"/>
    <w:rsid w:val="00791EB5"/>
    <w:rsid w:val="0079343F"/>
    <w:rsid w:val="00793696"/>
    <w:rsid w:val="007955DA"/>
    <w:rsid w:val="007959D2"/>
    <w:rsid w:val="00796F65"/>
    <w:rsid w:val="007A11C2"/>
    <w:rsid w:val="007A18BB"/>
    <w:rsid w:val="007A27DD"/>
    <w:rsid w:val="007A41BF"/>
    <w:rsid w:val="007A490A"/>
    <w:rsid w:val="007A6FB3"/>
    <w:rsid w:val="007A7B95"/>
    <w:rsid w:val="007B0297"/>
    <w:rsid w:val="007B02FA"/>
    <w:rsid w:val="007B0F53"/>
    <w:rsid w:val="007B21AE"/>
    <w:rsid w:val="007B2570"/>
    <w:rsid w:val="007B2615"/>
    <w:rsid w:val="007B3113"/>
    <w:rsid w:val="007B3304"/>
    <w:rsid w:val="007B3BF0"/>
    <w:rsid w:val="007B3CB7"/>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E7"/>
    <w:rsid w:val="007D1452"/>
    <w:rsid w:val="007D1563"/>
    <w:rsid w:val="007D1A7B"/>
    <w:rsid w:val="007D3DCB"/>
    <w:rsid w:val="007D460C"/>
    <w:rsid w:val="007D4996"/>
    <w:rsid w:val="007D4AD3"/>
    <w:rsid w:val="007D5D19"/>
    <w:rsid w:val="007D5FDC"/>
    <w:rsid w:val="007D6176"/>
    <w:rsid w:val="007D69CD"/>
    <w:rsid w:val="007D6D68"/>
    <w:rsid w:val="007E194F"/>
    <w:rsid w:val="007E32DA"/>
    <w:rsid w:val="007E4998"/>
    <w:rsid w:val="007E4A9C"/>
    <w:rsid w:val="007E6914"/>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0E6"/>
    <w:rsid w:val="0081010F"/>
    <w:rsid w:val="00810BB6"/>
    <w:rsid w:val="00810E8E"/>
    <w:rsid w:val="00812C44"/>
    <w:rsid w:val="008135E1"/>
    <w:rsid w:val="00813779"/>
    <w:rsid w:val="00813E26"/>
    <w:rsid w:val="0081481D"/>
    <w:rsid w:val="00814BE8"/>
    <w:rsid w:val="00814F6E"/>
    <w:rsid w:val="00815B84"/>
    <w:rsid w:val="00815DD4"/>
    <w:rsid w:val="00816342"/>
    <w:rsid w:val="008166F6"/>
    <w:rsid w:val="00816BE9"/>
    <w:rsid w:val="00817D10"/>
    <w:rsid w:val="00822518"/>
    <w:rsid w:val="008226F5"/>
    <w:rsid w:val="00823FC6"/>
    <w:rsid w:val="00824306"/>
    <w:rsid w:val="00825C74"/>
    <w:rsid w:val="00825CFA"/>
    <w:rsid w:val="00825D9F"/>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D47"/>
    <w:rsid w:val="00837526"/>
    <w:rsid w:val="00837CF5"/>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1BC2"/>
    <w:rsid w:val="00863A8E"/>
    <w:rsid w:val="0086407F"/>
    <w:rsid w:val="008645E3"/>
    <w:rsid w:val="0086486A"/>
    <w:rsid w:val="0086493B"/>
    <w:rsid w:val="00864E79"/>
    <w:rsid w:val="0086572B"/>
    <w:rsid w:val="00866615"/>
    <w:rsid w:val="0086661F"/>
    <w:rsid w:val="00866A0D"/>
    <w:rsid w:val="00866DB5"/>
    <w:rsid w:val="0086701D"/>
    <w:rsid w:val="0086702B"/>
    <w:rsid w:val="008672E2"/>
    <w:rsid w:val="0086784E"/>
    <w:rsid w:val="00870E55"/>
    <w:rsid w:val="0087121C"/>
    <w:rsid w:val="00871FD2"/>
    <w:rsid w:val="00872084"/>
    <w:rsid w:val="00872827"/>
    <w:rsid w:val="00872A32"/>
    <w:rsid w:val="00874911"/>
    <w:rsid w:val="008754E4"/>
    <w:rsid w:val="00876EAE"/>
    <w:rsid w:val="00880106"/>
    <w:rsid w:val="00880F95"/>
    <w:rsid w:val="00880FC3"/>
    <w:rsid w:val="00882B44"/>
    <w:rsid w:val="008838AD"/>
    <w:rsid w:val="00885BC9"/>
    <w:rsid w:val="008864B3"/>
    <w:rsid w:val="008865E5"/>
    <w:rsid w:val="008871B0"/>
    <w:rsid w:val="00890B57"/>
    <w:rsid w:val="008916BA"/>
    <w:rsid w:val="00891795"/>
    <w:rsid w:val="0089217C"/>
    <w:rsid w:val="00892790"/>
    <w:rsid w:val="00892C8D"/>
    <w:rsid w:val="00893671"/>
    <w:rsid w:val="00895838"/>
    <w:rsid w:val="00895A1E"/>
    <w:rsid w:val="00895A72"/>
    <w:rsid w:val="00895CDF"/>
    <w:rsid w:val="00896679"/>
    <w:rsid w:val="008967E3"/>
    <w:rsid w:val="00896D8C"/>
    <w:rsid w:val="008A0FC9"/>
    <w:rsid w:val="008A1956"/>
    <w:rsid w:val="008A1A7C"/>
    <w:rsid w:val="008A2CE2"/>
    <w:rsid w:val="008A40D3"/>
    <w:rsid w:val="008A469C"/>
    <w:rsid w:val="008A50FB"/>
    <w:rsid w:val="008A51D1"/>
    <w:rsid w:val="008A5DCE"/>
    <w:rsid w:val="008A75D3"/>
    <w:rsid w:val="008B05DD"/>
    <w:rsid w:val="008B07B8"/>
    <w:rsid w:val="008B17E8"/>
    <w:rsid w:val="008B2093"/>
    <w:rsid w:val="008B2556"/>
    <w:rsid w:val="008B2C45"/>
    <w:rsid w:val="008B2E7C"/>
    <w:rsid w:val="008B399A"/>
    <w:rsid w:val="008B45F0"/>
    <w:rsid w:val="008B4A70"/>
    <w:rsid w:val="008B502F"/>
    <w:rsid w:val="008B6DFC"/>
    <w:rsid w:val="008B7227"/>
    <w:rsid w:val="008C02FB"/>
    <w:rsid w:val="008C04E0"/>
    <w:rsid w:val="008C04E2"/>
    <w:rsid w:val="008C191C"/>
    <w:rsid w:val="008C1DA4"/>
    <w:rsid w:val="008C1DC2"/>
    <w:rsid w:val="008C2138"/>
    <w:rsid w:val="008C29B0"/>
    <w:rsid w:val="008C2CD5"/>
    <w:rsid w:val="008C33AE"/>
    <w:rsid w:val="008C3618"/>
    <w:rsid w:val="008C39E7"/>
    <w:rsid w:val="008C43AD"/>
    <w:rsid w:val="008C6118"/>
    <w:rsid w:val="008C6341"/>
    <w:rsid w:val="008C638B"/>
    <w:rsid w:val="008C653D"/>
    <w:rsid w:val="008C731F"/>
    <w:rsid w:val="008C74D9"/>
    <w:rsid w:val="008D2050"/>
    <w:rsid w:val="008D376A"/>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6A0"/>
    <w:rsid w:val="00916BC5"/>
    <w:rsid w:val="0091726A"/>
    <w:rsid w:val="00917C01"/>
    <w:rsid w:val="00920184"/>
    <w:rsid w:val="00920698"/>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B2"/>
    <w:rsid w:val="00935CE6"/>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537"/>
    <w:rsid w:val="0095472D"/>
    <w:rsid w:val="00955342"/>
    <w:rsid w:val="00955FBB"/>
    <w:rsid w:val="0095685E"/>
    <w:rsid w:val="0095694B"/>
    <w:rsid w:val="00956BD5"/>
    <w:rsid w:val="00956D84"/>
    <w:rsid w:val="009577B5"/>
    <w:rsid w:val="009608E6"/>
    <w:rsid w:val="00960F57"/>
    <w:rsid w:val="00961C90"/>
    <w:rsid w:val="00961CBE"/>
    <w:rsid w:val="00965443"/>
    <w:rsid w:val="00965954"/>
    <w:rsid w:val="00965A21"/>
    <w:rsid w:val="00965E55"/>
    <w:rsid w:val="0096608E"/>
    <w:rsid w:val="00966522"/>
    <w:rsid w:val="00966C33"/>
    <w:rsid w:val="00970F18"/>
    <w:rsid w:val="00971CF1"/>
    <w:rsid w:val="00971F5D"/>
    <w:rsid w:val="009721E9"/>
    <w:rsid w:val="00973772"/>
    <w:rsid w:val="009747AF"/>
    <w:rsid w:val="0097560A"/>
    <w:rsid w:val="00975E1E"/>
    <w:rsid w:val="00975E70"/>
    <w:rsid w:val="009761DE"/>
    <w:rsid w:val="009766FA"/>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7181"/>
    <w:rsid w:val="00997613"/>
    <w:rsid w:val="009A004F"/>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5BB4"/>
    <w:rsid w:val="009B620C"/>
    <w:rsid w:val="009B6753"/>
    <w:rsid w:val="009B676C"/>
    <w:rsid w:val="009B6A26"/>
    <w:rsid w:val="009B763E"/>
    <w:rsid w:val="009C079D"/>
    <w:rsid w:val="009C0C1F"/>
    <w:rsid w:val="009C0D70"/>
    <w:rsid w:val="009C13D1"/>
    <w:rsid w:val="009C18FC"/>
    <w:rsid w:val="009C2913"/>
    <w:rsid w:val="009C2BD4"/>
    <w:rsid w:val="009C5AFE"/>
    <w:rsid w:val="009C603C"/>
    <w:rsid w:val="009C6606"/>
    <w:rsid w:val="009C6CE5"/>
    <w:rsid w:val="009C6D50"/>
    <w:rsid w:val="009C72B2"/>
    <w:rsid w:val="009C7547"/>
    <w:rsid w:val="009D05EC"/>
    <w:rsid w:val="009D18D4"/>
    <w:rsid w:val="009D1FCF"/>
    <w:rsid w:val="009D2F60"/>
    <w:rsid w:val="009D38FB"/>
    <w:rsid w:val="009D3A2E"/>
    <w:rsid w:val="009D5307"/>
    <w:rsid w:val="009D5ADE"/>
    <w:rsid w:val="009D5BAC"/>
    <w:rsid w:val="009D5C56"/>
    <w:rsid w:val="009D6265"/>
    <w:rsid w:val="009D64BD"/>
    <w:rsid w:val="009D6CB1"/>
    <w:rsid w:val="009E0286"/>
    <w:rsid w:val="009E153F"/>
    <w:rsid w:val="009E18C5"/>
    <w:rsid w:val="009E322A"/>
    <w:rsid w:val="009E393E"/>
    <w:rsid w:val="009E444E"/>
    <w:rsid w:val="009E4968"/>
    <w:rsid w:val="009E4E6D"/>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989"/>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5F5A"/>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951"/>
    <w:rsid w:val="00A43A26"/>
    <w:rsid w:val="00A447A0"/>
    <w:rsid w:val="00A45728"/>
    <w:rsid w:val="00A459F5"/>
    <w:rsid w:val="00A45FC0"/>
    <w:rsid w:val="00A46B74"/>
    <w:rsid w:val="00A47BF7"/>
    <w:rsid w:val="00A47ECC"/>
    <w:rsid w:val="00A50171"/>
    <w:rsid w:val="00A504FA"/>
    <w:rsid w:val="00A5102E"/>
    <w:rsid w:val="00A5132E"/>
    <w:rsid w:val="00A51375"/>
    <w:rsid w:val="00A51533"/>
    <w:rsid w:val="00A524F7"/>
    <w:rsid w:val="00A531D4"/>
    <w:rsid w:val="00A54572"/>
    <w:rsid w:val="00A553AB"/>
    <w:rsid w:val="00A56D4D"/>
    <w:rsid w:val="00A575B8"/>
    <w:rsid w:val="00A615C0"/>
    <w:rsid w:val="00A619BB"/>
    <w:rsid w:val="00A61C60"/>
    <w:rsid w:val="00A61ECB"/>
    <w:rsid w:val="00A6410C"/>
    <w:rsid w:val="00A647B1"/>
    <w:rsid w:val="00A64DEF"/>
    <w:rsid w:val="00A654D2"/>
    <w:rsid w:val="00A65BFC"/>
    <w:rsid w:val="00A665DF"/>
    <w:rsid w:val="00A67FCC"/>
    <w:rsid w:val="00A705F5"/>
    <w:rsid w:val="00A70AA5"/>
    <w:rsid w:val="00A70C03"/>
    <w:rsid w:val="00A70F5B"/>
    <w:rsid w:val="00A71256"/>
    <w:rsid w:val="00A71F0D"/>
    <w:rsid w:val="00A7217B"/>
    <w:rsid w:val="00A722D7"/>
    <w:rsid w:val="00A723A3"/>
    <w:rsid w:val="00A73861"/>
    <w:rsid w:val="00A739A6"/>
    <w:rsid w:val="00A740ED"/>
    <w:rsid w:val="00A74C29"/>
    <w:rsid w:val="00A74C62"/>
    <w:rsid w:val="00A75EF9"/>
    <w:rsid w:val="00A7657C"/>
    <w:rsid w:val="00A81A83"/>
    <w:rsid w:val="00A8311C"/>
    <w:rsid w:val="00A835D0"/>
    <w:rsid w:val="00A84C5F"/>
    <w:rsid w:val="00A85930"/>
    <w:rsid w:val="00A863F7"/>
    <w:rsid w:val="00A86604"/>
    <w:rsid w:val="00A87519"/>
    <w:rsid w:val="00A9246D"/>
    <w:rsid w:val="00A92CCA"/>
    <w:rsid w:val="00A93BD0"/>
    <w:rsid w:val="00A93CC2"/>
    <w:rsid w:val="00A94C7E"/>
    <w:rsid w:val="00A94D4B"/>
    <w:rsid w:val="00A974CC"/>
    <w:rsid w:val="00A97889"/>
    <w:rsid w:val="00AA05FB"/>
    <w:rsid w:val="00AA2001"/>
    <w:rsid w:val="00AA2B5C"/>
    <w:rsid w:val="00AA300F"/>
    <w:rsid w:val="00AA32D2"/>
    <w:rsid w:val="00AA3B8B"/>
    <w:rsid w:val="00AA4016"/>
    <w:rsid w:val="00AA4C1F"/>
    <w:rsid w:val="00AA5328"/>
    <w:rsid w:val="00AA5393"/>
    <w:rsid w:val="00AA63D4"/>
    <w:rsid w:val="00AA66C2"/>
    <w:rsid w:val="00AA7A21"/>
    <w:rsid w:val="00AB03FD"/>
    <w:rsid w:val="00AB046D"/>
    <w:rsid w:val="00AB2000"/>
    <w:rsid w:val="00AB38CB"/>
    <w:rsid w:val="00AB3BEC"/>
    <w:rsid w:val="00AB44E4"/>
    <w:rsid w:val="00AB4AEB"/>
    <w:rsid w:val="00AB4E5F"/>
    <w:rsid w:val="00AB5352"/>
    <w:rsid w:val="00AB56AE"/>
    <w:rsid w:val="00AB60F5"/>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B003FF"/>
    <w:rsid w:val="00B0098A"/>
    <w:rsid w:val="00B00A5F"/>
    <w:rsid w:val="00B029B8"/>
    <w:rsid w:val="00B02F60"/>
    <w:rsid w:val="00B02F94"/>
    <w:rsid w:val="00B032B8"/>
    <w:rsid w:val="00B04721"/>
    <w:rsid w:val="00B04B15"/>
    <w:rsid w:val="00B04B46"/>
    <w:rsid w:val="00B0534D"/>
    <w:rsid w:val="00B05685"/>
    <w:rsid w:val="00B05F9F"/>
    <w:rsid w:val="00B06368"/>
    <w:rsid w:val="00B06612"/>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6EEC"/>
    <w:rsid w:val="00B1768E"/>
    <w:rsid w:val="00B17910"/>
    <w:rsid w:val="00B20F18"/>
    <w:rsid w:val="00B21516"/>
    <w:rsid w:val="00B21A37"/>
    <w:rsid w:val="00B21CDE"/>
    <w:rsid w:val="00B21D23"/>
    <w:rsid w:val="00B21F62"/>
    <w:rsid w:val="00B22CE0"/>
    <w:rsid w:val="00B23738"/>
    <w:rsid w:val="00B23961"/>
    <w:rsid w:val="00B23BEF"/>
    <w:rsid w:val="00B24253"/>
    <w:rsid w:val="00B247BB"/>
    <w:rsid w:val="00B2504A"/>
    <w:rsid w:val="00B25EE6"/>
    <w:rsid w:val="00B3115A"/>
    <w:rsid w:val="00B3178B"/>
    <w:rsid w:val="00B31825"/>
    <w:rsid w:val="00B31A5C"/>
    <w:rsid w:val="00B32265"/>
    <w:rsid w:val="00B3276D"/>
    <w:rsid w:val="00B33B06"/>
    <w:rsid w:val="00B33C19"/>
    <w:rsid w:val="00B35A15"/>
    <w:rsid w:val="00B35B45"/>
    <w:rsid w:val="00B36165"/>
    <w:rsid w:val="00B36247"/>
    <w:rsid w:val="00B36A99"/>
    <w:rsid w:val="00B42264"/>
    <w:rsid w:val="00B42EF9"/>
    <w:rsid w:val="00B434B2"/>
    <w:rsid w:val="00B43D45"/>
    <w:rsid w:val="00B459AF"/>
    <w:rsid w:val="00B468F2"/>
    <w:rsid w:val="00B469DE"/>
    <w:rsid w:val="00B47286"/>
    <w:rsid w:val="00B47EB4"/>
    <w:rsid w:val="00B50234"/>
    <w:rsid w:val="00B51BF4"/>
    <w:rsid w:val="00B52C68"/>
    <w:rsid w:val="00B5372B"/>
    <w:rsid w:val="00B542FE"/>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66B94"/>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B78"/>
    <w:rsid w:val="00B83E0B"/>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5956"/>
    <w:rsid w:val="00B95D62"/>
    <w:rsid w:val="00B96DF2"/>
    <w:rsid w:val="00B96E18"/>
    <w:rsid w:val="00B96F5A"/>
    <w:rsid w:val="00B9793A"/>
    <w:rsid w:val="00BA0B39"/>
    <w:rsid w:val="00BA0CB2"/>
    <w:rsid w:val="00BA0E26"/>
    <w:rsid w:val="00BA138B"/>
    <w:rsid w:val="00BA305B"/>
    <w:rsid w:val="00BA31BF"/>
    <w:rsid w:val="00BA3C0F"/>
    <w:rsid w:val="00BA3FC7"/>
    <w:rsid w:val="00BA478B"/>
    <w:rsid w:val="00BA5224"/>
    <w:rsid w:val="00BA575E"/>
    <w:rsid w:val="00BA76B7"/>
    <w:rsid w:val="00BA7B10"/>
    <w:rsid w:val="00BA7E3B"/>
    <w:rsid w:val="00BB0297"/>
    <w:rsid w:val="00BB078D"/>
    <w:rsid w:val="00BB079C"/>
    <w:rsid w:val="00BB0D7A"/>
    <w:rsid w:val="00BB10E1"/>
    <w:rsid w:val="00BB2471"/>
    <w:rsid w:val="00BB3035"/>
    <w:rsid w:val="00BB39C1"/>
    <w:rsid w:val="00BB3DF5"/>
    <w:rsid w:val="00BB3EA7"/>
    <w:rsid w:val="00BB5909"/>
    <w:rsid w:val="00BB5D16"/>
    <w:rsid w:val="00BB613F"/>
    <w:rsid w:val="00BB6180"/>
    <w:rsid w:val="00BB69E6"/>
    <w:rsid w:val="00BB7323"/>
    <w:rsid w:val="00BB7BE5"/>
    <w:rsid w:val="00BC08BD"/>
    <w:rsid w:val="00BC11E8"/>
    <w:rsid w:val="00BC1B7A"/>
    <w:rsid w:val="00BC2C17"/>
    <w:rsid w:val="00BC3ACD"/>
    <w:rsid w:val="00BC3B20"/>
    <w:rsid w:val="00BC3EE4"/>
    <w:rsid w:val="00BC588C"/>
    <w:rsid w:val="00BC644C"/>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ACB"/>
    <w:rsid w:val="00BE221E"/>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5FA"/>
    <w:rsid w:val="00BF59B1"/>
    <w:rsid w:val="00BF6625"/>
    <w:rsid w:val="00BF6A78"/>
    <w:rsid w:val="00BF6A99"/>
    <w:rsid w:val="00BF7695"/>
    <w:rsid w:val="00BF79B4"/>
    <w:rsid w:val="00BF7C61"/>
    <w:rsid w:val="00C00458"/>
    <w:rsid w:val="00C01427"/>
    <w:rsid w:val="00C014C7"/>
    <w:rsid w:val="00C031CF"/>
    <w:rsid w:val="00C047AB"/>
    <w:rsid w:val="00C058AF"/>
    <w:rsid w:val="00C075B6"/>
    <w:rsid w:val="00C10B7F"/>
    <w:rsid w:val="00C124C1"/>
    <w:rsid w:val="00C128AE"/>
    <w:rsid w:val="00C12BA8"/>
    <w:rsid w:val="00C13094"/>
    <w:rsid w:val="00C136D6"/>
    <w:rsid w:val="00C13D5B"/>
    <w:rsid w:val="00C141D7"/>
    <w:rsid w:val="00C16A35"/>
    <w:rsid w:val="00C16A45"/>
    <w:rsid w:val="00C1711B"/>
    <w:rsid w:val="00C17AE2"/>
    <w:rsid w:val="00C20140"/>
    <w:rsid w:val="00C20418"/>
    <w:rsid w:val="00C20848"/>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5E56"/>
    <w:rsid w:val="00C26132"/>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462"/>
    <w:rsid w:val="00C34619"/>
    <w:rsid w:val="00C348D9"/>
    <w:rsid w:val="00C35D01"/>
    <w:rsid w:val="00C360B3"/>
    <w:rsid w:val="00C37027"/>
    <w:rsid w:val="00C373BF"/>
    <w:rsid w:val="00C37B19"/>
    <w:rsid w:val="00C41349"/>
    <w:rsid w:val="00C413CB"/>
    <w:rsid w:val="00C42752"/>
    <w:rsid w:val="00C42973"/>
    <w:rsid w:val="00C42B27"/>
    <w:rsid w:val="00C46B95"/>
    <w:rsid w:val="00C4712A"/>
    <w:rsid w:val="00C5034F"/>
    <w:rsid w:val="00C50830"/>
    <w:rsid w:val="00C52479"/>
    <w:rsid w:val="00C5266E"/>
    <w:rsid w:val="00C52C59"/>
    <w:rsid w:val="00C5349E"/>
    <w:rsid w:val="00C539D6"/>
    <w:rsid w:val="00C539FF"/>
    <w:rsid w:val="00C544BD"/>
    <w:rsid w:val="00C54D3D"/>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4DC"/>
    <w:rsid w:val="00C72F53"/>
    <w:rsid w:val="00C74035"/>
    <w:rsid w:val="00C748EA"/>
    <w:rsid w:val="00C77818"/>
    <w:rsid w:val="00C8063F"/>
    <w:rsid w:val="00C81282"/>
    <w:rsid w:val="00C8223C"/>
    <w:rsid w:val="00C827B4"/>
    <w:rsid w:val="00C83214"/>
    <w:rsid w:val="00C8329F"/>
    <w:rsid w:val="00C84F8A"/>
    <w:rsid w:val="00C85BA4"/>
    <w:rsid w:val="00C8618F"/>
    <w:rsid w:val="00C8625D"/>
    <w:rsid w:val="00C90372"/>
    <w:rsid w:val="00C9041F"/>
    <w:rsid w:val="00C90A64"/>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97EFD"/>
    <w:rsid w:val="00CA10A2"/>
    <w:rsid w:val="00CA1D83"/>
    <w:rsid w:val="00CA25C0"/>
    <w:rsid w:val="00CA3451"/>
    <w:rsid w:val="00CA35C6"/>
    <w:rsid w:val="00CA4038"/>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B7E86"/>
    <w:rsid w:val="00CC0A3D"/>
    <w:rsid w:val="00CC0A7E"/>
    <w:rsid w:val="00CC26CE"/>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6B2"/>
    <w:rsid w:val="00CE68AD"/>
    <w:rsid w:val="00CE6F9F"/>
    <w:rsid w:val="00CE781A"/>
    <w:rsid w:val="00CE7B08"/>
    <w:rsid w:val="00CE7D52"/>
    <w:rsid w:val="00CF0AB7"/>
    <w:rsid w:val="00CF1D74"/>
    <w:rsid w:val="00CF2BE2"/>
    <w:rsid w:val="00CF3DEB"/>
    <w:rsid w:val="00CF55F9"/>
    <w:rsid w:val="00CF5D23"/>
    <w:rsid w:val="00CF7074"/>
    <w:rsid w:val="00CF7495"/>
    <w:rsid w:val="00D01CF9"/>
    <w:rsid w:val="00D0334D"/>
    <w:rsid w:val="00D0374D"/>
    <w:rsid w:val="00D06D7B"/>
    <w:rsid w:val="00D06DA5"/>
    <w:rsid w:val="00D07191"/>
    <w:rsid w:val="00D07F1D"/>
    <w:rsid w:val="00D10558"/>
    <w:rsid w:val="00D10CAD"/>
    <w:rsid w:val="00D11D4D"/>
    <w:rsid w:val="00D11DB1"/>
    <w:rsid w:val="00D124C3"/>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06E9"/>
    <w:rsid w:val="00D33488"/>
    <w:rsid w:val="00D33AB3"/>
    <w:rsid w:val="00D33F24"/>
    <w:rsid w:val="00D34160"/>
    <w:rsid w:val="00D346B8"/>
    <w:rsid w:val="00D34DCA"/>
    <w:rsid w:val="00D35AC8"/>
    <w:rsid w:val="00D36F87"/>
    <w:rsid w:val="00D37E4E"/>
    <w:rsid w:val="00D4032D"/>
    <w:rsid w:val="00D4101B"/>
    <w:rsid w:val="00D417D8"/>
    <w:rsid w:val="00D41F78"/>
    <w:rsid w:val="00D42519"/>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48"/>
    <w:rsid w:val="00D55951"/>
    <w:rsid w:val="00D559F0"/>
    <w:rsid w:val="00D5650F"/>
    <w:rsid w:val="00D57EB6"/>
    <w:rsid w:val="00D608C0"/>
    <w:rsid w:val="00D60D6D"/>
    <w:rsid w:val="00D6128C"/>
    <w:rsid w:val="00D63B22"/>
    <w:rsid w:val="00D66D8B"/>
    <w:rsid w:val="00D70849"/>
    <w:rsid w:val="00D72297"/>
    <w:rsid w:val="00D72A1C"/>
    <w:rsid w:val="00D7308F"/>
    <w:rsid w:val="00D7313E"/>
    <w:rsid w:val="00D73580"/>
    <w:rsid w:val="00D73802"/>
    <w:rsid w:val="00D73C2C"/>
    <w:rsid w:val="00D73D52"/>
    <w:rsid w:val="00D745E7"/>
    <w:rsid w:val="00D746C2"/>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7E7"/>
    <w:rsid w:val="00D85862"/>
    <w:rsid w:val="00D86D47"/>
    <w:rsid w:val="00D8710C"/>
    <w:rsid w:val="00D873C6"/>
    <w:rsid w:val="00D9074A"/>
    <w:rsid w:val="00D9099E"/>
    <w:rsid w:val="00D9100A"/>
    <w:rsid w:val="00D9193A"/>
    <w:rsid w:val="00D923B2"/>
    <w:rsid w:val="00D92463"/>
    <w:rsid w:val="00D93E64"/>
    <w:rsid w:val="00D93F64"/>
    <w:rsid w:val="00D94CA4"/>
    <w:rsid w:val="00D95E99"/>
    <w:rsid w:val="00D965D5"/>
    <w:rsid w:val="00D97DA2"/>
    <w:rsid w:val="00DA0485"/>
    <w:rsid w:val="00DA1A3A"/>
    <w:rsid w:val="00DA2087"/>
    <w:rsid w:val="00DA2351"/>
    <w:rsid w:val="00DA249E"/>
    <w:rsid w:val="00DA2D3D"/>
    <w:rsid w:val="00DA36ED"/>
    <w:rsid w:val="00DA3855"/>
    <w:rsid w:val="00DA39BA"/>
    <w:rsid w:val="00DA4C30"/>
    <w:rsid w:val="00DA5729"/>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B7EA5"/>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8BA"/>
    <w:rsid w:val="00DD2A18"/>
    <w:rsid w:val="00DD3044"/>
    <w:rsid w:val="00DD3985"/>
    <w:rsid w:val="00DD61E8"/>
    <w:rsid w:val="00DD62C0"/>
    <w:rsid w:val="00DD64DE"/>
    <w:rsid w:val="00DD66DE"/>
    <w:rsid w:val="00DD7859"/>
    <w:rsid w:val="00DD7B41"/>
    <w:rsid w:val="00DD7DB0"/>
    <w:rsid w:val="00DE0471"/>
    <w:rsid w:val="00DE0784"/>
    <w:rsid w:val="00DE0A1D"/>
    <w:rsid w:val="00DE1402"/>
    <w:rsid w:val="00DE15B2"/>
    <w:rsid w:val="00DE1A9A"/>
    <w:rsid w:val="00DE215C"/>
    <w:rsid w:val="00DE3D2C"/>
    <w:rsid w:val="00DE5E82"/>
    <w:rsid w:val="00DE5FA6"/>
    <w:rsid w:val="00DE6792"/>
    <w:rsid w:val="00DE6AA1"/>
    <w:rsid w:val="00DE7EF7"/>
    <w:rsid w:val="00DF015B"/>
    <w:rsid w:val="00DF02EC"/>
    <w:rsid w:val="00DF10FC"/>
    <w:rsid w:val="00DF1185"/>
    <w:rsid w:val="00DF1299"/>
    <w:rsid w:val="00DF1A70"/>
    <w:rsid w:val="00DF1CCC"/>
    <w:rsid w:val="00DF1E5F"/>
    <w:rsid w:val="00DF23A8"/>
    <w:rsid w:val="00DF2F27"/>
    <w:rsid w:val="00DF36B6"/>
    <w:rsid w:val="00DF4296"/>
    <w:rsid w:val="00DF5267"/>
    <w:rsid w:val="00DF53F0"/>
    <w:rsid w:val="00DF5C33"/>
    <w:rsid w:val="00DF5F38"/>
    <w:rsid w:val="00DF6608"/>
    <w:rsid w:val="00DF6CCC"/>
    <w:rsid w:val="00DF6D0C"/>
    <w:rsid w:val="00DF6F64"/>
    <w:rsid w:val="00DF721E"/>
    <w:rsid w:val="00DF7549"/>
    <w:rsid w:val="00DF7B8A"/>
    <w:rsid w:val="00DF7C87"/>
    <w:rsid w:val="00E009B0"/>
    <w:rsid w:val="00E00A12"/>
    <w:rsid w:val="00E00B39"/>
    <w:rsid w:val="00E00C49"/>
    <w:rsid w:val="00E011B6"/>
    <w:rsid w:val="00E01C9C"/>
    <w:rsid w:val="00E0219D"/>
    <w:rsid w:val="00E04C0F"/>
    <w:rsid w:val="00E0570B"/>
    <w:rsid w:val="00E069C5"/>
    <w:rsid w:val="00E10913"/>
    <w:rsid w:val="00E1097E"/>
    <w:rsid w:val="00E10B87"/>
    <w:rsid w:val="00E121CE"/>
    <w:rsid w:val="00E12209"/>
    <w:rsid w:val="00E12A4F"/>
    <w:rsid w:val="00E1360A"/>
    <w:rsid w:val="00E1478B"/>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6591"/>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0FFA"/>
    <w:rsid w:val="00E417DB"/>
    <w:rsid w:val="00E43054"/>
    <w:rsid w:val="00E43655"/>
    <w:rsid w:val="00E44440"/>
    <w:rsid w:val="00E46013"/>
    <w:rsid w:val="00E47099"/>
    <w:rsid w:val="00E47284"/>
    <w:rsid w:val="00E477C3"/>
    <w:rsid w:val="00E506F1"/>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3B54"/>
    <w:rsid w:val="00E6402D"/>
    <w:rsid w:val="00E640FB"/>
    <w:rsid w:val="00E6680A"/>
    <w:rsid w:val="00E66EE4"/>
    <w:rsid w:val="00E66F0D"/>
    <w:rsid w:val="00E70615"/>
    <w:rsid w:val="00E7161E"/>
    <w:rsid w:val="00E7207B"/>
    <w:rsid w:val="00E72DCE"/>
    <w:rsid w:val="00E7347A"/>
    <w:rsid w:val="00E75A47"/>
    <w:rsid w:val="00E75BB6"/>
    <w:rsid w:val="00E75D8C"/>
    <w:rsid w:val="00E777F2"/>
    <w:rsid w:val="00E802C9"/>
    <w:rsid w:val="00E80BFB"/>
    <w:rsid w:val="00E80EC2"/>
    <w:rsid w:val="00E80F0A"/>
    <w:rsid w:val="00E815D4"/>
    <w:rsid w:val="00E8291B"/>
    <w:rsid w:val="00E82E70"/>
    <w:rsid w:val="00E82F92"/>
    <w:rsid w:val="00E8395F"/>
    <w:rsid w:val="00E83E65"/>
    <w:rsid w:val="00E8410F"/>
    <w:rsid w:val="00E849D7"/>
    <w:rsid w:val="00E85E41"/>
    <w:rsid w:val="00E85EA1"/>
    <w:rsid w:val="00E86703"/>
    <w:rsid w:val="00E900DA"/>
    <w:rsid w:val="00E90924"/>
    <w:rsid w:val="00E91044"/>
    <w:rsid w:val="00E910D3"/>
    <w:rsid w:val="00E92097"/>
    <w:rsid w:val="00E92154"/>
    <w:rsid w:val="00E923CF"/>
    <w:rsid w:val="00E934BF"/>
    <w:rsid w:val="00E93685"/>
    <w:rsid w:val="00E93B65"/>
    <w:rsid w:val="00E93C8C"/>
    <w:rsid w:val="00E95111"/>
    <w:rsid w:val="00E95FDF"/>
    <w:rsid w:val="00EA0053"/>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CEB"/>
    <w:rsid w:val="00EC1DC0"/>
    <w:rsid w:val="00EC1DC2"/>
    <w:rsid w:val="00EC1E09"/>
    <w:rsid w:val="00EC210E"/>
    <w:rsid w:val="00EC21CA"/>
    <w:rsid w:val="00EC21EC"/>
    <w:rsid w:val="00EC24B8"/>
    <w:rsid w:val="00EC268C"/>
    <w:rsid w:val="00EC3613"/>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0F8A"/>
    <w:rsid w:val="00EE28C5"/>
    <w:rsid w:val="00EE2F09"/>
    <w:rsid w:val="00EE47C5"/>
    <w:rsid w:val="00EE490C"/>
    <w:rsid w:val="00EE4E57"/>
    <w:rsid w:val="00EE5738"/>
    <w:rsid w:val="00EE58BD"/>
    <w:rsid w:val="00EE5E59"/>
    <w:rsid w:val="00EE73D0"/>
    <w:rsid w:val="00EE7CB0"/>
    <w:rsid w:val="00EF08A8"/>
    <w:rsid w:val="00EF167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DA4"/>
    <w:rsid w:val="00F04E15"/>
    <w:rsid w:val="00F05DF3"/>
    <w:rsid w:val="00F06829"/>
    <w:rsid w:val="00F069EA"/>
    <w:rsid w:val="00F070E5"/>
    <w:rsid w:val="00F07DDE"/>
    <w:rsid w:val="00F11675"/>
    <w:rsid w:val="00F1185E"/>
    <w:rsid w:val="00F123DA"/>
    <w:rsid w:val="00F12557"/>
    <w:rsid w:val="00F13599"/>
    <w:rsid w:val="00F13B28"/>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2FCF"/>
    <w:rsid w:val="00F436B2"/>
    <w:rsid w:val="00F43813"/>
    <w:rsid w:val="00F43FEE"/>
    <w:rsid w:val="00F4492F"/>
    <w:rsid w:val="00F45A72"/>
    <w:rsid w:val="00F46723"/>
    <w:rsid w:val="00F4706D"/>
    <w:rsid w:val="00F47517"/>
    <w:rsid w:val="00F476E1"/>
    <w:rsid w:val="00F47D1D"/>
    <w:rsid w:val="00F47F29"/>
    <w:rsid w:val="00F50016"/>
    <w:rsid w:val="00F5118A"/>
    <w:rsid w:val="00F51A21"/>
    <w:rsid w:val="00F51AC6"/>
    <w:rsid w:val="00F522F7"/>
    <w:rsid w:val="00F52614"/>
    <w:rsid w:val="00F5276E"/>
    <w:rsid w:val="00F52E9F"/>
    <w:rsid w:val="00F53304"/>
    <w:rsid w:val="00F53B81"/>
    <w:rsid w:val="00F540FE"/>
    <w:rsid w:val="00F5459A"/>
    <w:rsid w:val="00F556FF"/>
    <w:rsid w:val="00F55D12"/>
    <w:rsid w:val="00F564F2"/>
    <w:rsid w:val="00F5687F"/>
    <w:rsid w:val="00F56D3F"/>
    <w:rsid w:val="00F56DB2"/>
    <w:rsid w:val="00F575C7"/>
    <w:rsid w:val="00F57FD0"/>
    <w:rsid w:val="00F60305"/>
    <w:rsid w:val="00F61B12"/>
    <w:rsid w:val="00F61C70"/>
    <w:rsid w:val="00F6221F"/>
    <w:rsid w:val="00F63264"/>
    <w:rsid w:val="00F634E4"/>
    <w:rsid w:val="00F6379E"/>
    <w:rsid w:val="00F64047"/>
    <w:rsid w:val="00F65171"/>
    <w:rsid w:val="00F6560D"/>
    <w:rsid w:val="00F65A63"/>
    <w:rsid w:val="00F67844"/>
    <w:rsid w:val="00F70799"/>
    <w:rsid w:val="00F70A8B"/>
    <w:rsid w:val="00F70B8D"/>
    <w:rsid w:val="00F71936"/>
    <w:rsid w:val="00F724FB"/>
    <w:rsid w:val="00F726B8"/>
    <w:rsid w:val="00F72A26"/>
    <w:rsid w:val="00F733C3"/>
    <w:rsid w:val="00F746A1"/>
    <w:rsid w:val="00F74820"/>
    <w:rsid w:val="00F756DD"/>
    <w:rsid w:val="00F77C2A"/>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3FA"/>
    <w:rsid w:val="00F93926"/>
    <w:rsid w:val="00F93ABB"/>
    <w:rsid w:val="00F94D79"/>
    <w:rsid w:val="00F9658C"/>
    <w:rsid w:val="00F96EEB"/>
    <w:rsid w:val="00F97A7F"/>
    <w:rsid w:val="00F97CD0"/>
    <w:rsid w:val="00FA0889"/>
    <w:rsid w:val="00FA16E7"/>
    <w:rsid w:val="00FA173D"/>
    <w:rsid w:val="00FA31C7"/>
    <w:rsid w:val="00FA472D"/>
    <w:rsid w:val="00FA681F"/>
    <w:rsid w:val="00FB0CBF"/>
    <w:rsid w:val="00FB0E30"/>
    <w:rsid w:val="00FB18F6"/>
    <w:rsid w:val="00FB2A52"/>
    <w:rsid w:val="00FB3F92"/>
    <w:rsid w:val="00FB52C7"/>
    <w:rsid w:val="00FB57DC"/>
    <w:rsid w:val="00FB6E19"/>
    <w:rsid w:val="00FB71F6"/>
    <w:rsid w:val="00FC07AF"/>
    <w:rsid w:val="00FC0AF8"/>
    <w:rsid w:val="00FC0B69"/>
    <w:rsid w:val="00FC1483"/>
    <w:rsid w:val="00FC1C47"/>
    <w:rsid w:val="00FC3102"/>
    <w:rsid w:val="00FC39ED"/>
    <w:rsid w:val="00FC3DEF"/>
    <w:rsid w:val="00FC4419"/>
    <w:rsid w:val="00FC47E2"/>
    <w:rsid w:val="00FC4AA5"/>
    <w:rsid w:val="00FC4B88"/>
    <w:rsid w:val="00FC4BB8"/>
    <w:rsid w:val="00FC5148"/>
    <w:rsid w:val="00FC6524"/>
    <w:rsid w:val="00FC6B58"/>
    <w:rsid w:val="00FC75AC"/>
    <w:rsid w:val="00FC7984"/>
    <w:rsid w:val="00FD01BF"/>
    <w:rsid w:val="00FD0525"/>
    <w:rsid w:val="00FD0AB7"/>
    <w:rsid w:val="00FD103D"/>
    <w:rsid w:val="00FD297D"/>
    <w:rsid w:val="00FD2BBA"/>
    <w:rsid w:val="00FD2D13"/>
    <w:rsid w:val="00FD374D"/>
    <w:rsid w:val="00FD3D88"/>
    <w:rsid w:val="00FD5166"/>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5CE"/>
    <w:rsid w:val="00FF1C9B"/>
    <w:rsid w:val="00FF1D49"/>
    <w:rsid w:val="00FF203B"/>
    <w:rsid w:val="00FF2562"/>
    <w:rsid w:val="00FF3A41"/>
    <w:rsid w:val="00FF3E5B"/>
    <w:rsid w:val="00FF57E4"/>
    <w:rsid w:val="00FF78E5"/>
    <w:rsid w:val="0112363F"/>
    <w:rsid w:val="012C5FAF"/>
    <w:rsid w:val="01AF3D99"/>
    <w:rsid w:val="02511F9D"/>
    <w:rsid w:val="026409AF"/>
    <w:rsid w:val="027C4D57"/>
    <w:rsid w:val="02956F64"/>
    <w:rsid w:val="02BA497E"/>
    <w:rsid w:val="032D4760"/>
    <w:rsid w:val="03A314B8"/>
    <w:rsid w:val="03D82B98"/>
    <w:rsid w:val="03EC63C9"/>
    <w:rsid w:val="03F83E8B"/>
    <w:rsid w:val="05145BD8"/>
    <w:rsid w:val="053718C6"/>
    <w:rsid w:val="05C56868"/>
    <w:rsid w:val="05C70E9C"/>
    <w:rsid w:val="05E04967"/>
    <w:rsid w:val="062C2FA9"/>
    <w:rsid w:val="064774BB"/>
    <w:rsid w:val="06567C57"/>
    <w:rsid w:val="06937A41"/>
    <w:rsid w:val="06FD05DC"/>
    <w:rsid w:val="075E313A"/>
    <w:rsid w:val="07A539BD"/>
    <w:rsid w:val="07B72767"/>
    <w:rsid w:val="07E21FBD"/>
    <w:rsid w:val="08077E72"/>
    <w:rsid w:val="08882DD0"/>
    <w:rsid w:val="08AE6343"/>
    <w:rsid w:val="08D76DD5"/>
    <w:rsid w:val="09385C0D"/>
    <w:rsid w:val="09B76C12"/>
    <w:rsid w:val="09CC2AAC"/>
    <w:rsid w:val="0A652D3E"/>
    <w:rsid w:val="0A825391"/>
    <w:rsid w:val="0A93451E"/>
    <w:rsid w:val="0AB319EF"/>
    <w:rsid w:val="0AD41965"/>
    <w:rsid w:val="0AE741B9"/>
    <w:rsid w:val="0AEC49CE"/>
    <w:rsid w:val="0B261B15"/>
    <w:rsid w:val="0B326F2A"/>
    <w:rsid w:val="0C1E2888"/>
    <w:rsid w:val="0C2506CA"/>
    <w:rsid w:val="0C3B6140"/>
    <w:rsid w:val="0C92213C"/>
    <w:rsid w:val="0CB63A18"/>
    <w:rsid w:val="0CC2027E"/>
    <w:rsid w:val="0CC3588A"/>
    <w:rsid w:val="0CD34E7E"/>
    <w:rsid w:val="0CEB1914"/>
    <w:rsid w:val="0D4E1EA3"/>
    <w:rsid w:val="0D84032B"/>
    <w:rsid w:val="0D906017"/>
    <w:rsid w:val="0DCF4D92"/>
    <w:rsid w:val="0DD27BE8"/>
    <w:rsid w:val="0E3966AF"/>
    <w:rsid w:val="0E44468F"/>
    <w:rsid w:val="0E5A28F5"/>
    <w:rsid w:val="0E6A7DF0"/>
    <w:rsid w:val="0E990EFC"/>
    <w:rsid w:val="0F2A74C4"/>
    <w:rsid w:val="0F4C41C0"/>
    <w:rsid w:val="0F794A46"/>
    <w:rsid w:val="10030D22"/>
    <w:rsid w:val="100625C1"/>
    <w:rsid w:val="102F3543"/>
    <w:rsid w:val="105B0B5E"/>
    <w:rsid w:val="10817E99"/>
    <w:rsid w:val="10A27F31"/>
    <w:rsid w:val="11295FB9"/>
    <w:rsid w:val="11716160"/>
    <w:rsid w:val="117E6ECE"/>
    <w:rsid w:val="11927058"/>
    <w:rsid w:val="11943BFC"/>
    <w:rsid w:val="11C73FD2"/>
    <w:rsid w:val="120E171E"/>
    <w:rsid w:val="121A5F6A"/>
    <w:rsid w:val="12420088"/>
    <w:rsid w:val="12805850"/>
    <w:rsid w:val="128B29E4"/>
    <w:rsid w:val="12ED4198"/>
    <w:rsid w:val="13132E9C"/>
    <w:rsid w:val="132C233E"/>
    <w:rsid w:val="134753CA"/>
    <w:rsid w:val="135B0E75"/>
    <w:rsid w:val="13912C37"/>
    <w:rsid w:val="13985C26"/>
    <w:rsid w:val="13AF4F03"/>
    <w:rsid w:val="14067033"/>
    <w:rsid w:val="14264FE0"/>
    <w:rsid w:val="142B6A9A"/>
    <w:rsid w:val="144D6432"/>
    <w:rsid w:val="1462268A"/>
    <w:rsid w:val="14736E66"/>
    <w:rsid w:val="147F458F"/>
    <w:rsid w:val="14FF79C9"/>
    <w:rsid w:val="1503025B"/>
    <w:rsid w:val="1534169A"/>
    <w:rsid w:val="1539580B"/>
    <w:rsid w:val="158F1A82"/>
    <w:rsid w:val="15C03E03"/>
    <w:rsid w:val="15C44AD1"/>
    <w:rsid w:val="162A25EB"/>
    <w:rsid w:val="164A4ED2"/>
    <w:rsid w:val="1653052A"/>
    <w:rsid w:val="16735895"/>
    <w:rsid w:val="16774218"/>
    <w:rsid w:val="16775ACF"/>
    <w:rsid w:val="16FD2A55"/>
    <w:rsid w:val="17013AE2"/>
    <w:rsid w:val="17067C1A"/>
    <w:rsid w:val="17147CB9"/>
    <w:rsid w:val="17366761"/>
    <w:rsid w:val="177C01F0"/>
    <w:rsid w:val="179E3EFA"/>
    <w:rsid w:val="17CE6630"/>
    <w:rsid w:val="17E551B2"/>
    <w:rsid w:val="18846C0E"/>
    <w:rsid w:val="18BE612E"/>
    <w:rsid w:val="18CB3AA9"/>
    <w:rsid w:val="19303081"/>
    <w:rsid w:val="19455D5B"/>
    <w:rsid w:val="19A35D26"/>
    <w:rsid w:val="1A501008"/>
    <w:rsid w:val="1A5F749D"/>
    <w:rsid w:val="1AD222AE"/>
    <w:rsid w:val="1AD44EC4"/>
    <w:rsid w:val="1AE510A6"/>
    <w:rsid w:val="1AFF0AFE"/>
    <w:rsid w:val="1B0D47FF"/>
    <w:rsid w:val="1B222279"/>
    <w:rsid w:val="1B4F19F8"/>
    <w:rsid w:val="1B884964"/>
    <w:rsid w:val="1B8D1DE8"/>
    <w:rsid w:val="1BDC68CC"/>
    <w:rsid w:val="1C4C2555"/>
    <w:rsid w:val="1D0B1216"/>
    <w:rsid w:val="1D50417B"/>
    <w:rsid w:val="1D525097"/>
    <w:rsid w:val="1D61177E"/>
    <w:rsid w:val="1DCF66E8"/>
    <w:rsid w:val="1DDC2BB3"/>
    <w:rsid w:val="1DFF4C9A"/>
    <w:rsid w:val="1E522E75"/>
    <w:rsid w:val="1ECC44FA"/>
    <w:rsid w:val="1F063325"/>
    <w:rsid w:val="1F6317DE"/>
    <w:rsid w:val="1FBC5DF5"/>
    <w:rsid w:val="1FC85F03"/>
    <w:rsid w:val="1FF468DA"/>
    <w:rsid w:val="1FF90588"/>
    <w:rsid w:val="208569BD"/>
    <w:rsid w:val="2096372B"/>
    <w:rsid w:val="20AC527F"/>
    <w:rsid w:val="20C3623F"/>
    <w:rsid w:val="21781212"/>
    <w:rsid w:val="217B7008"/>
    <w:rsid w:val="21863561"/>
    <w:rsid w:val="21B83F86"/>
    <w:rsid w:val="221178A8"/>
    <w:rsid w:val="221213CF"/>
    <w:rsid w:val="22280ABD"/>
    <w:rsid w:val="22327A92"/>
    <w:rsid w:val="2284345C"/>
    <w:rsid w:val="228C2DF9"/>
    <w:rsid w:val="231D53A2"/>
    <w:rsid w:val="236D5383"/>
    <w:rsid w:val="23715C91"/>
    <w:rsid w:val="23B7504C"/>
    <w:rsid w:val="23B92F92"/>
    <w:rsid w:val="23C70504"/>
    <w:rsid w:val="23CE11F0"/>
    <w:rsid w:val="242204CC"/>
    <w:rsid w:val="24457704"/>
    <w:rsid w:val="24571307"/>
    <w:rsid w:val="246851A0"/>
    <w:rsid w:val="24A24B56"/>
    <w:rsid w:val="24AF12C8"/>
    <w:rsid w:val="24C06D8A"/>
    <w:rsid w:val="25110A2A"/>
    <w:rsid w:val="251E5F01"/>
    <w:rsid w:val="25382DC5"/>
    <w:rsid w:val="253A3AD3"/>
    <w:rsid w:val="256C0944"/>
    <w:rsid w:val="25873D4C"/>
    <w:rsid w:val="25F211C5"/>
    <w:rsid w:val="26215F4F"/>
    <w:rsid w:val="26446DE3"/>
    <w:rsid w:val="26802C75"/>
    <w:rsid w:val="26877DFE"/>
    <w:rsid w:val="269669E7"/>
    <w:rsid w:val="26A270C1"/>
    <w:rsid w:val="26D7699F"/>
    <w:rsid w:val="272555CB"/>
    <w:rsid w:val="27391D70"/>
    <w:rsid w:val="276E51C4"/>
    <w:rsid w:val="283C7103"/>
    <w:rsid w:val="287D5F99"/>
    <w:rsid w:val="29051D3F"/>
    <w:rsid w:val="296C237C"/>
    <w:rsid w:val="29D54025"/>
    <w:rsid w:val="29D75F7F"/>
    <w:rsid w:val="29DC1A65"/>
    <w:rsid w:val="29F179E6"/>
    <w:rsid w:val="2A2F78A6"/>
    <w:rsid w:val="2A952A67"/>
    <w:rsid w:val="2AA91689"/>
    <w:rsid w:val="2ACF6C9C"/>
    <w:rsid w:val="2B1B30BA"/>
    <w:rsid w:val="2B3202B6"/>
    <w:rsid w:val="2B774624"/>
    <w:rsid w:val="2BBF5FEE"/>
    <w:rsid w:val="2C0C0AB9"/>
    <w:rsid w:val="2C3E4758"/>
    <w:rsid w:val="2C7A72BE"/>
    <w:rsid w:val="2C83526D"/>
    <w:rsid w:val="2C8763E0"/>
    <w:rsid w:val="2C9A7D75"/>
    <w:rsid w:val="2CC17412"/>
    <w:rsid w:val="2D531028"/>
    <w:rsid w:val="2D63433E"/>
    <w:rsid w:val="2D7C1E99"/>
    <w:rsid w:val="2E9976CE"/>
    <w:rsid w:val="2EF01DEE"/>
    <w:rsid w:val="2F401D3C"/>
    <w:rsid w:val="2F5B24E1"/>
    <w:rsid w:val="2FA95C88"/>
    <w:rsid w:val="2FCE5A6D"/>
    <w:rsid w:val="2FF975F4"/>
    <w:rsid w:val="30332B06"/>
    <w:rsid w:val="3041370F"/>
    <w:rsid w:val="306929CC"/>
    <w:rsid w:val="306C426A"/>
    <w:rsid w:val="30A6777C"/>
    <w:rsid w:val="30B87FED"/>
    <w:rsid w:val="30EA48A6"/>
    <w:rsid w:val="312B50A3"/>
    <w:rsid w:val="312D36EF"/>
    <w:rsid w:val="31894FD2"/>
    <w:rsid w:val="31A7694F"/>
    <w:rsid w:val="320B46EC"/>
    <w:rsid w:val="32453A27"/>
    <w:rsid w:val="325154C6"/>
    <w:rsid w:val="325E7BE3"/>
    <w:rsid w:val="3263064A"/>
    <w:rsid w:val="32977E9B"/>
    <w:rsid w:val="329A50BF"/>
    <w:rsid w:val="32A43132"/>
    <w:rsid w:val="32AC094E"/>
    <w:rsid w:val="32AC0C06"/>
    <w:rsid w:val="33241367"/>
    <w:rsid w:val="33344EF5"/>
    <w:rsid w:val="333746BC"/>
    <w:rsid w:val="33753436"/>
    <w:rsid w:val="338C434F"/>
    <w:rsid w:val="33D53ED4"/>
    <w:rsid w:val="344B51D8"/>
    <w:rsid w:val="348C6C89"/>
    <w:rsid w:val="34A14810"/>
    <w:rsid w:val="34D57E8F"/>
    <w:rsid w:val="34DA79F4"/>
    <w:rsid w:val="3537750C"/>
    <w:rsid w:val="3537798C"/>
    <w:rsid w:val="35A42C6E"/>
    <w:rsid w:val="35C13FC9"/>
    <w:rsid w:val="362A675A"/>
    <w:rsid w:val="36372B05"/>
    <w:rsid w:val="364257B6"/>
    <w:rsid w:val="36486124"/>
    <w:rsid w:val="366217B8"/>
    <w:rsid w:val="366B28CE"/>
    <w:rsid w:val="36C97D20"/>
    <w:rsid w:val="36CE17DB"/>
    <w:rsid w:val="370945C1"/>
    <w:rsid w:val="370E1BD7"/>
    <w:rsid w:val="37EA5922"/>
    <w:rsid w:val="3802465C"/>
    <w:rsid w:val="38276B93"/>
    <w:rsid w:val="382E58B8"/>
    <w:rsid w:val="38AC3431"/>
    <w:rsid w:val="38F80D91"/>
    <w:rsid w:val="39224E85"/>
    <w:rsid w:val="392F2E16"/>
    <w:rsid w:val="395064D7"/>
    <w:rsid w:val="39913D82"/>
    <w:rsid w:val="39AC56D7"/>
    <w:rsid w:val="39BD78E5"/>
    <w:rsid w:val="39E00529"/>
    <w:rsid w:val="3A0B64A7"/>
    <w:rsid w:val="3A4F49E1"/>
    <w:rsid w:val="3A574DDA"/>
    <w:rsid w:val="3A6E1D96"/>
    <w:rsid w:val="3AC7149A"/>
    <w:rsid w:val="3ACF167E"/>
    <w:rsid w:val="3AD3075A"/>
    <w:rsid w:val="3AF74C02"/>
    <w:rsid w:val="3AFD7BDC"/>
    <w:rsid w:val="3B047F72"/>
    <w:rsid w:val="3B2B5F7C"/>
    <w:rsid w:val="3B473250"/>
    <w:rsid w:val="3B4C0F20"/>
    <w:rsid w:val="3B6049CB"/>
    <w:rsid w:val="3B88345B"/>
    <w:rsid w:val="3BBA232E"/>
    <w:rsid w:val="3C0059A5"/>
    <w:rsid w:val="3C134E78"/>
    <w:rsid w:val="3C20519E"/>
    <w:rsid w:val="3C6D235B"/>
    <w:rsid w:val="3C7050E2"/>
    <w:rsid w:val="3C797AF3"/>
    <w:rsid w:val="3C99500A"/>
    <w:rsid w:val="3CC50F8A"/>
    <w:rsid w:val="3CF7310E"/>
    <w:rsid w:val="3D2F0AF9"/>
    <w:rsid w:val="3D6E431F"/>
    <w:rsid w:val="3D8E5820"/>
    <w:rsid w:val="3DBB040F"/>
    <w:rsid w:val="3DF6345D"/>
    <w:rsid w:val="3E2B5515"/>
    <w:rsid w:val="3E4D4F28"/>
    <w:rsid w:val="3E630A5B"/>
    <w:rsid w:val="3E90381A"/>
    <w:rsid w:val="3E940F85"/>
    <w:rsid w:val="3ED92EC4"/>
    <w:rsid w:val="3EE13701"/>
    <w:rsid w:val="3F1A4BB3"/>
    <w:rsid w:val="3F7153F9"/>
    <w:rsid w:val="3F764C84"/>
    <w:rsid w:val="3FB3156E"/>
    <w:rsid w:val="3FEB4B39"/>
    <w:rsid w:val="3FEE30E8"/>
    <w:rsid w:val="400C0C7E"/>
    <w:rsid w:val="40192BA6"/>
    <w:rsid w:val="403C2869"/>
    <w:rsid w:val="40AA0BC3"/>
    <w:rsid w:val="40E5695F"/>
    <w:rsid w:val="412070D7"/>
    <w:rsid w:val="413F608F"/>
    <w:rsid w:val="41766EA9"/>
    <w:rsid w:val="41780CC1"/>
    <w:rsid w:val="4185518C"/>
    <w:rsid w:val="418B0437"/>
    <w:rsid w:val="41A75102"/>
    <w:rsid w:val="41AC0338"/>
    <w:rsid w:val="41EF2866"/>
    <w:rsid w:val="42062D04"/>
    <w:rsid w:val="42550A18"/>
    <w:rsid w:val="429D496A"/>
    <w:rsid w:val="42CD2946"/>
    <w:rsid w:val="42F473A1"/>
    <w:rsid w:val="437217EA"/>
    <w:rsid w:val="439E0787"/>
    <w:rsid w:val="43AB7156"/>
    <w:rsid w:val="43E51F12"/>
    <w:rsid w:val="441E62C0"/>
    <w:rsid w:val="44550E45"/>
    <w:rsid w:val="44641089"/>
    <w:rsid w:val="448E07FB"/>
    <w:rsid w:val="45325D14"/>
    <w:rsid w:val="455E6B46"/>
    <w:rsid w:val="45804DA0"/>
    <w:rsid w:val="45811C7C"/>
    <w:rsid w:val="45877724"/>
    <w:rsid w:val="45906116"/>
    <w:rsid w:val="45931B8C"/>
    <w:rsid w:val="45EF2552"/>
    <w:rsid w:val="45F22F3C"/>
    <w:rsid w:val="468B3EFB"/>
    <w:rsid w:val="469320F9"/>
    <w:rsid w:val="470A6193"/>
    <w:rsid w:val="472E597E"/>
    <w:rsid w:val="47385210"/>
    <w:rsid w:val="475510F8"/>
    <w:rsid w:val="47946129"/>
    <w:rsid w:val="479B74B7"/>
    <w:rsid w:val="47BC567F"/>
    <w:rsid w:val="47DC4F5C"/>
    <w:rsid w:val="47DD3F59"/>
    <w:rsid w:val="47E726FC"/>
    <w:rsid w:val="481D611E"/>
    <w:rsid w:val="48541414"/>
    <w:rsid w:val="4855757D"/>
    <w:rsid w:val="48A24875"/>
    <w:rsid w:val="48B40671"/>
    <w:rsid w:val="48DD765B"/>
    <w:rsid w:val="48E35A95"/>
    <w:rsid w:val="48FB4D51"/>
    <w:rsid w:val="499B5738"/>
    <w:rsid w:val="499F244D"/>
    <w:rsid w:val="4A02381D"/>
    <w:rsid w:val="4A3075A6"/>
    <w:rsid w:val="4A973F3F"/>
    <w:rsid w:val="4AE235D1"/>
    <w:rsid w:val="4AF96BC7"/>
    <w:rsid w:val="4B63026F"/>
    <w:rsid w:val="4B824E97"/>
    <w:rsid w:val="4B862A85"/>
    <w:rsid w:val="4BD50ABE"/>
    <w:rsid w:val="4CA16717"/>
    <w:rsid w:val="4CE30FB8"/>
    <w:rsid w:val="4CEF36E2"/>
    <w:rsid w:val="4CEF4DC5"/>
    <w:rsid w:val="4CFA6A2E"/>
    <w:rsid w:val="4D01600E"/>
    <w:rsid w:val="4D761E2D"/>
    <w:rsid w:val="4D9C7AE5"/>
    <w:rsid w:val="4E257655"/>
    <w:rsid w:val="4E29393E"/>
    <w:rsid w:val="4E320449"/>
    <w:rsid w:val="4E4F4B57"/>
    <w:rsid w:val="4E525365"/>
    <w:rsid w:val="4E7D68D4"/>
    <w:rsid w:val="4EC866B8"/>
    <w:rsid w:val="4EFC4F73"/>
    <w:rsid w:val="4F1F6DA6"/>
    <w:rsid w:val="4F372380"/>
    <w:rsid w:val="4F372FFB"/>
    <w:rsid w:val="4FD23C92"/>
    <w:rsid w:val="500E069D"/>
    <w:rsid w:val="50134D5A"/>
    <w:rsid w:val="5025116D"/>
    <w:rsid w:val="50E61077"/>
    <w:rsid w:val="50E83EC0"/>
    <w:rsid w:val="511C3DE5"/>
    <w:rsid w:val="517B3EB5"/>
    <w:rsid w:val="51CB6BEB"/>
    <w:rsid w:val="52395ECD"/>
    <w:rsid w:val="5268443A"/>
    <w:rsid w:val="527C7EE5"/>
    <w:rsid w:val="5294522F"/>
    <w:rsid w:val="529E60AD"/>
    <w:rsid w:val="529F6CB0"/>
    <w:rsid w:val="52B96A43"/>
    <w:rsid w:val="52C10D75"/>
    <w:rsid w:val="52CE339E"/>
    <w:rsid w:val="53465AE9"/>
    <w:rsid w:val="536C61AC"/>
    <w:rsid w:val="53A07C03"/>
    <w:rsid w:val="53C27FF8"/>
    <w:rsid w:val="53D114C7"/>
    <w:rsid w:val="53F817ED"/>
    <w:rsid w:val="53F8403F"/>
    <w:rsid w:val="540C5299"/>
    <w:rsid w:val="54370568"/>
    <w:rsid w:val="5477195C"/>
    <w:rsid w:val="54806794"/>
    <w:rsid w:val="549E1A80"/>
    <w:rsid w:val="54C658F4"/>
    <w:rsid w:val="550A26DD"/>
    <w:rsid w:val="550C4BD7"/>
    <w:rsid w:val="554C1D56"/>
    <w:rsid w:val="55572986"/>
    <w:rsid w:val="55A42757"/>
    <w:rsid w:val="55A52145"/>
    <w:rsid w:val="55BF3C5C"/>
    <w:rsid w:val="55DA5C93"/>
    <w:rsid w:val="5639682F"/>
    <w:rsid w:val="5641626D"/>
    <w:rsid w:val="565340FA"/>
    <w:rsid w:val="56767467"/>
    <w:rsid w:val="56AD5F59"/>
    <w:rsid w:val="56B04601"/>
    <w:rsid w:val="56C60774"/>
    <w:rsid w:val="571903F8"/>
    <w:rsid w:val="579E5B42"/>
    <w:rsid w:val="57B12A52"/>
    <w:rsid w:val="57D163FC"/>
    <w:rsid w:val="57F624E8"/>
    <w:rsid w:val="58F540EF"/>
    <w:rsid w:val="58FC1D80"/>
    <w:rsid w:val="592310BA"/>
    <w:rsid w:val="59590F80"/>
    <w:rsid w:val="59A246D5"/>
    <w:rsid w:val="5A2F2CC8"/>
    <w:rsid w:val="5A5A0B0C"/>
    <w:rsid w:val="5A6B2D19"/>
    <w:rsid w:val="5ABF6477"/>
    <w:rsid w:val="5BC546AB"/>
    <w:rsid w:val="5C10702D"/>
    <w:rsid w:val="5C152601"/>
    <w:rsid w:val="5C591F03"/>
    <w:rsid w:val="5C8A1B2F"/>
    <w:rsid w:val="5CAE15E3"/>
    <w:rsid w:val="5D121B72"/>
    <w:rsid w:val="5D3513BC"/>
    <w:rsid w:val="5D524FE2"/>
    <w:rsid w:val="5D924A61"/>
    <w:rsid w:val="5E115985"/>
    <w:rsid w:val="5ED23ED8"/>
    <w:rsid w:val="5F0E6369"/>
    <w:rsid w:val="5F561B72"/>
    <w:rsid w:val="5FCF78A6"/>
    <w:rsid w:val="5FF4555F"/>
    <w:rsid w:val="60107EBF"/>
    <w:rsid w:val="602776E2"/>
    <w:rsid w:val="606007BB"/>
    <w:rsid w:val="606A5821"/>
    <w:rsid w:val="6082183E"/>
    <w:rsid w:val="60AC7F66"/>
    <w:rsid w:val="61005676"/>
    <w:rsid w:val="61265BEC"/>
    <w:rsid w:val="613F2B97"/>
    <w:rsid w:val="617460E8"/>
    <w:rsid w:val="618C48B8"/>
    <w:rsid w:val="61984D12"/>
    <w:rsid w:val="61BF10D9"/>
    <w:rsid w:val="61C0032D"/>
    <w:rsid w:val="61E15FB7"/>
    <w:rsid w:val="62643A57"/>
    <w:rsid w:val="62944DD7"/>
    <w:rsid w:val="62AC22DC"/>
    <w:rsid w:val="631A1780"/>
    <w:rsid w:val="632223E3"/>
    <w:rsid w:val="63624ED5"/>
    <w:rsid w:val="636E4754"/>
    <w:rsid w:val="63A22BFD"/>
    <w:rsid w:val="64195594"/>
    <w:rsid w:val="645C1924"/>
    <w:rsid w:val="64DB0A9B"/>
    <w:rsid w:val="64E45EF7"/>
    <w:rsid w:val="64E61363"/>
    <w:rsid w:val="650049A6"/>
    <w:rsid w:val="65031DA0"/>
    <w:rsid w:val="65183A9D"/>
    <w:rsid w:val="65442AE4"/>
    <w:rsid w:val="6593581A"/>
    <w:rsid w:val="65A06500"/>
    <w:rsid w:val="65A17F37"/>
    <w:rsid w:val="65BD2897"/>
    <w:rsid w:val="6691014E"/>
    <w:rsid w:val="66A17AC3"/>
    <w:rsid w:val="66C87CCE"/>
    <w:rsid w:val="66DB2FD4"/>
    <w:rsid w:val="66DC6D4D"/>
    <w:rsid w:val="66E14363"/>
    <w:rsid w:val="67185FD7"/>
    <w:rsid w:val="677435B2"/>
    <w:rsid w:val="67B30A36"/>
    <w:rsid w:val="67C60365"/>
    <w:rsid w:val="67E81E4D"/>
    <w:rsid w:val="67EF75F1"/>
    <w:rsid w:val="68150768"/>
    <w:rsid w:val="684F4F11"/>
    <w:rsid w:val="68555008"/>
    <w:rsid w:val="68661CD2"/>
    <w:rsid w:val="6885769C"/>
    <w:rsid w:val="68B41D2F"/>
    <w:rsid w:val="6904022D"/>
    <w:rsid w:val="69124F16"/>
    <w:rsid w:val="695A2FED"/>
    <w:rsid w:val="69601EB7"/>
    <w:rsid w:val="69CD5C14"/>
    <w:rsid w:val="69CF0D33"/>
    <w:rsid w:val="6A114F5F"/>
    <w:rsid w:val="6AA162E3"/>
    <w:rsid w:val="6AC63F9C"/>
    <w:rsid w:val="6B234F4A"/>
    <w:rsid w:val="6B6E08BB"/>
    <w:rsid w:val="6B9946B3"/>
    <w:rsid w:val="6BE518DA"/>
    <w:rsid w:val="6C276F3A"/>
    <w:rsid w:val="6C4A6633"/>
    <w:rsid w:val="6C53185F"/>
    <w:rsid w:val="6C5B3C67"/>
    <w:rsid w:val="6C692E30"/>
    <w:rsid w:val="6C7007C7"/>
    <w:rsid w:val="6C8022EC"/>
    <w:rsid w:val="6C830C36"/>
    <w:rsid w:val="6D1B05CF"/>
    <w:rsid w:val="6D2D20B0"/>
    <w:rsid w:val="6D425DAB"/>
    <w:rsid w:val="6DE2733E"/>
    <w:rsid w:val="6DE76850"/>
    <w:rsid w:val="6E1C0ECE"/>
    <w:rsid w:val="6E2039C3"/>
    <w:rsid w:val="6E3A408D"/>
    <w:rsid w:val="6EAC726F"/>
    <w:rsid w:val="6EC44DC5"/>
    <w:rsid w:val="6ECD58F9"/>
    <w:rsid w:val="6EF07839"/>
    <w:rsid w:val="6F1A3BE3"/>
    <w:rsid w:val="6F50782D"/>
    <w:rsid w:val="6FAC3760"/>
    <w:rsid w:val="6FB20BD4"/>
    <w:rsid w:val="6FBA59BE"/>
    <w:rsid w:val="70296B3E"/>
    <w:rsid w:val="70611204"/>
    <w:rsid w:val="70626515"/>
    <w:rsid w:val="70864212"/>
    <w:rsid w:val="70B6775C"/>
    <w:rsid w:val="71290DE0"/>
    <w:rsid w:val="71556293"/>
    <w:rsid w:val="71567590"/>
    <w:rsid w:val="7165620F"/>
    <w:rsid w:val="7167036E"/>
    <w:rsid w:val="717039F8"/>
    <w:rsid w:val="71777D9E"/>
    <w:rsid w:val="72746F6E"/>
    <w:rsid w:val="72DB435C"/>
    <w:rsid w:val="73100690"/>
    <w:rsid w:val="731F693F"/>
    <w:rsid w:val="7349576A"/>
    <w:rsid w:val="735303A5"/>
    <w:rsid w:val="73685BF0"/>
    <w:rsid w:val="73AB3D2F"/>
    <w:rsid w:val="73D72D76"/>
    <w:rsid w:val="74AA19BC"/>
    <w:rsid w:val="74D13AD5"/>
    <w:rsid w:val="74FA2C30"/>
    <w:rsid w:val="74FD7A13"/>
    <w:rsid w:val="754D5C4B"/>
    <w:rsid w:val="759251A6"/>
    <w:rsid w:val="759A5E6F"/>
    <w:rsid w:val="75C86E1A"/>
    <w:rsid w:val="75CE460C"/>
    <w:rsid w:val="75E654F2"/>
    <w:rsid w:val="75EB1A91"/>
    <w:rsid w:val="76375D4D"/>
    <w:rsid w:val="769136B0"/>
    <w:rsid w:val="7697428A"/>
    <w:rsid w:val="76B850E0"/>
    <w:rsid w:val="76C240A7"/>
    <w:rsid w:val="76DA416A"/>
    <w:rsid w:val="774B7D02"/>
    <w:rsid w:val="7750356B"/>
    <w:rsid w:val="775246B7"/>
    <w:rsid w:val="778E3A71"/>
    <w:rsid w:val="77A92C7B"/>
    <w:rsid w:val="77F8341A"/>
    <w:rsid w:val="781E0F73"/>
    <w:rsid w:val="781E69D1"/>
    <w:rsid w:val="784A1120"/>
    <w:rsid w:val="78631542"/>
    <w:rsid w:val="78884194"/>
    <w:rsid w:val="78F45C2F"/>
    <w:rsid w:val="7901747F"/>
    <w:rsid w:val="7928764B"/>
    <w:rsid w:val="793B21F1"/>
    <w:rsid w:val="79D20267"/>
    <w:rsid w:val="79ED7269"/>
    <w:rsid w:val="7A02561C"/>
    <w:rsid w:val="7A263B6B"/>
    <w:rsid w:val="7AE04C06"/>
    <w:rsid w:val="7AF406B1"/>
    <w:rsid w:val="7AF46346"/>
    <w:rsid w:val="7AFE32DE"/>
    <w:rsid w:val="7B0F5EBF"/>
    <w:rsid w:val="7B130FB9"/>
    <w:rsid w:val="7B6273C9"/>
    <w:rsid w:val="7BD71E38"/>
    <w:rsid w:val="7BE34B05"/>
    <w:rsid w:val="7BF64EDE"/>
    <w:rsid w:val="7C030BAC"/>
    <w:rsid w:val="7C18217D"/>
    <w:rsid w:val="7C400C1E"/>
    <w:rsid w:val="7C4B2553"/>
    <w:rsid w:val="7C6A0C2B"/>
    <w:rsid w:val="7CC517E9"/>
    <w:rsid w:val="7CD16C27"/>
    <w:rsid w:val="7CD752C9"/>
    <w:rsid w:val="7CEC5AE4"/>
    <w:rsid w:val="7D0D7808"/>
    <w:rsid w:val="7D256148"/>
    <w:rsid w:val="7D7F24B4"/>
    <w:rsid w:val="7D80622C"/>
    <w:rsid w:val="7DB859C6"/>
    <w:rsid w:val="7DD11708"/>
    <w:rsid w:val="7DD32E71"/>
    <w:rsid w:val="7DD761DB"/>
    <w:rsid w:val="7DE6380E"/>
    <w:rsid w:val="7DEE4A4F"/>
    <w:rsid w:val="7E307C52"/>
    <w:rsid w:val="7E9C0E44"/>
    <w:rsid w:val="7E9E4BBC"/>
    <w:rsid w:val="7EAE6230"/>
    <w:rsid w:val="7EBD579E"/>
    <w:rsid w:val="7EC167BD"/>
    <w:rsid w:val="7EEB5927"/>
    <w:rsid w:val="7EED2E89"/>
    <w:rsid w:val="7F0826BE"/>
    <w:rsid w:val="7F272D9E"/>
    <w:rsid w:val="7F7E4A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numPr>
        <w:ilvl w:val="3"/>
        <w:numId w:val="1"/>
      </w:numPr>
      <w:spacing w:before="280" w:after="290" w:line="376" w:lineRule="auto"/>
      <w:outlineLvl w:val="3"/>
    </w:pPr>
    <w:rPr>
      <w:rFonts w:ascii="Cambria" w:hAnsi="Cambria" w:eastAsia="宋体" w:cs="Times New Roman"/>
      <w:b/>
      <w:bCs/>
      <w:sz w:val="28"/>
      <w:szCs w:val="28"/>
    </w:rPr>
  </w:style>
  <w:style w:type="paragraph" w:styleId="5">
    <w:name w:val="heading 5"/>
    <w:basedOn w:val="1"/>
    <w:next w:val="6"/>
    <w:link w:val="36"/>
    <w:qFormat/>
    <w:uiPriority w:val="9"/>
    <w:pPr>
      <w:keepNext/>
      <w:keepLines/>
      <w:spacing w:before="280" w:after="290" w:line="376" w:lineRule="auto"/>
      <w:outlineLvl w:val="4"/>
    </w:pPr>
    <w:rPr>
      <w:b/>
      <w:bCs/>
      <w:sz w:val="28"/>
      <w:szCs w:val="28"/>
    </w:rPr>
  </w:style>
  <w:style w:type="paragraph" w:styleId="7">
    <w:name w:val="heading 8"/>
    <w:basedOn w:val="1"/>
    <w:next w:val="1"/>
    <w:link w:val="37"/>
    <w:qFormat/>
    <w:uiPriority w:val="9"/>
    <w:pPr>
      <w:keepNext/>
      <w:keepLines/>
      <w:spacing w:before="240" w:after="64" w:line="320" w:lineRule="auto"/>
      <w:outlineLvl w:val="7"/>
    </w:pPr>
    <w:rPr>
      <w:rFonts w:ascii="等线 Light" w:hAnsi="等线 Light" w:eastAsia="等线 Light"/>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next w:val="10"/>
    <w:link w:val="38"/>
    <w:qFormat/>
    <w:uiPriority w:val="0"/>
    <w:pPr>
      <w:jc w:val="left"/>
    </w:pPr>
  </w:style>
  <w:style w:type="paragraph" w:styleId="10">
    <w:name w:val="Body Text Indent"/>
    <w:basedOn w:val="1"/>
    <w:next w:val="1"/>
    <w:link w:val="41"/>
    <w:qFormat/>
    <w:uiPriority w:val="0"/>
    <w:pPr>
      <w:ind w:firstLine="830" w:firstLineChars="352"/>
    </w:pPr>
    <w:rPr>
      <w:rFonts w:ascii="仿宋_GB2312" w:eastAsia="仿宋_GB2312"/>
      <w:kern w:val="0"/>
      <w:sz w:val="32"/>
      <w:szCs w:val="20"/>
    </w:rPr>
  </w:style>
  <w:style w:type="paragraph" w:styleId="11">
    <w:name w:val="Body Text 3"/>
    <w:basedOn w:val="1"/>
    <w:link w:val="39"/>
    <w:unhideWhenUsed/>
    <w:qFormat/>
    <w:uiPriority w:val="99"/>
    <w:pPr>
      <w:spacing w:after="120"/>
    </w:pPr>
    <w:rPr>
      <w:sz w:val="16"/>
      <w:szCs w:val="16"/>
    </w:rPr>
  </w:style>
  <w:style w:type="paragraph" w:styleId="12">
    <w:name w:val="Body Text"/>
    <w:basedOn w:val="1"/>
    <w:link w:val="40"/>
    <w:unhideWhenUsed/>
    <w:qFormat/>
    <w:uiPriority w:val="0"/>
    <w:pPr>
      <w:spacing w:after="120"/>
    </w:pPr>
  </w:style>
  <w:style w:type="paragraph" w:styleId="13">
    <w:name w:val="List 2"/>
    <w:basedOn w:val="1"/>
    <w:unhideWhenUsed/>
    <w:qFormat/>
    <w:uiPriority w:val="99"/>
    <w:pPr>
      <w:ind w:left="100" w:leftChars="200" w:hanging="200" w:hangingChars="200"/>
      <w:contextualSpacing/>
    </w:pPr>
  </w:style>
  <w:style w:type="paragraph" w:styleId="14">
    <w:name w:val="Block Text"/>
    <w:basedOn w:val="1"/>
    <w:unhideWhenUsed/>
    <w:qFormat/>
    <w:uiPriority w:val="99"/>
    <w:pPr>
      <w:spacing w:after="120"/>
      <w:ind w:left="1440" w:leftChars="700" w:right="1440" w:rightChars="700"/>
    </w:pPr>
  </w:style>
  <w:style w:type="paragraph" w:styleId="15">
    <w:name w:val="Plain Text"/>
    <w:basedOn w:val="1"/>
    <w:next w:val="1"/>
    <w:link w:val="42"/>
    <w:qFormat/>
    <w:uiPriority w:val="99"/>
    <w:rPr>
      <w:rFonts w:ascii="宋体" w:hAnsi="Courier New"/>
      <w:kern w:val="0"/>
      <w:sz w:val="20"/>
      <w:szCs w:val="21"/>
    </w:rPr>
  </w:style>
  <w:style w:type="paragraph" w:styleId="16">
    <w:name w:val="Date"/>
    <w:basedOn w:val="1"/>
    <w:next w:val="1"/>
    <w:link w:val="43"/>
    <w:unhideWhenUsed/>
    <w:qFormat/>
    <w:uiPriority w:val="99"/>
    <w:pPr>
      <w:ind w:left="100" w:leftChars="2500"/>
    </w:pPr>
  </w:style>
  <w:style w:type="paragraph" w:styleId="17">
    <w:name w:val="Balloon Text"/>
    <w:basedOn w:val="1"/>
    <w:semiHidden/>
    <w:qFormat/>
    <w:uiPriority w:val="0"/>
    <w:rPr>
      <w:sz w:val="18"/>
      <w:szCs w:val="18"/>
    </w:rPr>
  </w:style>
  <w:style w:type="paragraph" w:styleId="18">
    <w:name w:val="footer"/>
    <w:basedOn w:val="1"/>
    <w:link w:val="44"/>
    <w:unhideWhenUsed/>
    <w:qFormat/>
    <w:uiPriority w:val="99"/>
    <w:pPr>
      <w:tabs>
        <w:tab w:val="center" w:pos="4153"/>
        <w:tab w:val="right" w:pos="8306"/>
      </w:tabs>
      <w:snapToGrid w:val="0"/>
      <w:jc w:val="left"/>
    </w:pPr>
    <w:rPr>
      <w:kern w:val="0"/>
      <w:sz w:val="18"/>
      <w:szCs w:val="18"/>
    </w:rPr>
  </w:style>
  <w:style w:type="paragraph" w:styleId="19">
    <w:name w:val="header"/>
    <w:basedOn w:val="1"/>
    <w:link w:val="4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table of figures"/>
    <w:basedOn w:val="1"/>
    <w:next w:val="1"/>
    <w:unhideWhenUsed/>
    <w:qFormat/>
    <w:uiPriority w:val="0"/>
    <w:pPr>
      <w:ind w:left="200" w:leftChars="200" w:hanging="200" w:hangingChars="200"/>
    </w:pPr>
    <w:rPr>
      <w:sz w:val="28"/>
    </w:rPr>
  </w:style>
  <w:style w:type="paragraph" w:styleId="23">
    <w:name w:val="toc 2"/>
    <w:basedOn w:val="1"/>
    <w:next w:val="1"/>
    <w:unhideWhenUsed/>
    <w:qFormat/>
    <w:uiPriority w:val="39"/>
    <w:pPr>
      <w:tabs>
        <w:tab w:val="right" w:leader="dot" w:pos="8296"/>
      </w:tabs>
      <w:ind w:left="420" w:leftChars="200"/>
    </w:pPr>
  </w:style>
  <w:style w:type="paragraph" w:styleId="24">
    <w:name w:val="Normal (Web)"/>
    <w:basedOn w:val="1"/>
    <w:unhideWhenUsed/>
    <w:qFormat/>
    <w:uiPriority w:val="99"/>
    <w:rPr>
      <w:rFonts w:ascii="Calibri" w:hAnsi="Calibri"/>
      <w:kern w:val="0"/>
      <w:sz w:val="24"/>
    </w:rPr>
  </w:style>
  <w:style w:type="paragraph" w:styleId="25">
    <w:name w:val="annotation subject"/>
    <w:basedOn w:val="9"/>
    <w:next w:val="9"/>
    <w:link w:val="46"/>
    <w:qFormat/>
    <w:uiPriority w:val="99"/>
    <w:rPr>
      <w:b/>
      <w:bCs/>
    </w:rPr>
  </w:style>
  <w:style w:type="paragraph" w:styleId="26">
    <w:name w:val="Body Text First Indent"/>
    <w:basedOn w:val="12"/>
    <w:qFormat/>
    <w:uiPriority w:val="0"/>
    <w:pPr>
      <w:spacing w:after="120" w:line="240" w:lineRule="auto"/>
      <w:ind w:firstLine="420" w:firstLineChars="100"/>
    </w:pPr>
    <w:rPr>
      <w:rFonts w:ascii="Times New Roman" w:hAnsi="Times New Roman" w:eastAsia="宋体" w:cs="Times New Roman"/>
      <w:sz w:val="21"/>
    </w:rPr>
  </w:style>
  <w:style w:type="paragraph" w:styleId="27">
    <w:name w:val="Body Text First Indent 2"/>
    <w:basedOn w:val="10"/>
    <w:qFormat/>
    <w:uiPriority w:val="0"/>
    <w:pPr>
      <w:ind w:firstLine="420" w:firstLineChars="200"/>
    </w:pPr>
    <w:rPr>
      <w:rFonts w:hAnsi="Calibri" w:cs="Times New Roman"/>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unhideWhenUsed/>
    <w:qFormat/>
    <w:uiPriority w:val="99"/>
    <w:rPr>
      <w:vertAlign w:val="superscript"/>
    </w:rPr>
  </w:style>
  <w:style w:type="character" w:styleId="32">
    <w:name w:val="Hyperlink"/>
    <w:unhideWhenUsed/>
    <w:qFormat/>
    <w:uiPriority w:val="99"/>
    <w:rPr>
      <w:color w:val="0000FF"/>
      <w:u w:val="single"/>
    </w:rPr>
  </w:style>
  <w:style w:type="character" w:styleId="33">
    <w:name w:val="annotation reference"/>
    <w:qFormat/>
    <w:uiPriority w:val="0"/>
    <w:rPr>
      <w:sz w:val="21"/>
      <w:szCs w:val="21"/>
    </w:rPr>
  </w:style>
  <w:style w:type="character" w:customStyle="1" w:styleId="34">
    <w:name w:val="标题 1 Char"/>
    <w:link w:val="2"/>
    <w:qFormat/>
    <w:uiPriority w:val="9"/>
    <w:rPr>
      <w:b/>
      <w:bCs/>
      <w:kern w:val="44"/>
      <w:sz w:val="44"/>
      <w:szCs w:val="44"/>
    </w:rPr>
  </w:style>
  <w:style w:type="character" w:customStyle="1" w:styleId="35">
    <w:name w:val="标题 2 Char1"/>
    <w:link w:val="3"/>
    <w:qFormat/>
    <w:uiPriority w:val="9"/>
    <w:rPr>
      <w:rFonts w:ascii="Cambria" w:hAnsi="Cambria" w:eastAsia="宋体" w:cs="Times New Roman"/>
      <w:b/>
      <w:bCs/>
      <w:kern w:val="2"/>
      <w:sz w:val="32"/>
      <w:szCs w:val="32"/>
    </w:rPr>
  </w:style>
  <w:style w:type="character" w:customStyle="1" w:styleId="36">
    <w:name w:val="标题 5 Char"/>
    <w:link w:val="5"/>
    <w:semiHidden/>
    <w:qFormat/>
    <w:uiPriority w:val="9"/>
    <w:rPr>
      <w:rFonts w:ascii="Times New Roman" w:hAnsi="Times New Roman"/>
      <w:b/>
      <w:bCs/>
      <w:kern w:val="2"/>
      <w:sz w:val="28"/>
      <w:szCs w:val="28"/>
    </w:rPr>
  </w:style>
  <w:style w:type="character" w:customStyle="1" w:styleId="37">
    <w:name w:val="标题 8 Char1"/>
    <w:link w:val="7"/>
    <w:semiHidden/>
    <w:qFormat/>
    <w:uiPriority w:val="9"/>
    <w:rPr>
      <w:rFonts w:ascii="等线 Light" w:hAnsi="等线 Light" w:eastAsia="等线 Light" w:cs="Times New Roman"/>
      <w:kern w:val="2"/>
      <w:sz w:val="24"/>
      <w:szCs w:val="24"/>
    </w:rPr>
  </w:style>
  <w:style w:type="character" w:customStyle="1" w:styleId="38">
    <w:name w:val="批注文字 Char1"/>
    <w:link w:val="9"/>
    <w:qFormat/>
    <w:uiPriority w:val="0"/>
    <w:rPr>
      <w:rFonts w:ascii="Times New Roman" w:hAnsi="Times New Roman"/>
      <w:kern w:val="2"/>
      <w:sz w:val="21"/>
      <w:szCs w:val="24"/>
    </w:rPr>
  </w:style>
  <w:style w:type="character" w:customStyle="1" w:styleId="39">
    <w:name w:val="正文文本 3 Char"/>
    <w:link w:val="11"/>
    <w:semiHidden/>
    <w:qFormat/>
    <w:uiPriority w:val="99"/>
    <w:rPr>
      <w:kern w:val="2"/>
      <w:sz w:val="16"/>
      <w:szCs w:val="16"/>
    </w:rPr>
  </w:style>
  <w:style w:type="character" w:customStyle="1" w:styleId="40">
    <w:name w:val="正文文本 Char1"/>
    <w:link w:val="12"/>
    <w:qFormat/>
    <w:uiPriority w:val="0"/>
    <w:rPr>
      <w:rFonts w:ascii="Times New Roman" w:hAnsi="Times New Roman"/>
      <w:kern w:val="2"/>
      <w:sz w:val="21"/>
      <w:szCs w:val="24"/>
    </w:rPr>
  </w:style>
  <w:style w:type="character" w:customStyle="1" w:styleId="41">
    <w:name w:val="正文文本缩进 Char"/>
    <w:link w:val="10"/>
    <w:qFormat/>
    <w:uiPriority w:val="0"/>
    <w:rPr>
      <w:rFonts w:ascii="仿宋_GB2312" w:hAnsi="Times New Roman" w:eastAsia="仿宋_GB2312" w:cs="Times New Roman"/>
      <w:sz w:val="32"/>
      <w:szCs w:val="20"/>
    </w:rPr>
  </w:style>
  <w:style w:type="character" w:customStyle="1" w:styleId="42">
    <w:name w:val="纯文本 Char1"/>
    <w:link w:val="15"/>
    <w:qFormat/>
    <w:uiPriority w:val="99"/>
    <w:rPr>
      <w:rFonts w:ascii="宋体" w:hAnsi="Courier New" w:eastAsia="宋体" w:cs="Courier New"/>
      <w:szCs w:val="21"/>
    </w:rPr>
  </w:style>
  <w:style w:type="character" w:customStyle="1" w:styleId="43">
    <w:name w:val="日期 Char"/>
    <w:link w:val="16"/>
    <w:semiHidden/>
    <w:qFormat/>
    <w:uiPriority w:val="99"/>
    <w:rPr>
      <w:rFonts w:ascii="Times New Roman" w:hAnsi="Times New Roman"/>
      <w:kern w:val="2"/>
      <w:sz w:val="21"/>
      <w:szCs w:val="24"/>
    </w:rPr>
  </w:style>
  <w:style w:type="character" w:customStyle="1" w:styleId="44">
    <w:name w:val="页脚 Char"/>
    <w:link w:val="18"/>
    <w:qFormat/>
    <w:uiPriority w:val="99"/>
    <w:rPr>
      <w:sz w:val="18"/>
      <w:szCs w:val="18"/>
    </w:rPr>
  </w:style>
  <w:style w:type="character" w:customStyle="1" w:styleId="45">
    <w:name w:val="页眉 Char"/>
    <w:link w:val="19"/>
    <w:qFormat/>
    <w:uiPriority w:val="99"/>
    <w:rPr>
      <w:sz w:val="18"/>
      <w:szCs w:val="18"/>
    </w:rPr>
  </w:style>
  <w:style w:type="character" w:customStyle="1" w:styleId="46">
    <w:name w:val="批注主题 Char"/>
    <w:link w:val="25"/>
    <w:qFormat/>
    <w:uiPriority w:val="99"/>
    <w:rPr>
      <w:rFonts w:ascii="Times New Roman" w:hAnsi="Times New Roman"/>
      <w:b/>
      <w:bCs/>
      <w:kern w:val="2"/>
      <w:sz w:val="21"/>
      <w:szCs w:val="24"/>
    </w:rPr>
  </w:style>
  <w:style w:type="character" w:customStyle="1" w:styleId="47">
    <w:name w:val="标题 1 字符1"/>
    <w:qFormat/>
    <w:uiPriority w:val="0"/>
    <w:rPr>
      <w:b/>
      <w:bCs/>
      <w:kern w:val="44"/>
      <w:sz w:val="44"/>
      <w:szCs w:val="44"/>
    </w:rPr>
  </w:style>
  <w:style w:type="character" w:customStyle="1" w:styleId="48">
    <w:name w:val="textcontents"/>
    <w:qFormat/>
    <w:uiPriority w:val="0"/>
  </w:style>
  <w:style w:type="character" w:customStyle="1" w:styleId="49">
    <w:name w:val="批注文字 Char"/>
    <w:qFormat/>
    <w:uiPriority w:val="0"/>
    <w:rPr>
      <w:rFonts w:ascii="Times New Roman" w:hAnsi="Times New Roman"/>
      <w:kern w:val="2"/>
      <w:sz w:val="21"/>
      <w:szCs w:val="24"/>
    </w:rPr>
  </w:style>
  <w:style w:type="character" w:customStyle="1" w:styleId="50">
    <w:name w:val="纯文本 字符"/>
    <w:qFormat/>
    <w:uiPriority w:val="0"/>
    <w:rPr>
      <w:rFonts w:ascii="宋体" w:hAnsi="Courier New" w:eastAsia="宋体" w:cs="Courier New"/>
      <w:szCs w:val="21"/>
    </w:rPr>
  </w:style>
  <w:style w:type="character" w:customStyle="1" w:styleId="51">
    <w:name w:val="纯文本 Char"/>
    <w:qFormat/>
    <w:uiPriority w:val="0"/>
    <w:rPr>
      <w:rFonts w:ascii="宋体" w:hAnsi="Courier New" w:eastAsia="宋体" w:cs="Courier New"/>
      <w:szCs w:val="21"/>
    </w:rPr>
  </w:style>
  <w:style w:type="character" w:customStyle="1" w:styleId="52">
    <w:name w:val="纯文本 字符2"/>
    <w:qFormat/>
    <w:uiPriority w:val="0"/>
    <w:rPr>
      <w:rFonts w:ascii="宋体" w:hAnsi="Courier New" w:eastAsia="宋体" w:cs="Courier New"/>
      <w:szCs w:val="21"/>
    </w:rPr>
  </w:style>
  <w:style w:type="character" w:customStyle="1" w:styleId="53">
    <w:name w:val="批注文字 字符1"/>
    <w:qFormat/>
    <w:uiPriority w:val="0"/>
    <w:rPr>
      <w:rFonts w:ascii="Times New Roman" w:hAnsi="Times New Roman"/>
      <w:kern w:val="2"/>
      <w:sz w:val="21"/>
      <w:szCs w:val="24"/>
    </w:rPr>
  </w:style>
  <w:style w:type="character" w:customStyle="1" w:styleId="5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5">
    <w:name w:val="纯文本 字符1"/>
    <w:qFormat/>
    <w:uiPriority w:val="0"/>
    <w:rPr>
      <w:rFonts w:ascii="宋体" w:hAnsi="Courier New"/>
    </w:rPr>
  </w:style>
  <w:style w:type="character" w:customStyle="1" w:styleId="56">
    <w:name w:val="正文文本 Char"/>
    <w:qFormat/>
    <w:uiPriority w:val="0"/>
    <w:rPr>
      <w:rFonts w:ascii="Times New Roman" w:hAnsi="Times New Roman"/>
      <w:kern w:val="2"/>
      <w:sz w:val="21"/>
      <w:szCs w:val="24"/>
    </w:rPr>
  </w:style>
  <w:style w:type="character" w:customStyle="1" w:styleId="57">
    <w:name w:val="批注文字 字符"/>
    <w:qFormat/>
    <w:uiPriority w:val="0"/>
    <w:rPr>
      <w:rFonts w:ascii="Times New Roman" w:hAnsi="Times New Roman"/>
      <w:kern w:val="2"/>
      <w:sz w:val="21"/>
      <w:szCs w:val="24"/>
    </w:rPr>
  </w:style>
  <w:style w:type="character" w:customStyle="1" w:styleId="58">
    <w:name w:val="标题 2 Char"/>
    <w:qFormat/>
    <w:uiPriority w:val="9"/>
    <w:rPr>
      <w:rFonts w:ascii="Cambria" w:hAnsi="Cambria" w:eastAsia="宋体" w:cs="Times New Roman"/>
      <w:b/>
      <w:bCs/>
      <w:kern w:val="2"/>
      <w:sz w:val="32"/>
      <w:szCs w:val="32"/>
    </w:rPr>
  </w:style>
  <w:style w:type="character" w:customStyle="1" w:styleId="59">
    <w:name w:val="标题 8 Char"/>
    <w:qFormat/>
    <w:uiPriority w:val="0"/>
    <w:rPr>
      <w:rFonts w:ascii="Arial" w:hAnsi="Arial" w:eastAsia="黑体"/>
      <w:kern w:val="2"/>
      <w:sz w:val="24"/>
      <w:szCs w:val="24"/>
    </w:rPr>
  </w:style>
  <w:style w:type="character" w:customStyle="1" w:styleId="60">
    <w:name w:val="apple-style-span"/>
    <w:qFormat/>
    <w:uiPriority w:val="0"/>
  </w:style>
  <w:style w:type="paragraph" w:customStyle="1" w:styleId="61">
    <w:name w:val="默认段落字体 Para Char Char Char Char Char Char Char Char Char1 Char Char Char Char"/>
    <w:basedOn w:val="1"/>
    <w:qFormat/>
    <w:uiPriority w:val="0"/>
    <w:rPr>
      <w:rFonts w:ascii="Tahoma" w:hAnsi="Tahoma"/>
      <w:sz w:val="24"/>
      <w:szCs w:val="20"/>
    </w:rPr>
  </w:style>
  <w:style w:type="paragraph" w:customStyle="1" w:styleId="6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3">
    <w:name w:val="List Paragraph"/>
    <w:basedOn w:val="1"/>
    <w:qFormat/>
    <w:uiPriority w:val="34"/>
    <w:pPr>
      <w:ind w:firstLine="420" w:firstLineChars="200"/>
    </w:pPr>
  </w:style>
  <w:style w:type="paragraph" w:customStyle="1" w:styleId="64">
    <w:name w:val="Table Paragraph"/>
    <w:basedOn w:val="1"/>
    <w:qFormat/>
    <w:uiPriority w:val="1"/>
    <w:pPr>
      <w:jc w:val="left"/>
    </w:pPr>
    <w:rPr>
      <w:rFonts w:ascii="Calibri" w:hAnsi="Calibri"/>
      <w:kern w:val="0"/>
      <w:sz w:val="22"/>
      <w:szCs w:val="22"/>
      <w:lang w:eastAsia="en-US"/>
    </w:rPr>
  </w:style>
  <w:style w:type="character" w:customStyle="1" w:styleId="65">
    <w:name w:val="正文文本 字符"/>
    <w:qFormat/>
    <w:uiPriority w:val="0"/>
    <w:rPr>
      <w:rFonts w:ascii="Times New Roman" w:hAnsi="Times New Roman"/>
      <w:kern w:val="2"/>
      <w:sz w:val="21"/>
      <w:szCs w:val="24"/>
    </w:rPr>
  </w:style>
  <w:style w:type="character" w:customStyle="1" w:styleId="66">
    <w:name w:val="批注文字 Char2"/>
    <w:qFormat/>
    <w:uiPriority w:val="0"/>
    <w:rPr>
      <w:rFonts w:ascii="Times New Roman" w:hAnsi="Times New Roman"/>
      <w:kern w:val="2"/>
      <w:sz w:val="21"/>
      <w:szCs w:val="24"/>
    </w:rPr>
  </w:style>
  <w:style w:type="character" w:customStyle="1" w:styleId="67">
    <w:name w:val="正文2 Char Char"/>
    <w:link w:val="68"/>
    <w:qFormat/>
    <w:uiPriority w:val="0"/>
    <w:rPr>
      <w:kern w:val="2"/>
      <w:sz w:val="24"/>
    </w:rPr>
  </w:style>
  <w:style w:type="paragraph" w:customStyle="1" w:styleId="68">
    <w:name w:val="正文2"/>
    <w:basedOn w:val="1"/>
    <w:link w:val="67"/>
    <w:qFormat/>
    <w:uiPriority w:val="0"/>
    <w:pPr>
      <w:adjustRightInd w:val="0"/>
      <w:spacing w:before="156" w:line="360" w:lineRule="auto"/>
      <w:ind w:firstLine="510" w:firstLineChars="200"/>
    </w:pPr>
    <w:rPr>
      <w:sz w:val="24"/>
      <w:szCs w:val="20"/>
    </w:rPr>
  </w:style>
  <w:style w:type="paragraph" w:customStyle="1" w:styleId="6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0">
    <w:name w:val="列出段落1"/>
    <w:basedOn w:val="1"/>
    <w:qFormat/>
    <w:uiPriority w:val="0"/>
    <w:pPr>
      <w:ind w:firstLine="420" w:firstLineChars="200"/>
    </w:pPr>
    <w:rPr>
      <w:szCs w:val="21"/>
    </w:rPr>
  </w:style>
  <w:style w:type="paragraph" w:styleId="7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Table Text"/>
    <w:basedOn w:val="1"/>
    <w:semiHidden/>
    <w:qFormat/>
    <w:uiPriority w:val="0"/>
    <w:rPr>
      <w:rFonts w:ascii="宋体" w:hAnsi="宋体" w:eastAsia="宋体" w:cs="宋体"/>
      <w:sz w:val="22"/>
      <w:szCs w:val="22"/>
      <w:lang w:val="en-US" w:eastAsia="en-US" w:bidi="ar-SA"/>
    </w:rPr>
  </w:style>
  <w:style w:type="table" w:customStyle="1" w:styleId="73">
    <w:name w:val="Table Normal"/>
    <w:semiHidden/>
    <w:unhideWhenUsed/>
    <w:qFormat/>
    <w:uiPriority w:val="0"/>
    <w:tblPr>
      <w:tblCellMar>
        <w:top w:w="0" w:type="dxa"/>
        <w:left w:w="0" w:type="dxa"/>
        <w:bottom w:w="0" w:type="dxa"/>
        <w:right w:w="0" w:type="dxa"/>
      </w:tblCellMar>
    </w:tblPr>
  </w:style>
  <w:style w:type="paragraph" w:customStyle="1" w:styleId="74">
    <w:name w:val="表格文字"/>
    <w:basedOn w:val="1"/>
    <w:autoRedefine/>
    <w:qFormat/>
    <w:uiPriority w:val="99"/>
    <w:pPr>
      <w:spacing w:before="25" w:after="25"/>
      <w:jc w:val="left"/>
    </w:pPr>
    <w:rPr>
      <w:bCs/>
      <w:spacing w:val="10"/>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74</Pages>
  <Words>3185</Words>
  <Characters>3790</Characters>
  <Lines>370</Lines>
  <Paragraphs>104</Paragraphs>
  <TotalTime>32</TotalTime>
  <ScaleCrop>false</ScaleCrop>
  <LinksUpToDate>false</LinksUpToDate>
  <CharactersWithSpaces>3923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2024-11-29T09:01:00Z</dcterms:created>
  <dc:creator>唐冰</dc:creator>
  <cp:lastModifiedBy>hqh474</cp:lastModifiedBy>
  <cp:lastPrinted>2025-03-21T03:31:00Z</cp:lastPrinted>
  <dcterms:modified xsi:type="dcterms:W3CDTF">2025-04-18T07:23:56Z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C2996C003575472C92E47FFD7FEC076B_13</vt:lpwstr>
  </property>
  <property fmtid="{D5CDD505-2E9C-101B-9397-08002B2CF9AE}" pid="4" name="KSOTemplateDocerSaveRecord">
    <vt:lpwstr>eyJoZGlkIjoiODBlODBhYThhNTAwZDdlNDRkZGE5M2ZmNjdlOTUzOTUiLCJ1c2VySWQiOiIxNzE2NjEzNSJ9</vt:lpwstr>
  </property>
</Properties>
</file>