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F00AA">
      <w:pPr>
        <w:spacing w:line="720" w:lineRule="exact"/>
        <w:jc w:val="distribute"/>
        <w:rPr>
          <w:rFonts w:hint="eastAsia" w:ascii="楷体" w:hAnsi="楷体" w:eastAsia="楷体" w:cs="楷体"/>
          <w:b/>
          <w:bCs/>
          <w:color w:val="auto"/>
          <w:spacing w:val="80"/>
          <w:sz w:val="52"/>
          <w:szCs w:val="52"/>
          <w:highlight w:val="none"/>
          <w:lang w:eastAsia="zh-CN"/>
        </w:rPr>
      </w:pPr>
      <w:bookmarkStart w:id="316" w:name="_GoBack"/>
    </w:p>
    <w:p w14:paraId="408E8269">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广西建业中天工程咨询有限公司</w:t>
      </w:r>
    </w:p>
    <w:p w14:paraId="551AF0C8">
      <w:pPr>
        <w:pStyle w:val="11"/>
        <w:jc w:val="center"/>
        <w:rPr>
          <w:rFonts w:hint="eastAsia" w:ascii="楷体" w:hAnsi="楷体" w:eastAsia="楷体" w:cs="楷体"/>
          <w:b/>
          <w:bCs/>
          <w:color w:val="auto"/>
          <w:spacing w:val="80"/>
          <w:sz w:val="72"/>
          <w:highlight w:val="none"/>
        </w:rPr>
      </w:pPr>
    </w:p>
    <w:p w14:paraId="10282C47">
      <w:pPr>
        <w:pStyle w:val="11"/>
        <w:jc w:val="center"/>
        <w:rPr>
          <w:rFonts w:hint="eastAsia" w:ascii="楷体" w:hAnsi="楷体" w:eastAsia="楷体" w:cs="楷体"/>
          <w:b/>
          <w:bCs/>
          <w:color w:val="auto"/>
          <w:sz w:val="72"/>
          <w:highlight w:val="none"/>
        </w:rPr>
      </w:pPr>
    </w:p>
    <w:p w14:paraId="532EE597">
      <w:pPr>
        <w:pStyle w:val="11"/>
        <w:jc w:val="center"/>
        <w:rPr>
          <w:rFonts w:hint="eastAsia" w:ascii="楷体" w:hAnsi="楷体" w:eastAsia="楷体" w:cs="楷体"/>
          <w:color w:val="auto"/>
          <w:highlight w:val="none"/>
        </w:rPr>
      </w:pPr>
    </w:p>
    <w:p w14:paraId="16F4BC06">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035A3A33">
      <w:pPr>
        <w:pStyle w:val="11"/>
        <w:rPr>
          <w:rFonts w:hint="eastAsia" w:ascii="宋体" w:hAnsi="宋体" w:eastAsia="宋体" w:cs="宋体"/>
          <w:color w:val="auto"/>
          <w:highlight w:val="none"/>
        </w:rPr>
      </w:pPr>
    </w:p>
    <w:p w14:paraId="242FEBE1">
      <w:pPr>
        <w:pStyle w:val="11"/>
        <w:ind w:firstLine="3885" w:firstLineChars="1850"/>
        <w:rPr>
          <w:rFonts w:hint="eastAsia" w:ascii="宋体" w:hAnsi="宋体" w:eastAsia="宋体" w:cs="宋体"/>
          <w:color w:val="auto"/>
          <w:highlight w:val="none"/>
        </w:rPr>
      </w:pPr>
    </w:p>
    <w:p w14:paraId="5DA6262D">
      <w:pPr>
        <w:pStyle w:val="11"/>
        <w:rPr>
          <w:rFonts w:hint="eastAsia" w:ascii="宋体" w:hAnsi="宋体" w:eastAsia="宋体" w:cs="宋体"/>
          <w:color w:val="auto"/>
          <w:highlight w:val="none"/>
        </w:rPr>
      </w:pPr>
    </w:p>
    <w:p w14:paraId="0C522A12">
      <w:pPr>
        <w:pStyle w:val="11"/>
        <w:rPr>
          <w:rFonts w:hint="eastAsia" w:ascii="宋体" w:hAnsi="宋体" w:eastAsia="宋体" w:cs="宋体"/>
          <w:color w:val="auto"/>
          <w:highlight w:val="none"/>
        </w:rPr>
      </w:pPr>
    </w:p>
    <w:p w14:paraId="06222256">
      <w:pPr>
        <w:pStyle w:val="11"/>
        <w:rPr>
          <w:rFonts w:hint="eastAsia" w:ascii="宋体" w:hAnsi="宋体" w:eastAsia="宋体" w:cs="宋体"/>
          <w:color w:val="auto"/>
          <w:sz w:val="30"/>
          <w:szCs w:val="30"/>
          <w:highlight w:val="none"/>
        </w:rPr>
      </w:pPr>
    </w:p>
    <w:p w14:paraId="50838CC0">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left"/>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水车镇2025年水车村下云屯八角井至开头岭屯禁山油茶基地产业道路硬化项目</w:t>
      </w:r>
    </w:p>
    <w:p w14:paraId="72F2C068">
      <w:pPr>
        <w:ind w:right="-21" w:rightChars="-10" w:firstLine="1144" w:firstLineChars="3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eastAsia="zh-CN"/>
        </w:rPr>
        <w:t>GLZC2025-C2-270012-JYZT</w:t>
      </w:r>
    </w:p>
    <w:p w14:paraId="461BD44A">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14:paraId="62887494">
      <w:pPr>
        <w:ind w:left="-2" w:leftChars="-1" w:firstLine="840" w:firstLineChars="400"/>
        <w:rPr>
          <w:rFonts w:hint="eastAsia" w:ascii="宋体" w:hAnsi="宋体" w:eastAsia="宋体" w:cs="宋体"/>
          <w:color w:val="auto"/>
          <w:highlight w:val="none"/>
        </w:rPr>
      </w:pPr>
    </w:p>
    <w:p w14:paraId="3D5051B3">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14:paraId="6128A3EF">
      <w:pPr>
        <w:ind w:left="-2" w:leftChars="-1" w:firstLine="630" w:firstLineChars="300"/>
        <w:rPr>
          <w:rFonts w:hint="eastAsia" w:ascii="宋体" w:hAnsi="宋体" w:eastAsia="宋体" w:cs="宋体"/>
          <w:color w:val="auto"/>
          <w:highlight w:val="none"/>
        </w:rPr>
      </w:pPr>
    </w:p>
    <w:p w14:paraId="11B8CDFD">
      <w:pPr>
        <w:ind w:left="-2" w:leftChars="-1" w:firstLine="630" w:firstLineChars="300"/>
        <w:rPr>
          <w:rFonts w:hint="eastAsia" w:ascii="宋体" w:hAnsi="宋体" w:eastAsia="宋体" w:cs="宋体"/>
          <w:color w:val="auto"/>
          <w:highlight w:val="none"/>
        </w:rPr>
      </w:pPr>
    </w:p>
    <w:p w14:paraId="19D6B27A">
      <w:pPr>
        <w:ind w:left="-2" w:leftChars="-1" w:firstLine="630" w:firstLineChars="300"/>
        <w:rPr>
          <w:rFonts w:hint="eastAsia" w:ascii="宋体" w:hAnsi="宋体" w:eastAsia="宋体" w:cs="宋体"/>
          <w:color w:val="auto"/>
          <w:highlight w:val="none"/>
        </w:rPr>
      </w:pPr>
    </w:p>
    <w:p w14:paraId="261920E3">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cs="宋体"/>
          <w:b/>
          <w:bCs/>
          <w:color w:val="auto"/>
          <w:kern w:val="0"/>
          <w:sz w:val="30"/>
          <w:szCs w:val="30"/>
          <w:highlight w:val="none"/>
          <w:lang w:val="en-US" w:eastAsia="zh-CN"/>
        </w:rPr>
        <w:t>广西建业中天工程咨询有限公司</w:t>
      </w:r>
    </w:p>
    <w:p w14:paraId="25E8D7DA">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w:t>
      </w:r>
      <w:r>
        <w:rPr>
          <w:rFonts w:hint="eastAsia" w:ascii="宋体"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4</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10</w:t>
      </w:r>
      <w:r>
        <w:rPr>
          <w:rFonts w:hint="eastAsia" w:ascii="宋体" w:hAnsi="宋体" w:eastAsia="宋体" w:cs="宋体"/>
          <w:b/>
          <w:bCs/>
          <w:color w:val="auto"/>
          <w:sz w:val="30"/>
          <w:szCs w:val="30"/>
          <w:highlight w:val="none"/>
          <w:lang w:val="en-US" w:eastAsia="zh-CN"/>
        </w:rPr>
        <w:t>日</w:t>
      </w:r>
    </w:p>
    <w:p w14:paraId="47630157">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018B6895">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09FDA611">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7DE7B2C4">
      <w:pPr>
        <w:rPr>
          <w:rFonts w:hint="eastAsia" w:ascii="宋体" w:hAnsi="宋体" w:eastAsia="宋体" w:cs="宋体"/>
          <w:color w:val="auto"/>
          <w:sz w:val="24"/>
          <w:szCs w:val="24"/>
          <w:highlight w:val="none"/>
          <w:lang w:eastAsia="zh-CN"/>
        </w:rPr>
      </w:pPr>
    </w:p>
    <w:p w14:paraId="2AACFCD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_Toc3563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_Toc3563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BD60A58">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_Toc11043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_Toc11043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3558FE2">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_Toc20439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供 应 商 须 知 前 附 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5ABE137">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_Toc29893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_Toc29893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687316B">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_Toc21257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_Toc21257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D9976D3">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_Toc32389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_Toc32389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968A5BE">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_Toc24804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_Toc24804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39CD68C">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_Toc9284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_Toc9284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AFBC583">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_Toc4064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B400936">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_Toc3138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第三章 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8209F44">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_Toc30757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_Toc30757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E9977C1">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_Toc30036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_Toc30036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C6035F6">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_Toc18334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第六章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_Toc18334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17892CF">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_Toc21725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_Toc21725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A520DA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0FA5CFCF">
      <w:pPr>
        <w:pStyle w:val="3"/>
        <w:rPr>
          <w:rFonts w:hint="eastAsia" w:ascii="宋体" w:hAnsi="宋体" w:eastAsia="宋体" w:cs="宋体"/>
          <w:color w:val="auto"/>
          <w:spacing w:val="-6"/>
          <w:kern w:val="0"/>
          <w:sz w:val="21"/>
          <w:szCs w:val="21"/>
          <w:highlight w:val="none"/>
        </w:rPr>
      </w:pPr>
    </w:p>
    <w:p w14:paraId="1A6F93B7">
      <w:pPr>
        <w:rPr>
          <w:rFonts w:hint="eastAsia" w:ascii="宋体" w:hAnsi="宋体" w:eastAsia="宋体" w:cs="宋体"/>
          <w:color w:val="auto"/>
          <w:spacing w:val="-6"/>
          <w:kern w:val="0"/>
          <w:sz w:val="21"/>
          <w:szCs w:val="21"/>
          <w:highlight w:val="none"/>
        </w:rPr>
      </w:pPr>
    </w:p>
    <w:p w14:paraId="36991C0E">
      <w:pPr>
        <w:rPr>
          <w:rFonts w:hint="eastAsia" w:ascii="宋体" w:hAnsi="宋体" w:eastAsia="宋体" w:cs="宋体"/>
          <w:color w:val="auto"/>
          <w:spacing w:val="-6"/>
          <w:kern w:val="0"/>
          <w:sz w:val="21"/>
          <w:szCs w:val="21"/>
          <w:highlight w:val="none"/>
        </w:rPr>
      </w:pPr>
    </w:p>
    <w:p w14:paraId="51D331BC">
      <w:pPr>
        <w:rPr>
          <w:rFonts w:hint="eastAsia" w:ascii="宋体" w:hAnsi="宋体" w:eastAsia="宋体" w:cs="宋体"/>
          <w:color w:val="auto"/>
          <w:sz w:val="21"/>
          <w:szCs w:val="21"/>
          <w:highlight w:val="none"/>
        </w:rPr>
      </w:pPr>
    </w:p>
    <w:p w14:paraId="5B88AE52">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30170"/>
      <w:bookmarkStart w:id="1" w:name="_Toc28359011"/>
      <w:bookmarkStart w:id="2" w:name="_Toc21930"/>
      <w:bookmarkStart w:id="3" w:name="_Toc35393797"/>
      <w:bookmarkStart w:id="4" w:name="_Toc26809"/>
    </w:p>
    <w:p w14:paraId="5D9F9780">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rPr>
      </w:pPr>
      <w:bookmarkStart w:id="5" w:name="_Toc3563"/>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19"/>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0E54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0E25C5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6913164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水车镇2025年水车村下云屯八角井至开头岭屯禁山油茶基地产业道路硬化项目</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w:t>
            </w:r>
            <w:r>
              <w:rPr>
                <w:rFonts w:hint="eastAsia" w:ascii="宋体" w:hAnsi="宋体" w:eastAsia="宋体" w:cs="宋体"/>
                <w:b w:val="0"/>
                <w:bCs w:val="0"/>
                <w:color w:val="auto"/>
                <w:kern w:val="2"/>
                <w:sz w:val="21"/>
                <w:szCs w:val="21"/>
                <w:highlight w:val="none"/>
                <w:lang w:val="en-US" w:eastAsia="zh-CN" w:bidi="ar-SA"/>
              </w:rPr>
              <w:t>202</w:t>
            </w:r>
            <w:r>
              <w:rPr>
                <w:rFonts w:hint="eastAsia" w:ascii="宋体" w:hAnsi="宋体"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年</w:t>
            </w:r>
            <w:r>
              <w:rPr>
                <w:rFonts w:hint="eastAsia" w:ascii="宋体" w:hAnsi="宋体" w:cs="宋体"/>
                <w:b w:val="0"/>
                <w:bCs w:val="0"/>
                <w:color w:val="auto"/>
                <w:kern w:val="2"/>
                <w:sz w:val="21"/>
                <w:szCs w:val="21"/>
                <w:highlight w:val="none"/>
                <w:lang w:val="en-US" w:eastAsia="zh-CN" w:bidi="ar-SA"/>
              </w:rPr>
              <w:t>4</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21</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w:t>
            </w:r>
            <w:r>
              <w:rPr>
                <w:rFonts w:hint="eastAsia" w:ascii="宋体" w:hAnsi="宋体" w:eastAsia="宋体" w:cs="宋体"/>
                <w:b w:val="0"/>
                <w:bCs w:val="0"/>
                <w:color w:val="auto"/>
                <w:kern w:val="2"/>
                <w:sz w:val="21"/>
                <w:szCs w:val="21"/>
                <w:highlight w:val="none"/>
                <w:lang w:val="en-US" w:eastAsia="zh-CN" w:bidi="ar-SA"/>
              </w:rPr>
              <w:t>（北京时间）前提交响应文件。</w:t>
            </w:r>
          </w:p>
        </w:tc>
      </w:tr>
    </w:tbl>
    <w:p w14:paraId="2F61F9E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35393629"/>
      <w:bookmarkStart w:id="7" w:name="_Toc28359012"/>
      <w:bookmarkStart w:id="8" w:name="_Toc28359089"/>
      <w:bookmarkStart w:id="9" w:name="_Toc35393798"/>
      <w:r>
        <w:rPr>
          <w:rFonts w:hint="eastAsia" w:ascii="宋体" w:hAnsi="宋体" w:eastAsia="宋体" w:cs="宋体"/>
          <w:b/>
          <w:bCs/>
          <w:color w:val="auto"/>
          <w:sz w:val="21"/>
          <w:szCs w:val="21"/>
          <w:highlight w:val="none"/>
        </w:rPr>
        <w:t>一、项目基本情况</w:t>
      </w:r>
      <w:bookmarkEnd w:id="6"/>
      <w:bookmarkEnd w:id="7"/>
      <w:bookmarkEnd w:id="8"/>
      <w:bookmarkEnd w:id="9"/>
    </w:p>
    <w:p w14:paraId="6C8F27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GLZC2025-C2-270012-JYZT</w:t>
      </w:r>
    </w:p>
    <w:p w14:paraId="291D334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水车镇2025年水车村下云屯八角井至开头岭屯禁山油茶基地产业道路硬化项目</w:t>
      </w:r>
    </w:p>
    <w:p w14:paraId="01F87A4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14:paraId="2B38F07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sz w:val="21"/>
          <w:szCs w:val="21"/>
          <w:highlight w:val="none"/>
          <w:lang w:val="en-US" w:eastAsia="zh-CN"/>
        </w:rPr>
        <w:t>867311.00</w:t>
      </w:r>
    </w:p>
    <w:p w14:paraId="3895289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1A993E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水车镇2025年水车村下云屯八角井至开头岭屯禁山油茶基地产业道路硬化项目</w:t>
      </w:r>
    </w:p>
    <w:p w14:paraId="78DCB7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w:t>
      </w:r>
      <w:r>
        <w:rPr>
          <w:rFonts w:hint="eastAsia" w:ascii="宋体" w:hAnsi="宋体" w:cs="宋体"/>
          <w:b w:val="0"/>
          <w:bCs w:val="0"/>
          <w:color w:val="auto"/>
          <w:sz w:val="21"/>
          <w:szCs w:val="21"/>
          <w:highlight w:val="none"/>
          <w:lang w:val="en-US" w:eastAsia="zh-CN"/>
        </w:rPr>
        <w:t>1</w:t>
      </w:r>
    </w:p>
    <w:p w14:paraId="31B6B0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预算金额（元）：867311.00</w:t>
      </w:r>
    </w:p>
    <w:p w14:paraId="0A5FD4A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eastAsia="宋体" w:cs="宋体"/>
          <w:b w:val="0"/>
          <w:bCs w:val="0"/>
          <w:color w:val="auto"/>
          <w:sz w:val="21"/>
          <w:szCs w:val="21"/>
          <w:highlight w:val="none"/>
          <w:lang w:val="en-US" w:eastAsia="zh-CN"/>
        </w:rPr>
        <w:t>道路硬化全长1995m，路面宽3.5m，路面厚0.18m,以及5cm的碎石调平层，铺设预制钢筋砼圆涵管</w:t>
      </w:r>
      <w:r>
        <w:rPr>
          <w:rFonts w:hint="eastAsia" w:ascii="宋体" w:hAnsi="宋体" w:cs="宋体"/>
          <w:b w:val="0"/>
          <w:bCs w:val="0"/>
          <w:color w:val="auto"/>
          <w:sz w:val="21"/>
          <w:szCs w:val="21"/>
          <w:highlight w:val="none"/>
          <w:lang w:val="en-US" w:eastAsia="zh-CN"/>
        </w:rPr>
        <w:t>，具体详见工程量清单、图纸等要求的内容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14:paraId="194AEC85">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sz w:val="21"/>
          <w:szCs w:val="21"/>
          <w:highlight w:val="none"/>
          <w:lang w:val="en-US" w:eastAsia="zh-CN"/>
        </w:rPr>
        <w:t>867311.00</w:t>
      </w:r>
    </w:p>
    <w:p w14:paraId="12A814B0">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60</w:t>
      </w:r>
      <w:r>
        <w:rPr>
          <w:rFonts w:hint="eastAsia" w:ascii="宋体" w:hAnsi="宋体" w:eastAsia="宋体" w:cs="宋体"/>
          <w:b w:val="0"/>
          <w:bCs w:val="0"/>
          <w:color w:val="auto"/>
          <w:kern w:val="2"/>
          <w:sz w:val="21"/>
          <w:szCs w:val="21"/>
          <w:highlight w:val="none"/>
          <w:lang w:val="en-US" w:eastAsia="zh-CN" w:bidi="ar-SA"/>
        </w:rPr>
        <w:t>个日历天内完工</w:t>
      </w:r>
      <w:r>
        <w:rPr>
          <w:rFonts w:hint="eastAsia" w:ascii="宋体" w:hAnsi="宋体" w:eastAsia="宋体" w:cs="宋体"/>
          <w:b w:val="0"/>
          <w:bCs w:val="0"/>
          <w:color w:val="auto"/>
          <w:kern w:val="2"/>
          <w:sz w:val="21"/>
          <w:szCs w:val="21"/>
          <w:highlight w:val="none"/>
          <w:lang w:val="en-US" w:eastAsia="zh-CN" w:bidi="ar-SA"/>
        </w:rPr>
        <w:t>。</w:t>
      </w:r>
    </w:p>
    <w:p w14:paraId="3DFF2C6A">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66D356D4">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14:paraId="63B177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13"/>
      <w:bookmarkStart w:id="11" w:name="_Toc35393630"/>
      <w:bookmarkStart w:id="12" w:name="_Toc35393799"/>
      <w:bookmarkStart w:id="13" w:name="_Toc28359090"/>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6A9960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600321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91"/>
      <w:bookmarkStart w:id="15" w:name="_Toc28359014"/>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专门面向中小企业采购的项目（供应商应为中小微企业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监狱企业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残疾人福利性单位)</w:t>
      </w:r>
      <w:r>
        <w:rPr>
          <w:rFonts w:hint="eastAsia" w:ascii="宋体" w:hAnsi="宋体" w:eastAsia="宋体" w:cs="宋体"/>
          <w:color w:val="auto"/>
          <w:sz w:val="21"/>
          <w:szCs w:val="21"/>
          <w:highlight w:val="none"/>
          <w:lang w:eastAsia="zh-CN"/>
        </w:rPr>
        <w:t>；</w:t>
      </w:r>
    </w:p>
    <w:p w14:paraId="1C17E3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color w:val="auto"/>
          <w:kern w:val="0"/>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本项目的特定资格要求：</w:t>
      </w:r>
      <w:bookmarkStart w:id="16" w:name="_Toc35393800"/>
      <w:bookmarkStart w:id="17" w:name="_Toc35393631"/>
      <w:r>
        <w:rPr>
          <w:rFonts w:hint="eastAsia" w:ascii="宋体" w:hAnsi="宋体" w:eastAsia="宋体" w:cs="宋体"/>
          <w:b w:val="0"/>
          <w:bCs w:val="0"/>
          <w:color w:val="auto"/>
          <w:sz w:val="21"/>
          <w:szCs w:val="21"/>
          <w:highlight w:val="none"/>
        </w:rPr>
        <w:t>供应商须具备公路工程施工总承包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级）以上资质，并具有省级或以上建设行政主管部门颁发的建筑施工企业安全生产许可证，并在人员、设备、资金等方面具有相应的施工能力；拟派项目经理须具备公路工程专业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bookmarkEnd w:id="14"/>
    <w:bookmarkEnd w:id="15"/>
    <w:bookmarkEnd w:id="16"/>
    <w:bookmarkEnd w:id="17"/>
    <w:p w14:paraId="6CAD6948">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623"/>
      <w:bookmarkStart w:id="19" w:name="_Toc35393792"/>
      <w:bookmarkStart w:id="20" w:name="_Toc28359018"/>
      <w:bookmarkStart w:id="21" w:name="_Toc28359095"/>
      <w:bookmarkStart w:id="22" w:name="_Toc35393636"/>
      <w:bookmarkStart w:id="23" w:name="_Toc35393805"/>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7B3E7B0D">
      <w:pPr>
        <w:pStyle w:val="16"/>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28359082"/>
      <w:bookmarkStart w:id="25" w:name="_Toc35393624"/>
      <w:bookmarkStart w:id="26" w:name="_Toc28359005"/>
      <w:bookmarkStart w:id="27" w:name="_Toc35393793"/>
      <w:r>
        <w:rPr>
          <w:rFonts w:hint="eastAsia" w:ascii="宋体" w:hAnsi="宋体" w:eastAsia="宋体" w:cs="宋体"/>
          <w:color w:val="auto"/>
          <w:kern w:val="2"/>
          <w:sz w:val="21"/>
          <w:szCs w:val="21"/>
          <w:highlight w:val="none"/>
          <w:lang w:val="en-US" w:eastAsia="zh-CN" w:bidi="ar-SA"/>
        </w:rPr>
        <w:t>时间：</w:t>
      </w:r>
      <w:r>
        <w:rPr>
          <w:rFonts w:hint="eastAsia" w:ascii="宋体" w:hAnsi="宋体" w:eastAsia="宋体" w:cs="宋体"/>
          <w:color w:val="auto"/>
          <w:kern w:val="2"/>
          <w:sz w:val="21"/>
          <w:szCs w:val="21"/>
          <w:highlight w:val="none"/>
          <w:lang w:val="en-US" w:eastAsia="zh-CN" w:bidi="ar-SA"/>
        </w:rPr>
        <w:t>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日至202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21</w:t>
      </w:r>
      <w:r>
        <w:rPr>
          <w:rFonts w:hint="eastAsia" w:ascii="宋体" w:hAnsi="宋体" w:eastAsia="宋体" w:cs="宋体"/>
          <w:color w:val="auto"/>
          <w:kern w:val="2"/>
          <w:sz w:val="21"/>
          <w:szCs w:val="21"/>
          <w:highlight w:val="none"/>
          <w:lang w:val="en-US" w:eastAsia="zh-CN" w:bidi="ar-SA"/>
        </w:rPr>
        <w:t>日</w:t>
      </w:r>
      <w:r>
        <w:rPr>
          <w:rFonts w:hint="eastAsia" w:ascii="宋体" w:hAnsi="宋体" w:eastAsia="宋体" w:cs="宋体"/>
          <w:color w:val="auto"/>
          <w:kern w:val="2"/>
          <w:sz w:val="21"/>
          <w:szCs w:val="21"/>
          <w:highlight w:val="none"/>
          <w:lang w:val="en-US" w:eastAsia="zh-CN" w:bidi="ar-SA"/>
        </w:rPr>
        <w:t>，每天上午00:00至12:00，下午12:00至23:59（北京时间，法定节假日除外）。</w:t>
      </w:r>
    </w:p>
    <w:p w14:paraId="2575F6A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710DE2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5DF1850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6CDB6275">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7B1777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14:paraId="0017A99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35F510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7190E9B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14:paraId="40EA04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35393625"/>
      <w:bookmarkStart w:id="29" w:name="_Toc28359084"/>
      <w:bookmarkStart w:id="30" w:name="_Toc35393794"/>
      <w:bookmarkStart w:id="31" w:name="_Toc28359007"/>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rPr>
        <w:t>桂林市公共资源交易中心</w:t>
      </w:r>
      <w:r>
        <w:rPr>
          <w:rFonts w:hint="eastAsia" w:ascii="宋体" w:hAnsi="宋体" w:cs="宋体"/>
          <w:color w:val="auto"/>
          <w:sz w:val="21"/>
          <w:szCs w:val="21"/>
          <w:highlight w:val="none"/>
          <w:lang w:val="en-US" w:eastAsia="zh-CN"/>
        </w:rPr>
        <w:t>8号政采开标仓</w:t>
      </w:r>
      <w:r>
        <w:rPr>
          <w:rFonts w:hint="eastAsia" w:ascii="宋体" w:hAnsi="宋体" w:eastAsia="宋体" w:cs="宋体"/>
          <w:color w:val="auto"/>
          <w:sz w:val="21"/>
          <w:szCs w:val="21"/>
          <w:highlight w:val="none"/>
        </w:rPr>
        <w:t>（广西桂林市临桂区西城中路69号创业大厦西辅楼4楼北区）通过广西政府采购云平台实行在线解密开启。</w:t>
      </w:r>
    </w:p>
    <w:p w14:paraId="1DC00A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6BCE8D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48924A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795"/>
      <w:bookmarkStart w:id="33" w:name="_Toc35393626"/>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429AB031">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7CF5E41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26DB43AD">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47BE873F">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29566141">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576AD6A1">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234C9C9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0EA3A632">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540F7B15">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6A1D28CF">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317E1C9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0F57E4C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5FBB822D">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76ABBFF4">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5C3D0C1D">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463FF5B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745BC8C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6F022C8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14:paraId="7746661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中国共产党灌阳县委员会统一战线工作部</w:t>
      </w:r>
    </w:p>
    <w:p w14:paraId="54B8026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灌阳县胜利路39号</w:t>
      </w:r>
    </w:p>
    <w:p w14:paraId="4458145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刘义</w:t>
      </w:r>
    </w:p>
    <w:p w14:paraId="625E0A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val="en-US" w:eastAsia="zh-CN"/>
        </w:rPr>
        <w:t>0773-4212260</w:t>
      </w:r>
    </w:p>
    <w:p w14:paraId="75650D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14:paraId="06F81D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广西建业中天工程咨询有限公司</w:t>
      </w:r>
    </w:p>
    <w:p w14:paraId="27F98AA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桂林市高新区信息产业园软件大厦6楼</w:t>
      </w:r>
    </w:p>
    <w:p w14:paraId="53EA46C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eastAsia="zh-CN"/>
        </w:rPr>
        <w:t>唐智平</w:t>
      </w:r>
      <w:r>
        <w:rPr>
          <w:rFonts w:hint="eastAsia" w:ascii="宋体" w:hAnsi="宋体" w:eastAsia="宋体" w:cs="宋体"/>
          <w:color w:val="auto"/>
          <w:sz w:val="21"/>
          <w:szCs w:val="21"/>
          <w:highlight w:val="none"/>
        </w:rPr>
        <w:t xml:space="preserve">    </w:t>
      </w:r>
    </w:p>
    <w:p w14:paraId="7467D08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0773-5899266</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p w14:paraId="4E10E25A">
      <w:pPr>
        <w:keepNext w:val="0"/>
        <w:keepLines w:val="0"/>
        <w:pageBreakBefore w:val="0"/>
        <w:kinsoku/>
        <w:wordWrap/>
        <w:overflowPunct/>
        <w:topLinePunct w:val="0"/>
        <w:autoSpaceDE/>
        <w:autoSpaceDN/>
        <w:bidi w:val="0"/>
        <w:adjustRightInd/>
        <w:snapToGrid/>
        <w:spacing w:line="340" w:lineRule="exact"/>
        <w:ind w:left="0" w:leftChars="0" w:firstLine="420" w:firstLineChars="200"/>
        <w:jc w:val="left"/>
        <w:textAlignment w:val="auto"/>
        <w:outlineLvl w:val="0"/>
        <w:rPr>
          <w:rFonts w:hint="eastAsia" w:ascii="宋体" w:hAnsi="宋体" w:eastAsia="宋体" w:cs="宋体"/>
          <w:b w:val="0"/>
          <w:bCs/>
          <w:i w:val="0"/>
          <w:iCs w:val="0"/>
          <w:color w:val="auto"/>
          <w:sz w:val="21"/>
          <w:szCs w:val="21"/>
          <w:highlight w:val="none"/>
        </w:rPr>
      </w:pPr>
      <w:bookmarkStart w:id="34" w:name="_Toc26054"/>
      <w:bookmarkStart w:id="35" w:name="_Toc27588"/>
      <w:bookmarkStart w:id="36" w:name="_Toc32438"/>
      <w:bookmarkStart w:id="37" w:name="_Toc14844"/>
      <w:r>
        <w:rPr>
          <w:rFonts w:hint="eastAsia" w:ascii="宋体" w:hAnsi="宋体" w:eastAsia="宋体" w:cs="宋体"/>
          <w:b w:val="0"/>
          <w:bCs/>
          <w:i w:val="0"/>
          <w:iCs w:val="0"/>
          <w:color w:val="auto"/>
          <w:sz w:val="21"/>
          <w:szCs w:val="21"/>
          <w:highlight w:val="none"/>
          <w:lang w:val="en-US" w:eastAsia="zh-CN"/>
        </w:rPr>
        <w:t>3.</w:t>
      </w:r>
      <w:r>
        <w:rPr>
          <w:rFonts w:hint="eastAsia" w:ascii="宋体" w:hAnsi="宋体" w:eastAsia="宋体" w:cs="宋体"/>
          <w:b w:val="0"/>
          <w:bCs/>
          <w:i w:val="0"/>
          <w:iCs w:val="0"/>
          <w:color w:val="auto"/>
          <w:sz w:val="21"/>
          <w:szCs w:val="21"/>
          <w:highlight w:val="none"/>
        </w:rPr>
        <w:t>监督管理机构：</w:t>
      </w:r>
      <w:bookmarkEnd w:id="34"/>
      <w:bookmarkEnd w:id="35"/>
      <w:bookmarkEnd w:id="36"/>
      <w:bookmarkEnd w:id="37"/>
    </w:p>
    <w:p w14:paraId="63AF6CA6">
      <w:pPr>
        <w:keepNext w:val="0"/>
        <w:keepLines w:val="0"/>
        <w:pageBreakBefore w:val="0"/>
        <w:kinsoku/>
        <w:wordWrap/>
        <w:overflowPunct/>
        <w:topLinePunct w:val="0"/>
        <w:autoSpaceDE/>
        <w:autoSpaceDN/>
        <w:bidi w:val="0"/>
        <w:adjustRightInd/>
        <w:snapToGrid/>
        <w:spacing w:line="340" w:lineRule="exact"/>
        <w:ind w:firstLine="420"/>
        <w:jc w:val="left"/>
        <w:textAlignment w:val="auto"/>
        <w:outlineLvl w:val="0"/>
        <w:rPr>
          <w:rFonts w:hint="eastAsia" w:ascii="宋体" w:hAnsi="宋体" w:eastAsia="宋体" w:cs="宋体"/>
          <w:b w:val="0"/>
          <w:bCs/>
          <w:i w:val="0"/>
          <w:iCs w:val="0"/>
          <w:color w:val="auto"/>
          <w:sz w:val="21"/>
          <w:szCs w:val="21"/>
          <w:highlight w:val="none"/>
          <w:lang w:eastAsia="zh-CN"/>
        </w:rPr>
      </w:pPr>
      <w:bookmarkStart w:id="38" w:name="_Toc8483"/>
      <w:bookmarkStart w:id="39" w:name="_Toc16257"/>
      <w:bookmarkStart w:id="40" w:name="_Toc20237"/>
      <w:bookmarkStart w:id="41" w:name="_Toc32670"/>
      <w:r>
        <w:rPr>
          <w:rFonts w:hint="eastAsia" w:ascii="宋体" w:hAnsi="宋体" w:cs="宋体"/>
          <w:b w:val="0"/>
          <w:bCs/>
          <w:i w:val="0"/>
          <w:iCs w:val="0"/>
          <w:color w:val="auto"/>
          <w:sz w:val="21"/>
          <w:szCs w:val="21"/>
          <w:highlight w:val="none"/>
          <w:lang w:eastAsia="zh-CN"/>
        </w:rPr>
        <w:t>灌阳县财政局政府采购监督管理办公室</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电话：</w:t>
      </w:r>
      <w:bookmarkEnd w:id="38"/>
      <w:r>
        <w:rPr>
          <w:rFonts w:hint="eastAsia" w:ascii="宋体" w:hAnsi="宋体" w:cs="宋体"/>
          <w:color w:val="auto"/>
          <w:szCs w:val="21"/>
          <w:highlight w:val="none"/>
          <w:lang w:eastAsia="zh-CN"/>
        </w:rPr>
        <w:t>0773-4250206</w:t>
      </w:r>
      <w:bookmarkEnd w:id="39"/>
      <w:bookmarkEnd w:id="40"/>
    </w:p>
    <w:bookmarkEnd w:id="41"/>
    <w:p w14:paraId="2EC9607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05A3C80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广西建业中天工程咨询有限公司</w:t>
      </w:r>
    </w:p>
    <w:p w14:paraId="0FB99B3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日</w:t>
      </w:r>
      <w:bookmarkStart w:id="42" w:name="_Toc26924"/>
    </w:p>
    <w:p w14:paraId="7B8A12B2">
      <w:pPr>
        <w:pStyle w:val="5"/>
        <w:rPr>
          <w:rFonts w:hint="eastAsia" w:ascii="宋体" w:hAnsi="宋体" w:eastAsia="宋体" w:cs="宋体"/>
          <w:color w:val="auto"/>
          <w:sz w:val="21"/>
          <w:szCs w:val="21"/>
          <w:highlight w:val="none"/>
        </w:rPr>
      </w:pPr>
    </w:p>
    <w:p w14:paraId="26A20444">
      <w:pPr>
        <w:rPr>
          <w:rFonts w:hint="eastAsia" w:ascii="宋体" w:hAnsi="宋体" w:eastAsia="宋体" w:cs="宋体"/>
          <w:color w:val="auto"/>
          <w:sz w:val="21"/>
          <w:szCs w:val="21"/>
          <w:highlight w:val="none"/>
        </w:rPr>
      </w:pPr>
    </w:p>
    <w:p w14:paraId="1367A61A">
      <w:pPr>
        <w:pStyle w:val="5"/>
        <w:rPr>
          <w:rFonts w:hint="eastAsia" w:ascii="宋体" w:hAnsi="宋体" w:eastAsia="宋体" w:cs="宋体"/>
          <w:color w:val="auto"/>
          <w:sz w:val="21"/>
          <w:szCs w:val="21"/>
          <w:highlight w:val="none"/>
        </w:rPr>
      </w:pPr>
    </w:p>
    <w:p w14:paraId="25FDAD24">
      <w:pPr>
        <w:rPr>
          <w:rFonts w:hint="eastAsia" w:ascii="宋体" w:hAnsi="宋体" w:eastAsia="宋体" w:cs="宋体"/>
          <w:color w:val="auto"/>
          <w:sz w:val="21"/>
          <w:szCs w:val="21"/>
          <w:highlight w:val="none"/>
        </w:rPr>
      </w:pPr>
    </w:p>
    <w:p w14:paraId="1D85D81D">
      <w:pPr>
        <w:pStyle w:val="5"/>
        <w:rPr>
          <w:rFonts w:hint="eastAsia" w:ascii="宋体" w:hAnsi="宋体" w:eastAsia="宋体" w:cs="宋体"/>
          <w:color w:val="auto"/>
          <w:sz w:val="21"/>
          <w:szCs w:val="21"/>
          <w:highlight w:val="none"/>
        </w:rPr>
      </w:pPr>
    </w:p>
    <w:p w14:paraId="1ED9C195">
      <w:pPr>
        <w:rPr>
          <w:rFonts w:hint="eastAsia" w:ascii="宋体" w:hAnsi="宋体" w:eastAsia="宋体" w:cs="宋体"/>
          <w:color w:val="auto"/>
          <w:sz w:val="21"/>
          <w:szCs w:val="21"/>
          <w:highlight w:val="none"/>
        </w:rPr>
      </w:pPr>
    </w:p>
    <w:p w14:paraId="525BB544">
      <w:pPr>
        <w:rPr>
          <w:rFonts w:hint="eastAsia"/>
          <w:color w:val="auto"/>
          <w:highlight w:val="none"/>
          <w:lang w:eastAsia="zh-CN"/>
        </w:rPr>
      </w:pPr>
    </w:p>
    <w:p w14:paraId="5981DD35">
      <w:pPr>
        <w:rPr>
          <w:rFonts w:hint="eastAsia"/>
          <w:color w:val="auto"/>
          <w:highlight w:val="none"/>
          <w:lang w:eastAsia="zh-CN"/>
        </w:rPr>
      </w:pPr>
    </w:p>
    <w:p w14:paraId="22C8181C">
      <w:pPr>
        <w:rPr>
          <w:rFonts w:hint="eastAsia"/>
          <w:color w:val="auto"/>
          <w:highlight w:val="none"/>
          <w:lang w:eastAsia="zh-CN"/>
        </w:rPr>
      </w:pPr>
    </w:p>
    <w:p w14:paraId="47A2A809">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lang w:eastAsia="zh-CN"/>
        </w:rPr>
      </w:pPr>
      <w:bookmarkStart w:id="43" w:name="_Toc11043"/>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供应商须知</w:t>
      </w:r>
      <w:bookmarkEnd w:id="43"/>
    </w:p>
    <w:p w14:paraId="0795C858">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4" w:name="_Toc9863"/>
      <w:bookmarkStart w:id="45" w:name="_Toc25063"/>
      <w:bookmarkStart w:id="46" w:name="_Toc23030"/>
      <w:bookmarkStart w:id="47" w:name="_Toc1585"/>
      <w:bookmarkStart w:id="48" w:name="_Toc13547"/>
      <w:bookmarkStart w:id="49" w:name="_Toc20439"/>
      <w:bookmarkStart w:id="50" w:name="_Toc9508"/>
      <w:r>
        <w:rPr>
          <w:rFonts w:hint="eastAsia" w:ascii="宋体" w:hAnsi="宋体" w:eastAsia="宋体" w:cs="宋体"/>
          <w:b/>
          <w:bCs w:val="0"/>
          <w:color w:val="auto"/>
          <w:sz w:val="21"/>
          <w:szCs w:val="21"/>
          <w:highlight w:val="none"/>
        </w:rPr>
        <w:t>供 应 商 须 知 前 附 表</w:t>
      </w:r>
      <w:bookmarkEnd w:id="44"/>
      <w:bookmarkEnd w:id="45"/>
      <w:bookmarkEnd w:id="46"/>
      <w:bookmarkEnd w:id="47"/>
      <w:bookmarkEnd w:id="48"/>
      <w:bookmarkEnd w:id="49"/>
      <w:bookmarkEnd w:id="50"/>
    </w:p>
    <w:bookmarkEnd w:id="42"/>
    <w:tbl>
      <w:tblPr>
        <w:tblStyle w:val="18"/>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4A1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1CAE90F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77F2BA2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2F02BA2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210E4E6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3EA9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6898650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0D5CAA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5F9BBAA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77F0401B">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水车镇2025年水车村下云屯八角井至开头岭屯禁山油茶基地产业道路硬化项目</w:t>
            </w:r>
            <w:r>
              <w:rPr>
                <w:rFonts w:hint="eastAsia" w:ascii="宋体" w:hAnsi="宋体" w:eastAsia="宋体" w:cs="宋体"/>
                <w:color w:val="auto"/>
                <w:sz w:val="21"/>
                <w:szCs w:val="21"/>
                <w:highlight w:val="none"/>
              </w:rPr>
              <w:t xml:space="preserve"> </w:t>
            </w:r>
          </w:p>
          <w:p w14:paraId="60468662">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GLZC2025-C2-270012-JYZT</w:t>
            </w:r>
          </w:p>
        </w:tc>
      </w:tr>
      <w:tr w14:paraId="2B44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6CAD59F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3A72783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20EF4EC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3B6364D3">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0C59F166">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监狱企业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残疾人福利性单位)；</w:t>
            </w:r>
          </w:p>
          <w:p w14:paraId="538715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b w:val="0"/>
                <w:bCs w:val="0"/>
                <w:color w:val="auto"/>
                <w:sz w:val="21"/>
                <w:szCs w:val="21"/>
                <w:highlight w:val="none"/>
              </w:rPr>
              <w:t>供应商须具备公路工程施工总承包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级）以上资质，并具有省级或以上建设行政主管部门颁发的建筑施工企业安全生产许可证，并在人员、设备、资金等方面具有相应的施工能力；拟派项目经理须具备公路工程专业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tc>
      </w:tr>
      <w:tr w14:paraId="2DB1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14D8A64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57808CF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710DB6A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26E66D79">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1E6F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3DDC1D6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415D26F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2EA9656B">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4E82635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13.1磋商报价应按磋商文件中相关附表格式填写。</w:t>
            </w:r>
          </w:p>
          <w:p w14:paraId="25B36E7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b w:val="0"/>
                <w:bCs w:val="0"/>
                <w:color w:val="auto"/>
                <w:kern w:val="0"/>
                <w:sz w:val="21"/>
                <w:szCs w:val="21"/>
                <w:highlight w:val="none"/>
                <w:u w:val="none"/>
                <w:shd w:val="clear" w:color="auto" w:fill="auto"/>
                <w:lang w:val="en-US" w:eastAsia="zh-CN"/>
              </w:rPr>
              <w:t>预算采购金额：</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eastAsia="zh-CN"/>
              </w:rPr>
              <w:t>867311.00</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1FC5DCF6">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3E494509">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5B9E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23F7F95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2380717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4E22B0C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6E989037">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7BAE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B687E0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3C37F0E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037460E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4D612FFE">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367A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59FFAD8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0248363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69B907F1">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51" w:name="_Toc27452"/>
            <w:bookmarkStart w:id="52" w:name="_Toc19954"/>
            <w:bookmarkStart w:id="53" w:name="_Toc19911"/>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51"/>
            <w:bookmarkEnd w:id="52"/>
            <w:bookmarkEnd w:id="53"/>
          </w:p>
          <w:p w14:paraId="54D9B5B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7961907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2667C1F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2629F6F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393AC037">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355ABAC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4E5D224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0FE7D372">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4637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4315E2F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00B680E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276A3DC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04D2CA5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21</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1BDF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458903D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6B6EE1D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6ABA988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5E4A9BFB">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w:t>
            </w:r>
            <w:r>
              <w:rPr>
                <w:rFonts w:hint="eastAsia" w:ascii="宋体" w:hAnsi="宋体" w:eastAsia="宋体" w:cs="宋体"/>
                <w:b/>
                <w:bCs/>
                <w:color w:val="auto"/>
                <w:kern w:val="2"/>
                <w:sz w:val="21"/>
                <w:szCs w:val="21"/>
                <w:highlight w:val="none"/>
                <w:lang w:eastAsia="zh-CN"/>
              </w:rPr>
              <w:t>中心</w:t>
            </w:r>
            <w:r>
              <w:rPr>
                <w:rFonts w:hint="eastAsia" w:ascii="宋体" w:hAnsi="宋体" w:cs="宋体"/>
                <w:b/>
                <w:bCs/>
                <w:color w:val="auto"/>
                <w:kern w:val="2"/>
                <w:sz w:val="21"/>
                <w:szCs w:val="21"/>
                <w:highlight w:val="none"/>
                <w:u w:val="single"/>
                <w:lang w:val="en-US" w:eastAsia="zh-CN"/>
              </w:rPr>
              <w:t xml:space="preserve"> 8 </w:t>
            </w:r>
            <w:r>
              <w:rPr>
                <w:rFonts w:hint="eastAsia" w:ascii="宋体" w:hAnsi="宋体" w:cs="宋体"/>
                <w:b/>
                <w:bCs/>
                <w:color w:val="auto"/>
                <w:kern w:val="2"/>
                <w:sz w:val="21"/>
                <w:szCs w:val="21"/>
                <w:highlight w:val="none"/>
                <w:u w:val="none"/>
                <w:lang w:val="en-US" w:eastAsia="zh-CN"/>
              </w:rPr>
              <w:t>号政采开标仓</w:t>
            </w:r>
            <w:r>
              <w:rPr>
                <w:rFonts w:hint="eastAsia" w:ascii="宋体" w:hAnsi="宋体" w:eastAsia="宋体" w:cs="宋体"/>
                <w:b/>
                <w:bCs/>
                <w:color w:val="auto"/>
                <w:kern w:val="2"/>
                <w:sz w:val="21"/>
                <w:szCs w:val="21"/>
                <w:highlight w:val="none"/>
                <w:lang w:eastAsia="zh-CN"/>
              </w:rPr>
              <w:t>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76DE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70661A4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79B12D72">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33C3F74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4024BF7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0707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0199C87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209F972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5156C9B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055C0E96">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66EB9741">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C21ACB9">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75267287">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42EC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0AB22D2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2B976A9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16289839">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1E0B1027">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0884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6C71AF0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61AA1AB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4B03912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202FA4F8">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2B11A9C1">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3E3D6158">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7CA30B1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3B0FC199">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5F2F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19BC275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70F9AB9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3969F78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1416AFA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634FC58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21E2B20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1039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641B795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591A415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6FA6587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4FE0115C">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本项目免收履约保证金。</w:t>
            </w:r>
          </w:p>
        </w:tc>
      </w:tr>
      <w:tr w14:paraId="01F8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2957734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4E1CEA2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6970CDB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08003482">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
                <w:bCs w:val="0"/>
                <w:color w:val="auto"/>
                <w:kern w:val="0"/>
                <w:sz w:val="21"/>
                <w:szCs w:val="21"/>
                <w:highlight w:val="none"/>
                <w:lang w:val="en-US" w:eastAsia="zh-CN"/>
              </w:rPr>
              <w:t>8个工作日</w:t>
            </w:r>
            <w:r>
              <w:rPr>
                <w:rFonts w:hint="eastAsia" w:ascii="宋体" w:hAnsi="宋体" w:eastAsia="宋体" w:cs="宋体"/>
                <w:b/>
                <w:bCs w:val="0"/>
                <w:color w:val="auto"/>
                <w:kern w:val="0"/>
                <w:sz w:val="21"/>
                <w:szCs w:val="21"/>
                <w:highlight w:val="none"/>
              </w:rPr>
              <w:t>内</w:t>
            </w:r>
            <w:r>
              <w:rPr>
                <w:rFonts w:hint="eastAsia" w:ascii="宋体" w:hAnsi="宋体" w:eastAsia="宋体" w:cs="宋体"/>
                <w:bCs/>
                <w:color w:val="auto"/>
                <w:kern w:val="0"/>
                <w:sz w:val="21"/>
                <w:szCs w:val="21"/>
                <w:highlight w:val="none"/>
              </w:rPr>
              <w:t>签订合同</w:t>
            </w:r>
            <w:r>
              <w:rPr>
                <w:rFonts w:hint="eastAsia" w:ascii="宋体" w:hAnsi="宋体" w:eastAsia="宋体" w:cs="宋体"/>
                <w:color w:val="auto"/>
                <w:sz w:val="21"/>
                <w:szCs w:val="21"/>
                <w:highlight w:val="none"/>
              </w:rPr>
              <w:t>。成交供应商领取成交通知书后，应按规定与采购人签订合同。</w:t>
            </w:r>
          </w:p>
        </w:tc>
      </w:tr>
      <w:tr w14:paraId="337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7C9218C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4F2E525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1212712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3F7F590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tc>
      </w:tr>
      <w:tr w14:paraId="4297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3327EC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2FFDDAC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79E3B9F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79B4F7C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收取（代理服务费不足人民币6000元时，按6000元收取）。</w:t>
            </w:r>
          </w:p>
        </w:tc>
      </w:tr>
      <w:tr w14:paraId="7907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6E61DE6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1B2C99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368D82A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4EF1F13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19CC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0712F80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0DEB146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2B319B9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14:paraId="31D22AB2">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灌阳县财政局政府采购监督管理办公室</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tc>
      </w:tr>
    </w:tbl>
    <w:p w14:paraId="4948CFB3">
      <w:pPr>
        <w:pStyle w:val="17"/>
        <w:ind w:left="0" w:leftChars="0" w:firstLine="0" w:firstLineChars="0"/>
        <w:rPr>
          <w:rFonts w:hint="eastAsia" w:ascii="宋体" w:hAnsi="宋体" w:eastAsia="宋体" w:cs="宋体"/>
          <w:b/>
          <w:color w:val="auto"/>
          <w:sz w:val="21"/>
          <w:szCs w:val="21"/>
          <w:highlight w:val="none"/>
        </w:rPr>
      </w:pPr>
    </w:p>
    <w:p w14:paraId="6BDDF749">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54" w:name="_Toc22792"/>
      <w:bookmarkStart w:id="55" w:name="_Toc27120"/>
    </w:p>
    <w:p w14:paraId="460E4ECF">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6" w:name="_Toc29893"/>
      <w:r>
        <w:rPr>
          <w:rFonts w:hint="eastAsia" w:ascii="宋体" w:hAnsi="宋体" w:eastAsia="宋体" w:cs="宋体"/>
          <w:b/>
          <w:bCs w:val="0"/>
          <w:color w:val="auto"/>
          <w:sz w:val="21"/>
          <w:szCs w:val="21"/>
          <w:highlight w:val="none"/>
        </w:rPr>
        <w:t>一、总则</w:t>
      </w:r>
      <w:bookmarkEnd w:id="54"/>
      <w:bookmarkEnd w:id="55"/>
      <w:bookmarkEnd w:id="56"/>
    </w:p>
    <w:p w14:paraId="66237F0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7" w:name="_Toc3367"/>
      <w:bookmarkStart w:id="58" w:name="_Toc6626"/>
      <w:r>
        <w:rPr>
          <w:rFonts w:hint="eastAsia" w:ascii="宋体" w:hAnsi="宋体" w:eastAsia="宋体" w:cs="宋体"/>
          <w:color w:val="auto"/>
          <w:sz w:val="21"/>
          <w:szCs w:val="21"/>
          <w:highlight w:val="none"/>
        </w:rPr>
        <w:t>1. 适应范围</w:t>
      </w:r>
      <w:bookmarkEnd w:id="57"/>
      <w:bookmarkEnd w:id="58"/>
    </w:p>
    <w:p w14:paraId="63C2304C">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14:paraId="274BF7F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水车镇2025年水车村下云屯八角井至开头岭屯禁山油茶基地产业道路硬化项目</w:t>
      </w:r>
      <w:r>
        <w:rPr>
          <w:rFonts w:hint="eastAsia" w:ascii="宋体" w:hAnsi="宋体" w:eastAsia="宋体" w:cs="宋体"/>
          <w:color w:val="auto"/>
          <w:sz w:val="21"/>
          <w:szCs w:val="21"/>
          <w:highlight w:val="none"/>
        </w:rPr>
        <w:t xml:space="preserve">  </w:t>
      </w:r>
    </w:p>
    <w:p w14:paraId="7DB7727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GLZC2025-C2-270012-JYZT</w:t>
      </w:r>
    </w:p>
    <w:p w14:paraId="36625E94">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14:paraId="3E1D709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9" w:name="_Toc28336"/>
      <w:bookmarkStart w:id="60" w:name="_Toc2845"/>
      <w:r>
        <w:rPr>
          <w:rFonts w:hint="eastAsia" w:ascii="宋体" w:hAnsi="宋体" w:eastAsia="宋体" w:cs="宋体"/>
          <w:color w:val="auto"/>
          <w:sz w:val="21"/>
          <w:szCs w:val="21"/>
          <w:highlight w:val="none"/>
        </w:rPr>
        <w:t>2. 定义</w:t>
      </w:r>
      <w:bookmarkEnd w:id="59"/>
      <w:bookmarkEnd w:id="60"/>
    </w:p>
    <w:p w14:paraId="1D9192CF">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73A59054">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7BB5C16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3C49B85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59901FE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70C1870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1" w:name="_Toc25441"/>
      <w:bookmarkStart w:id="62" w:name="_Toc13017"/>
      <w:r>
        <w:rPr>
          <w:rFonts w:hint="eastAsia" w:ascii="宋体" w:hAnsi="宋体" w:eastAsia="宋体" w:cs="宋体"/>
          <w:color w:val="auto"/>
          <w:sz w:val="21"/>
          <w:szCs w:val="21"/>
          <w:highlight w:val="none"/>
        </w:rPr>
        <w:t>3. 供应商资格</w:t>
      </w:r>
      <w:bookmarkEnd w:id="61"/>
      <w:bookmarkEnd w:id="62"/>
    </w:p>
    <w:p w14:paraId="79E2D0B1">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14:paraId="2B133C9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63"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rPr>
        <w:t>（供应商应为中小微企业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监狱企业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残疾人福利性单位)</w:t>
      </w:r>
      <w:r>
        <w:rPr>
          <w:rFonts w:hint="eastAsia" w:ascii="宋体" w:hAnsi="宋体" w:eastAsia="宋体" w:cs="宋体"/>
          <w:color w:val="auto"/>
          <w:sz w:val="21"/>
          <w:szCs w:val="21"/>
          <w:highlight w:val="none"/>
          <w:lang w:eastAsia="zh-CN"/>
        </w:rPr>
        <w:t>；</w:t>
      </w:r>
    </w:p>
    <w:p w14:paraId="2B5C254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rPr>
      </w:pPr>
      <w:bookmarkStart w:id="64" w:name="_Toc5736"/>
      <w:bookmarkStart w:id="65" w:name="_Toc4527"/>
      <w:bookmarkStart w:id="66" w:name="_Toc3452"/>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64"/>
      <w:bookmarkEnd w:id="65"/>
      <w:bookmarkEnd w:id="66"/>
      <w:bookmarkStart w:id="67" w:name="_Toc9216"/>
      <w:r>
        <w:rPr>
          <w:rFonts w:hint="eastAsia" w:ascii="宋体" w:hAnsi="宋体" w:eastAsia="宋体" w:cs="宋体"/>
          <w:b w:val="0"/>
          <w:bCs w:val="0"/>
          <w:color w:val="auto"/>
          <w:sz w:val="21"/>
          <w:szCs w:val="21"/>
          <w:highlight w:val="none"/>
        </w:rPr>
        <w:t>供应商须具备公路工程施工总承包三级（含三级）以上资质，并具有省级或以上建设行政主管部门颁发的建筑施工企业安全生产许可证，并在人员、设备、资金等方面具有相应的施工能力；拟派项目经理须具备公路工程专业二级以上（含二级）注册建造师执业资格，具备安全生产考核合格证书（B类）。</w:t>
      </w:r>
    </w:p>
    <w:p w14:paraId="36C001C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63"/>
      <w:bookmarkEnd w:id="67"/>
    </w:p>
    <w:p w14:paraId="3EA34111">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175BBAAF">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31376"/>
      <w:bookmarkStart w:id="69" w:name="_Toc22877"/>
      <w:r>
        <w:rPr>
          <w:rFonts w:hint="eastAsia" w:ascii="宋体" w:hAnsi="宋体" w:eastAsia="宋体" w:cs="宋体"/>
          <w:color w:val="auto"/>
          <w:sz w:val="21"/>
          <w:szCs w:val="21"/>
          <w:highlight w:val="none"/>
        </w:rPr>
        <w:t>联合体要求</w:t>
      </w:r>
      <w:bookmarkEnd w:id="68"/>
      <w:bookmarkEnd w:id="69"/>
    </w:p>
    <w:p w14:paraId="68A6A1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2912037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18940"/>
      <w:bookmarkStart w:id="71" w:name="_Toc4152"/>
      <w:r>
        <w:rPr>
          <w:rFonts w:hint="eastAsia" w:ascii="宋体" w:hAnsi="宋体" w:eastAsia="宋体" w:cs="宋体"/>
          <w:color w:val="auto"/>
          <w:sz w:val="21"/>
          <w:szCs w:val="21"/>
          <w:highlight w:val="none"/>
        </w:rPr>
        <w:t>6. 质疑和投诉</w:t>
      </w:r>
      <w:bookmarkEnd w:id="70"/>
      <w:bookmarkEnd w:id="71"/>
      <w:r>
        <w:rPr>
          <w:rFonts w:hint="eastAsia" w:ascii="宋体" w:hAnsi="宋体" w:eastAsia="宋体" w:cs="宋体"/>
          <w:color w:val="auto"/>
          <w:sz w:val="21"/>
          <w:szCs w:val="21"/>
          <w:highlight w:val="none"/>
        </w:rPr>
        <w:tab/>
      </w:r>
    </w:p>
    <w:p w14:paraId="6452EBF8">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72" w:name="_Toc26087"/>
      <w:bookmarkStart w:id="73" w:name="_Toc8195"/>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5BA062D1">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77CF39BB">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1FA69079">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7DF931A5">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4F23B70C">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7C6683F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718CB02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4B1E67A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04B049E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78B3842D">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54A8230A">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5245622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4217208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0D56605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5E49F1C5">
      <w:pPr>
        <w:tabs>
          <w:tab w:val="left" w:pos="2190"/>
        </w:tabs>
        <w:wordWrap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广西建业中天工程咨询有限公司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0773-5899266</w:t>
      </w:r>
    </w:p>
    <w:bookmarkEnd w:id="72"/>
    <w:bookmarkEnd w:id="73"/>
    <w:p w14:paraId="2F5DEBF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4" w:name="_Toc6998"/>
      <w:bookmarkStart w:id="75" w:name="_Toc5032"/>
      <w:r>
        <w:rPr>
          <w:rFonts w:hint="eastAsia" w:ascii="宋体" w:hAnsi="宋体" w:eastAsia="宋体" w:cs="宋体"/>
          <w:color w:val="auto"/>
          <w:sz w:val="21"/>
          <w:szCs w:val="21"/>
          <w:highlight w:val="none"/>
        </w:rPr>
        <w:t>7. 转包与分包</w:t>
      </w:r>
      <w:bookmarkEnd w:id="74"/>
      <w:bookmarkEnd w:id="75"/>
    </w:p>
    <w:p w14:paraId="0B0248CE">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4F6A32AE">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40624676">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3F5B3C70">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68D691B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6" w:name="_Toc3368"/>
      <w:bookmarkStart w:id="77" w:name="_Toc15097"/>
      <w:r>
        <w:rPr>
          <w:rFonts w:hint="eastAsia" w:ascii="宋体" w:hAnsi="宋体" w:eastAsia="宋体" w:cs="宋体"/>
          <w:color w:val="auto"/>
          <w:sz w:val="21"/>
          <w:szCs w:val="21"/>
          <w:highlight w:val="none"/>
        </w:rPr>
        <w:t>8. 特别说明</w:t>
      </w:r>
      <w:bookmarkEnd w:id="76"/>
      <w:bookmarkEnd w:id="77"/>
    </w:p>
    <w:p w14:paraId="63CA49DF">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72CE828B">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63644693">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404B4CE1">
      <w:pPr>
        <w:tabs>
          <w:tab w:val="left" w:pos="1635"/>
        </w:tabs>
        <w:wordWrap w:val="0"/>
        <w:spacing w:line="360" w:lineRule="exact"/>
        <w:ind w:firstLine="420" w:firstLineChars="200"/>
        <w:rPr>
          <w:rFonts w:ascii="宋体" w:hAnsi="宋体"/>
          <w:color w:val="auto"/>
          <w:szCs w:val="21"/>
          <w:highlight w:val="none"/>
        </w:rPr>
      </w:pPr>
      <w:bookmarkStart w:id="78" w:name="_Toc29496"/>
      <w:bookmarkStart w:id="79" w:name="_Toc22498"/>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7FB1A0D3">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456AEED9">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5498BF0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0" w:name="_Toc21257"/>
      <w:r>
        <w:rPr>
          <w:rFonts w:hint="eastAsia" w:ascii="宋体" w:hAnsi="宋体" w:eastAsia="宋体" w:cs="宋体"/>
          <w:b/>
          <w:bCs w:val="0"/>
          <w:color w:val="auto"/>
          <w:sz w:val="21"/>
          <w:szCs w:val="21"/>
          <w:highlight w:val="none"/>
        </w:rPr>
        <w:t>二、磋商文件</w:t>
      </w:r>
      <w:bookmarkEnd w:id="78"/>
      <w:bookmarkEnd w:id="79"/>
      <w:bookmarkEnd w:id="80"/>
    </w:p>
    <w:p w14:paraId="32E577A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81" w:name="_Toc18964"/>
      <w:bookmarkStart w:id="82" w:name="_Toc20057"/>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81"/>
      <w:bookmarkEnd w:id="82"/>
    </w:p>
    <w:p w14:paraId="7D4510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76898F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11E9DF7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7B58E53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45783D4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0D34C9D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560BF0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83"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0881E6B1">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4" w:name="_Toc17932"/>
      <w:r>
        <w:rPr>
          <w:rFonts w:hint="eastAsia" w:ascii="宋体" w:hAnsi="宋体" w:eastAsia="宋体" w:cs="宋体"/>
          <w:color w:val="auto"/>
          <w:sz w:val="21"/>
          <w:szCs w:val="21"/>
          <w:highlight w:val="none"/>
        </w:rPr>
        <w:t>10. 磋商文件的澄清与修改</w:t>
      </w:r>
      <w:bookmarkEnd w:id="83"/>
      <w:bookmarkEnd w:id="84"/>
    </w:p>
    <w:p w14:paraId="6D621B5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51B7A22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78B0ABE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274887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1D5B81D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6A446B87">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5" w:name="_Toc17820"/>
      <w:bookmarkStart w:id="86" w:name="_Toc20830"/>
    </w:p>
    <w:p w14:paraId="7CB5403E">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7" w:name="_Toc32389"/>
      <w:r>
        <w:rPr>
          <w:rFonts w:hint="eastAsia" w:ascii="宋体" w:hAnsi="宋体" w:eastAsia="宋体" w:cs="宋体"/>
          <w:b/>
          <w:bCs w:val="0"/>
          <w:color w:val="auto"/>
          <w:sz w:val="21"/>
          <w:szCs w:val="21"/>
          <w:highlight w:val="none"/>
        </w:rPr>
        <w:t>三、竞争性磋商响应文件的编制</w:t>
      </w:r>
      <w:bookmarkEnd w:id="85"/>
      <w:bookmarkEnd w:id="86"/>
      <w:bookmarkEnd w:id="87"/>
    </w:p>
    <w:p w14:paraId="5EEC8AA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8" w:name="_Toc19747"/>
      <w:r>
        <w:rPr>
          <w:rFonts w:hint="eastAsia" w:ascii="宋体" w:hAnsi="宋体" w:eastAsia="宋体" w:cs="宋体"/>
          <w:b/>
          <w:color w:val="auto"/>
          <w:sz w:val="21"/>
          <w:szCs w:val="21"/>
          <w:highlight w:val="none"/>
          <w:lang w:val="en-US" w:eastAsia="zh-CN"/>
        </w:rPr>
        <w:t>11.竞争性磋商响应文件编制基本要求</w:t>
      </w:r>
      <w:bookmarkEnd w:id="88"/>
    </w:p>
    <w:p w14:paraId="5D1E1DA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5DEE4A6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5DDB8349">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08F1CD8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7E08EDC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23AA8AC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15BDD98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color w:val="auto"/>
          <w:sz w:val="21"/>
          <w:szCs w:val="21"/>
          <w:highlight w:val="none"/>
        </w:rPr>
        <w:t>任意三个月</w:t>
      </w:r>
      <w:r>
        <w:rPr>
          <w:rFonts w:hint="eastAsia" w:ascii="宋体" w:hAnsi="宋体" w:eastAsia="宋体" w:cs="宋体"/>
          <w:color w:val="auto"/>
          <w:sz w:val="21"/>
          <w:szCs w:val="21"/>
          <w:highlight w:val="none"/>
        </w:rPr>
        <w:t>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44368EC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69BE114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6E251E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5E9461B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color w:val="auto"/>
          <w:sz w:val="21"/>
          <w:szCs w:val="21"/>
          <w:highlight w:val="none"/>
        </w:rPr>
        <w:t>任意三个月</w:t>
      </w:r>
      <w:r>
        <w:rPr>
          <w:rFonts w:hint="eastAsia" w:ascii="宋体" w:hAnsi="宋体" w:eastAsia="宋体" w:cs="宋体"/>
          <w:b/>
          <w:bCs/>
          <w:color w:val="auto"/>
          <w:sz w:val="21"/>
          <w:szCs w:val="21"/>
          <w:highlight w:val="none"/>
        </w:rPr>
        <w:t>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1441F67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26E0AF46">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5C71B57F">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1BD5C64">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6AD2EBD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15B79DB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082CAD85">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2524D7D5">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618B5E37">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120647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9" w:name="_Toc16312"/>
      <w:bookmarkStart w:id="90" w:name="_Toc28932"/>
      <w:bookmarkStart w:id="91" w:name="_Toc2809"/>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9"/>
      <w:r>
        <w:rPr>
          <w:rFonts w:hint="eastAsia" w:ascii="宋体" w:hAnsi="宋体" w:eastAsia="宋体" w:cs="宋体"/>
          <w:color w:val="auto"/>
          <w:sz w:val="21"/>
          <w:szCs w:val="21"/>
          <w:highlight w:val="none"/>
          <w:lang w:val="en-US" w:eastAsia="zh-CN"/>
        </w:rPr>
        <w:t>；</w:t>
      </w:r>
      <w:bookmarkEnd w:id="90"/>
      <w:bookmarkEnd w:id="91"/>
    </w:p>
    <w:p w14:paraId="2EE6B72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778CBAB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047582F4">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5F0F190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12B073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49A3D462">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4F99037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2022</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7FFCADE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14:paraId="2D35E77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2383A53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18918D3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1ABF275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545D622D">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5FA331B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2180"/>
      <w:bookmarkStart w:id="93" w:name="_Toc13660"/>
      <w:r>
        <w:rPr>
          <w:rFonts w:hint="eastAsia" w:ascii="宋体" w:hAnsi="宋体" w:eastAsia="宋体" w:cs="宋体"/>
          <w:color w:val="auto"/>
          <w:sz w:val="21"/>
          <w:szCs w:val="21"/>
          <w:highlight w:val="none"/>
        </w:rPr>
        <w:t>12. 响应文件的语言及计量</w:t>
      </w:r>
      <w:bookmarkEnd w:id="92"/>
      <w:bookmarkEnd w:id="93"/>
    </w:p>
    <w:p w14:paraId="7CE0770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7C50895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4DE2046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4" w:name="_Toc10838"/>
      <w:bookmarkStart w:id="95" w:name="_Toc3058"/>
      <w:r>
        <w:rPr>
          <w:rFonts w:hint="eastAsia" w:ascii="宋体" w:hAnsi="宋体" w:eastAsia="宋体" w:cs="宋体"/>
          <w:color w:val="auto"/>
          <w:sz w:val="21"/>
          <w:szCs w:val="21"/>
          <w:highlight w:val="none"/>
        </w:rPr>
        <w:t>13. 磋商报价及采购预算金额</w:t>
      </w:r>
      <w:bookmarkEnd w:id="94"/>
      <w:bookmarkEnd w:id="95"/>
    </w:p>
    <w:p w14:paraId="05FB6EE8">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1C5C93C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69AEA255">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p w14:paraId="5584E46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1ECFB07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2A3B71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256C3C9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42179EE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030CFCE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72A5621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04D746E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01780A0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493FF6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339EBE3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678FF6F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41002B2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4543844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23CDB16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1F9E157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164F1C3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26881"/>
      <w:bookmarkStart w:id="97" w:name="_Toc30554"/>
      <w:r>
        <w:rPr>
          <w:rFonts w:hint="eastAsia" w:ascii="宋体" w:hAnsi="宋体" w:eastAsia="宋体" w:cs="宋体"/>
          <w:color w:val="auto"/>
          <w:sz w:val="21"/>
          <w:szCs w:val="21"/>
          <w:highlight w:val="none"/>
        </w:rPr>
        <w:t>14. 响应文件有效期</w:t>
      </w:r>
      <w:bookmarkEnd w:id="96"/>
      <w:bookmarkEnd w:id="97"/>
    </w:p>
    <w:p w14:paraId="5331F37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6A95A2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0D9CCF0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8" w:name="_Toc20698"/>
      <w:bookmarkStart w:id="99" w:name="_Toc22602"/>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8"/>
      <w:bookmarkEnd w:id="99"/>
    </w:p>
    <w:p w14:paraId="70A3D79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092951E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0" w:name="_Toc387"/>
      <w:bookmarkStart w:id="101" w:name="_Toc30118"/>
      <w:r>
        <w:rPr>
          <w:rFonts w:hint="eastAsia" w:ascii="宋体" w:hAnsi="宋体" w:eastAsia="宋体" w:cs="宋体"/>
          <w:color w:val="auto"/>
          <w:sz w:val="21"/>
          <w:szCs w:val="21"/>
          <w:highlight w:val="none"/>
        </w:rPr>
        <w:t>16. 响应文件的</w:t>
      </w:r>
      <w:bookmarkEnd w:id="100"/>
      <w:r>
        <w:rPr>
          <w:rFonts w:hint="eastAsia" w:ascii="宋体" w:hAnsi="宋体" w:eastAsia="宋体" w:cs="宋体"/>
          <w:color w:val="auto"/>
          <w:sz w:val="21"/>
          <w:szCs w:val="21"/>
          <w:highlight w:val="none"/>
          <w:lang w:eastAsia="zh-CN"/>
        </w:rPr>
        <w:t>制作</w:t>
      </w:r>
      <w:bookmarkEnd w:id="101"/>
    </w:p>
    <w:p w14:paraId="7A31CAD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3D9F84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0F4929A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1EF9CB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65796F8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733817B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028ADC6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267DD4F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9738"/>
      <w:r>
        <w:rPr>
          <w:rFonts w:hint="eastAsia" w:ascii="宋体" w:hAnsi="宋体" w:eastAsia="宋体" w:cs="宋体"/>
          <w:color w:val="auto"/>
          <w:sz w:val="21"/>
          <w:szCs w:val="21"/>
          <w:highlight w:val="none"/>
        </w:rPr>
        <w:t>17. 响应文件的修改和撤回</w:t>
      </w:r>
      <w:bookmarkEnd w:id="102"/>
    </w:p>
    <w:p w14:paraId="6485D08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56C9C2B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26C2D6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3" w:name="_Toc30156"/>
      <w:bookmarkStart w:id="104" w:name="_Toc24690"/>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103"/>
      <w:bookmarkEnd w:id="104"/>
    </w:p>
    <w:p w14:paraId="711932E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21</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1A44A93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w:t>
      </w:r>
      <w:r>
        <w:rPr>
          <w:rFonts w:hint="eastAsia" w:ascii="宋体" w:hAnsi="宋体" w:eastAsia="宋体" w:cs="宋体"/>
          <w:b/>
          <w:bCs/>
          <w:color w:val="auto"/>
          <w:sz w:val="21"/>
          <w:szCs w:val="21"/>
          <w:highlight w:val="none"/>
          <w:u w:val="none"/>
        </w:rPr>
        <w:t>中心</w:t>
      </w:r>
      <w:r>
        <w:rPr>
          <w:rFonts w:hint="eastAsia" w:ascii="宋体" w:hAnsi="宋体" w:cs="宋体"/>
          <w:b/>
          <w:bCs/>
          <w:color w:val="auto"/>
          <w:sz w:val="21"/>
          <w:szCs w:val="21"/>
          <w:highlight w:val="none"/>
          <w:u w:val="single"/>
          <w:lang w:val="en-US" w:eastAsia="zh-CN"/>
        </w:rPr>
        <w:t xml:space="preserve"> 8 </w:t>
      </w:r>
      <w:r>
        <w:rPr>
          <w:rFonts w:hint="eastAsia" w:ascii="宋体" w:hAnsi="宋体" w:eastAsia="宋体" w:cs="宋体"/>
          <w:b/>
          <w:bCs/>
          <w:color w:val="auto"/>
          <w:sz w:val="21"/>
          <w:szCs w:val="21"/>
          <w:highlight w:val="none"/>
          <w:u w:val="none"/>
        </w:rPr>
        <w:t>号政采开标仓</w:t>
      </w:r>
      <w:r>
        <w:rPr>
          <w:rFonts w:hint="eastAsia" w:ascii="宋体" w:hAnsi="宋体" w:eastAsia="宋体" w:cs="宋体"/>
          <w:b/>
          <w:bCs/>
          <w:color w:val="auto"/>
          <w:sz w:val="21"/>
          <w:szCs w:val="21"/>
          <w:highlight w:val="none"/>
          <w:u w:val="none"/>
        </w:rPr>
        <w:t>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16E2AC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7F5FC2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3CE6753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01DC43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3C67F02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05" w:name="_Toc2433"/>
      <w:bookmarkStart w:id="106" w:name="_Toc24804"/>
      <w:bookmarkStart w:id="107" w:name="_Toc5807"/>
    </w:p>
    <w:p w14:paraId="5BED1CD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105"/>
      <w:bookmarkEnd w:id="106"/>
      <w:bookmarkEnd w:id="107"/>
    </w:p>
    <w:p w14:paraId="22B7696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8" w:name="_Toc11021"/>
      <w:bookmarkStart w:id="109" w:name="_Toc31588"/>
      <w:r>
        <w:rPr>
          <w:rFonts w:hint="eastAsia" w:ascii="宋体" w:hAnsi="宋体" w:eastAsia="宋体" w:cs="宋体"/>
          <w:color w:val="auto"/>
          <w:sz w:val="21"/>
          <w:szCs w:val="21"/>
          <w:highlight w:val="none"/>
        </w:rPr>
        <w:t>19. 磋商小组组成及磋商时间、地点、人员</w:t>
      </w:r>
      <w:bookmarkEnd w:id="108"/>
      <w:bookmarkEnd w:id="109"/>
    </w:p>
    <w:p w14:paraId="1D0F152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43065D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0771F5E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3FD8F6E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10"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41D3A69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50B2DF2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796BC26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10"/>
    </w:p>
    <w:p w14:paraId="59CB976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21088"/>
      <w:bookmarkStart w:id="112" w:name="_Toc25258"/>
      <w:r>
        <w:rPr>
          <w:rFonts w:hint="eastAsia" w:ascii="宋体" w:hAnsi="宋体" w:eastAsia="宋体" w:cs="宋体"/>
          <w:color w:val="auto"/>
          <w:sz w:val="21"/>
          <w:szCs w:val="21"/>
          <w:highlight w:val="none"/>
        </w:rPr>
        <w:t>20. 评审原则</w:t>
      </w:r>
      <w:bookmarkEnd w:id="111"/>
      <w:bookmarkEnd w:id="112"/>
    </w:p>
    <w:p w14:paraId="6E6FFC5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5BA070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5839A6F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61AFDB7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16F8299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33D6D40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056560C8">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24F8E598">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7BF103FF">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260E3656">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3043F3D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1F4EFF5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27193"/>
      <w:bookmarkStart w:id="114" w:name="_Toc21012"/>
      <w:r>
        <w:rPr>
          <w:rFonts w:hint="eastAsia" w:ascii="宋体" w:hAnsi="宋体" w:eastAsia="宋体" w:cs="宋体"/>
          <w:color w:val="auto"/>
          <w:sz w:val="21"/>
          <w:szCs w:val="21"/>
          <w:highlight w:val="none"/>
        </w:rPr>
        <w:t>21. 评审程序及磋商要求</w:t>
      </w:r>
      <w:bookmarkEnd w:id="113"/>
      <w:bookmarkEnd w:id="114"/>
    </w:p>
    <w:p w14:paraId="19F5FC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1C0FB3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26835D6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1D69D16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2E7D8DE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4419CBA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64D092E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1C093A3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094BD06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7A3C047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0D577822">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3268162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244B25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5A7E22A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484067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0504516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3413A1A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75B09C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5FD68E3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4FF3EAF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3FBD8E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3F76B98B">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38B3FF6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72C8C33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6EBF2E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0DFF0AE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313FCCF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00F474E2">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335F8BBD">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7F7A5852">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06CB5A8F">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3CC0F927">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199E74F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15" w:name="_Toc18722"/>
      <w:bookmarkStart w:id="116" w:name="_Toc32470"/>
      <w:r>
        <w:rPr>
          <w:rFonts w:hint="eastAsia" w:ascii="宋体" w:hAnsi="宋体" w:eastAsia="宋体" w:cs="宋体"/>
          <w:color w:val="auto"/>
          <w:sz w:val="21"/>
          <w:szCs w:val="21"/>
          <w:highlight w:val="none"/>
        </w:rPr>
        <w:t xml:space="preserve">22. </w:t>
      </w:r>
      <w:bookmarkEnd w:id="115"/>
      <w:bookmarkEnd w:id="116"/>
      <w:r>
        <w:rPr>
          <w:rFonts w:hint="eastAsia" w:ascii="宋体" w:hAnsi="宋体" w:eastAsia="宋体" w:cs="宋体"/>
          <w:color w:val="auto"/>
          <w:sz w:val="21"/>
          <w:szCs w:val="21"/>
          <w:highlight w:val="none"/>
        </w:rPr>
        <w:t>推荐及确定成交候选供应商原则</w:t>
      </w:r>
    </w:p>
    <w:p w14:paraId="5ABCD38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50E7A4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71FA8C5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073A47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5080B29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7" w:name="_Toc21715"/>
      <w:bookmarkStart w:id="118" w:name="_Toc15332"/>
      <w:r>
        <w:rPr>
          <w:rFonts w:hint="eastAsia" w:ascii="宋体" w:hAnsi="宋体" w:eastAsia="宋体" w:cs="宋体"/>
          <w:color w:val="auto"/>
          <w:sz w:val="21"/>
          <w:szCs w:val="21"/>
          <w:highlight w:val="none"/>
        </w:rPr>
        <w:t>23. 属于下列情况之一者，响应文件无效</w:t>
      </w:r>
      <w:bookmarkEnd w:id="117"/>
      <w:bookmarkEnd w:id="118"/>
    </w:p>
    <w:p w14:paraId="30ECEB7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003B04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16A1C7C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6BE8EB2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167A73B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1E7B517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76410B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77BF76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1B7D6AC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537452F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58D7F2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14777F6F">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7BCAF0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4E749C6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4EA01A1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32D5FFC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168EB9B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78E0103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9" w:name="_Toc27786"/>
      <w:bookmarkStart w:id="120" w:name="_Toc5714"/>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9"/>
      <w:bookmarkEnd w:id="120"/>
    </w:p>
    <w:p w14:paraId="5C0F504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2A1A1FD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313E78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0B052D9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1" w:name="_Toc19105"/>
      <w:bookmarkStart w:id="122" w:name="_Toc19910"/>
      <w:r>
        <w:rPr>
          <w:rFonts w:hint="eastAsia" w:ascii="宋体" w:hAnsi="宋体" w:eastAsia="宋体" w:cs="宋体"/>
          <w:color w:val="auto"/>
          <w:sz w:val="21"/>
          <w:szCs w:val="21"/>
          <w:highlight w:val="none"/>
        </w:rPr>
        <w:t>25. 磋商过程的监控</w:t>
      </w:r>
      <w:bookmarkEnd w:id="121"/>
      <w:bookmarkEnd w:id="122"/>
    </w:p>
    <w:p w14:paraId="1FC477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50B57AA2">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3" w:name="_Toc14787"/>
      <w:bookmarkStart w:id="124" w:name="_Toc26291"/>
      <w:r>
        <w:rPr>
          <w:rFonts w:hint="eastAsia" w:ascii="宋体" w:hAnsi="宋体" w:eastAsia="宋体" w:cs="宋体"/>
          <w:color w:val="auto"/>
          <w:sz w:val="21"/>
          <w:szCs w:val="21"/>
          <w:highlight w:val="none"/>
        </w:rPr>
        <w:t>信用查询</w:t>
      </w:r>
      <w:bookmarkEnd w:id="123"/>
      <w:bookmarkEnd w:id="124"/>
    </w:p>
    <w:p w14:paraId="66D5D29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45E34AF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63CF9C1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7DA96C4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47E6120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64CF53C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5" w:name="_Toc9438"/>
      <w:bookmarkStart w:id="126" w:name="_Toc25468"/>
      <w:r>
        <w:rPr>
          <w:rFonts w:hint="eastAsia" w:ascii="宋体" w:hAnsi="宋体" w:eastAsia="宋体" w:cs="宋体"/>
          <w:color w:val="auto"/>
          <w:sz w:val="21"/>
          <w:szCs w:val="21"/>
          <w:highlight w:val="none"/>
        </w:rPr>
        <w:t>27. 成交结果公告及成交通知书</w:t>
      </w:r>
      <w:bookmarkEnd w:id="125"/>
      <w:bookmarkEnd w:id="126"/>
    </w:p>
    <w:p w14:paraId="0C9BE1B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52F7962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7309A2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2CF4344F">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7" w:name="_Toc24102"/>
      <w:bookmarkStart w:id="128" w:name="_Toc25593"/>
    </w:p>
    <w:p w14:paraId="5D41ABC0">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9" w:name="_Toc9284"/>
      <w:r>
        <w:rPr>
          <w:rFonts w:hint="eastAsia" w:ascii="宋体" w:hAnsi="宋体" w:eastAsia="宋体" w:cs="宋体"/>
          <w:b/>
          <w:bCs w:val="0"/>
          <w:color w:val="auto"/>
          <w:sz w:val="21"/>
          <w:szCs w:val="21"/>
          <w:highlight w:val="none"/>
        </w:rPr>
        <w:t>五、签订合同</w:t>
      </w:r>
      <w:bookmarkEnd w:id="127"/>
      <w:bookmarkEnd w:id="128"/>
      <w:bookmarkEnd w:id="129"/>
    </w:p>
    <w:p w14:paraId="68465B2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0" w:name="_Toc26520"/>
      <w:bookmarkStart w:id="131" w:name="_Toc1032"/>
      <w:r>
        <w:rPr>
          <w:rFonts w:hint="eastAsia" w:ascii="宋体" w:hAnsi="宋体" w:eastAsia="宋体" w:cs="宋体"/>
          <w:color w:val="auto"/>
          <w:sz w:val="21"/>
          <w:szCs w:val="21"/>
          <w:highlight w:val="none"/>
        </w:rPr>
        <w:t>28. 履约保证金</w:t>
      </w:r>
      <w:bookmarkEnd w:id="130"/>
      <w:bookmarkEnd w:id="131"/>
    </w:p>
    <w:p w14:paraId="1D5428A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32" w:name="_Toc22004"/>
      <w:bookmarkStart w:id="133" w:name="_Toc4956"/>
      <w:r>
        <w:rPr>
          <w:rFonts w:hint="eastAsia" w:ascii="宋体" w:hAnsi="宋体" w:eastAsia="宋体" w:cs="宋体"/>
          <w:color w:val="auto"/>
          <w:sz w:val="21"/>
          <w:szCs w:val="21"/>
          <w:highlight w:val="none"/>
        </w:rPr>
        <w:t>本项目免收履约保证金。</w:t>
      </w:r>
    </w:p>
    <w:p w14:paraId="7779C67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32"/>
      <w:bookmarkEnd w:id="133"/>
    </w:p>
    <w:p w14:paraId="00569D1D">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w:t>
      </w:r>
      <w:r>
        <w:rPr>
          <w:rFonts w:hint="eastAsia" w:ascii="宋体" w:hAnsi="宋体" w:eastAsia="宋体" w:cs="宋体"/>
          <w:b/>
          <w:bCs/>
          <w:color w:val="auto"/>
          <w:sz w:val="21"/>
          <w:szCs w:val="21"/>
          <w:highlight w:val="none"/>
        </w:rPr>
        <w:t>8个工作日内</w:t>
      </w:r>
      <w:r>
        <w:rPr>
          <w:rFonts w:hint="eastAsia" w:ascii="宋体" w:hAnsi="宋体" w:eastAsia="宋体" w:cs="宋体"/>
          <w:b/>
          <w:bCs/>
          <w:color w:val="auto"/>
          <w:sz w:val="21"/>
          <w:szCs w:val="21"/>
          <w:highlight w:val="none"/>
        </w:rPr>
        <w:t>签订合同。成交供应商领取成交通知书后，应按规定与采购人签订合同。</w:t>
      </w:r>
    </w:p>
    <w:p w14:paraId="3402D6E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27C9E0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729954C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49110F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41F2E9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p w14:paraId="5F981F6D">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34" w:name="_Toc16348"/>
      <w:bookmarkStart w:id="135" w:name="_Toc17898"/>
    </w:p>
    <w:p w14:paraId="7AF39938">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36" w:name="_Toc4064"/>
      <w:r>
        <w:rPr>
          <w:rFonts w:hint="eastAsia" w:ascii="宋体" w:hAnsi="宋体" w:eastAsia="宋体" w:cs="宋体"/>
          <w:b/>
          <w:bCs w:val="0"/>
          <w:color w:val="auto"/>
          <w:sz w:val="21"/>
          <w:szCs w:val="21"/>
          <w:highlight w:val="none"/>
        </w:rPr>
        <w:t>六、其他事项</w:t>
      </w:r>
      <w:bookmarkEnd w:id="134"/>
      <w:bookmarkEnd w:id="135"/>
      <w:bookmarkEnd w:id="136"/>
    </w:p>
    <w:p w14:paraId="2A91398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7" w:name="_Toc29572"/>
      <w:bookmarkStart w:id="138" w:name="_Toc28647"/>
      <w:r>
        <w:rPr>
          <w:rFonts w:hint="eastAsia" w:ascii="宋体" w:hAnsi="宋体" w:eastAsia="宋体" w:cs="宋体"/>
          <w:color w:val="auto"/>
          <w:sz w:val="21"/>
          <w:szCs w:val="21"/>
          <w:highlight w:val="none"/>
        </w:rPr>
        <w:t>30. 采购代理服务费</w:t>
      </w:r>
      <w:bookmarkEnd w:id="137"/>
      <w:bookmarkEnd w:id="138"/>
    </w:p>
    <w:p w14:paraId="6582FEE0">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9"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类收费标准向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收取（代理服务费不足人民币</w:t>
      </w:r>
      <w:r>
        <w:rPr>
          <w:rFonts w:hint="eastAsia" w:ascii="宋体" w:hAnsi="宋体" w:cs="宋体"/>
          <w:color w:val="auto"/>
          <w:sz w:val="21"/>
          <w:szCs w:val="21"/>
          <w:highlight w:val="none"/>
          <w:lang w:val="en-US" w:eastAsia="zh-CN"/>
        </w:rPr>
        <w:t>6000</w:t>
      </w:r>
      <w:r>
        <w:rPr>
          <w:rFonts w:hint="eastAsia" w:ascii="宋体" w:hAnsi="宋体" w:eastAsia="宋体" w:cs="宋体"/>
          <w:color w:val="auto"/>
          <w:sz w:val="21"/>
          <w:szCs w:val="21"/>
          <w:highlight w:val="none"/>
        </w:rPr>
        <w:t>元时，按</w:t>
      </w:r>
      <w:r>
        <w:rPr>
          <w:rFonts w:hint="eastAsia" w:ascii="宋体" w:hAnsi="宋体" w:cs="宋体"/>
          <w:color w:val="auto"/>
          <w:sz w:val="21"/>
          <w:szCs w:val="21"/>
          <w:highlight w:val="none"/>
          <w:lang w:val="en-US" w:eastAsia="zh-CN"/>
        </w:rPr>
        <w:t>6000</w:t>
      </w:r>
      <w:r>
        <w:rPr>
          <w:rFonts w:hint="eastAsia" w:ascii="宋体" w:hAnsi="宋体" w:eastAsia="宋体" w:cs="宋体"/>
          <w:color w:val="auto"/>
          <w:sz w:val="21"/>
          <w:szCs w:val="21"/>
          <w:highlight w:val="none"/>
        </w:rPr>
        <w:t>元收取）。</w:t>
      </w:r>
    </w:p>
    <w:tbl>
      <w:tblPr>
        <w:tblStyle w:val="18"/>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D6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14:paraId="1A4D4FAD">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14:paraId="1730B369">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14:paraId="016FD20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14:paraId="3DE17B9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14:paraId="2094A5F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14:paraId="70FD228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4519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14:paraId="5C95826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14:paraId="50B380E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14:paraId="01DDAF12">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14:paraId="485C5CE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00D1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14:paraId="716A68EA">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14:paraId="161084A5">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14:paraId="1744055D">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14:paraId="167DBF0D">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6D54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3405252D">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14:paraId="7F77422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14:paraId="4748D96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14:paraId="5EDAC843">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2B91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5BA136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14:paraId="02F3AA9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14:paraId="135C813E">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14:paraId="0E12FFD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14:paraId="01B1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2C54794">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14:paraId="098AE06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14:paraId="4D60B2BE">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14:paraId="016F62B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14:paraId="58901CC7">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14:paraId="643249E2">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14:paraId="567482C5">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bookmarkStart w:id="140" w:name="_Toc9779"/>
      <w:r>
        <w:rPr>
          <w:rStyle w:val="27"/>
          <w:rFonts w:hint="eastAsia" w:ascii="宋体" w:hAnsi="宋体" w:eastAsia="宋体" w:cs="宋体"/>
          <w:b w:val="0"/>
          <w:bCs/>
          <w:color w:val="auto"/>
          <w:sz w:val="21"/>
          <w:szCs w:val="21"/>
          <w:highlight w:val="none"/>
          <w:lang w:val="en-US"/>
        </w:rPr>
        <w:t>开户名称：</w:t>
      </w:r>
      <w:r>
        <w:rPr>
          <w:rFonts w:hint="eastAsia" w:ascii="宋体" w:hAnsi="宋体" w:eastAsia="宋体" w:cs="宋体"/>
          <w:color w:val="auto"/>
          <w:highlight w:val="none"/>
          <w:u w:val="single"/>
        </w:rPr>
        <w:t>广西建业中天工程咨询有限公司桂林直属分公司</w:t>
      </w:r>
    </w:p>
    <w:p w14:paraId="6969D4F7">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r>
        <w:rPr>
          <w:rStyle w:val="27"/>
          <w:rFonts w:hint="eastAsia" w:ascii="宋体" w:hAnsi="宋体" w:eastAsia="宋体" w:cs="宋体"/>
          <w:b w:val="0"/>
          <w:bCs/>
          <w:color w:val="auto"/>
          <w:sz w:val="21"/>
          <w:szCs w:val="21"/>
          <w:highlight w:val="none"/>
          <w:lang w:val="en-US"/>
        </w:rPr>
        <w:t>开户银行：</w:t>
      </w:r>
      <w:r>
        <w:rPr>
          <w:rFonts w:hint="eastAsia" w:ascii="宋体" w:hAnsi="宋体" w:eastAsia="宋体" w:cs="宋体"/>
          <w:color w:val="auto"/>
          <w:highlight w:val="none"/>
          <w:u w:val="single"/>
        </w:rPr>
        <w:t>桂林银行城南支行</w:t>
      </w:r>
    </w:p>
    <w:p w14:paraId="3366CDBC">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r>
        <w:rPr>
          <w:rStyle w:val="27"/>
          <w:rFonts w:hint="eastAsia" w:ascii="宋体" w:hAnsi="宋体" w:eastAsia="宋体" w:cs="宋体"/>
          <w:b w:val="0"/>
          <w:bCs/>
          <w:color w:val="auto"/>
          <w:sz w:val="21"/>
          <w:szCs w:val="21"/>
          <w:highlight w:val="none"/>
          <w:lang w:val="en-US"/>
        </w:rPr>
        <w:t>账    号：</w:t>
      </w:r>
      <w:r>
        <w:rPr>
          <w:rFonts w:hint="eastAsia" w:ascii="宋体" w:hAnsi="宋体" w:eastAsia="宋体" w:cs="宋体"/>
          <w:color w:val="auto"/>
          <w:highlight w:val="none"/>
          <w:u w:val="single"/>
        </w:rPr>
        <w:t>6600 1204 7081 1000 10</w:t>
      </w:r>
    </w:p>
    <w:p w14:paraId="4A02F19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27"/>
          <w:rFonts w:hint="eastAsia" w:ascii="宋体" w:hAnsi="宋体" w:eastAsia="宋体" w:cs="宋体"/>
          <w:color w:val="auto"/>
          <w:sz w:val="21"/>
          <w:szCs w:val="21"/>
          <w:highlight w:val="none"/>
        </w:rPr>
        <w:t>31. 解释权</w:t>
      </w:r>
      <w:bookmarkEnd w:id="139"/>
      <w:bookmarkEnd w:id="140"/>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2B59BF2E">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bookmarkStart w:id="141" w:name="_Toc32738"/>
      <w:r>
        <w:rPr>
          <w:rStyle w:val="27"/>
          <w:rFonts w:hint="eastAsia" w:ascii="宋体" w:hAnsi="宋体" w:eastAsia="宋体" w:cs="宋体"/>
          <w:color w:val="auto"/>
          <w:sz w:val="21"/>
          <w:szCs w:val="21"/>
          <w:highlight w:val="none"/>
        </w:rPr>
        <w:t>32. 监督管理机构</w:t>
      </w:r>
      <w:bookmarkEnd w:id="141"/>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p w14:paraId="4CE7B1F2">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7"/>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1A78C96E">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7CBF8970">
      <w:pPr>
        <w:pStyle w:val="10"/>
        <w:rPr>
          <w:rFonts w:hint="eastAsia" w:ascii="宋体" w:hAnsi="宋体" w:eastAsia="宋体" w:cs="宋体"/>
          <w:color w:val="auto"/>
          <w:sz w:val="21"/>
          <w:szCs w:val="21"/>
          <w:highlight w:val="none"/>
          <w:lang w:eastAsia="zh-CN"/>
        </w:rPr>
      </w:pPr>
    </w:p>
    <w:p w14:paraId="121E86D0">
      <w:pPr>
        <w:pStyle w:val="10"/>
        <w:rPr>
          <w:rFonts w:hint="eastAsia" w:ascii="宋体" w:hAnsi="宋体" w:eastAsia="宋体" w:cs="宋体"/>
          <w:color w:val="auto"/>
          <w:sz w:val="21"/>
          <w:szCs w:val="21"/>
          <w:highlight w:val="none"/>
          <w:lang w:eastAsia="zh-CN"/>
        </w:rPr>
      </w:pPr>
    </w:p>
    <w:p w14:paraId="7B25C823">
      <w:pPr>
        <w:pStyle w:val="10"/>
        <w:rPr>
          <w:rFonts w:hint="eastAsia" w:ascii="宋体" w:hAnsi="宋体" w:eastAsia="宋体" w:cs="宋体"/>
          <w:color w:val="auto"/>
          <w:sz w:val="21"/>
          <w:szCs w:val="21"/>
          <w:highlight w:val="none"/>
          <w:lang w:eastAsia="zh-CN"/>
        </w:rPr>
      </w:pPr>
    </w:p>
    <w:p w14:paraId="5F4F0232">
      <w:pPr>
        <w:snapToGrid w:val="0"/>
        <w:rPr>
          <w:rFonts w:hint="eastAsia" w:ascii="宋体" w:hAnsi="宋体" w:eastAsia="宋体" w:cs="宋体"/>
          <w:b/>
          <w:color w:val="auto"/>
          <w:kern w:val="0"/>
          <w:sz w:val="21"/>
          <w:szCs w:val="21"/>
          <w:highlight w:val="none"/>
        </w:rPr>
      </w:pPr>
    </w:p>
    <w:p w14:paraId="6A435C51">
      <w:pPr>
        <w:snapToGrid w:val="0"/>
        <w:rPr>
          <w:rFonts w:hint="eastAsia" w:ascii="宋体" w:hAnsi="宋体" w:eastAsia="宋体" w:cs="宋体"/>
          <w:b/>
          <w:color w:val="auto"/>
          <w:kern w:val="0"/>
          <w:sz w:val="21"/>
          <w:szCs w:val="21"/>
          <w:highlight w:val="none"/>
        </w:rPr>
      </w:pPr>
    </w:p>
    <w:p w14:paraId="3FCA8D96">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16037F9B">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6F9A4689">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7FE2C42D">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2C98C8D9">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1AC9446C">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3C8CF1BB">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12717EE8">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4C08E04D">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5B8882C1">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05B37159">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1970F19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3BC7263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576962A7">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6F8A461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24846B2E">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3AB4D0E5">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0B42B9FC">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0F5D3C55">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6B3A5DB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53C41E8E">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434FF36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4E970F08">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7A005F1E">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0A99B79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32ACD7D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35DCEC3E">
      <w:pPr>
        <w:spacing w:line="360" w:lineRule="exact"/>
        <w:ind w:left="25" w:leftChars="12" w:firstLine="308" w:firstLineChars="147"/>
        <w:rPr>
          <w:rFonts w:hint="eastAsia" w:ascii="宋体" w:hAnsi="宋体" w:eastAsia="宋体" w:cs="宋体"/>
          <w:color w:val="auto"/>
          <w:kern w:val="0"/>
          <w:sz w:val="21"/>
          <w:szCs w:val="21"/>
          <w:highlight w:val="none"/>
        </w:rPr>
      </w:pPr>
    </w:p>
    <w:p w14:paraId="4AE11B2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1F24ECFB">
      <w:pPr>
        <w:spacing w:line="360" w:lineRule="exact"/>
        <w:ind w:left="25" w:leftChars="12" w:firstLine="308" w:firstLineChars="147"/>
        <w:rPr>
          <w:rFonts w:hint="eastAsia" w:ascii="宋体" w:hAnsi="宋体" w:eastAsia="宋体" w:cs="宋体"/>
          <w:color w:val="auto"/>
          <w:kern w:val="0"/>
          <w:sz w:val="21"/>
          <w:szCs w:val="21"/>
          <w:highlight w:val="none"/>
        </w:rPr>
      </w:pPr>
    </w:p>
    <w:p w14:paraId="5755369A">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25BBA38F">
      <w:pPr>
        <w:snapToGrid w:val="0"/>
        <w:spacing w:line="340" w:lineRule="exact"/>
        <w:rPr>
          <w:rFonts w:hint="eastAsia" w:ascii="宋体" w:hAnsi="宋体" w:eastAsia="宋体" w:cs="宋体"/>
          <w:b/>
          <w:color w:val="auto"/>
          <w:kern w:val="0"/>
          <w:sz w:val="21"/>
          <w:szCs w:val="21"/>
          <w:highlight w:val="none"/>
        </w:rPr>
      </w:pPr>
    </w:p>
    <w:p w14:paraId="28592141">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018E0020">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093A7374">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F25D18C">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08F5B0A2">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01314539">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2A95DFA6">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17A0719C">
      <w:pPr>
        <w:spacing w:line="460" w:lineRule="exact"/>
        <w:jc w:val="center"/>
        <w:rPr>
          <w:rFonts w:hint="eastAsia" w:ascii="宋体" w:hAnsi="宋体" w:eastAsia="宋体" w:cs="宋体"/>
          <w:color w:val="auto"/>
          <w:kern w:val="0"/>
          <w:sz w:val="21"/>
          <w:szCs w:val="21"/>
          <w:highlight w:val="none"/>
        </w:rPr>
      </w:pPr>
    </w:p>
    <w:p w14:paraId="7F0DB724">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1E8104EE">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21BE35C2">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3F20329D">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513B511">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56C8F80F">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6D3F22F4">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4D6E1652">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A0071C3">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7533A37E">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4304B1CC">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179CFC90">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25337145">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7F3D0B03">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372193A9">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7F25182C">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441DE0A4">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146F75B7">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4D974831">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09713FA4">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6719BB7E">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246A8BDF">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62A733CD">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758DD218">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612D29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11924CB7">
      <w:pPr>
        <w:spacing w:line="400" w:lineRule="exact"/>
        <w:rPr>
          <w:rFonts w:hint="eastAsia" w:ascii="宋体" w:hAnsi="宋体" w:eastAsia="宋体" w:cs="宋体"/>
          <w:bCs/>
          <w:color w:val="auto"/>
          <w:kern w:val="0"/>
          <w:sz w:val="21"/>
          <w:szCs w:val="21"/>
          <w:highlight w:val="none"/>
          <w:u w:val="single"/>
        </w:rPr>
      </w:pPr>
    </w:p>
    <w:p w14:paraId="0CA4FAEF">
      <w:pPr>
        <w:spacing w:line="400" w:lineRule="exact"/>
        <w:rPr>
          <w:rFonts w:hint="eastAsia" w:ascii="宋体" w:hAnsi="宋体" w:eastAsia="宋体" w:cs="宋体"/>
          <w:bCs/>
          <w:color w:val="auto"/>
          <w:kern w:val="0"/>
          <w:sz w:val="21"/>
          <w:szCs w:val="21"/>
          <w:highlight w:val="none"/>
          <w:u w:val="single"/>
        </w:rPr>
      </w:pPr>
    </w:p>
    <w:p w14:paraId="578A0AF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171FC441">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140C21A5">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1682B955">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0A6DE0C4">
      <w:pPr>
        <w:spacing w:line="400" w:lineRule="exact"/>
        <w:ind w:left="25" w:leftChars="12" w:firstLine="413" w:firstLineChars="197"/>
        <w:rPr>
          <w:rFonts w:hint="eastAsia" w:ascii="宋体" w:hAnsi="宋体" w:eastAsia="宋体" w:cs="宋体"/>
          <w:color w:val="auto"/>
          <w:kern w:val="0"/>
          <w:sz w:val="21"/>
          <w:szCs w:val="21"/>
          <w:highlight w:val="none"/>
        </w:rPr>
      </w:pPr>
    </w:p>
    <w:p w14:paraId="07958667">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14:paraId="352C4D34">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14:paraId="387B28D1">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78EDEFD8">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7454D2CD">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7B05DB6E">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69836586">
      <w:pPr>
        <w:spacing w:line="400" w:lineRule="exact"/>
        <w:ind w:left="25" w:leftChars="12" w:firstLine="308" w:firstLineChars="147"/>
        <w:rPr>
          <w:rFonts w:hint="eastAsia" w:ascii="宋体" w:hAnsi="宋体" w:eastAsia="宋体" w:cs="宋体"/>
          <w:color w:val="auto"/>
          <w:kern w:val="0"/>
          <w:sz w:val="21"/>
          <w:szCs w:val="21"/>
          <w:highlight w:val="none"/>
        </w:rPr>
      </w:pPr>
    </w:p>
    <w:p w14:paraId="02335597">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5767A94C">
      <w:pPr>
        <w:spacing w:line="400" w:lineRule="exact"/>
        <w:ind w:left="25" w:leftChars="12" w:firstLine="308" w:firstLineChars="147"/>
        <w:rPr>
          <w:rFonts w:hint="eastAsia" w:ascii="宋体" w:hAnsi="宋体" w:eastAsia="宋体" w:cs="宋体"/>
          <w:color w:val="auto"/>
          <w:kern w:val="0"/>
          <w:sz w:val="21"/>
          <w:szCs w:val="21"/>
          <w:highlight w:val="none"/>
        </w:rPr>
      </w:pPr>
    </w:p>
    <w:p w14:paraId="139DD6AD">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5426BEDC">
      <w:pPr>
        <w:spacing w:line="360" w:lineRule="exact"/>
        <w:ind w:left="25" w:leftChars="12" w:firstLine="413" w:firstLineChars="197"/>
        <w:rPr>
          <w:rFonts w:hint="eastAsia" w:ascii="宋体" w:hAnsi="宋体" w:eastAsia="宋体" w:cs="宋体"/>
          <w:color w:val="auto"/>
          <w:kern w:val="0"/>
          <w:sz w:val="21"/>
          <w:szCs w:val="21"/>
          <w:highlight w:val="none"/>
        </w:rPr>
      </w:pPr>
    </w:p>
    <w:p w14:paraId="47C64414">
      <w:pPr>
        <w:snapToGrid w:val="0"/>
        <w:spacing w:line="340" w:lineRule="exact"/>
        <w:rPr>
          <w:rFonts w:hint="eastAsia" w:ascii="宋体" w:hAnsi="宋体" w:eastAsia="宋体" w:cs="宋体"/>
          <w:b/>
          <w:color w:val="auto"/>
          <w:kern w:val="0"/>
          <w:sz w:val="21"/>
          <w:szCs w:val="21"/>
          <w:highlight w:val="none"/>
        </w:rPr>
      </w:pPr>
    </w:p>
    <w:p w14:paraId="5544DC9B">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735AF175">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6C202E6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DF2B01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01AA3AC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7567F41E">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075DC20F">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63736579">
      <w:pPr>
        <w:spacing w:line="340" w:lineRule="exact"/>
        <w:ind w:left="25" w:leftChars="12" w:firstLine="310" w:firstLineChars="147"/>
        <w:rPr>
          <w:rFonts w:hint="eastAsia" w:ascii="宋体" w:hAnsi="宋体" w:eastAsia="宋体" w:cs="宋体"/>
          <w:b/>
          <w:color w:val="auto"/>
          <w:kern w:val="0"/>
          <w:sz w:val="21"/>
          <w:szCs w:val="21"/>
          <w:highlight w:val="none"/>
        </w:rPr>
      </w:pPr>
    </w:p>
    <w:p w14:paraId="1B18A160">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CCB3EE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322A817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E52B3F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11A9FF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19CF74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DB48A68">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827CE7F">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0F4486F">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B21C650">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0F40CF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75E4E8D9">
      <w:pPr>
        <w:rPr>
          <w:color w:val="auto"/>
          <w:highlight w:val="none"/>
        </w:rPr>
      </w:pPr>
    </w:p>
    <w:p w14:paraId="67CBAF82">
      <w:pPr>
        <w:pStyle w:val="8"/>
        <w:rPr>
          <w:color w:val="auto"/>
          <w:highlight w:val="none"/>
        </w:rPr>
      </w:pPr>
    </w:p>
    <w:p w14:paraId="693662ED">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5938C879">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6417FE52">
      <w:pPr>
        <w:spacing w:line="242" w:lineRule="auto"/>
        <w:rPr>
          <w:rFonts w:ascii="Arial"/>
          <w:color w:val="auto"/>
          <w:sz w:val="21"/>
          <w:highlight w:val="none"/>
        </w:rPr>
      </w:pPr>
    </w:p>
    <w:p w14:paraId="1FC36005">
      <w:pPr>
        <w:spacing w:line="243" w:lineRule="auto"/>
        <w:rPr>
          <w:rFonts w:ascii="Arial"/>
          <w:color w:val="auto"/>
          <w:sz w:val="21"/>
          <w:highlight w:val="none"/>
        </w:rPr>
      </w:pPr>
    </w:p>
    <w:p w14:paraId="6A3B94DA">
      <w:pPr>
        <w:spacing w:line="243" w:lineRule="auto"/>
        <w:rPr>
          <w:rFonts w:ascii="Arial"/>
          <w:color w:val="auto"/>
          <w:sz w:val="21"/>
          <w:highlight w:val="none"/>
        </w:rPr>
      </w:pPr>
    </w:p>
    <w:p w14:paraId="331777BC">
      <w:pPr>
        <w:spacing w:before="65" w:line="229" w:lineRule="auto"/>
        <w:jc w:val="right"/>
        <w:rPr>
          <w:rFonts w:hint="eastAsia"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rPr>
        <w:t>根据政府采购项目（</w:t>
      </w:r>
      <w:r>
        <w:rPr>
          <w:rFonts w:hint="eastAsia" w:ascii="宋体" w:hAnsi="宋体" w:eastAsia="宋体" w:cs="宋体"/>
          <w:color w:val="auto"/>
          <w:spacing w:val="7"/>
          <w:sz w:val="20"/>
          <w:szCs w:val="20"/>
          <w:highlight w:val="none"/>
          <w:u w:val="single" w:color="auto"/>
        </w:rPr>
        <w:t>采购合同编号</w:t>
      </w:r>
      <w:r>
        <w:rPr>
          <w:rFonts w:hint="eastAsia" w:ascii="宋体" w:hAnsi="宋体" w:eastAsia="宋体" w:cs="宋体"/>
          <w:color w:val="auto"/>
          <w:spacing w:val="2"/>
          <w:sz w:val="20"/>
          <w:szCs w:val="20"/>
          <w:highlight w:val="none"/>
          <w:u w:val="single" w:color="auto"/>
        </w:rPr>
        <w:t>：</w:t>
      </w:r>
      <w:r>
        <w:rPr>
          <w:rFonts w:hint="eastAsia" w:ascii="宋体" w:hAnsi="宋体" w:eastAsia="宋体" w:cs="宋体"/>
          <w:color w:val="auto"/>
          <w:spacing w:val="17"/>
          <w:sz w:val="20"/>
          <w:szCs w:val="20"/>
          <w:highlight w:val="none"/>
          <w:u w:val="single" w:color="auto"/>
        </w:rPr>
        <w:t xml:space="preserve"> </w:t>
      </w:r>
      <w:r>
        <w:rPr>
          <w:rFonts w:hint="eastAsia" w:ascii="宋体" w:hAnsi="宋体" w:eastAsia="宋体" w:cs="宋体"/>
          <w:color w:val="auto"/>
          <w:spacing w:val="-70"/>
          <w:sz w:val="20"/>
          <w:szCs w:val="20"/>
          <w:highlight w:val="none"/>
        </w:rPr>
        <w:t xml:space="preserve"> </w:t>
      </w:r>
      <w:r>
        <w:rPr>
          <w:rFonts w:hint="eastAsia" w:ascii="宋体" w:hAnsi="宋体" w:eastAsia="宋体" w:cs="宋体"/>
          <w:color w:val="auto"/>
          <w:spacing w:val="2"/>
          <w:sz w:val="20"/>
          <w:szCs w:val="20"/>
          <w:highlight w:val="none"/>
        </w:rPr>
        <w:t>）</w:t>
      </w:r>
      <w:r>
        <w:rPr>
          <w:rFonts w:hint="eastAsia" w:ascii="宋体" w:hAnsi="宋体" w:eastAsia="宋体" w:cs="宋体"/>
          <w:color w:val="auto"/>
          <w:spacing w:val="7"/>
          <w:sz w:val="20"/>
          <w:szCs w:val="20"/>
          <w:highlight w:val="none"/>
        </w:rPr>
        <w:t>的约定，我单位对（</w:t>
      </w:r>
      <w:r>
        <w:rPr>
          <w:rFonts w:hint="eastAsia" w:ascii="宋体" w:hAnsi="宋体" w:eastAsia="宋体" w:cs="宋体"/>
          <w:color w:val="auto"/>
          <w:spacing w:val="53"/>
          <w:sz w:val="20"/>
          <w:szCs w:val="20"/>
          <w:highlight w:val="none"/>
          <w:u w:val="single" w:color="auto"/>
        </w:rPr>
        <w:t xml:space="preserve"> </w:t>
      </w:r>
      <w:r>
        <w:rPr>
          <w:rFonts w:hint="eastAsia" w:ascii="宋体" w:hAnsi="宋体" w:eastAsia="宋体" w:cs="宋体"/>
          <w:color w:val="auto"/>
          <w:spacing w:val="7"/>
          <w:sz w:val="20"/>
          <w:szCs w:val="20"/>
          <w:highlight w:val="none"/>
          <w:u w:val="single" w:color="auto"/>
        </w:rPr>
        <w:t>项目名称</w:t>
      </w:r>
      <w:r>
        <w:rPr>
          <w:rFonts w:hint="eastAsia" w:ascii="宋体" w:hAnsi="宋体" w:eastAsia="宋体" w:cs="宋体"/>
          <w:color w:val="auto"/>
          <w:spacing w:val="38"/>
          <w:sz w:val="20"/>
          <w:szCs w:val="20"/>
          <w:highlight w:val="none"/>
          <w:u w:val="single" w:color="auto"/>
        </w:rPr>
        <w:t xml:space="preserve"> </w:t>
      </w:r>
      <w:r>
        <w:rPr>
          <w:rFonts w:hint="eastAsia" w:ascii="宋体" w:hAnsi="宋体" w:eastAsia="宋体" w:cs="宋体"/>
          <w:color w:val="auto"/>
          <w:spacing w:val="7"/>
          <w:sz w:val="20"/>
          <w:szCs w:val="20"/>
          <w:highlight w:val="none"/>
        </w:rPr>
        <w:t>）政府采购项目中</w:t>
      </w:r>
      <w:r>
        <w:rPr>
          <w:rFonts w:hint="eastAsia" w:ascii="宋体" w:hAnsi="宋体" w:eastAsia="宋体" w:cs="宋体"/>
          <w:color w:val="auto"/>
          <w:spacing w:val="6"/>
          <w:sz w:val="20"/>
          <w:szCs w:val="20"/>
          <w:highlight w:val="none"/>
        </w:rPr>
        <w:t>标（或成</w:t>
      </w:r>
    </w:p>
    <w:p w14:paraId="4C4F2544">
      <w:pPr>
        <w:spacing w:before="73" w:line="221" w:lineRule="auto"/>
        <w:rPr>
          <w:rFonts w:hint="eastAsia"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rPr>
        <w:t>交）供应商</w:t>
      </w:r>
      <w:r>
        <w:rPr>
          <w:rFonts w:hint="eastAsia" w:ascii="宋体" w:hAnsi="宋体" w:eastAsia="宋体" w:cs="宋体"/>
          <w:color w:val="auto"/>
          <w:spacing w:val="6"/>
          <w:sz w:val="20"/>
          <w:szCs w:val="20"/>
          <w:highlight w:val="none"/>
          <w:u w:val="single" w:color="auto"/>
        </w:rPr>
        <w:t>（</w:t>
      </w:r>
      <w:r>
        <w:rPr>
          <w:rFonts w:hint="eastAsia" w:ascii="宋体" w:hAnsi="宋体" w:eastAsia="宋体" w:cs="宋体"/>
          <w:color w:val="auto"/>
          <w:spacing w:val="72"/>
          <w:sz w:val="20"/>
          <w:szCs w:val="20"/>
          <w:highlight w:val="none"/>
          <w:u w:val="single" w:color="auto"/>
        </w:rPr>
        <w:t xml:space="preserve"> </w:t>
      </w:r>
      <w:r>
        <w:rPr>
          <w:rFonts w:hint="eastAsia" w:ascii="宋体" w:hAnsi="宋体" w:eastAsia="宋体" w:cs="宋体"/>
          <w:color w:val="auto"/>
          <w:spacing w:val="6"/>
          <w:sz w:val="20"/>
          <w:szCs w:val="20"/>
          <w:highlight w:val="none"/>
          <w:u w:val="single" w:color="auto"/>
        </w:rPr>
        <w:t>公司名称</w:t>
      </w:r>
      <w:r>
        <w:rPr>
          <w:rFonts w:hint="eastAsia" w:ascii="宋体" w:hAnsi="宋体" w:eastAsia="宋体" w:cs="宋体"/>
          <w:color w:val="auto"/>
          <w:spacing w:val="38"/>
          <w:sz w:val="20"/>
          <w:szCs w:val="20"/>
          <w:highlight w:val="none"/>
          <w:u w:val="single" w:color="auto"/>
        </w:rPr>
        <w:t xml:space="preserve"> </w:t>
      </w:r>
      <w:r>
        <w:rPr>
          <w:rFonts w:hint="eastAsia" w:ascii="宋体" w:hAnsi="宋体" w:eastAsia="宋体" w:cs="宋体"/>
          <w:color w:val="auto"/>
          <w:spacing w:val="6"/>
          <w:sz w:val="20"/>
          <w:szCs w:val="20"/>
          <w:highlight w:val="none"/>
          <w:u w:val="single" w:color="auto"/>
        </w:rPr>
        <w:t xml:space="preserve">） </w:t>
      </w:r>
      <w:r>
        <w:rPr>
          <w:rFonts w:hint="eastAsia" w:ascii="宋体" w:hAnsi="宋体" w:eastAsia="宋体" w:cs="宋体"/>
          <w:color w:val="auto"/>
          <w:spacing w:val="-84"/>
          <w:sz w:val="20"/>
          <w:szCs w:val="20"/>
          <w:highlight w:val="none"/>
        </w:rPr>
        <w:t xml:space="preserve"> </w:t>
      </w:r>
      <w:r>
        <w:rPr>
          <w:rFonts w:hint="eastAsia" w:ascii="宋体" w:hAnsi="宋体" w:eastAsia="宋体" w:cs="宋体"/>
          <w:color w:val="auto"/>
          <w:spacing w:val="6"/>
          <w:sz w:val="20"/>
          <w:szCs w:val="20"/>
          <w:highlight w:val="none"/>
        </w:rPr>
        <w:t>提供的货物（或工程、服务）进行了验收，验收情况如下：</w:t>
      </w:r>
    </w:p>
    <w:tbl>
      <w:tblPr>
        <w:tblStyle w:val="47"/>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5B1B3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491924B9">
            <w:pPr>
              <w:pStyle w:val="46"/>
              <w:spacing w:before="172" w:line="228" w:lineRule="auto"/>
              <w:ind w:left="1103"/>
              <w:rPr>
                <w:rFonts w:hint="eastAsia" w:ascii="宋体" w:hAnsi="宋体" w:eastAsia="宋体" w:cs="宋体"/>
                <w:color w:val="auto"/>
                <w:highlight w:val="none"/>
              </w:rPr>
            </w:pPr>
            <w:r>
              <w:rPr>
                <w:rFonts w:hint="eastAsia" w:ascii="宋体" w:hAnsi="宋体" w:eastAsia="宋体" w:cs="宋体"/>
                <w:color w:val="auto"/>
                <w:spacing w:val="6"/>
                <w:highlight w:val="none"/>
              </w:rPr>
              <w:t>验收方式：</w:t>
            </w:r>
          </w:p>
        </w:tc>
        <w:tc>
          <w:tcPr>
            <w:tcW w:w="5194" w:type="dxa"/>
            <w:gridSpan w:val="6"/>
            <w:vAlign w:val="top"/>
          </w:tcPr>
          <w:p w14:paraId="718A4C20">
            <w:pPr>
              <w:pStyle w:val="46"/>
              <w:spacing w:before="172" w:line="196" w:lineRule="auto"/>
              <w:ind w:left="1823"/>
              <w:rPr>
                <w:rFonts w:hint="eastAsia" w:ascii="宋体" w:hAnsi="宋体" w:eastAsia="宋体" w:cs="宋体"/>
                <w:color w:val="auto"/>
                <w:highlight w:val="none"/>
              </w:rPr>
            </w:pPr>
            <w:r>
              <w:rPr>
                <w:rFonts w:hint="eastAsia" w:ascii="宋体" w:hAnsi="宋体" w:eastAsia="宋体" w:cs="宋体"/>
                <w:color w:val="auto"/>
                <w:spacing w:val="-15"/>
                <w:highlight w:val="none"/>
              </w:rPr>
              <w:t>口</w:t>
            </w:r>
            <w:r>
              <w:rPr>
                <w:rFonts w:hint="eastAsia" w:ascii="宋体" w:hAnsi="宋体" w:eastAsia="宋体" w:cs="宋体"/>
                <w:color w:val="auto"/>
                <w:spacing w:val="-13"/>
                <w:highlight w:val="none"/>
              </w:rPr>
              <w:t xml:space="preserve"> </w:t>
            </w:r>
            <w:r>
              <w:rPr>
                <w:rFonts w:hint="eastAsia" w:ascii="宋体" w:hAnsi="宋体" w:eastAsia="宋体" w:cs="宋体"/>
                <w:color w:val="auto"/>
                <w:spacing w:val="-15"/>
                <w:highlight w:val="none"/>
              </w:rPr>
              <w:t>自行验收</w:t>
            </w:r>
            <w:r>
              <w:rPr>
                <w:rFonts w:hint="eastAsia" w:ascii="宋体" w:hAnsi="宋体" w:eastAsia="宋体" w:cs="宋体"/>
                <w:color w:val="auto"/>
                <w:spacing w:val="23"/>
                <w:highlight w:val="none"/>
              </w:rPr>
              <w:t xml:space="preserve"> </w:t>
            </w:r>
            <w:r>
              <w:rPr>
                <w:rFonts w:hint="eastAsia" w:ascii="宋体" w:hAnsi="宋体" w:eastAsia="宋体" w:cs="宋体"/>
                <w:color w:val="auto"/>
                <w:spacing w:val="-15"/>
                <w:highlight w:val="none"/>
              </w:rPr>
              <w:t>口委托验收</w:t>
            </w:r>
          </w:p>
        </w:tc>
      </w:tr>
      <w:tr w14:paraId="275AE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15B7C82D">
            <w:pPr>
              <w:pStyle w:val="46"/>
              <w:spacing w:before="234" w:line="229" w:lineRule="auto"/>
              <w:ind w:left="458"/>
              <w:rPr>
                <w:rFonts w:hint="eastAsia" w:ascii="宋体" w:hAnsi="宋体" w:eastAsia="宋体" w:cs="宋体"/>
                <w:color w:val="auto"/>
                <w:highlight w:val="none"/>
              </w:rPr>
            </w:pPr>
            <w:r>
              <w:rPr>
                <w:rFonts w:hint="eastAsia" w:ascii="宋体" w:hAnsi="宋体" w:eastAsia="宋体" w:cs="宋体"/>
                <w:color w:val="auto"/>
                <w:spacing w:val="5"/>
                <w:highlight w:val="none"/>
              </w:rPr>
              <w:t>序号</w:t>
            </w:r>
          </w:p>
        </w:tc>
        <w:tc>
          <w:tcPr>
            <w:tcW w:w="1917" w:type="dxa"/>
            <w:vAlign w:val="top"/>
          </w:tcPr>
          <w:p w14:paraId="3849F5B8">
            <w:pPr>
              <w:pStyle w:val="46"/>
              <w:spacing w:before="234" w:line="230" w:lineRule="auto"/>
              <w:ind w:left="698"/>
              <w:rPr>
                <w:rFonts w:hint="eastAsia" w:ascii="宋体" w:hAnsi="宋体" w:eastAsia="宋体" w:cs="宋体"/>
                <w:color w:val="auto"/>
                <w:highlight w:val="none"/>
              </w:rPr>
            </w:pPr>
            <w:r>
              <w:rPr>
                <w:rFonts w:hint="eastAsia" w:ascii="宋体" w:hAnsi="宋体" w:eastAsia="宋体" w:cs="宋体"/>
                <w:color w:val="auto"/>
                <w:highlight w:val="none"/>
              </w:rPr>
              <w:t>名</w:t>
            </w:r>
            <w:r>
              <w:rPr>
                <w:rFonts w:hint="eastAsia" w:ascii="宋体" w:hAnsi="宋体" w:eastAsia="宋体" w:cs="宋体"/>
                <w:color w:val="auto"/>
                <w:spacing w:val="12"/>
                <w:highlight w:val="none"/>
              </w:rPr>
              <w:t xml:space="preserve"> </w:t>
            </w:r>
            <w:r>
              <w:rPr>
                <w:rFonts w:hint="eastAsia" w:ascii="宋体" w:hAnsi="宋体" w:eastAsia="宋体" w:cs="宋体"/>
                <w:color w:val="auto"/>
                <w:highlight w:val="none"/>
              </w:rPr>
              <w:t>称</w:t>
            </w:r>
          </w:p>
        </w:tc>
        <w:tc>
          <w:tcPr>
            <w:tcW w:w="2897" w:type="dxa"/>
            <w:gridSpan w:val="3"/>
            <w:vAlign w:val="top"/>
          </w:tcPr>
          <w:p w14:paraId="432162C8">
            <w:pPr>
              <w:pStyle w:val="46"/>
              <w:spacing w:before="75" w:line="227" w:lineRule="auto"/>
              <w:ind w:left="91"/>
              <w:rPr>
                <w:rFonts w:hint="eastAsia" w:ascii="宋体" w:hAnsi="宋体" w:eastAsia="宋体" w:cs="宋体"/>
                <w:color w:val="auto"/>
                <w:highlight w:val="none"/>
              </w:rPr>
            </w:pPr>
            <w:r>
              <w:rPr>
                <w:rFonts w:hint="eastAsia" w:ascii="宋体" w:hAnsi="宋体" w:eastAsia="宋体" w:cs="宋体"/>
                <w:color w:val="auto"/>
                <w:spacing w:val="8"/>
                <w:highlight w:val="none"/>
              </w:rPr>
              <w:t>货物型号规格、标准及配置等</w:t>
            </w:r>
          </w:p>
          <w:p w14:paraId="3262A85B">
            <w:pPr>
              <w:pStyle w:val="46"/>
              <w:spacing w:before="73" w:line="220" w:lineRule="auto"/>
              <w:ind w:left="411"/>
              <w:rPr>
                <w:rFonts w:hint="eastAsia" w:ascii="宋体" w:hAnsi="宋体" w:eastAsia="宋体" w:cs="宋体"/>
                <w:color w:val="auto"/>
                <w:highlight w:val="none"/>
              </w:rPr>
            </w:pPr>
            <w:r>
              <w:rPr>
                <w:rFonts w:hint="eastAsia" w:ascii="宋体" w:hAnsi="宋体" w:eastAsia="宋体" w:cs="宋体"/>
                <w:color w:val="auto"/>
                <w:spacing w:val="7"/>
                <w:highlight w:val="none"/>
              </w:rPr>
              <w:t>（或服务内容、标准）</w:t>
            </w:r>
          </w:p>
        </w:tc>
        <w:tc>
          <w:tcPr>
            <w:tcW w:w="862" w:type="dxa"/>
            <w:gridSpan w:val="2"/>
            <w:vAlign w:val="top"/>
          </w:tcPr>
          <w:p w14:paraId="493F0101">
            <w:pPr>
              <w:pStyle w:val="46"/>
              <w:spacing w:before="234" w:line="228" w:lineRule="auto"/>
              <w:ind w:left="227"/>
              <w:rPr>
                <w:rFonts w:hint="eastAsia" w:ascii="宋体" w:hAnsi="宋体" w:eastAsia="宋体" w:cs="宋体"/>
                <w:color w:val="auto"/>
                <w:highlight w:val="none"/>
              </w:rPr>
            </w:pPr>
            <w:r>
              <w:rPr>
                <w:rFonts w:hint="eastAsia" w:ascii="宋体" w:hAnsi="宋体" w:eastAsia="宋体" w:cs="宋体"/>
                <w:color w:val="auto"/>
                <w:spacing w:val="3"/>
                <w:highlight w:val="none"/>
              </w:rPr>
              <w:t>数量</w:t>
            </w:r>
          </w:p>
        </w:tc>
        <w:tc>
          <w:tcPr>
            <w:tcW w:w="1435" w:type="dxa"/>
            <w:vAlign w:val="top"/>
          </w:tcPr>
          <w:p w14:paraId="0C1F2216">
            <w:pPr>
              <w:pStyle w:val="46"/>
              <w:spacing w:before="234" w:line="228" w:lineRule="auto"/>
              <w:ind w:left="459"/>
              <w:rPr>
                <w:rFonts w:hint="eastAsia" w:ascii="宋体" w:hAnsi="宋体" w:eastAsia="宋体" w:cs="宋体"/>
                <w:color w:val="auto"/>
                <w:highlight w:val="none"/>
              </w:rPr>
            </w:pPr>
            <w:r>
              <w:rPr>
                <w:rFonts w:hint="eastAsia" w:ascii="宋体" w:hAnsi="宋体" w:eastAsia="宋体" w:cs="宋体"/>
                <w:color w:val="auto"/>
                <w:highlight w:val="none"/>
              </w:rPr>
              <w:t>金</w:t>
            </w:r>
            <w:r>
              <w:rPr>
                <w:rFonts w:hint="eastAsia" w:ascii="宋体" w:hAnsi="宋体" w:eastAsia="宋体" w:cs="宋体"/>
                <w:color w:val="auto"/>
                <w:spacing w:val="13"/>
                <w:highlight w:val="none"/>
              </w:rPr>
              <w:t xml:space="preserve"> </w:t>
            </w:r>
            <w:r>
              <w:rPr>
                <w:rFonts w:hint="eastAsia" w:ascii="宋体" w:hAnsi="宋体" w:eastAsia="宋体" w:cs="宋体"/>
                <w:color w:val="auto"/>
                <w:highlight w:val="none"/>
              </w:rPr>
              <w:t>额</w:t>
            </w:r>
          </w:p>
        </w:tc>
      </w:tr>
      <w:tr w14:paraId="70D27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611447DF">
            <w:pPr>
              <w:rPr>
                <w:rFonts w:hint="eastAsia" w:ascii="宋体" w:hAnsi="宋体" w:eastAsia="宋体" w:cs="宋体"/>
                <w:color w:val="auto"/>
                <w:sz w:val="21"/>
                <w:highlight w:val="none"/>
              </w:rPr>
            </w:pPr>
          </w:p>
        </w:tc>
        <w:tc>
          <w:tcPr>
            <w:tcW w:w="1917" w:type="dxa"/>
            <w:vAlign w:val="top"/>
          </w:tcPr>
          <w:p w14:paraId="7ADF434F">
            <w:pPr>
              <w:rPr>
                <w:rFonts w:hint="eastAsia" w:ascii="宋体" w:hAnsi="宋体" w:eastAsia="宋体" w:cs="宋体"/>
                <w:color w:val="auto"/>
                <w:sz w:val="21"/>
                <w:highlight w:val="none"/>
              </w:rPr>
            </w:pPr>
          </w:p>
        </w:tc>
        <w:tc>
          <w:tcPr>
            <w:tcW w:w="2897" w:type="dxa"/>
            <w:gridSpan w:val="3"/>
            <w:vAlign w:val="top"/>
          </w:tcPr>
          <w:p w14:paraId="58FE42BF">
            <w:pPr>
              <w:rPr>
                <w:rFonts w:hint="eastAsia" w:ascii="宋体" w:hAnsi="宋体" w:eastAsia="宋体" w:cs="宋体"/>
                <w:color w:val="auto"/>
                <w:sz w:val="21"/>
                <w:highlight w:val="none"/>
              </w:rPr>
            </w:pPr>
          </w:p>
        </w:tc>
        <w:tc>
          <w:tcPr>
            <w:tcW w:w="862" w:type="dxa"/>
            <w:gridSpan w:val="2"/>
            <w:vAlign w:val="top"/>
          </w:tcPr>
          <w:p w14:paraId="7366D788">
            <w:pPr>
              <w:rPr>
                <w:rFonts w:hint="eastAsia" w:ascii="宋体" w:hAnsi="宋体" w:eastAsia="宋体" w:cs="宋体"/>
                <w:color w:val="auto"/>
                <w:sz w:val="21"/>
                <w:highlight w:val="none"/>
              </w:rPr>
            </w:pPr>
          </w:p>
        </w:tc>
        <w:tc>
          <w:tcPr>
            <w:tcW w:w="1435" w:type="dxa"/>
            <w:vAlign w:val="top"/>
          </w:tcPr>
          <w:p w14:paraId="50B60E3E">
            <w:pPr>
              <w:rPr>
                <w:rFonts w:hint="eastAsia" w:ascii="宋体" w:hAnsi="宋体" w:eastAsia="宋体" w:cs="宋体"/>
                <w:color w:val="auto"/>
                <w:sz w:val="21"/>
                <w:highlight w:val="none"/>
              </w:rPr>
            </w:pPr>
          </w:p>
        </w:tc>
      </w:tr>
      <w:tr w14:paraId="517E8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1AE9530A">
            <w:pPr>
              <w:rPr>
                <w:rFonts w:hint="eastAsia" w:ascii="宋体" w:hAnsi="宋体" w:eastAsia="宋体" w:cs="宋体"/>
                <w:color w:val="auto"/>
                <w:sz w:val="21"/>
                <w:highlight w:val="none"/>
              </w:rPr>
            </w:pPr>
          </w:p>
        </w:tc>
        <w:tc>
          <w:tcPr>
            <w:tcW w:w="1917" w:type="dxa"/>
            <w:vAlign w:val="top"/>
          </w:tcPr>
          <w:p w14:paraId="11255067">
            <w:pPr>
              <w:rPr>
                <w:rFonts w:hint="eastAsia" w:ascii="宋体" w:hAnsi="宋体" w:eastAsia="宋体" w:cs="宋体"/>
                <w:color w:val="auto"/>
                <w:sz w:val="21"/>
                <w:highlight w:val="none"/>
              </w:rPr>
            </w:pPr>
          </w:p>
        </w:tc>
        <w:tc>
          <w:tcPr>
            <w:tcW w:w="2897" w:type="dxa"/>
            <w:gridSpan w:val="3"/>
            <w:vAlign w:val="top"/>
          </w:tcPr>
          <w:p w14:paraId="3BDA0B93">
            <w:pPr>
              <w:rPr>
                <w:rFonts w:hint="eastAsia" w:ascii="宋体" w:hAnsi="宋体" w:eastAsia="宋体" w:cs="宋体"/>
                <w:color w:val="auto"/>
                <w:sz w:val="21"/>
                <w:highlight w:val="none"/>
              </w:rPr>
            </w:pPr>
          </w:p>
        </w:tc>
        <w:tc>
          <w:tcPr>
            <w:tcW w:w="862" w:type="dxa"/>
            <w:gridSpan w:val="2"/>
            <w:vAlign w:val="top"/>
          </w:tcPr>
          <w:p w14:paraId="20AC38CF">
            <w:pPr>
              <w:rPr>
                <w:rFonts w:hint="eastAsia" w:ascii="宋体" w:hAnsi="宋体" w:eastAsia="宋体" w:cs="宋体"/>
                <w:color w:val="auto"/>
                <w:sz w:val="21"/>
                <w:highlight w:val="none"/>
              </w:rPr>
            </w:pPr>
          </w:p>
        </w:tc>
        <w:tc>
          <w:tcPr>
            <w:tcW w:w="1435" w:type="dxa"/>
            <w:vAlign w:val="top"/>
          </w:tcPr>
          <w:p w14:paraId="140FE76B">
            <w:pPr>
              <w:rPr>
                <w:rFonts w:hint="eastAsia" w:ascii="宋体" w:hAnsi="宋体" w:eastAsia="宋体" w:cs="宋体"/>
                <w:color w:val="auto"/>
                <w:sz w:val="21"/>
                <w:highlight w:val="none"/>
              </w:rPr>
            </w:pPr>
          </w:p>
        </w:tc>
      </w:tr>
      <w:tr w14:paraId="7AF8B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54090CDF">
            <w:pPr>
              <w:rPr>
                <w:rFonts w:hint="eastAsia" w:ascii="宋体" w:hAnsi="宋体" w:eastAsia="宋体" w:cs="宋体"/>
                <w:color w:val="auto"/>
                <w:sz w:val="21"/>
                <w:highlight w:val="none"/>
              </w:rPr>
            </w:pPr>
          </w:p>
        </w:tc>
        <w:tc>
          <w:tcPr>
            <w:tcW w:w="1917" w:type="dxa"/>
            <w:vAlign w:val="top"/>
          </w:tcPr>
          <w:p w14:paraId="57B3BDBF">
            <w:pPr>
              <w:rPr>
                <w:rFonts w:hint="eastAsia" w:ascii="宋体" w:hAnsi="宋体" w:eastAsia="宋体" w:cs="宋体"/>
                <w:color w:val="auto"/>
                <w:sz w:val="21"/>
                <w:highlight w:val="none"/>
              </w:rPr>
            </w:pPr>
          </w:p>
        </w:tc>
        <w:tc>
          <w:tcPr>
            <w:tcW w:w="2897" w:type="dxa"/>
            <w:gridSpan w:val="3"/>
            <w:vAlign w:val="top"/>
          </w:tcPr>
          <w:p w14:paraId="44AC1A1A">
            <w:pPr>
              <w:rPr>
                <w:rFonts w:hint="eastAsia" w:ascii="宋体" w:hAnsi="宋体" w:eastAsia="宋体" w:cs="宋体"/>
                <w:color w:val="auto"/>
                <w:sz w:val="21"/>
                <w:highlight w:val="none"/>
              </w:rPr>
            </w:pPr>
          </w:p>
        </w:tc>
        <w:tc>
          <w:tcPr>
            <w:tcW w:w="862" w:type="dxa"/>
            <w:gridSpan w:val="2"/>
            <w:vAlign w:val="top"/>
          </w:tcPr>
          <w:p w14:paraId="6D2EFF76">
            <w:pPr>
              <w:rPr>
                <w:rFonts w:hint="eastAsia" w:ascii="宋体" w:hAnsi="宋体" w:eastAsia="宋体" w:cs="宋体"/>
                <w:color w:val="auto"/>
                <w:sz w:val="21"/>
                <w:highlight w:val="none"/>
              </w:rPr>
            </w:pPr>
          </w:p>
        </w:tc>
        <w:tc>
          <w:tcPr>
            <w:tcW w:w="1435" w:type="dxa"/>
            <w:vAlign w:val="top"/>
          </w:tcPr>
          <w:p w14:paraId="0E510748">
            <w:pPr>
              <w:rPr>
                <w:rFonts w:hint="eastAsia" w:ascii="宋体" w:hAnsi="宋体" w:eastAsia="宋体" w:cs="宋体"/>
                <w:color w:val="auto"/>
                <w:sz w:val="21"/>
                <w:highlight w:val="none"/>
              </w:rPr>
            </w:pPr>
          </w:p>
        </w:tc>
      </w:tr>
      <w:tr w14:paraId="6548F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3D468BA9">
            <w:pPr>
              <w:pStyle w:val="46"/>
              <w:spacing w:before="161" w:line="229" w:lineRule="auto"/>
              <w:ind w:left="2821"/>
              <w:rPr>
                <w:rFonts w:hint="eastAsia" w:ascii="宋体" w:hAnsi="宋体" w:eastAsia="宋体" w:cs="宋体"/>
                <w:color w:val="auto"/>
                <w:highlight w:val="none"/>
              </w:rPr>
            </w:pPr>
            <w:r>
              <w:rPr>
                <w:rFonts w:hint="eastAsia" w:ascii="宋体" w:hAnsi="宋体" w:eastAsia="宋体" w:cs="宋体"/>
                <w:color w:val="auto"/>
                <w:highlight w:val="none"/>
              </w:rPr>
              <w:t>合</w:t>
            </w:r>
            <w:r>
              <w:rPr>
                <w:rFonts w:hint="eastAsia" w:ascii="宋体" w:hAnsi="宋体" w:eastAsia="宋体" w:cs="宋体"/>
                <w:color w:val="auto"/>
                <w:spacing w:val="13"/>
                <w:highlight w:val="none"/>
              </w:rPr>
              <w:t xml:space="preserve"> </w:t>
            </w:r>
            <w:r>
              <w:rPr>
                <w:rFonts w:hint="eastAsia" w:ascii="宋体" w:hAnsi="宋体" w:eastAsia="宋体" w:cs="宋体"/>
                <w:color w:val="auto"/>
                <w:highlight w:val="none"/>
              </w:rPr>
              <w:t>计</w:t>
            </w:r>
          </w:p>
        </w:tc>
        <w:tc>
          <w:tcPr>
            <w:tcW w:w="862" w:type="dxa"/>
            <w:gridSpan w:val="2"/>
            <w:vAlign w:val="top"/>
          </w:tcPr>
          <w:p w14:paraId="172653BF">
            <w:pPr>
              <w:rPr>
                <w:rFonts w:hint="eastAsia" w:ascii="宋体" w:hAnsi="宋体" w:eastAsia="宋体" w:cs="宋体"/>
                <w:color w:val="auto"/>
                <w:sz w:val="21"/>
                <w:highlight w:val="none"/>
              </w:rPr>
            </w:pPr>
          </w:p>
        </w:tc>
        <w:tc>
          <w:tcPr>
            <w:tcW w:w="1435" w:type="dxa"/>
            <w:vAlign w:val="top"/>
          </w:tcPr>
          <w:p w14:paraId="5D75DADE">
            <w:pPr>
              <w:rPr>
                <w:rFonts w:hint="eastAsia" w:ascii="宋体" w:hAnsi="宋体" w:eastAsia="宋体" w:cs="宋体"/>
                <w:color w:val="auto"/>
                <w:sz w:val="21"/>
                <w:highlight w:val="none"/>
              </w:rPr>
            </w:pPr>
          </w:p>
        </w:tc>
      </w:tr>
      <w:tr w14:paraId="6AA39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6CC35615">
            <w:pPr>
              <w:pStyle w:val="46"/>
              <w:spacing w:before="238" w:line="228" w:lineRule="auto"/>
              <w:ind w:left="15"/>
              <w:rPr>
                <w:rFonts w:hint="eastAsia" w:ascii="宋体" w:hAnsi="宋体" w:eastAsia="宋体" w:cs="宋体"/>
                <w:color w:val="auto"/>
                <w:highlight w:val="none"/>
              </w:rPr>
            </w:pPr>
            <w:r>
              <w:rPr>
                <w:rFonts w:hint="eastAsia" w:ascii="宋体" w:hAnsi="宋体" w:eastAsia="宋体" w:cs="宋体"/>
                <w:color w:val="auto"/>
                <w:spacing w:val="6"/>
                <w:highlight w:val="none"/>
              </w:rPr>
              <w:t>合计大写金额：</w:t>
            </w:r>
          </w:p>
        </w:tc>
      </w:tr>
      <w:tr w14:paraId="4107D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72F32102">
            <w:pPr>
              <w:pStyle w:val="46"/>
              <w:spacing w:before="240" w:line="227" w:lineRule="auto"/>
              <w:ind w:left="44"/>
              <w:rPr>
                <w:rFonts w:hint="eastAsia" w:ascii="宋体" w:hAnsi="宋体" w:eastAsia="宋体" w:cs="宋体"/>
                <w:color w:val="auto"/>
                <w:highlight w:val="none"/>
              </w:rPr>
            </w:pPr>
            <w:r>
              <w:rPr>
                <w:rFonts w:hint="eastAsia" w:ascii="宋体" w:hAnsi="宋体" w:eastAsia="宋体" w:cs="宋体"/>
                <w:color w:val="auto"/>
                <w:spacing w:val="7"/>
                <w:highlight w:val="none"/>
              </w:rPr>
              <w:t>实际供货日期</w:t>
            </w:r>
          </w:p>
        </w:tc>
        <w:tc>
          <w:tcPr>
            <w:tcW w:w="2714" w:type="dxa"/>
            <w:gridSpan w:val="3"/>
            <w:vAlign w:val="top"/>
          </w:tcPr>
          <w:p w14:paraId="4C106A11">
            <w:pPr>
              <w:rPr>
                <w:rFonts w:hint="eastAsia" w:ascii="宋体" w:hAnsi="宋体" w:eastAsia="宋体" w:cs="宋体"/>
                <w:color w:val="auto"/>
                <w:sz w:val="21"/>
                <w:highlight w:val="none"/>
              </w:rPr>
            </w:pPr>
          </w:p>
        </w:tc>
        <w:tc>
          <w:tcPr>
            <w:tcW w:w="2278" w:type="dxa"/>
            <w:gridSpan w:val="2"/>
            <w:vAlign w:val="top"/>
          </w:tcPr>
          <w:p w14:paraId="11B78435">
            <w:pPr>
              <w:pStyle w:val="46"/>
              <w:spacing w:before="240" w:line="227" w:lineRule="auto"/>
              <w:ind w:left="324"/>
              <w:rPr>
                <w:rFonts w:hint="eastAsia" w:ascii="宋体" w:hAnsi="宋体" w:eastAsia="宋体" w:cs="宋体"/>
                <w:color w:val="auto"/>
                <w:highlight w:val="none"/>
              </w:rPr>
            </w:pPr>
            <w:r>
              <w:rPr>
                <w:rFonts w:hint="eastAsia" w:ascii="宋体" w:hAnsi="宋体" w:eastAsia="宋体" w:cs="宋体"/>
                <w:color w:val="auto"/>
                <w:spacing w:val="8"/>
                <w:highlight w:val="none"/>
              </w:rPr>
              <w:t>合同交货验收日期</w:t>
            </w:r>
          </w:p>
        </w:tc>
        <w:tc>
          <w:tcPr>
            <w:tcW w:w="2119" w:type="dxa"/>
            <w:gridSpan w:val="2"/>
            <w:vAlign w:val="top"/>
          </w:tcPr>
          <w:p w14:paraId="67BE85C3">
            <w:pPr>
              <w:rPr>
                <w:rFonts w:hint="eastAsia" w:ascii="宋体" w:hAnsi="宋体" w:eastAsia="宋体" w:cs="宋体"/>
                <w:color w:val="auto"/>
                <w:sz w:val="21"/>
                <w:highlight w:val="none"/>
              </w:rPr>
            </w:pPr>
          </w:p>
        </w:tc>
      </w:tr>
      <w:tr w14:paraId="36F87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3CE66397">
            <w:pPr>
              <w:rPr>
                <w:rFonts w:hint="eastAsia" w:ascii="宋体" w:hAnsi="宋体" w:eastAsia="宋体" w:cs="宋体"/>
                <w:color w:val="auto"/>
                <w:sz w:val="21"/>
                <w:highlight w:val="none"/>
              </w:rPr>
            </w:pPr>
          </w:p>
        </w:tc>
        <w:tc>
          <w:tcPr>
            <w:tcW w:w="2714" w:type="dxa"/>
            <w:gridSpan w:val="3"/>
            <w:vAlign w:val="top"/>
          </w:tcPr>
          <w:p w14:paraId="00DA4A88">
            <w:pPr>
              <w:rPr>
                <w:rFonts w:hint="eastAsia" w:ascii="宋体" w:hAnsi="宋体" w:eastAsia="宋体" w:cs="宋体"/>
                <w:color w:val="auto"/>
                <w:sz w:val="21"/>
                <w:highlight w:val="none"/>
              </w:rPr>
            </w:pPr>
          </w:p>
        </w:tc>
        <w:tc>
          <w:tcPr>
            <w:tcW w:w="2278" w:type="dxa"/>
            <w:gridSpan w:val="2"/>
            <w:vAlign w:val="top"/>
          </w:tcPr>
          <w:p w14:paraId="47F8CF30">
            <w:pPr>
              <w:rPr>
                <w:rFonts w:hint="eastAsia" w:ascii="宋体" w:hAnsi="宋体" w:eastAsia="宋体" w:cs="宋体"/>
                <w:color w:val="auto"/>
                <w:sz w:val="21"/>
                <w:highlight w:val="none"/>
              </w:rPr>
            </w:pPr>
          </w:p>
        </w:tc>
        <w:tc>
          <w:tcPr>
            <w:tcW w:w="2119" w:type="dxa"/>
            <w:gridSpan w:val="2"/>
            <w:vAlign w:val="top"/>
          </w:tcPr>
          <w:p w14:paraId="7E0A9C4D">
            <w:pPr>
              <w:rPr>
                <w:rFonts w:hint="eastAsia" w:ascii="宋体" w:hAnsi="宋体" w:eastAsia="宋体" w:cs="宋体"/>
                <w:color w:val="auto"/>
                <w:sz w:val="21"/>
                <w:highlight w:val="none"/>
              </w:rPr>
            </w:pPr>
          </w:p>
        </w:tc>
      </w:tr>
      <w:tr w14:paraId="6F86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3D9DB851">
            <w:pPr>
              <w:spacing w:line="332" w:lineRule="auto"/>
              <w:rPr>
                <w:rFonts w:hint="eastAsia" w:ascii="宋体" w:hAnsi="宋体" w:eastAsia="宋体" w:cs="宋体"/>
                <w:color w:val="auto"/>
                <w:sz w:val="21"/>
                <w:highlight w:val="none"/>
              </w:rPr>
            </w:pPr>
          </w:p>
          <w:p w14:paraId="51FAEF3C">
            <w:pPr>
              <w:pStyle w:val="46"/>
              <w:spacing w:before="65" w:line="263" w:lineRule="auto"/>
              <w:ind w:left="113" w:right="171" w:hanging="3"/>
              <w:rPr>
                <w:rFonts w:hint="eastAsia" w:ascii="宋体" w:hAnsi="宋体" w:eastAsia="宋体" w:cs="宋体"/>
                <w:color w:val="auto"/>
                <w:highlight w:val="none"/>
              </w:rPr>
            </w:pPr>
            <w:r>
              <w:rPr>
                <w:rFonts w:hint="eastAsia" w:ascii="宋体" w:hAnsi="宋体" w:eastAsia="宋体" w:cs="宋体"/>
                <w:color w:val="auto"/>
                <w:spacing w:val="8"/>
                <w:highlight w:val="none"/>
              </w:rPr>
              <w:t>验收具体内</w:t>
            </w:r>
            <w:r>
              <w:rPr>
                <w:rFonts w:hint="eastAsia" w:ascii="宋体" w:hAnsi="宋体" w:eastAsia="宋体" w:cs="宋体"/>
                <w:color w:val="auto"/>
                <w:highlight w:val="none"/>
              </w:rPr>
              <w:t xml:space="preserve"> 容</w:t>
            </w:r>
          </w:p>
        </w:tc>
        <w:tc>
          <w:tcPr>
            <w:tcW w:w="7111" w:type="dxa"/>
            <w:gridSpan w:val="7"/>
            <w:vAlign w:val="top"/>
          </w:tcPr>
          <w:p w14:paraId="7266F610">
            <w:pPr>
              <w:pStyle w:val="46"/>
              <w:spacing w:before="79" w:line="255" w:lineRule="auto"/>
              <w:ind w:left="103" w:right="103" w:firstLine="9"/>
              <w:rPr>
                <w:rFonts w:hint="eastAsia" w:ascii="宋体" w:hAnsi="宋体" w:eastAsia="宋体" w:cs="宋体"/>
                <w:color w:val="auto"/>
                <w:highlight w:val="none"/>
              </w:rPr>
            </w:pPr>
            <w:r>
              <w:rPr>
                <w:rFonts w:hint="eastAsia" w:ascii="宋体" w:hAnsi="宋体" w:eastAsia="宋体" w:cs="宋体"/>
                <w:color w:val="auto"/>
                <w:spacing w:val="8"/>
                <w:highlight w:val="none"/>
              </w:rPr>
              <w:t>（应按采购合同、采购文件、投标响应文件及验收方案等进行验收；并核对</w:t>
            </w:r>
            <w:r>
              <w:rPr>
                <w:rFonts w:hint="eastAsia" w:ascii="宋体" w:hAnsi="宋体" w:eastAsia="宋体" w:cs="宋体"/>
                <w:color w:val="auto"/>
                <w:spacing w:val="14"/>
                <w:highlight w:val="none"/>
              </w:rPr>
              <w:t xml:space="preserve"> </w:t>
            </w:r>
            <w:r>
              <w:rPr>
                <w:rFonts w:hint="eastAsia" w:ascii="宋体" w:hAnsi="宋体" w:eastAsia="宋体" w:cs="宋体"/>
                <w:color w:val="auto"/>
                <w:spacing w:val="9"/>
                <w:highlight w:val="none"/>
              </w:rPr>
              <w:t>中标或者成交供应商在安装调试等方面是否违反合同</w:t>
            </w:r>
            <w:r>
              <w:rPr>
                <w:rFonts w:hint="eastAsia" w:ascii="宋体" w:hAnsi="宋体" w:eastAsia="宋体" w:cs="宋体"/>
                <w:color w:val="auto"/>
                <w:spacing w:val="8"/>
                <w:highlight w:val="none"/>
              </w:rPr>
              <w:t>约定或服务规范要求、</w:t>
            </w:r>
            <w:r>
              <w:rPr>
                <w:rFonts w:hint="eastAsia" w:ascii="宋体" w:hAnsi="宋体" w:eastAsia="宋体" w:cs="宋体"/>
                <w:color w:val="auto"/>
                <w:highlight w:val="none"/>
              </w:rPr>
              <w:t xml:space="preserve"> </w:t>
            </w:r>
            <w:r>
              <w:rPr>
                <w:rFonts w:hint="eastAsia" w:ascii="宋体" w:hAnsi="宋体" w:eastAsia="宋体" w:cs="宋体"/>
                <w:color w:val="auto"/>
                <w:spacing w:val="9"/>
                <w:highlight w:val="none"/>
              </w:rPr>
              <w:t xml:space="preserve">提供的质量保证证明材料是否齐全、应有的配件及附件是否达到合同约定  </w:t>
            </w:r>
            <w:r>
              <w:rPr>
                <w:rFonts w:hint="eastAsia" w:ascii="宋体" w:hAnsi="宋体" w:eastAsia="宋体" w:cs="宋体"/>
                <w:color w:val="auto"/>
                <w:spacing w:val="11"/>
                <w:highlight w:val="none"/>
              </w:rPr>
              <w:t>等。可附件)</w:t>
            </w:r>
          </w:p>
        </w:tc>
      </w:tr>
      <w:tr w14:paraId="45287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0CE678AD">
            <w:pPr>
              <w:spacing w:line="267" w:lineRule="auto"/>
              <w:rPr>
                <w:rFonts w:hint="eastAsia" w:ascii="宋体" w:hAnsi="宋体" w:eastAsia="宋体" w:cs="宋体"/>
                <w:color w:val="auto"/>
                <w:sz w:val="21"/>
                <w:highlight w:val="none"/>
              </w:rPr>
            </w:pPr>
          </w:p>
          <w:p w14:paraId="1FD6087B">
            <w:pPr>
              <w:spacing w:line="268" w:lineRule="auto"/>
              <w:rPr>
                <w:rFonts w:hint="eastAsia" w:ascii="宋体" w:hAnsi="宋体" w:eastAsia="宋体" w:cs="宋体"/>
                <w:color w:val="auto"/>
                <w:sz w:val="21"/>
                <w:highlight w:val="none"/>
              </w:rPr>
            </w:pPr>
          </w:p>
          <w:p w14:paraId="06871D07">
            <w:pPr>
              <w:spacing w:line="268" w:lineRule="auto"/>
              <w:rPr>
                <w:rFonts w:hint="eastAsia" w:ascii="宋体" w:hAnsi="宋体" w:eastAsia="宋体" w:cs="宋体"/>
                <w:color w:val="auto"/>
                <w:sz w:val="21"/>
                <w:highlight w:val="none"/>
              </w:rPr>
            </w:pPr>
          </w:p>
          <w:p w14:paraId="645FC56C">
            <w:pPr>
              <w:pStyle w:val="46"/>
              <w:spacing w:before="66" w:line="261" w:lineRule="auto"/>
              <w:ind w:left="114" w:right="171" w:hanging="4"/>
              <w:rPr>
                <w:rFonts w:hint="eastAsia" w:ascii="宋体" w:hAnsi="宋体" w:eastAsia="宋体" w:cs="宋体"/>
                <w:color w:val="auto"/>
                <w:highlight w:val="none"/>
              </w:rPr>
            </w:pPr>
            <w:r>
              <w:rPr>
                <w:rFonts w:hint="eastAsia" w:ascii="宋体" w:hAnsi="宋体" w:eastAsia="宋体" w:cs="宋体"/>
                <w:color w:val="auto"/>
                <w:spacing w:val="8"/>
                <w:highlight w:val="none"/>
              </w:rPr>
              <w:t>验收小组意</w:t>
            </w:r>
            <w:r>
              <w:rPr>
                <w:rFonts w:hint="eastAsia" w:ascii="宋体" w:hAnsi="宋体" w:eastAsia="宋体" w:cs="宋体"/>
                <w:color w:val="auto"/>
                <w:highlight w:val="none"/>
              </w:rPr>
              <w:t xml:space="preserve"> 见</w:t>
            </w:r>
          </w:p>
        </w:tc>
        <w:tc>
          <w:tcPr>
            <w:tcW w:w="7111" w:type="dxa"/>
            <w:gridSpan w:val="7"/>
            <w:vAlign w:val="top"/>
          </w:tcPr>
          <w:p w14:paraId="263ADC77">
            <w:pPr>
              <w:spacing w:line="247" w:lineRule="auto"/>
              <w:rPr>
                <w:rFonts w:hint="eastAsia" w:ascii="宋体" w:hAnsi="宋体" w:eastAsia="宋体" w:cs="宋体"/>
                <w:color w:val="auto"/>
                <w:sz w:val="21"/>
                <w:highlight w:val="none"/>
              </w:rPr>
            </w:pPr>
          </w:p>
          <w:p w14:paraId="6C4436DC">
            <w:pPr>
              <w:spacing w:line="248" w:lineRule="auto"/>
              <w:rPr>
                <w:rFonts w:hint="eastAsia" w:ascii="宋体" w:hAnsi="宋体" w:eastAsia="宋体" w:cs="宋体"/>
                <w:color w:val="auto"/>
                <w:sz w:val="21"/>
                <w:highlight w:val="none"/>
              </w:rPr>
            </w:pPr>
          </w:p>
          <w:p w14:paraId="2955049B">
            <w:pPr>
              <w:pStyle w:val="46"/>
              <w:spacing w:before="65" w:line="228" w:lineRule="auto"/>
              <w:ind w:left="5"/>
              <w:rPr>
                <w:rFonts w:hint="eastAsia" w:ascii="宋体" w:hAnsi="宋体" w:eastAsia="宋体" w:cs="宋体"/>
                <w:color w:val="auto"/>
                <w:highlight w:val="none"/>
              </w:rPr>
            </w:pPr>
            <w:r>
              <w:rPr>
                <w:rFonts w:hint="eastAsia" w:ascii="宋体" w:hAnsi="宋体" w:eastAsia="宋体" w:cs="宋体"/>
                <w:color w:val="auto"/>
                <w:spacing w:val="7"/>
                <w:highlight w:val="none"/>
              </w:rPr>
              <w:t>验收结论性意见：</w:t>
            </w:r>
          </w:p>
        </w:tc>
      </w:tr>
      <w:tr w14:paraId="32FE4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5ED99544">
            <w:pPr>
              <w:rPr>
                <w:rFonts w:hint="eastAsia" w:ascii="宋体" w:hAnsi="宋体" w:eastAsia="宋体" w:cs="宋体"/>
                <w:color w:val="auto"/>
                <w:sz w:val="21"/>
                <w:highlight w:val="none"/>
              </w:rPr>
            </w:pPr>
          </w:p>
        </w:tc>
        <w:tc>
          <w:tcPr>
            <w:tcW w:w="7111" w:type="dxa"/>
            <w:gridSpan w:val="7"/>
            <w:vAlign w:val="top"/>
          </w:tcPr>
          <w:p w14:paraId="6739EEC7">
            <w:pPr>
              <w:pStyle w:val="46"/>
              <w:spacing w:before="85" w:line="600" w:lineRule="exact"/>
              <w:ind w:left="7"/>
              <w:rPr>
                <w:rFonts w:hint="eastAsia" w:ascii="宋体" w:hAnsi="宋体" w:eastAsia="宋体" w:cs="宋体"/>
                <w:color w:val="auto"/>
                <w:highlight w:val="none"/>
              </w:rPr>
            </w:pPr>
            <w:r>
              <w:rPr>
                <w:rFonts w:hint="eastAsia" w:ascii="宋体" w:hAnsi="宋体" w:eastAsia="宋体" w:cs="宋体"/>
                <w:color w:val="auto"/>
                <w:spacing w:val="8"/>
                <w:position w:val="30"/>
                <w:highlight w:val="none"/>
              </w:rPr>
              <w:t>有异议的意见和说明理由：</w:t>
            </w:r>
          </w:p>
          <w:p w14:paraId="4D394FBA">
            <w:pPr>
              <w:pStyle w:val="46"/>
              <w:spacing w:line="210" w:lineRule="auto"/>
              <w:ind w:left="6"/>
              <w:rPr>
                <w:rFonts w:hint="eastAsia" w:ascii="宋体" w:hAnsi="宋体" w:eastAsia="宋体" w:cs="宋体"/>
                <w:color w:val="auto"/>
                <w:highlight w:val="none"/>
              </w:rPr>
            </w:pPr>
            <w:r>
              <w:rPr>
                <w:rFonts w:hint="eastAsia" w:ascii="宋体" w:hAnsi="宋体" w:eastAsia="宋体" w:cs="宋体"/>
                <w:color w:val="auto"/>
                <w:spacing w:val="3"/>
                <w:highlight w:val="none"/>
              </w:rPr>
              <w:t>签字：</w:t>
            </w:r>
          </w:p>
        </w:tc>
      </w:tr>
      <w:tr w14:paraId="33678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213E759B">
            <w:pPr>
              <w:pStyle w:val="46"/>
              <w:spacing w:before="178" w:line="228" w:lineRule="auto"/>
              <w:ind w:left="110"/>
              <w:rPr>
                <w:rFonts w:hint="eastAsia" w:ascii="宋体" w:hAnsi="宋体" w:eastAsia="宋体" w:cs="宋体"/>
                <w:color w:val="auto"/>
                <w:highlight w:val="none"/>
              </w:rPr>
            </w:pPr>
            <w:r>
              <w:rPr>
                <w:rFonts w:hint="eastAsia" w:ascii="宋体" w:hAnsi="宋体" w:eastAsia="宋体" w:cs="宋体"/>
                <w:color w:val="auto"/>
                <w:spacing w:val="7"/>
                <w:highlight w:val="none"/>
              </w:rPr>
              <w:t>验收小组成员签字：</w:t>
            </w:r>
          </w:p>
        </w:tc>
      </w:tr>
      <w:tr w14:paraId="010B5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1E853666">
            <w:pPr>
              <w:pStyle w:val="46"/>
              <w:spacing w:before="87" w:line="600" w:lineRule="exact"/>
              <w:ind w:left="111"/>
              <w:rPr>
                <w:rFonts w:hint="eastAsia" w:ascii="宋体" w:hAnsi="宋体" w:eastAsia="宋体" w:cs="宋体"/>
                <w:color w:val="auto"/>
                <w:highlight w:val="none"/>
              </w:rPr>
            </w:pPr>
            <w:r>
              <w:rPr>
                <w:rFonts w:hint="eastAsia" w:ascii="宋体" w:hAnsi="宋体" w:eastAsia="宋体" w:cs="宋体"/>
                <w:color w:val="auto"/>
                <w:spacing w:val="8"/>
                <w:position w:val="30"/>
                <w:highlight w:val="none"/>
              </w:rPr>
              <w:t>监督人员或其他相关人员签字：</w:t>
            </w:r>
          </w:p>
          <w:p w14:paraId="014406A0">
            <w:pPr>
              <w:pStyle w:val="46"/>
              <w:spacing w:line="209" w:lineRule="auto"/>
              <w:ind w:left="113"/>
              <w:rPr>
                <w:rFonts w:hint="eastAsia" w:ascii="宋体" w:hAnsi="宋体" w:eastAsia="宋体" w:cs="宋体"/>
                <w:color w:val="auto"/>
                <w:highlight w:val="none"/>
              </w:rPr>
            </w:pPr>
            <w:r>
              <w:rPr>
                <w:rFonts w:hint="eastAsia" w:ascii="宋体" w:hAnsi="宋体" w:eastAsia="宋体" w:cs="宋体"/>
                <w:color w:val="auto"/>
                <w:spacing w:val="8"/>
                <w:highlight w:val="none"/>
              </w:rPr>
              <w:t>或受邀机构的意见（盖章</w:t>
            </w:r>
            <w:r>
              <w:rPr>
                <w:rFonts w:hint="eastAsia" w:ascii="宋体" w:hAnsi="宋体" w:eastAsia="宋体" w:cs="宋体"/>
                <w:color w:val="auto"/>
                <w:spacing w:val="4"/>
                <w:highlight w:val="none"/>
              </w:rPr>
              <w:t>）：</w:t>
            </w:r>
          </w:p>
        </w:tc>
      </w:tr>
      <w:tr w14:paraId="26279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7441F86F">
            <w:pPr>
              <w:pStyle w:val="46"/>
              <w:spacing w:before="89" w:line="600" w:lineRule="exact"/>
              <w:ind w:left="130"/>
              <w:rPr>
                <w:rFonts w:hint="eastAsia" w:ascii="宋体" w:hAnsi="宋体" w:eastAsia="宋体" w:cs="宋体"/>
                <w:color w:val="auto"/>
                <w:highlight w:val="none"/>
              </w:rPr>
            </w:pPr>
            <w:r>
              <w:rPr>
                <w:rFonts w:hint="eastAsia" w:ascii="宋体" w:hAnsi="宋体" w:eastAsia="宋体" w:cs="宋体"/>
                <w:color w:val="auto"/>
                <w:spacing w:val="7"/>
                <w:position w:val="30"/>
                <w:highlight w:val="none"/>
              </w:rPr>
              <w:t>中标或者成交供应商负责人签字或盖章：</w:t>
            </w:r>
          </w:p>
          <w:p w14:paraId="1C290EBC">
            <w:pPr>
              <w:pStyle w:val="46"/>
              <w:spacing w:before="1" w:line="215" w:lineRule="auto"/>
              <w:ind w:left="111"/>
              <w:rPr>
                <w:rFonts w:hint="eastAsia" w:ascii="宋体" w:hAnsi="宋体" w:eastAsia="宋体" w:cs="宋体"/>
                <w:color w:val="auto"/>
                <w:highlight w:val="none"/>
              </w:rPr>
            </w:pPr>
            <w:r>
              <w:rPr>
                <w:rFonts w:hint="eastAsia" w:ascii="宋体" w:hAnsi="宋体" w:eastAsia="宋体" w:cs="宋体"/>
                <w:color w:val="auto"/>
                <w:spacing w:val="3"/>
                <w:highlight w:val="none"/>
              </w:rPr>
              <w:t>联系电话：</w:t>
            </w:r>
            <w:r>
              <w:rPr>
                <w:rFonts w:hint="eastAsia" w:ascii="宋体" w:hAnsi="宋体" w:eastAsia="宋体" w:cs="宋体"/>
                <w:color w:val="auto"/>
                <w:spacing w:val="25"/>
                <w:highlight w:val="none"/>
              </w:rPr>
              <w:t xml:space="preserve"> </w:t>
            </w:r>
            <w:r>
              <w:rPr>
                <w:rFonts w:hint="eastAsia" w:ascii="宋体" w:hAnsi="宋体" w:eastAsia="宋体" w:cs="宋体"/>
                <w:color w:val="auto"/>
                <w:spacing w:val="3"/>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7"/>
                <w:highlight w:val="none"/>
              </w:rPr>
              <w:t xml:space="preserve">  </w:t>
            </w:r>
            <w:r>
              <w:rPr>
                <w:rFonts w:hint="eastAsia" w:ascii="宋体" w:hAnsi="宋体" w:eastAsia="宋体" w:cs="宋体"/>
                <w:color w:val="auto"/>
                <w:spacing w:val="3"/>
                <w:highlight w:val="none"/>
              </w:rPr>
              <w:t>日</w:t>
            </w:r>
          </w:p>
        </w:tc>
        <w:tc>
          <w:tcPr>
            <w:tcW w:w="4499" w:type="dxa"/>
            <w:gridSpan w:val="5"/>
            <w:tcBorders>
              <w:left w:val="single" w:color="000000" w:sz="2" w:space="0"/>
            </w:tcBorders>
            <w:vAlign w:val="top"/>
          </w:tcPr>
          <w:p w14:paraId="7755B2F2">
            <w:pPr>
              <w:pStyle w:val="46"/>
              <w:spacing w:before="89" w:line="600" w:lineRule="exact"/>
              <w:ind w:left="209"/>
              <w:rPr>
                <w:rFonts w:hint="eastAsia" w:ascii="宋体" w:hAnsi="宋体" w:eastAsia="宋体" w:cs="宋体"/>
                <w:color w:val="auto"/>
                <w:highlight w:val="none"/>
              </w:rPr>
            </w:pPr>
            <w:r>
              <w:rPr>
                <w:rFonts w:hint="eastAsia" w:ascii="宋体" w:hAnsi="宋体" w:eastAsia="宋体" w:cs="宋体"/>
                <w:color w:val="auto"/>
                <w:spacing w:val="9"/>
                <w:position w:val="30"/>
                <w:highlight w:val="none"/>
              </w:rPr>
              <w:t>采购人或受托机构的意见（盖章</w:t>
            </w:r>
            <w:r>
              <w:rPr>
                <w:rFonts w:hint="eastAsia" w:ascii="宋体" w:hAnsi="宋体" w:eastAsia="宋体" w:cs="宋体"/>
                <w:color w:val="auto"/>
                <w:spacing w:val="1"/>
                <w:position w:val="30"/>
                <w:highlight w:val="none"/>
              </w:rPr>
              <w:t>）：</w:t>
            </w:r>
          </w:p>
          <w:p w14:paraId="19EADE3D">
            <w:pPr>
              <w:pStyle w:val="46"/>
              <w:spacing w:before="1" w:line="215" w:lineRule="auto"/>
              <w:ind w:left="210"/>
              <w:rPr>
                <w:rFonts w:hint="eastAsia" w:ascii="宋体" w:hAnsi="宋体" w:eastAsia="宋体" w:cs="宋体"/>
                <w:color w:val="auto"/>
                <w:highlight w:val="none"/>
              </w:rPr>
            </w:pPr>
            <w:r>
              <w:rPr>
                <w:rFonts w:hint="eastAsia" w:ascii="宋体" w:hAnsi="宋体" w:eastAsia="宋体" w:cs="宋体"/>
                <w:color w:val="auto"/>
                <w:spacing w:val="3"/>
                <w:highlight w:val="none"/>
              </w:rPr>
              <w:t>联系电话：</w:t>
            </w:r>
            <w:r>
              <w:rPr>
                <w:rFonts w:hint="eastAsia" w:ascii="宋体" w:hAnsi="宋体" w:eastAsia="宋体" w:cs="宋体"/>
                <w:color w:val="auto"/>
                <w:spacing w:val="25"/>
                <w:highlight w:val="none"/>
              </w:rPr>
              <w:t xml:space="preserve"> </w:t>
            </w:r>
            <w:r>
              <w:rPr>
                <w:rFonts w:hint="eastAsia" w:ascii="宋体" w:hAnsi="宋体" w:eastAsia="宋体" w:cs="宋体"/>
                <w:color w:val="auto"/>
                <w:spacing w:val="3"/>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7"/>
                <w:highlight w:val="none"/>
              </w:rPr>
              <w:t xml:space="preserve">  </w:t>
            </w:r>
            <w:r>
              <w:rPr>
                <w:rFonts w:hint="eastAsia" w:ascii="宋体" w:hAnsi="宋体" w:eastAsia="宋体" w:cs="宋体"/>
                <w:color w:val="auto"/>
                <w:spacing w:val="3"/>
                <w:highlight w:val="none"/>
              </w:rPr>
              <w:t>日</w:t>
            </w:r>
          </w:p>
        </w:tc>
      </w:tr>
    </w:tbl>
    <w:p w14:paraId="5B8E494A">
      <w:pPr>
        <w:rPr>
          <w:rFonts w:hint="eastAsia" w:ascii="宋体" w:hAnsi="宋体" w:eastAsia="宋体" w:cs="宋体"/>
          <w:color w:val="auto"/>
          <w:sz w:val="21"/>
          <w:highlight w:val="none"/>
        </w:rPr>
      </w:pPr>
    </w:p>
    <w:p w14:paraId="05F1C41C">
      <w:pPr>
        <w:rPr>
          <w:rFonts w:hint="eastAsia" w:ascii="宋体" w:hAnsi="宋体" w:eastAsia="宋体" w:cs="宋体"/>
          <w:color w:val="auto"/>
          <w:sz w:val="21"/>
          <w:szCs w:val="21"/>
          <w:highlight w:val="none"/>
        </w:rPr>
        <w:sectPr>
          <w:footerReference r:id="rId9" w:type="default"/>
          <w:pgSz w:w="11906" w:h="16839"/>
          <w:pgMar w:top="1431" w:right="1158" w:bottom="1362" w:left="1151" w:header="0" w:footer="1200" w:gutter="0"/>
          <w:pgNumType w:fmt="decimal"/>
          <w:cols w:space="720" w:num="1"/>
        </w:sectPr>
      </w:pPr>
    </w:p>
    <w:p w14:paraId="40A203E9">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4599E073">
      <w:pPr>
        <w:rPr>
          <w:rFonts w:hint="eastAsia" w:ascii="宋体" w:hAnsi="宋体" w:eastAsia="宋体" w:cs="宋体"/>
          <w:color w:val="auto"/>
          <w:sz w:val="21"/>
          <w:szCs w:val="21"/>
          <w:highlight w:val="none"/>
          <w:lang w:eastAsia="zh-CN"/>
        </w:rPr>
      </w:pPr>
      <w:bookmarkStart w:id="142"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902960" cy="8350885"/>
                    </a:xfrm>
                    <a:prstGeom prst="rect">
                      <a:avLst/>
                    </a:prstGeom>
                    <a:noFill/>
                    <a:ln>
                      <a:noFill/>
                    </a:ln>
                  </pic:spPr>
                </pic:pic>
              </a:graphicData>
            </a:graphic>
          </wp:inline>
        </w:drawing>
      </w:r>
      <w:bookmarkEnd w:id="142"/>
    </w:p>
    <w:p w14:paraId="0395A77D">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43" w:name="_Toc28939"/>
      <w:bookmarkStart w:id="144" w:name="_Toc2989"/>
    </w:p>
    <w:p w14:paraId="35256268">
      <w:pPr>
        <w:rPr>
          <w:rFonts w:hint="eastAsia"/>
          <w:color w:val="auto"/>
          <w:highlight w:val="none"/>
        </w:rPr>
      </w:pPr>
    </w:p>
    <w:p w14:paraId="0839A99A">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lang w:eastAsia="zh-CN"/>
        </w:rPr>
      </w:pPr>
      <w:bookmarkStart w:id="145" w:name="_Toc3138"/>
      <w:r>
        <w:rPr>
          <w:rFonts w:hint="eastAsia" w:ascii="宋体" w:hAnsi="宋体" w:eastAsia="宋体" w:cs="宋体"/>
          <w:color w:val="auto"/>
          <w:sz w:val="28"/>
          <w:szCs w:val="28"/>
          <w:highlight w:val="none"/>
          <w:lang w:eastAsia="zh-CN"/>
        </w:rPr>
        <w:t>第三章 工程量清单</w:t>
      </w:r>
      <w:bookmarkEnd w:id="143"/>
      <w:bookmarkEnd w:id="145"/>
    </w:p>
    <w:p w14:paraId="79FE6F02">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21"/>
          <w:sz w:val="21"/>
          <w:szCs w:val="21"/>
          <w:highlight w:val="none"/>
        </w:rPr>
      </w:pPr>
      <w:bookmarkStart w:id="146" w:name="_Toc194308407"/>
      <w:bookmarkStart w:id="147" w:name="_Toc160609998"/>
      <w:bookmarkStart w:id="148" w:name="_Toc164138057"/>
      <w:r>
        <w:rPr>
          <w:rFonts w:hint="eastAsia" w:ascii="宋体" w:hAnsi="宋体" w:eastAsia="宋体" w:cs="宋体"/>
          <w:b/>
          <w:color w:val="auto"/>
          <w:sz w:val="21"/>
          <w:szCs w:val="21"/>
          <w:highlight w:val="none"/>
        </w:rPr>
        <w:t>一、工程量清单说明</w:t>
      </w:r>
      <w:r>
        <w:rPr>
          <w:rFonts w:hint="eastAsia" w:ascii="宋体" w:hAnsi="宋体" w:eastAsia="宋体" w:cs="宋体"/>
          <w:color w:val="auto"/>
          <w:kern w:val="21"/>
          <w:sz w:val="21"/>
          <w:szCs w:val="21"/>
          <w:highlight w:val="none"/>
        </w:rPr>
        <w:t>：</w:t>
      </w:r>
    </w:p>
    <w:p w14:paraId="5317289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w:t>
      </w:r>
      <w:r>
        <w:rPr>
          <w:rFonts w:hint="eastAsia" w:ascii="宋体" w:hAnsi="宋体" w:eastAsia="宋体" w:cs="宋体"/>
          <w:color w:val="auto"/>
          <w:sz w:val="21"/>
          <w:szCs w:val="21"/>
          <w:highlight w:val="none"/>
        </w:rPr>
        <w:t>工程量清单中所列工程量系发包人按照现有图纸及有关资料依据建设行政主管部门所颁布的计量规则计算的，它是竞争性磋商文件的组成部分，仅作为磋商报价的共同基础</w:t>
      </w:r>
      <w:r>
        <w:rPr>
          <w:rFonts w:hint="eastAsia" w:ascii="宋体" w:hAnsi="宋体" w:eastAsia="宋体" w:cs="宋体"/>
          <w:color w:val="auto"/>
          <w:kern w:val="21"/>
          <w:sz w:val="21"/>
          <w:szCs w:val="21"/>
          <w:highlight w:val="none"/>
        </w:rPr>
        <w:t>，不作为最终结算与支付的依据</w:t>
      </w:r>
      <w:r>
        <w:rPr>
          <w:rFonts w:hint="eastAsia" w:ascii="宋体" w:hAnsi="宋体" w:eastAsia="宋体" w:cs="宋体"/>
          <w:color w:val="auto"/>
          <w:sz w:val="21"/>
          <w:szCs w:val="21"/>
          <w:highlight w:val="none"/>
        </w:rPr>
        <w:t>。成交后结算支付，以经</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 xml:space="preserve">审图公司  </w:t>
      </w:r>
      <w:r>
        <w:rPr>
          <w:rFonts w:hint="eastAsia" w:ascii="宋体" w:hAnsi="宋体" w:eastAsia="宋体" w:cs="宋体"/>
          <w:color w:val="auto"/>
          <w:sz w:val="21"/>
          <w:szCs w:val="21"/>
          <w:highlight w:val="none"/>
        </w:rPr>
        <w:t>审定的设计图纸和设计变更实际工程量为依据，按成交单位的磋商所报的工程量清单的单价支付费用。</w:t>
      </w:r>
    </w:p>
    <w:p w14:paraId="58A971C2">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21"/>
          <w:sz w:val="21"/>
          <w:szCs w:val="21"/>
          <w:highlight w:val="none"/>
        </w:rPr>
        <w:t>2.</w:t>
      </w:r>
      <w:r>
        <w:rPr>
          <w:rFonts w:hint="eastAsia" w:ascii="宋体" w:hAnsi="宋体" w:eastAsia="宋体" w:cs="宋体"/>
          <w:b/>
          <w:bCs/>
          <w:color w:val="auto"/>
          <w:kern w:val="0"/>
          <w:sz w:val="21"/>
          <w:szCs w:val="21"/>
          <w:highlight w:val="none"/>
        </w:rPr>
        <w:t>本工程计价及结算参考依据</w:t>
      </w:r>
      <w:r>
        <w:rPr>
          <w:rFonts w:hint="eastAsia" w:ascii="宋体" w:hAnsi="宋体" w:eastAsia="宋体" w:cs="宋体"/>
          <w:color w:val="auto"/>
          <w:kern w:val="0"/>
          <w:sz w:val="21"/>
          <w:szCs w:val="21"/>
          <w:highlight w:val="none"/>
        </w:rPr>
        <w:t>：</w:t>
      </w:r>
    </w:p>
    <w:p w14:paraId="50BC22AE">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）国家标准《公路工程工程量清单计价规范》（2018）；</w:t>
      </w:r>
    </w:p>
    <w:p w14:paraId="20E809F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2</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《公路工程基本建设项目概预算编制办法》（JTG 3830-2018）；</w:t>
      </w:r>
    </w:p>
    <w:p w14:paraId="328E104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3</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《公路工程预算定额》（JTG/T 3832-2018）；</w:t>
      </w:r>
    </w:p>
    <w:p w14:paraId="6DF66DE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4</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《公路工程机械台班费用定额》（JTG/T 3833-2018）；</w:t>
      </w:r>
    </w:p>
    <w:p w14:paraId="310AACC2">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5</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交办公路[2016]66号《交通运输部办公厅关于印发&lt;公路工程营业税改征增值税计价依据调整方案&gt;的通知》；</w:t>
      </w:r>
    </w:p>
    <w:p w14:paraId="250D651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6</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中华人民共和国交通运输部公告[2019]第26号《交通运输部关于调整&lt;公路工程建设项目投资估算编制办法&gt;（JTG 3820-2018）和&lt;公路工程建设项目概算预算编制办法&gt;（JTG 3830-2018）中“税金”有关规定的公告》；</w:t>
      </w:r>
    </w:p>
    <w:p w14:paraId="07B52C5A">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7</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桂交监造价函[2019]16号《广西壮族自治区交通工程造价管理站关于公布广西公路工程机械台班车船使用税标准的函》；</w:t>
      </w:r>
    </w:p>
    <w:p w14:paraId="7C9E6FA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8</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广西壮族自治区交通厅文件桂交建管发[2019]39号《公路工程建设项目估算概算预算编制办法广西补充规定》；</w:t>
      </w:r>
    </w:p>
    <w:p w14:paraId="361758D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9</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《关于调整增值税税率的通知》[财税(2018) 32号]；</w:t>
      </w:r>
    </w:p>
    <w:p w14:paraId="03B988BF">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10</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《财政部税务总局海关总署关于深化增值税改革有关政策的公告》（财政部税务总局海关总署公告2019年第39号）。</w:t>
      </w:r>
    </w:p>
    <w:p w14:paraId="64714EB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11</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材料价格按《桂林市建设工程造价信息》灌阳县材料信息2025年第1期，无信息价按同期市场询价及《桂林市建设工程造价信息》计算。</w:t>
      </w:r>
    </w:p>
    <w:p w14:paraId="6809C0B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3.在有数量标出的子目中，有价标的工程量清单中的每一细目须填入单价和合价。</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没有填写单价和合价的细目，其费用应视为已分配在相关工程细目的单价与合价之中。</w:t>
      </w:r>
    </w:p>
    <w:p w14:paraId="02B7D875">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4.工程量清单中的任何算术性错误，磋商小组将按下述原则予以调整。</w:t>
      </w:r>
    </w:p>
    <w:p w14:paraId="7EDE1CAB">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(a)如果用数字表示的数额与用文字表示的数额不一致时，以文字数额为准。</w:t>
      </w:r>
    </w:p>
    <w:p w14:paraId="1218DEE4">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(b)当单价与数量的乘积与总额之间不一致时，通常以标出的单价为准，除非磋商小组认为有明显的小数点出错，此时应以标出的总额为准，并修改单价。</w:t>
      </w:r>
    </w:p>
    <w:p w14:paraId="63F0476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5.</w:t>
      </w:r>
      <w:r>
        <w:rPr>
          <w:rFonts w:hint="eastAsia" w:ascii="宋体" w:hAnsi="宋体" w:eastAsia="宋体" w:cs="宋体"/>
          <w:color w:val="auto"/>
          <w:sz w:val="21"/>
          <w:szCs w:val="21"/>
          <w:highlight w:val="none"/>
        </w:rPr>
        <w:t>供应商应按招标工程量清单填报价格。项目编码、项目名称、项目特征、计量单位、工程量必须与招标工程量清单一致，投标人不得对招标工程量清单项目进行增减调整。</w:t>
      </w:r>
    </w:p>
    <w:p w14:paraId="2DCD999F">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6.</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如发现工程预算控制价中计算存在明显误差或有遗漏的，应在规定的时间前向采购人或采购代理机构提出书面异议或修正要求。</w:t>
      </w:r>
    </w:p>
    <w:p w14:paraId="55B5FF04">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7.</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应对</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kern w:val="21"/>
          <w:sz w:val="21"/>
          <w:szCs w:val="21"/>
          <w:highlight w:val="none"/>
        </w:rPr>
        <w:t>中工程量清单所列的各项内容和要求作实质性响应，报价不得低于企业成本。</w:t>
      </w:r>
    </w:p>
    <w:p w14:paraId="30CF5F75">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8.</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应采用综合单价进行工程量清单报价，不得采用总价让利或以百分比让利等形式进行报价。</w:t>
      </w:r>
    </w:p>
    <w:p w14:paraId="4283F1A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kern w:val="0"/>
          <w:sz w:val="21"/>
          <w:szCs w:val="21"/>
          <w:highlight w:val="none"/>
        </w:rPr>
        <w:t>暂列金额的数量及拟用子目的说明（如有）：应按采购人在其他项目清单中列出的金额填写，不得变动。</w:t>
      </w:r>
    </w:p>
    <w:p w14:paraId="7A049861">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10.暂估价的数量及拟用子目的说明（如有）：材料暂估价应按采购人在其他项目清单中列出的单价计入综合单价；专业工程暂估价应按采购人在其他项目清单中列出的金额填写。</w:t>
      </w:r>
    </w:p>
    <w:p w14:paraId="33DF12CD">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二、磋商报价说明</w:t>
      </w:r>
    </w:p>
    <w:p w14:paraId="6E4A578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14:paraId="132C401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14:paraId="45A9E6C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14:paraId="2F11ED8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14:paraId="4C11ECF5">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14:paraId="1F65DC63">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7A972886">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自合同签订之日起</w:t>
      </w:r>
      <w:r>
        <w:rPr>
          <w:rFonts w:hint="eastAsia" w:ascii="宋体" w:hAnsi="宋体" w:cs="宋体"/>
          <w:color w:val="auto"/>
          <w:sz w:val="21"/>
          <w:szCs w:val="21"/>
          <w:highlight w:val="none"/>
          <w:u w:val="single"/>
          <w:lang w:val="en-US" w:eastAsia="zh-CN"/>
        </w:rPr>
        <w:t>60</w:t>
      </w:r>
      <w:r>
        <w:rPr>
          <w:rFonts w:hint="eastAsia" w:ascii="宋体" w:hAnsi="宋体" w:eastAsia="宋体" w:cs="宋体"/>
          <w:color w:val="auto"/>
          <w:sz w:val="21"/>
          <w:szCs w:val="21"/>
          <w:highlight w:val="none"/>
          <w:u w:val="single"/>
        </w:rPr>
        <w:t>个日历天内完工</w:t>
      </w:r>
      <w:r>
        <w:rPr>
          <w:rFonts w:hint="eastAsia" w:ascii="宋体" w:hAnsi="宋体" w:eastAsia="宋体" w:cs="宋体"/>
          <w:color w:val="auto"/>
          <w:sz w:val="21"/>
          <w:szCs w:val="21"/>
          <w:highlight w:val="none"/>
        </w:rPr>
        <w:t>；</w:t>
      </w:r>
    </w:p>
    <w:p w14:paraId="0BED629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14:paraId="4EB3EC6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color w:val="auto"/>
          <w:kern w:val="0"/>
          <w:sz w:val="21"/>
          <w:szCs w:val="21"/>
          <w:highlight w:val="none"/>
          <w:shd w:val="clear" w:color="auto" w:fill="auto"/>
        </w:rPr>
        <w:t>本工程预算控制价（最高磋商限价）为人民币</w:t>
      </w:r>
      <w:r>
        <w:rPr>
          <w:rFonts w:hint="eastAsia" w:hAnsi="宋体" w:cs="宋体"/>
          <w:b/>
          <w:bCs/>
          <w:color w:val="auto"/>
          <w:kern w:val="0"/>
          <w:sz w:val="21"/>
          <w:szCs w:val="21"/>
          <w:highlight w:val="none"/>
          <w:u w:val="single"/>
          <w:shd w:val="clear" w:color="auto" w:fill="auto"/>
          <w:lang w:eastAsia="zh-CN"/>
        </w:rPr>
        <w:t>867311.00</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bCs/>
          <w:color w:val="auto"/>
          <w:kern w:val="0"/>
          <w:sz w:val="21"/>
          <w:szCs w:val="21"/>
          <w:highlight w:val="none"/>
          <w:u w:val="none"/>
          <w:shd w:val="clear" w:color="auto" w:fill="auto"/>
          <w:lang w:val="en-US" w:eastAsia="zh-CN"/>
        </w:rPr>
        <w:t>，</w:t>
      </w:r>
      <w:r>
        <w:rPr>
          <w:rFonts w:hint="eastAsia" w:ascii="宋体" w:hAnsi="宋体" w:eastAsia="宋体" w:cs="宋体"/>
          <w:b/>
          <w:bCs w:val="0"/>
          <w:color w:val="auto"/>
          <w:spacing w:val="-4"/>
          <w:sz w:val="21"/>
          <w:szCs w:val="21"/>
          <w:highlight w:val="none"/>
        </w:rPr>
        <w:t>供应商磋商总报价不得高于本工程最高磋商限价，否则被视为无效报价，无效报价将不予评审。</w:t>
      </w:r>
    </w:p>
    <w:p w14:paraId="2D13E03D">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274D2060">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14:paraId="0F3CBAAF">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4F78629B">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44"/>
    <w:bookmarkEnd w:id="146"/>
    <w:bookmarkEnd w:id="147"/>
    <w:bookmarkEnd w:id="148"/>
    <w:p w14:paraId="2616B165">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5A7E474E">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225FA266">
      <w:pPr>
        <w:rPr>
          <w:rFonts w:hint="eastAsia"/>
          <w:color w:val="auto"/>
          <w:highlight w:val="none"/>
          <w:lang w:eastAsia="zh-CN"/>
        </w:rPr>
      </w:pPr>
    </w:p>
    <w:p w14:paraId="0235055C">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117B013D">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1D95E4BB">
      <w:pPr>
        <w:rPr>
          <w:rFonts w:hint="eastAsia" w:ascii="宋体" w:hAnsi="宋体" w:eastAsia="宋体" w:cs="宋体"/>
          <w:color w:val="auto"/>
          <w:sz w:val="28"/>
          <w:szCs w:val="28"/>
          <w:highlight w:val="none"/>
          <w:lang w:eastAsia="zh-CN"/>
        </w:rPr>
      </w:pPr>
    </w:p>
    <w:p w14:paraId="355D4E22">
      <w:pPr>
        <w:rPr>
          <w:rFonts w:hint="eastAsia" w:ascii="宋体" w:hAnsi="宋体" w:eastAsia="宋体" w:cs="宋体"/>
          <w:color w:val="auto"/>
          <w:sz w:val="28"/>
          <w:szCs w:val="28"/>
          <w:highlight w:val="none"/>
          <w:lang w:eastAsia="zh-CN"/>
        </w:rPr>
      </w:pPr>
    </w:p>
    <w:p w14:paraId="0E9907CE">
      <w:pPr>
        <w:pStyle w:val="5"/>
        <w:rPr>
          <w:rFonts w:hint="eastAsia" w:ascii="宋体" w:hAnsi="宋体" w:eastAsia="宋体" w:cs="宋体"/>
          <w:color w:val="auto"/>
          <w:sz w:val="28"/>
          <w:szCs w:val="28"/>
          <w:highlight w:val="none"/>
          <w:lang w:eastAsia="zh-CN"/>
        </w:rPr>
      </w:pPr>
    </w:p>
    <w:p w14:paraId="53E1CE0D">
      <w:pPr>
        <w:rPr>
          <w:rFonts w:hint="eastAsia" w:ascii="宋体" w:hAnsi="宋体" w:eastAsia="宋体" w:cs="宋体"/>
          <w:color w:val="auto"/>
          <w:sz w:val="28"/>
          <w:szCs w:val="28"/>
          <w:highlight w:val="none"/>
          <w:lang w:eastAsia="zh-CN"/>
        </w:rPr>
      </w:pPr>
    </w:p>
    <w:p w14:paraId="62288F7E">
      <w:pPr>
        <w:pStyle w:val="5"/>
        <w:rPr>
          <w:rFonts w:hint="eastAsia" w:ascii="宋体" w:hAnsi="宋体" w:eastAsia="宋体" w:cs="宋体"/>
          <w:color w:val="auto"/>
          <w:sz w:val="28"/>
          <w:szCs w:val="28"/>
          <w:highlight w:val="none"/>
          <w:lang w:eastAsia="zh-CN"/>
        </w:rPr>
      </w:pPr>
    </w:p>
    <w:p w14:paraId="199E7CB0">
      <w:pPr>
        <w:rPr>
          <w:rFonts w:hint="eastAsia" w:ascii="宋体" w:hAnsi="宋体" w:eastAsia="宋体" w:cs="宋体"/>
          <w:color w:val="auto"/>
          <w:sz w:val="28"/>
          <w:szCs w:val="28"/>
          <w:highlight w:val="none"/>
          <w:lang w:eastAsia="zh-CN"/>
        </w:rPr>
      </w:pPr>
    </w:p>
    <w:p w14:paraId="2A5EC2DA">
      <w:pPr>
        <w:rPr>
          <w:rFonts w:hint="eastAsia" w:ascii="宋体" w:hAnsi="宋体" w:eastAsia="宋体" w:cs="宋体"/>
          <w:color w:val="auto"/>
          <w:sz w:val="28"/>
          <w:szCs w:val="28"/>
          <w:highlight w:val="none"/>
          <w:lang w:eastAsia="zh-CN"/>
        </w:rPr>
      </w:pPr>
      <w:bookmarkStart w:id="149" w:name="_Toc30757"/>
    </w:p>
    <w:p w14:paraId="79F08176">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评审办法</w:t>
      </w:r>
      <w:bookmarkEnd w:id="149"/>
    </w:p>
    <w:p w14:paraId="466668E5">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14:paraId="365095F0">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14:paraId="1F2B4FBF">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14:paraId="4E0BD0F5">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14:paraId="42BF3C3D">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14:paraId="1F632E88">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1EAA75AA">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54C59FA8">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14:paraId="1E19468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w:t>
      </w:r>
      <w:r>
        <w:rPr>
          <w:rFonts w:hint="eastAsia" w:ascii="宋体" w:hAnsi="宋体" w:eastAsia="宋体" w:cs="宋体"/>
          <w:color w:val="auto"/>
          <w:highlight w:val="none"/>
        </w:rPr>
        <w:t>供应商应为符合国家政策要求的中小微企业或监狱企业或残疾人福利性单位</w:t>
      </w:r>
      <w:r>
        <w:rPr>
          <w:rFonts w:hint="eastAsia" w:ascii="宋体" w:hAnsi="宋体" w:eastAsia="宋体" w:cs="宋体"/>
          <w:b w:val="0"/>
          <w:bCs/>
          <w:color w:val="auto"/>
          <w:sz w:val="21"/>
          <w:szCs w:val="21"/>
          <w:highlight w:val="none"/>
        </w:rPr>
        <w:t>)，不再执行价格评审优惠的扶持政策。即评标价=最终报价。</w:t>
      </w:r>
    </w:p>
    <w:p w14:paraId="74F8E33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eastAsia="zh-CN"/>
        </w:rPr>
        <w:t>注：①</w:t>
      </w: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191918D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eastAsia="zh-CN"/>
        </w:rPr>
        <w:t>②</w:t>
      </w: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48F2D3E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6F5D627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5A7D6863">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60</w:t>
      </w:r>
      <w:r>
        <w:rPr>
          <w:rFonts w:hint="eastAsia" w:ascii="宋体" w:hAnsi="宋体"/>
          <w:b/>
          <w:color w:val="auto"/>
          <w:szCs w:val="21"/>
          <w:highlight w:val="none"/>
        </w:rPr>
        <w:t>分</w:t>
      </w:r>
    </w:p>
    <w:p w14:paraId="6B06DFC7">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（1）总体施工组织布置及规划（满分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6204626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分）：总体概述（施工程序总体设想及施工段）对项目认识不足，表达不清晰，措施不具体；施工段划分不合理。</w:t>
      </w:r>
    </w:p>
    <w:p w14:paraId="1E5D819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总体概述（施工程序总体设想及施工段）对项目总体有基本认识，表述欠完整，措施一般但符合规范要求。施工进度计划和各阶段进度的保证措施关键线路基本满足要求、计划编划基本可行，关键节点的控制措施基本可行。</w:t>
      </w:r>
    </w:p>
    <w:p w14:paraId="0F90E71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分）：总体概述（施工程序总体设想及施工段）对项目总体有认识，表述完整、合理，措施具体；施工段划分呼应总体表述，划分合理，符合规范要求。施工进度计划和各阶段进度的保证措施关键线路准确、完整、计划编划可行，关键节点的控制措施可行。</w:t>
      </w:r>
    </w:p>
    <w:p w14:paraId="79A4957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0分）：总体概述（施工程序总体设想及施工段）对项目总体有深刻认识，表述清晰、完整、严谨、合理，措施先进、具体、有效、成熟；施工段划分呼应总体表述，划分清晰、合理，符合规范要求。施工进度计划和各阶段进度的保证措施关键线路清晰、准确、完整、计划编划合理、可行，关键节点的控制措施有力、合理、可行。</w:t>
      </w:r>
    </w:p>
    <w:p w14:paraId="64711BF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（2）主要工程项目的施工方案、方法与技术措施（满分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31B1BE9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分）：主要工程的施工方案、方法与技术措施不能满足项目需求，没有施工技术方案，不能指导具体施工并确保安全。</w:t>
      </w:r>
    </w:p>
    <w:p w14:paraId="3E9438E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分）：主要工程的施工方案、方法与技术措施符合项目实际，有施工技术方案，工艺及方法基本可行，能指导具体施工。投入的施工材料有组织计划，满足施工需要。</w:t>
      </w:r>
    </w:p>
    <w:p w14:paraId="3D1D80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分）：主要工程的施工方案、方法与技术措施符合项目实际，有施工技术方案，工艺及方法可行，能指导施工并确保安全。投入的施工材料有组织计划且计划可行，数量、选型配置、进场时间安排满足施工需要。</w:t>
      </w:r>
    </w:p>
    <w:p w14:paraId="1C26DD1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分）：主要工程的施工方案、方法与技术措施符合项目实际，有详尽的施工技术方案，工艺先进、方法科学合理、可行，能指导具体施工并确保安全。投入的施工材料有详细的组织计划且计划周密，数量、选型配置、进场时间安排合理，完全满足施工需要。</w:t>
      </w:r>
    </w:p>
    <w:p w14:paraId="291EEFD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（3）人员及机械设备配置（满分6分）</w:t>
      </w:r>
    </w:p>
    <w:p w14:paraId="66649F1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分）：管理人员、机械设备配置基本满足要求，各主要施工工序应有劳动力、施工机械、设备、机具的组织安排计划，劳动力投入欠合理，设备数量、选型配置、进场时间安排不合理，不能完全满足施工需要。</w:t>
      </w:r>
    </w:p>
    <w:p w14:paraId="2C9FC79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分）：管理人员、机械设备配置满足要求，各主要施工工序应有劳动力、施工机械、设备、机具的组织安排计划，劳动力投入基本合理，设备数量、选型配置、进场时间安排欠合理，基本满足施工需要。</w:t>
      </w:r>
    </w:p>
    <w:p w14:paraId="176849D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分）：管理人员、机械设备配置满足要求，各主要施工工序有劳动力、施工机械、设备、机具的组织安排计划，劳动力投入合理，设备数量、选型配置、进场时间安排基本合理，满足施工需要。</w:t>
      </w:r>
    </w:p>
    <w:p w14:paraId="409816B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管理人员、机械设备配置完全满足要求，各主要施工工序有详细周密的劳动力、施工机械、设备、机具的组织安排计划较好，劳动力投入合理，设备数量、选型配置、进场时间安排较合理，较好满足施工需要。</w:t>
      </w:r>
    </w:p>
    <w:p w14:paraId="2D1F32A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（4）工期保证体系及保证措施（满分6分）</w:t>
      </w:r>
    </w:p>
    <w:p w14:paraId="459BB9D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分）：有工期保证体系、工期保证措施不合理。有控制工期的施工进度计划。有施工总进度表或施工网络图，各项计划图表编制基本完善但不合理，安排不合理，不符合本项目施工实际要求。</w:t>
      </w:r>
    </w:p>
    <w:p w14:paraId="70C75B7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分）：有工期保证体系、工期保证措施欠合理。有控制工期的施工进度计划。有施工总进度表或施工网络图，各项计划图表编制基本完善但欠合理，安排基本合理，基本符合本项目施工实际要求。</w:t>
      </w:r>
    </w:p>
    <w:p w14:paraId="1EBFB2B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分）：有工期保证体系，且工期保证措施基本满足要求。有控制工期的施工进度计划。有施工总进度表或施工网络图，各项计划图表编制基本完善，安排基本满足要求，基本符合本项目施工实际要求。</w:t>
      </w:r>
    </w:p>
    <w:p w14:paraId="6C93675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分）：有工期保证体系，且工期保证措施合理得当。有控制工期的施工进度计划。有施工总进度表或施工网络图，各项计划图表编制详细且完善，安排科学合理，完全符合本项目施工实际要求。</w:t>
      </w:r>
    </w:p>
    <w:p w14:paraId="3C9BA042">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（5）工程质量管理体系及保证措施（满分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2190457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分）：质量管理体系、保证措施基本可行但欠合理。主要工序有质量技术保证措施欠合理，基本达到承诺的质量标准。</w:t>
      </w:r>
    </w:p>
    <w:p w14:paraId="788A79E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分）：有质量管理体系、保证措施基本可行合理。主要工序有质量技术保证措施，自控体系基本完整，能基本保证技术质量，达到承诺的质量标准。</w:t>
      </w:r>
    </w:p>
    <w:p w14:paraId="4CA6E68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分）：有质量管理体系、保证措施可行合理。主要工序有质量技术保证措施和手段，自控体系完整，能保证技术质量，达到承诺的质量标准。</w:t>
      </w:r>
    </w:p>
    <w:p w14:paraId="1519C03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分）：有质量管理体系、保证措施可行较合理。主要工序有质量技术保证措施和手段，自控体系合理完整，能有效保证技术质量，达到承诺的质量标准</w:t>
      </w:r>
      <w:r>
        <w:rPr>
          <w:rFonts w:hint="eastAsia" w:ascii="宋体" w:hAnsi="宋体" w:eastAsia="宋体" w:cs="宋体"/>
          <w:b w:val="0"/>
          <w:bCs/>
          <w:color w:val="auto"/>
          <w:sz w:val="21"/>
          <w:szCs w:val="21"/>
          <w:highlight w:val="none"/>
          <w:lang w:eastAsia="zh-CN"/>
        </w:rPr>
        <w:t>。</w:t>
      </w:r>
    </w:p>
    <w:p w14:paraId="4F46A38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（6）安全生产管理体系及保证措施（满分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047026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分）：没有安全生产管理体系、保证措施基本，不符合实际不满足有关安全技术标准要求。没有现场防火、应急救援、社会治安安全措施。</w:t>
      </w:r>
    </w:p>
    <w:p w14:paraId="0CA0531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分）：有安全生产管理体系、保证措施基本可行，符合实际且基本满足有关安全技术标准要求。有现场防火、应急救援、社会治安安全措施。</w:t>
      </w:r>
    </w:p>
    <w:p w14:paraId="48B25E9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分）：有安全生产管理体系、保证措施可行合理，有各道工序安全技术措施，基本符合实际且有关安全技术标准要求。有现场防火、应急救援、社会治安安全措施。</w:t>
      </w:r>
    </w:p>
    <w:p w14:paraId="6FD57E4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rPr>
        <w:t>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分）：有安全生产管理体系、保证措施可行合理，各道工序安全技术措施针对性强，符合实际且满足有关安全技术标准要求。现场防火、应急救援、社会治安安全措施得力。</w:t>
      </w:r>
    </w:p>
    <w:p w14:paraId="23791C29">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（7）环境保护、水土保持保证体系及保证措施（满分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2E9B85F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分）：环境保护、水土保持保证体系、保证措施不可行。</w:t>
      </w:r>
    </w:p>
    <w:p w14:paraId="2191197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分）：有环境保护、水土保持保证体系、保证措施基本可行，有现场环境保护、水土保护措施。</w:t>
      </w:r>
    </w:p>
    <w:p w14:paraId="29ADF6D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分）：有环境保护、水土保持保证体系、保证措施可行，针对本工程项目，有现场环境保护、水土保护措施。</w:t>
      </w:r>
    </w:p>
    <w:p w14:paraId="2FF9545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分）：有环境保护、水土保持保证体系、保证措施可行，针对本工程项目特点，有现场环境保护、水土保护措施，且各项措施内容周全、具体、有效。</w:t>
      </w:r>
    </w:p>
    <w:p w14:paraId="236429C4">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（8）文明施工、文物保护保证体系及保证措施（满分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5D8B695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分）：文明施工、文物保护保证体系、保证措施不可行。</w:t>
      </w:r>
    </w:p>
    <w:p w14:paraId="6E28CA9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分）：有文明施工、文物保护保证体系、保证措施基本可行。有现场文明施工、环境保护措施，有文明施工目标的承诺。</w:t>
      </w:r>
    </w:p>
    <w:p w14:paraId="647AD00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分）：有文明施工、文物保护保证体系、保证措施可行。针对本工程项目特点，有现场文明施工、环境保护措施。有具体实现现场文明施工目标的承诺。</w:t>
      </w:r>
    </w:p>
    <w:p w14:paraId="161B1DA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rPr>
        <w:t>档（</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分）：有文明施工、文物保护保证体系、保证措施可行。针对本工程项目特点，有现场文明施工、环境保护措施，且各项措施周全、具体、有效。有具体实现现场文明施工目标的承诺。</w:t>
      </w:r>
    </w:p>
    <w:p w14:paraId="4C931EE1">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（9）项目风险预测与防范，事故应急预案（满分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34E6BAF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分）：有项目风险预测与防范，事故应急预案但欠合理。有风险预测和应急预案及防范风险事故措施但欠合理。</w:t>
      </w:r>
    </w:p>
    <w:p w14:paraId="3E3393D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分）：有项目风险预测与防范，事故应急预案。有风险预测和应急预案及防范风险事故措施。</w:t>
      </w:r>
    </w:p>
    <w:p w14:paraId="3D6D39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分）：有项目风险预测与防范，事故应急预案。针对本工程项目特点，有风险预测和应急预案及防范风险事故措施，且各项措施具体。</w:t>
      </w:r>
    </w:p>
    <w:p w14:paraId="2294C96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分）：有项目风险预测与防范，事故应急预案。针对本工程项目特点，有较好的风险预测和应急预案及防范风险事故措施，且各项措施周全、具体、有效。</w:t>
      </w:r>
    </w:p>
    <w:p w14:paraId="131F7A4A">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3、</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p w14:paraId="474C82E6">
      <w:pPr>
        <w:pStyle w:val="29"/>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val="en-US" w:eastAsia="zh-CN"/>
        </w:rPr>
        <w:t>年以来具有本工程类似业绩</w:t>
      </w:r>
      <w:r>
        <w:rPr>
          <w:rFonts w:hint="eastAsia" w:cs="宋体"/>
          <w:b w:val="0"/>
          <w:bCs/>
          <w:color w:val="auto"/>
          <w:sz w:val="21"/>
          <w:szCs w:val="21"/>
          <w:highlight w:val="none"/>
          <w:lang w:val="en-US" w:eastAsia="zh-CN"/>
        </w:rPr>
        <w:t>（</w:t>
      </w:r>
      <w:r>
        <w:rPr>
          <w:rFonts w:hint="eastAsia" w:ascii="宋体" w:hAnsi="宋体" w:eastAsia="宋体" w:cs="宋体"/>
          <w:b w:val="0"/>
          <w:bCs w:val="0"/>
          <w:color w:val="auto"/>
          <w:sz w:val="21"/>
          <w:szCs w:val="21"/>
          <w:highlight w:val="none"/>
        </w:rPr>
        <w:t>公路工程</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的每个得</w:t>
      </w:r>
      <w:r>
        <w:rPr>
          <w:rFonts w:hint="eastAsia"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分，满分</w:t>
      </w:r>
      <w:r>
        <w:rPr>
          <w:rFonts w:hint="eastAsia"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lang w:val="en-US" w:eastAsia="zh-CN"/>
        </w:rPr>
        <w:t>分[（业绩证明材料须提供中标（成交）通知书或施工承包合同协议书复印</w:t>
      </w:r>
      <w:r>
        <w:rPr>
          <w:rFonts w:hint="eastAsia" w:cs="宋体"/>
          <w:b w:val="0"/>
          <w:bCs/>
          <w:color w:val="auto"/>
          <w:sz w:val="21"/>
          <w:szCs w:val="21"/>
          <w:highlight w:val="none"/>
          <w:lang w:val="en-US" w:eastAsia="zh-CN"/>
        </w:rPr>
        <w:t>件</w:t>
      </w:r>
      <w:r>
        <w:rPr>
          <w:rFonts w:hint="eastAsia" w:ascii="宋体" w:hAnsi="宋体" w:eastAsia="宋体" w:cs="宋体"/>
          <w:b w:val="0"/>
          <w:bCs/>
          <w:color w:val="auto"/>
          <w:sz w:val="21"/>
          <w:szCs w:val="21"/>
          <w:highlight w:val="none"/>
          <w:lang w:val="en-US" w:eastAsia="zh-CN"/>
        </w:rPr>
        <w:t>并加盖供应商公章（CA签章）]。</w:t>
      </w:r>
    </w:p>
    <w:p w14:paraId="3464096C">
      <w:pPr>
        <w:pStyle w:val="29"/>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default" w:ascii="宋体" w:hAnsi="宋体" w:eastAsia="宋体" w:cs="宋体"/>
          <w:b/>
          <w:color w:val="auto"/>
          <w:sz w:val="21"/>
          <w:szCs w:val="21"/>
          <w:highlight w:val="none"/>
          <w:lang w:val="en-US" w:eastAsia="zh-CN"/>
        </w:rPr>
      </w:pPr>
      <w:r>
        <w:rPr>
          <w:rFonts w:hint="eastAsia" w:cs="宋体"/>
          <w:b/>
          <w:color w:val="auto"/>
          <w:sz w:val="21"/>
          <w:szCs w:val="21"/>
          <w:highlight w:val="none"/>
          <w:lang w:val="en-US" w:eastAsia="zh-CN"/>
        </w:rPr>
        <w:t>4、</w:t>
      </w:r>
      <w:r>
        <w:rPr>
          <w:rFonts w:hint="eastAsia" w:ascii="宋体" w:hAnsi="宋体" w:eastAsia="宋体" w:cs="宋体"/>
          <w:b/>
          <w:color w:val="auto"/>
          <w:sz w:val="21"/>
          <w:szCs w:val="21"/>
          <w:highlight w:val="none"/>
          <w:lang w:val="en-US" w:eastAsia="zh-CN"/>
        </w:rPr>
        <w:t>综合得分＝1+2+3</w:t>
      </w:r>
    </w:p>
    <w:p w14:paraId="0B22A0F5">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14:paraId="66DCB18D">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1739FC7D">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F12E58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3B2B996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5AAA2293">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14:paraId="7D10EB6E">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u w:val="double"/>
        </w:rPr>
      </w:pPr>
      <w:r>
        <w:rPr>
          <w:rFonts w:hint="eastAsia" w:ascii="宋体" w:hAnsi="宋体"/>
          <w:b/>
          <w:bCs/>
          <w:color w:val="auto"/>
          <w:szCs w:val="21"/>
          <w:highlight w:val="none"/>
          <w:u w:val="double"/>
        </w:rPr>
        <w:t>评审时，磋商小组</w:t>
      </w:r>
      <w:r>
        <w:rPr>
          <w:rFonts w:ascii="宋体" w:hAnsi="宋体"/>
          <w:b/>
          <w:bCs/>
          <w:color w:val="auto"/>
          <w:szCs w:val="21"/>
          <w:highlight w:val="none"/>
          <w:u w:val="double"/>
        </w:rPr>
        <w:t>认为</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的报价明显低于其他通过符合性审查</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的报价，有可能影响产品质量或者不能诚信履约的，应当要求其在评标现场合理的时间内提供书面说明，必要时提交相关证明材料；</w:t>
      </w:r>
      <w:r>
        <w:rPr>
          <w:rFonts w:hint="eastAsia" w:ascii="宋体" w:hAnsi="宋体"/>
          <w:b/>
          <w:bCs/>
          <w:color w:val="auto"/>
          <w:szCs w:val="21"/>
          <w:highlight w:val="none"/>
          <w:u w:val="double"/>
        </w:rPr>
        <w:t>供应商</w:t>
      </w:r>
      <w:r>
        <w:rPr>
          <w:rFonts w:ascii="宋体" w:hAnsi="宋体"/>
          <w:b/>
          <w:bCs/>
          <w:color w:val="auto"/>
          <w:szCs w:val="21"/>
          <w:highlight w:val="none"/>
          <w:u w:val="double"/>
        </w:rPr>
        <w:t>不能证明其报价合理性的，</w:t>
      </w:r>
      <w:r>
        <w:rPr>
          <w:rFonts w:hint="eastAsia" w:ascii="宋体" w:hAnsi="宋体"/>
          <w:b/>
          <w:bCs/>
          <w:color w:val="auto"/>
          <w:szCs w:val="21"/>
          <w:highlight w:val="none"/>
          <w:u w:val="double"/>
        </w:rPr>
        <w:t>磋商小组</w:t>
      </w:r>
      <w:r>
        <w:rPr>
          <w:rFonts w:ascii="宋体" w:hAnsi="宋体"/>
          <w:b/>
          <w:bCs/>
          <w:color w:val="auto"/>
          <w:szCs w:val="21"/>
          <w:highlight w:val="none"/>
          <w:u w:val="double"/>
        </w:rPr>
        <w:t>应当将其作为无效投标处理。</w:t>
      </w:r>
    </w:p>
    <w:p w14:paraId="299DC492">
      <w:pPr>
        <w:pStyle w:val="24"/>
        <w:rPr>
          <w:rFonts w:hint="eastAsia" w:ascii="宋体" w:hAnsi="宋体" w:eastAsia="宋体" w:cs="宋体"/>
          <w:color w:val="auto"/>
          <w:sz w:val="21"/>
          <w:szCs w:val="21"/>
          <w:highlight w:val="none"/>
        </w:rPr>
      </w:pPr>
    </w:p>
    <w:p w14:paraId="68D5DD88">
      <w:pPr>
        <w:pStyle w:val="24"/>
        <w:rPr>
          <w:rFonts w:hint="eastAsia" w:ascii="宋体" w:hAnsi="宋体" w:eastAsia="宋体" w:cs="宋体"/>
          <w:color w:val="auto"/>
          <w:sz w:val="21"/>
          <w:szCs w:val="21"/>
          <w:highlight w:val="none"/>
        </w:rPr>
      </w:pPr>
    </w:p>
    <w:p w14:paraId="49B7CF61">
      <w:pPr>
        <w:pStyle w:val="24"/>
        <w:rPr>
          <w:rFonts w:hint="eastAsia" w:ascii="宋体" w:hAnsi="宋体" w:eastAsia="宋体" w:cs="宋体"/>
          <w:color w:val="auto"/>
          <w:sz w:val="21"/>
          <w:szCs w:val="21"/>
          <w:highlight w:val="none"/>
        </w:rPr>
      </w:pPr>
    </w:p>
    <w:p w14:paraId="308F43B6">
      <w:pPr>
        <w:pStyle w:val="24"/>
        <w:rPr>
          <w:rFonts w:hint="eastAsia" w:ascii="宋体" w:hAnsi="宋体" w:eastAsia="宋体" w:cs="宋体"/>
          <w:color w:val="auto"/>
          <w:sz w:val="21"/>
          <w:szCs w:val="21"/>
          <w:highlight w:val="none"/>
        </w:rPr>
      </w:pPr>
    </w:p>
    <w:p w14:paraId="2AB5AF25">
      <w:pPr>
        <w:pStyle w:val="24"/>
        <w:rPr>
          <w:rFonts w:hint="eastAsia" w:ascii="宋体" w:hAnsi="宋体" w:eastAsia="宋体" w:cs="宋体"/>
          <w:color w:val="auto"/>
          <w:sz w:val="21"/>
          <w:szCs w:val="21"/>
          <w:highlight w:val="none"/>
        </w:rPr>
      </w:pPr>
    </w:p>
    <w:p w14:paraId="3BBAE3E7">
      <w:pPr>
        <w:pStyle w:val="24"/>
        <w:rPr>
          <w:rFonts w:hint="eastAsia" w:ascii="宋体" w:hAnsi="宋体" w:eastAsia="宋体" w:cs="宋体"/>
          <w:color w:val="auto"/>
          <w:sz w:val="21"/>
          <w:szCs w:val="21"/>
          <w:highlight w:val="none"/>
        </w:rPr>
      </w:pPr>
    </w:p>
    <w:p w14:paraId="33E1F4A8">
      <w:pPr>
        <w:pStyle w:val="24"/>
        <w:rPr>
          <w:rFonts w:hint="eastAsia" w:ascii="宋体" w:hAnsi="宋体" w:eastAsia="宋体" w:cs="宋体"/>
          <w:color w:val="auto"/>
          <w:sz w:val="21"/>
          <w:szCs w:val="21"/>
          <w:highlight w:val="none"/>
        </w:rPr>
      </w:pPr>
    </w:p>
    <w:p w14:paraId="43046170">
      <w:pPr>
        <w:pStyle w:val="24"/>
        <w:rPr>
          <w:rFonts w:hint="eastAsia" w:ascii="宋体" w:hAnsi="宋体" w:eastAsia="宋体" w:cs="宋体"/>
          <w:color w:val="auto"/>
          <w:sz w:val="21"/>
          <w:szCs w:val="21"/>
          <w:highlight w:val="none"/>
        </w:rPr>
      </w:pPr>
    </w:p>
    <w:p w14:paraId="15C68E76">
      <w:pPr>
        <w:pStyle w:val="24"/>
        <w:rPr>
          <w:rFonts w:hint="eastAsia" w:ascii="宋体" w:hAnsi="宋体" w:eastAsia="宋体" w:cs="宋体"/>
          <w:color w:val="auto"/>
          <w:sz w:val="21"/>
          <w:szCs w:val="21"/>
          <w:highlight w:val="none"/>
        </w:rPr>
      </w:pPr>
    </w:p>
    <w:p w14:paraId="6569846E">
      <w:pPr>
        <w:pStyle w:val="24"/>
        <w:rPr>
          <w:rFonts w:hint="eastAsia" w:ascii="宋体" w:hAnsi="宋体" w:eastAsia="宋体" w:cs="宋体"/>
          <w:color w:val="auto"/>
          <w:sz w:val="21"/>
          <w:szCs w:val="21"/>
          <w:highlight w:val="none"/>
        </w:rPr>
      </w:pPr>
    </w:p>
    <w:p w14:paraId="639709B7">
      <w:pPr>
        <w:pStyle w:val="24"/>
        <w:rPr>
          <w:rFonts w:hint="eastAsia" w:ascii="宋体" w:hAnsi="宋体" w:eastAsia="宋体" w:cs="宋体"/>
          <w:color w:val="auto"/>
          <w:sz w:val="21"/>
          <w:szCs w:val="21"/>
          <w:highlight w:val="none"/>
        </w:rPr>
      </w:pPr>
    </w:p>
    <w:p w14:paraId="7F3DA2E5">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50" w:name="_Toc8466"/>
      <w:bookmarkStart w:id="151" w:name="_Toc4774"/>
      <w:bookmarkStart w:id="152" w:name="_Toc25717"/>
      <w:bookmarkStart w:id="153" w:name="_Toc30036"/>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采购合同（合同主要条款及格式）</w:t>
      </w:r>
      <w:bookmarkEnd w:id="150"/>
      <w:bookmarkEnd w:id="151"/>
      <w:bookmarkEnd w:id="152"/>
      <w:bookmarkEnd w:id="153"/>
    </w:p>
    <w:p w14:paraId="04FADB80">
      <w:pPr>
        <w:widowControl/>
        <w:jc w:val="center"/>
        <w:textAlignment w:val="baseline"/>
        <w:rPr>
          <w:rFonts w:hint="eastAsia" w:ascii="宋体" w:hAnsi="宋体" w:eastAsia="宋体" w:cs="宋体"/>
          <w:b/>
          <w:bCs/>
          <w:color w:val="auto"/>
          <w:sz w:val="21"/>
          <w:szCs w:val="21"/>
          <w:highlight w:val="none"/>
          <w:lang w:val="en-US" w:eastAsia="zh-CN"/>
        </w:rPr>
      </w:pPr>
      <w:bookmarkStart w:id="154" w:name="_Toc267251497"/>
      <w:bookmarkStart w:id="155" w:name="_Toc267251491"/>
      <w:bookmarkStart w:id="156" w:name="_Toc267251493"/>
      <w:bookmarkStart w:id="157" w:name="_Toc267251509"/>
      <w:bookmarkStart w:id="158" w:name="_Toc267251510"/>
      <w:bookmarkStart w:id="159" w:name="_Toc267251507"/>
      <w:bookmarkStart w:id="160" w:name="_Toc267251496"/>
      <w:bookmarkStart w:id="161" w:name="_Toc267251506"/>
      <w:bookmarkStart w:id="162" w:name="_Toc267251492"/>
      <w:bookmarkStart w:id="163" w:name="_Toc267251499"/>
      <w:bookmarkStart w:id="164" w:name="_Toc267251502"/>
      <w:bookmarkStart w:id="165" w:name="_Toc267251501"/>
      <w:bookmarkStart w:id="166" w:name="_Toc267251515"/>
      <w:bookmarkStart w:id="167" w:name="_Toc267251498"/>
      <w:bookmarkStart w:id="168" w:name="_Toc267251504"/>
      <w:bookmarkStart w:id="169" w:name="_Toc267251494"/>
      <w:bookmarkStart w:id="170" w:name="_Toc267251514"/>
      <w:bookmarkStart w:id="171" w:name="_Toc267251503"/>
      <w:bookmarkStart w:id="172" w:name="_Toc267251508"/>
      <w:bookmarkStart w:id="173" w:name="_Toc267251511"/>
      <w:bookmarkStart w:id="174" w:name="_Toc267251495"/>
      <w:bookmarkStart w:id="175" w:name="_Toc267251513"/>
      <w:bookmarkStart w:id="176" w:name="_Toc24269"/>
      <w:bookmarkStart w:id="177" w:name="_Toc10014"/>
    </w:p>
    <w:p w14:paraId="1738ABF8">
      <w:pPr>
        <w:widowControl/>
        <w:jc w:val="center"/>
        <w:textAlignment w:val="baseline"/>
        <w:rPr>
          <w:rFonts w:hint="eastAsia" w:ascii="宋体" w:hAnsi="宋体" w:eastAsia="宋体" w:cs="宋体"/>
          <w:b/>
          <w:bCs/>
          <w:color w:val="auto"/>
          <w:sz w:val="21"/>
          <w:szCs w:val="21"/>
          <w:highlight w:val="none"/>
          <w:lang w:val="en-US" w:eastAsia="zh-CN"/>
        </w:rPr>
      </w:pPr>
    </w:p>
    <w:p w14:paraId="5B6722C9">
      <w:pPr>
        <w:widowControl/>
        <w:jc w:val="center"/>
        <w:textAlignment w:val="baseline"/>
        <w:rPr>
          <w:rFonts w:hint="eastAsia" w:ascii="宋体" w:hAnsi="宋体" w:eastAsia="宋体" w:cs="宋体"/>
          <w:b/>
          <w:bCs/>
          <w:color w:val="auto"/>
          <w:sz w:val="21"/>
          <w:szCs w:val="21"/>
          <w:highlight w:val="none"/>
          <w:lang w:val="en-US" w:eastAsia="zh-CN"/>
        </w:rPr>
      </w:pPr>
    </w:p>
    <w:p w14:paraId="0D656BF1">
      <w:pPr>
        <w:widowControl/>
        <w:jc w:val="center"/>
        <w:textAlignment w:val="baseline"/>
        <w:rPr>
          <w:rFonts w:hint="eastAsia" w:ascii="宋体" w:hAnsi="宋体" w:eastAsia="宋体" w:cs="宋体"/>
          <w:b/>
          <w:bCs/>
          <w:color w:val="auto"/>
          <w:sz w:val="21"/>
          <w:szCs w:val="21"/>
          <w:highlight w:val="none"/>
          <w:lang w:val="en-US" w:eastAsia="zh-CN"/>
        </w:rPr>
      </w:pPr>
    </w:p>
    <w:p w14:paraId="4344FD8F">
      <w:pPr>
        <w:widowControl/>
        <w:jc w:val="center"/>
        <w:textAlignment w:val="baseline"/>
        <w:rPr>
          <w:rFonts w:hint="eastAsia" w:ascii="宋体" w:hAnsi="宋体" w:eastAsia="宋体" w:cs="宋体"/>
          <w:b/>
          <w:bCs/>
          <w:color w:val="auto"/>
          <w:sz w:val="21"/>
          <w:szCs w:val="21"/>
          <w:highlight w:val="none"/>
          <w:lang w:val="en-US" w:eastAsia="zh-CN"/>
        </w:rPr>
      </w:pPr>
    </w:p>
    <w:p w14:paraId="3E7327E4">
      <w:pPr>
        <w:widowControl/>
        <w:jc w:val="center"/>
        <w:textAlignment w:val="baseline"/>
        <w:rPr>
          <w:rFonts w:hint="eastAsia" w:ascii="宋体" w:hAnsi="宋体" w:eastAsia="宋体" w:cs="宋体"/>
          <w:b/>
          <w:bCs/>
          <w:color w:val="auto"/>
          <w:sz w:val="21"/>
          <w:szCs w:val="21"/>
          <w:highlight w:val="none"/>
          <w:lang w:val="en-US" w:eastAsia="zh-CN"/>
        </w:rPr>
      </w:pPr>
    </w:p>
    <w:p w14:paraId="3E9E309E">
      <w:pPr>
        <w:widowControl/>
        <w:jc w:val="center"/>
        <w:textAlignment w:val="baseline"/>
        <w:rPr>
          <w:rFonts w:hint="eastAsia" w:ascii="宋体" w:hAnsi="宋体" w:eastAsia="宋体" w:cs="宋体"/>
          <w:b/>
          <w:bCs/>
          <w:color w:val="auto"/>
          <w:sz w:val="21"/>
          <w:szCs w:val="21"/>
          <w:highlight w:val="none"/>
          <w:lang w:val="en-US" w:eastAsia="zh-CN"/>
        </w:rPr>
      </w:pPr>
    </w:p>
    <w:p w14:paraId="7A803E7E">
      <w:pPr>
        <w:widowControl/>
        <w:jc w:val="center"/>
        <w:textAlignment w:val="baseline"/>
        <w:rPr>
          <w:rFonts w:hint="eastAsia" w:ascii="宋体" w:hAnsi="宋体" w:eastAsia="宋体" w:cs="宋体"/>
          <w:b/>
          <w:bCs/>
          <w:color w:val="auto"/>
          <w:sz w:val="21"/>
          <w:szCs w:val="21"/>
          <w:highlight w:val="none"/>
          <w:lang w:val="en-US" w:eastAsia="zh-CN"/>
        </w:rPr>
      </w:pPr>
    </w:p>
    <w:p w14:paraId="10382F83">
      <w:pPr>
        <w:widowControl/>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施工合同</w:t>
      </w:r>
    </w:p>
    <w:p w14:paraId="2D647CE6">
      <w:pPr>
        <w:widowControl/>
        <w:wordWrap w:val="0"/>
        <w:ind w:right="640"/>
        <w:textAlignment w:val="baseline"/>
        <w:rPr>
          <w:rFonts w:hint="eastAsia" w:ascii="宋体" w:hAnsi="宋体" w:eastAsia="宋体" w:cs="宋体"/>
          <w:b/>
          <w:bCs/>
          <w:color w:val="auto"/>
          <w:sz w:val="28"/>
          <w:szCs w:val="28"/>
          <w:highlight w:val="none"/>
        </w:rPr>
      </w:pPr>
    </w:p>
    <w:p w14:paraId="4726E5FB">
      <w:pPr>
        <w:widowControl/>
        <w:textAlignment w:val="baseline"/>
        <w:rPr>
          <w:rFonts w:hint="eastAsia" w:ascii="宋体" w:hAnsi="宋体" w:eastAsia="宋体" w:cs="宋体"/>
          <w:color w:val="auto"/>
          <w:sz w:val="28"/>
          <w:szCs w:val="28"/>
          <w:highlight w:val="none"/>
        </w:rPr>
      </w:pPr>
    </w:p>
    <w:p w14:paraId="3A994669">
      <w:pPr>
        <w:widowControl/>
        <w:jc w:val="center"/>
        <w:textAlignment w:val="baseline"/>
        <w:rPr>
          <w:rFonts w:hint="eastAsia" w:ascii="宋体" w:hAnsi="宋体" w:eastAsia="宋体" w:cs="宋体"/>
          <w:color w:val="auto"/>
          <w:sz w:val="28"/>
          <w:szCs w:val="28"/>
          <w:highlight w:val="none"/>
          <w:u w:val="single"/>
        </w:rPr>
      </w:pPr>
    </w:p>
    <w:p w14:paraId="203AA018">
      <w:pPr>
        <w:widowControl/>
        <w:jc w:val="center"/>
        <w:textAlignment w:val="baseline"/>
        <w:rPr>
          <w:rFonts w:hint="eastAsia" w:ascii="宋体" w:hAnsi="宋体" w:eastAsia="宋体" w:cs="宋体"/>
          <w:color w:val="auto"/>
          <w:sz w:val="28"/>
          <w:szCs w:val="28"/>
          <w:highlight w:val="none"/>
          <w:u w:val="single"/>
          <w:shd w:val="clear" w:color="auto" w:fill="FFFFFF"/>
        </w:rPr>
      </w:pPr>
    </w:p>
    <w:p w14:paraId="5DE3F9C7">
      <w:pPr>
        <w:widowControl/>
        <w:jc w:val="center"/>
        <w:textAlignment w:val="baseline"/>
        <w:rPr>
          <w:rFonts w:hint="eastAsia" w:ascii="宋体" w:hAnsi="宋体" w:eastAsia="宋体" w:cs="宋体"/>
          <w:color w:val="auto"/>
          <w:sz w:val="28"/>
          <w:szCs w:val="28"/>
          <w:highlight w:val="none"/>
          <w:u w:val="single"/>
          <w:shd w:val="clear" w:color="auto" w:fill="FFFFFF"/>
          <w:lang w:val="en-US" w:eastAsia="zh-CN"/>
        </w:rPr>
      </w:pPr>
    </w:p>
    <w:p w14:paraId="6688B25B">
      <w:pPr>
        <w:widowControl/>
        <w:textAlignment w:val="baseline"/>
        <w:outlineLvl w:val="3"/>
        <w:rPr>
          <w:rFonts w:hint="eastAsia" w:ascii="宋体" w:hAnsi="宋体" w:eastAsia="宋体" w:cs="宋体"/>
          <w:b/>
          <w:bCs/>
          <w:color w:val="auto"/>
          <w:sz w:val="28"/>
          <w:szCs w:val="28"/>
          <w:highlight w:val="none"/>
          <w:u w:val="single"/>
          <w:shd w:val="clear" w:color="auto" w:fill="FFFFFF"/>
          <w:lang w:val="zh-CN" w:bidi="zh-CN"/>
        </w:rPr>
      </w:pPr>
    </w:p>
    <w:p w14:paraId="38DCA15B">
      <w:pPr>
        <w:widowControl/>
        <w:textAlignment w:val="baseline"/>
        <w:rPr>
          <w:rFonts w:hint="eastAsia" w:ascii="宋体" w:hAnsi="宋体" w:eastAsia="宋体" w:cs="宋体"/>
          <w:color w:val="auto"/>
          <w:sz w:val="28"/>
          <w:szCs w:val="28"/>
          <w:highlight w:val="none"/>
        </w:rPr>
      </w:pPr>
    </w:p>
    <w:p w14:paraId="4E8F4216">
      <w:pPr>
        <w:widowControl/>
        <w:ind w:right="2719" w:rightChars="1295"/>
        <w:textAlignment w:val="baseline"/>
        <w:rPr>
          <w:rFonts w:hint="eastAsia" w:ascii="宋体" w:hAnsi="宋体" w:eastAsia="宋体" w:cs="宋体"/>
          <w:b/>
          <w:bCs/>
          <w:color w:val="auto"/>
          <w:sz w:val="28"/>
          <w:szCs w:val="28"/>
          <w:highlight w:val="none"/>
        </w:rPr>
      </w:pPr>
    </w:p>
    <w:p w14:paraId="3AA858D5">
      <w:pPr>
        <w:widowControl/>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工程名称:</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u w:val="single"/>
        </w:rPr>
        <w:t xml:space="preserve">    （项目名称）               </w:t>
      </w:r>
    </w:p>
    <w:p w14:paraId="7B9FAD61">
      <w:pPr>
        <w:pStyle w:val="12"/>
        <w:rPr>
          <w:rFonts w:hint="eastAsia" w:ascii="宋体" w:hAnsi="宋体" w:eastAsia="宋体" w:cs="宋体"/>
          <w:color w:val="auto"/>
          <w:sz w:val="28"/>
          <w:szCs w:val="28"/>
          <w:highlight w:val="none"/>
        </w:rPr>
      </w:pPr>
    </w:p>
    <w:p w14:paraId="1D757E8E">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lang w:val="en-US" w:eastAsia="zh-CN"/>
        </w:rPr>
      </w:pPr>
      <w:r>
        <w:rPr>
          <w:rFonts w:hint="eastAsia" w:ascii="宋体" w:hAnsi="宋体" w:eastAsia="宋体" w:cs="宋体"/>
          <w:b/>
          <w:bCs/>
          <w:color w:val="auto"/>
          <w:sz w:val="28"/>
          <w:szCs w:val="28"/>
          <w:highlight w:val="none"/>
          <w:lang w:val="zh-CN"/>
        </w:rPr>
        <w:t>项目编号：</w:t>
      </w:r>
      <w:r>
        <w:rPr>
          <w:rFonts w:hint="eastAsia" w:ascii="宋体" w:hAnsi="宋体" w:eastAsia="宋体" w:cs="宋体"/>
          <w:b/>
          <w:bCs/>
          <w:color w:val="auto"/>
          <w:sz w:val="28"/>
          <w:szCs w:val="28"/>
          <w:highlight w:val="none"/>
          <w:u w:val="single"/>
          <w:lang w:val="en-US" w:eastAsia="zh-CN"/>
        </w:rPr>
        <w:t xml:space="preserve">                               </w:t>
      </w:r>
    </w:p>
    <w:p w14:paraId="792D2C8E">
      <w:pPr>
        <w:pStyle w:val="12"/>
        <w:rPr>
          <w:rFonts w:hint="eastAsia" w:ascii="宋体" w:hAnsi="宋体" w:eastAsia="宋体" w:cs="宋体"/>
          <w:color w:val="auto"/>
          <w:sz w:val="28"/>
          <w:szCs w:val="28"/>
          <w:highlight w:val="none"/>
          <w:lang w:val="zh-CN"/>
        </w:rPr>
      </w:pPr>
    </w:p>
    <w:p w14:paraId="5D3EEB73">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 xml:space="preserve">发包人(全称): </w:t>
      </w:r>
      <w:r>
        <w:rPr>
          <w:rFonts w:hint="eastAsia" w:ascii="宋体" w:hAnsi="宋体" w:eastAsia="宋体" w:cs="宋体"/>
          <w:b/>
          <w:bCs/>
          <w:color w:val="auto"/>
          <w:sz w:val="28"/>
          <w:szCs w:val="28"/>
          <w:highlight w:val="none"/>
          <w:u w:val="single"/>
        </w:rPr>
        <w:t xml:space="preserve">                            </w:t>
      </w:r>
    </w:p>
    <w:p w14:paraId="2F3CE83B">
      <w:pPr>
        <w:widowControl/>
        <w:ind w:right="-670" w:rightChars="-319"/>
        <w:textAlignment w:val="baseline"/>
        <w:outlineLvl w:val="3"/>
        <w:rPr>
          <w:rFonts w:hint="eastAsia" w:ascii="宋体" w:hAnsi="宋体" w:eastAsia="宋体" w:cs="宋体"/>
          <w:b/>
          <w:bCs/>
          <w:color w:val="auto"/>
          <w:sz w:val="28"/>
          <w:szCs w:val="28"/>
          <w:highlight w:val="none"/>
          <w:lang w:bidi="zh-CN"/>
        </w:rPr>
      </w:pPr>
    </w:p>
    <w:p w14:paraId="00AF0D73">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承包人</w:t>
      </w:r>
      <w:r>
        <w:rPr>
          <w:rFonts w:hint="eastAsia" w:ascii="宋体" w:hAnsi="宋体" w:eastAsia="宋体" w:cs="宋体"/>
          <w:b/>
          <w:bCs/>
          <w:color w:val="auto"/>
          <w:sz w:val="28"/>
          <w:szCs w:val="28"/>
          <w:highlight w:val="none"/>
        </w:rPr>
        <w:t xml:space="preserve">(全称):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color w:val="auto"/>
          <w:sz w:val="28"/>
          <w:szCs w:val="28"/>
          <w:highlight w:val="none"/>
          <w:u w:val="single"/>
        </w:rPr>
        <w:t xml:space="preserve">                        </w:t>
      </w:r>
    </w:p>
    <w:p w14:paraId="5418BE60">
      <w:pPr>
        <w:widowControl/>
        <w:ind w:right="2719" w:rightChars="1295"/>
        <w:textAlignment w:val="baseline"/>
        <w:rPr>
          <w:rFonts w:hint="eastAsia" w:ascii="宋体" w:hAnsi="宋体" w:eastAsia="宋体" w:cs="宋体"/>
          <w:b/>
          <w:bCs/>
          <w:color w:val="auto"/>
          <w:sz w:val="28"/>
          <w:szCs w:val="28"/>
          <w:highlight w:val="none"/>
        </w:rPr>
      </w:pPr>
    </w:p>
    <w:p w14:paraId="52E898D8">
      <w:pPr>
        <w:widowControl/>
        <w:ind w:right="2719" w:rightChars="1295"/>
        <w:textAlignment w:val="baseline"/>
        <w:rPr>
          <w:rFonts w:hint="eastAsia" w:ascii="宋体" w:hAnsi="宋体" w:eastAsia="宋体" w:cs="宋体"/>
          <w:b/>
          <w:bCs/>
          <w:color w:val="auto"/>
          <w:sz w:val="28"/>
          <w:szCs w:val="28"/>
          <w:highlight w:val="none"/>
        </w:rPr>
      </w:pPr>
    </w:p>
    <w:p w14:paraId="003E329A">
      <w:pPr>
        <w:widowControl/>
        <w:ind w:right="2719" w:rightChars="1295"/>
        <w:textAlignment w:val="baseline"/>
        <w:rPr>
          <w:rFonts w:hint="eastAsia" w:ascii="宋体" w:hAnsi="宋体" w:eastAsia="宋体" w:cs="宋体"/>
          <w:b/>
          <w:bCs/>
          <w:color w:val="auto"/>
          <w:sz w:val="28"/>
          <w:szCs w:val="28"/>
          <w:highlight w:val="none"/>
        </w:rPr>
      </w:pPr>
    </w:p>
    <w:p w14:paraId="3D91075A">
      <w:pPr>
        <w:spacing w:line="400" w:lineRule="exact"/>
        <w:rPr>
          <w:rFonts w:hint="eastAsia" w:ascii="宋体" w:hAnsi="宋体" w:eastAsia="宋体" w:cs="宋体"/>
          <w:b/>
          <w:color w:val="auto"/>
          <w:sz w:val="30"/>
          <w:szCs w:val="30"/>
          <w:highlight w:val="none"/>
        </w:rPr>
      </w:pPr>
    </w:p>
    <w:p w14:paraId="45DB1D0E">
      <w:pPr>
        <w:spacing w:line="400" w:lineRule="exact"/>
        <w:rPr>
          <w:rFonts w:hint="eastAsia" w:ascii="宋体" w:hAnsi="宋体" w:eastAsia="宋体" w:cs="宋体"/>
          <w:b/>
          <w:color w:val="auto"/>
          <w:sz w:val="30"/>
          <w:szCs w:val="30"/>
          <w:highlight w:val="none"/>
        </w:rPr>
      </w:pPr>
    </w:p>
    <w:p w14:paraId="0D330934">
      <w:pPr>
        <w:pStyle w:val="12"/>
        <w:rPr>
          <w:rFonts w:hint="eastAsia" w:ascii="宋体" w:hAnsi="宋体" w:eastAsia="宋体" w:cs="宋体"/>
          <w:b/>
          <w:color w:val="auto"/>
          <w:sz w:val="21"/>
          <w:szCs w:val="21"/>
          <w:highlight w:val="none"/>
        </w:rPr>
      </w:pPr>
    </w:p>
    <w:p w14:paraId="77D76E0F">
      <w:pPr>
        <w:pStyle w:val="12"/>
        <w:rPr>
          <w:rFonts w:hint="eastAsia" w:ascii="宋体" w:hAnsi="宋体" w:eastAsia="宋体" w:cs="宋体"/>
          <w:b/>
          <w:color w:val="auto"/>
          <w:sz w:val="21"/>
          <w:szCs w:val="21"/>
          <w:highlight w:val="none"/>
        </w:rPr>
      </w:pPr>
    </w:p>
    <w:p w14:paraId="369885C0">
      <w:pPr>
        <w:pStyle w:val="12"/>
        <w:rPr>
          <w:rFonts w:hint="eastAsia" w:ascii="宋体" w:hAnsi="宋体" w:eastAsia="宋体" w:cs="宋体"/>
          <w:b/>
          <w:color w:val="auto"/>
          <w:sz w:val="21"/>
          <w:szCs w:val="21"/>
          <w:highlight w:val="none"/>
        </w:rPr>
      </w:pPr>
    </w:p>
    <w:p w14:paraId="164B3D4F">
      <w:pPr>
        <w:pStyle w:val="12"/>
        <w:rPr>
          <w:rFonts w:hint="eastAsia" w:ascii="宋体" w:hAnsi="宋体" w:eastAsia="宋体" w:cs="宋体"/>
          <w:b/>
          <w:color w:val="auto"/>
          <w:sz w:val="21"/>
          <w:szCs w:val="21"/>
          <w:highlight w:val="none"/>
        </w:rPr>
      </w:pPr>
    </w:p>
    <w:p w14:paraId="20F5C31A">
      <w:pPr>
        <w:pStyle w:val="12"/>
        <w:rPr>
          <w:rFonts w:hint="eastAsia" w:ascii="宋体" w:hAnsi="宋体" w:eastAsia="宋体" w:cs="宋体"/>
          <w:b/>
          <w:color w:val="auto"/>
          <w:sz w:val="21"/>
          <w:szCs w:val="21"/>
          <w:highlight w:val="none"/>
        </w:rPr>
      </w:pPr>
    </w:p>
    <w:p w14:paraId="66FBB395">
      <w:pPr>
        <w:pStyle w:val="12"/>
        <w:rPr>
          <w:rFonts w:hint="eastAsia" w:ascii="宋体" w:hAnsi="宋体" w:eastAsia="宋体" w:cs="宋体"/>
          <w:b/>
          <w:color w:val="auto"/>
          <w:sz w:val="21"/>
          <w:szCs w:val="21"/>
          <w:highlight w:val="none"/>
        </w:rPr>
      </w:pPr>
    </w:p>
    <w:p w14:paraId="29FA86F2">
      <w:pPr>
        <w:pStyle w:val="12"/>
        <w:rPr>
          <w:rFonts w:hint="eastAsia" w:ascii="宋体" w:hAnsi="宋体" w:eastAsia="宋体" w:cs="宋体"/>
          <w:b/>
          <w:color w:val="auto"/>
          <w:sz w:val="21"/>
          <w:szCs w:val="21"/>
          <w:highlight w:val="none"/>
        </w:rPr>
      </w:pPr>
    </w:p>
    <w:p w14:paraId="4BB42FB6">
      <w:pPr>
        <w:pStyle w:val="12"/>
        <w:rPr>
          <w:rFonts w:hint="eastAsia" w:ascii="宋体" w:hAnsi="宋体" w:eastAsia="宋体" w:cs="宋体"/>
          <w:b/>
          <w:color w:val="auto"/>
          <w:sz w:val="21"/>
          <w:szCs w:val="21"/>
          <w:highlight w:val="none"/>
        </w:rPr>
      </w:pPr>
    </w:p>
    <w:p w14:paraId="5C5E11CD">
      <w:pPr>
        <w:pStyle w:val="12"/>
        <w:rPr>
          <w:rFonts w:hint="eastAsia" w:ascii="宋体" w:hAnsi="宋体" w:eastAsia="宋体" w:cs="宋体"/>
          <w:b/>
          <w:color w:val="auto"/>
          <w:sz w:val="21"/>
          <w:szCs w:val="21"/>
          <w:highlight w:val="none"/>
        </w:rPr>
      </w:pPr>
    </w:p>
    <w:p w14:paraId="3985AC8F">
      <w:pPr>
        <w:autoSpaceDE w:val="0"/>
        <w:autoSpaceDN w:val="0"/>
        <w:spacing w:line="480" w:lineRule="exact"/>
        <w:jc w:val="center"/>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第一</w:t>
      </w:r>
      <w:r>
        <w:rPr>
          <w:rFonts w:hint="eastAsia" w:ascii="宋体" w:hAnsi="宋体" w:eastAsia="宋体" w:cs="宋体"/>
          <w:b/>
          <w:bCs/>
          <w:color w:val="auto"/>
          <w:kern w:val="0"/>
          <w:sz w:val="21"/>
          <w:szCs w:val="21"/>
          <w:highlight w:val="none"/>
          <w:lang w:val="zh-CN" w:eastAsia="zh-CN" w:bidi="zh-CN"/>
        </w:rPr>
        <w:t>节</w:t>
      </w:r>
      <w:r>
        <w:rPr>
          <w:rFonts w:hint="eastAsia" w:ascii="宋体" w:hAnsi="宋体" w:eastAsia="宋体" w:cs="宋体"/>
          <w:b/>
          <w:bCs/>
          <w:color w:val="auto"/>
          <w:kern w:val="0"/>
          <w:sz w:val="21"/>
          <w:szCs w:val="21"/>
          <w:highlight w:val="none"/>
          <w:lang w:val="en-US" w:bidi="zh-CN"/>
        </w:rPr>
        <w:t xml:space="preserve"> </w:t>
      </w:r>
      <w:r>
        <w:rPr>
          <w:rFonts w:hint="eastAsia" w:ascii="宋体" w:hAnsi="宋体" w:eastAsia="宋体" w:cs="宋体"/>
          <w:b/>
          <w:bCs/>
          <w:color w:val="auto"/>
          <w:kern w:val="0"/>
          <w:sz w:val="21"/>
          <w:szCs w:val="21"/>
          <w:highlight w:val="none"/>
          <w:lang w:val="zh-CN" w:bidi="zh-CN"/>
        </w:rPr>
        <w:t>合同协议书</w:t>
      </w:r>
    </w:p>
    <w:p w14:paraId="6705534C">
      <w:pPr>
        <w:keepNext w:val="0"/>
        <w:keepLines w:val="0"/>
        <w:pageBreakBefore w:val="0"/>
        <w:kinsoku/>
        <w:wordWrap/>
        <w:overflowPunct/>
        <w:topLinePunct w:val="0"/>
        <w:autoSpaceDE w:val="0"/>
        <w:autoSpaceDN w:val="0"/>
        <w:bidi w:val="0"/>
        <w:adjustRightInd/>
        <w:snapToGrid/>
        <w:spacing w:line="400" w:lineRule="exact"/>
        <w:jc w:val="left"/>
        <w:textAlignment w:val="auto"/>
        <w:rPr>
          <w:rFonts w:hint="eastAsia" w:ascii="宋体" w:hAnsi="宋体" w:eastAsia="宋体" w:cs="宋体"/>
          <w:color w:val="auto"/>
          <w:kern w:val="0"/>
          <w:sz w:val="21"/>
          <w:szCs w:val="21"/>
          <w:highlight w:val="none"/>
          <w:lang w:val="zh-CN" w:bidi="zh-CN"/>
        </w:rPr>
      </w:pPr>
    </w:p>
    <w:p w14:paraId="3A6A4AB1">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发包人（全称）：</w:t>
      </w:r>
      <w:r>
        <w:rPr>
          <w:rFonts w:hint="eastAsia" w:ascii="宋体" w:hAnsi="宋体" w:eastAsia="宋体" w:cs="宋体"/>
          <w:color w:val="auto"/>
          <w:kern w:val="0"/>
          <w:sz w:val="21"/>
          <w:szCs w:val="21"/>
          <w:highlight w:val="none"/>
          <w:u w:val="single"/>
          <w:lang w:bidi="zh-CN"/>
        </w:rPr>
        <w:t xml:space="preserve">                        </w:t>
      </w:r>
    </w:p>
    <w:p w14:paraId="43BDE3B6">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承包人（全称）：</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u w:val="single"/>
          <w:lang w:bidi="zh-CN"/>
        </w:rPr>
        <w:t xml:space="preserve">    </w:t>
      </w:r>
    </w:p>
    <w:p w14:paraId="02D092D0">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根据《</w:t>
      </w:r>
      <w:r>
        <w:rPr>
          <w:rFonts w:hint="eastAsia" w:ascii="宋体" w:hAnsi="宋体" w:eastAsia="宋体" w:cs="宋体"/>
          <w:color w:val="auto"/>
          <w:kern w:val="0"/>
          <w:sz w:val="21"/>
          <w:szCs w:val="21"/>
          <w:highlight w:val="none"/>
        </w:rPr>
        <w:t>中华人民共和国民法典</w:t>
      </w:r>
      <w:r>
        <w:rPr>
          <w:rFonts w:hint="eastAsia" w:ascii="宋体" w:hAnsi="宋体" w:eastAsia="宋体" w:cs="宋体"/>
          <w:color w:val="auto"/>
          <w:kern w:val="0"/>
          <w:sz w:val="21"/>
          <w:szCs w:val="21"/>
          <w:highlight w:val="none"/>
          <w:lang w:val="zh-CN" w:bidi="zh-CN"/>
        </w:rPr>
        <w:t>》、《中华人民共和国建筑法》、《中华人民共和国政府采购法》、《中华人民共和国政府采购法实施条例》及有关法律规定，遵循平等、自愿、公平和诚实信用的原则，双方就</w:t>
      </w:r>
      <w:r>
        <w:rPr>
          <w:rFonts w:hint="eastAsia" w:ascii="宋体" w:hAnsi="宋体" w:eastAsia="宋体" w:cs="宋体"/>
          <w:color w:val="auto"/>
          <w:kern w:val="0"/>
          <w:sz w:val="21"/>
          <w:szCs w:val="21"/>
          <w:highlight w:val="none"/>
          <w:u w:val="single"/>
          <w:lang w:bidi="zh-CN"/>
        </w:rPr>
        <w:t xml:space="preserve"> </w:t>
      </w:r>
      <w:r>
        <w:rPr>
          <w:rFonts w:hint="eastAsia" w:ascii="宋体" w:hAnsi="宋体" w:cs="宋体"/>
          <w:color w:val="auto"/>
          <w:kern w:val="0"/>
          <w:sz w:val="21"/>
          <w:szCs w:val="21"/>
          <w:highlight w:val="none"/>
          <w:u w:val="single"/>
          <w:lang w:bidi="zh-CN"/>
        </w:rPr>
        <w:t>水车镇2025年水车村下云屯八角井至开头岭屯禁山油茶基地产业道路硬化项目</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bidi="zh-CN"/>
        </w:rPr>
        <w:t>项目</w:t>
      </w:r>
      <w:r>
        <w:rPr>
          <w:rFonts w:hint="eastAsia" w:ascii="宋体" w:hAnsi="宋体" w:eastAsia="宋体" w:cs="宋体"/>
          <w:color w:val="auto"/>
          <w:kern w:val="0"/>
          <w:sz w:val="21"/>
          <w:szCs w:val="21"/>
          <w:highlight w:val="none"/>
          <w:lang w:val="zh-CN" w:bidi="zh-CN"/>
        </w:rPr>
        <w:t>施工及有关事项协商一致，共同达成如下协议：</w:t>
      </w:r>
    </w:p>
    <w:p w14:paraId="2822E54D">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一、工程概况</w:t>
      </w:r>
    </w:p>
    <w:p w14:paraId="7B008A1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1.工程名称：</w:t>
      </w:r>
      <w:r>
        <w:rPr>
          <w:rFonts w:hint="eastAsia" w:ascii="宋体" w:hAnsi="宋体" w:cs="宋体"/>
          <w:color w:val="auto"/>
          <w:kern w:val="0"/>
          <w:sz w:val="21"/>
          <w:szCs w:val="21"/>
          <w:highlight w:val="none"/>
          <w:u w:val="single"/>
          <w:lang w:bidi="zh-CN"/>
        </w:rPr>
        <w:t>水车镇2025年水车村下云屯八角井至开头岭屯禁山油茶基地产业道路硬化项目</w:t>
      </w:r>
      <w:r>
        <w:rPr>
          <w:rFonts w:hint="eastAsia" w:ascii="宋体" w:hAnsi="宋体" w:eastAsia="宋体" w:cs="宋体"/>
          <w:color w:val="auto"/>
          <w:kern w:val="0"/>
          <w:sz w:val="21"/>
          <w:szCs w:val="21"/>
          <w:highlight w:val="none"/>
          <w:lang w:bidi="zh-CN"/>
        </w:rPr>
        <w:t>。</w:t>
      </w:r>
    </w:p>
    <w:p w14:paraId="61A203E1">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2.工程地点：</w:t>
      </w:r>
      <w:r>
        <w:rPr>
          <w:rFonts w:hint="eastAsia" w:ascii="宋体" w:hAnsi="宋体" w:eastAsia="宋体" w:cs="宋体"/>
          <w:color w:val="auto"/>
          <w:kern w:val="0"/>
          <w:sz w:val="21"/>
          <w:szCs w:val="21"/>
          <w:highlight w:val="none"/>
          <w:u w:val="single"/>
          <w:lang w:bidi="zh-CN"/>
        </w:rPr>
        <w:t>灌阳县</w:t>
      </w:r>
      <w:r>
        <w:rPr>
          <w:rFonts w:hint="eastAsia" w:ascii="宋体" w:hAnsi="宋体" w:cs="宋体"/>
          <w:color w:val="auto"/>
          <w:kern w:val="0"/>
          <w:sz w:val="21"/>
          <w:szCs w:val="21"/>
          <w:highlight w:val="none"/>
          <w:u w:val="single"/>
          <w:lang w:bidi="zh-CN"/>
        </w:rPr>
        <w:t>水车镇</w:t>
      </w:r>
      <w:r>
        <w:rPr>
          <w:rFonts w:hint="eastAsia" w:ascii="宋体" w:hAnsi="宋体" w:eastAsia="宋体" w:cs="宋体"/>
          <w:color w:val="auto"/>
          <w:kern w:val="0"/>
          <w:sz w:val="21"/>
          <w:szCs w:val="21"/>
          <w:highlight w:val="none"/>
          <w:lang w:bidi="zh-CN"/>
        </w:rPr>
        <w:t>。</w:t>
      </w:r>
    </w:p>
    <w:p w14:paraId="649C536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3.资金来源：</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w:t>
      </w:r>
    </w:p>
    <w:p w14:paraId="23E533A7">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bidi="zh-CN"/>
        </w:rPr>
        <w:t>4</w:t>
      </w:r>
      <w:r>
        <w:rPr>
          <w:rFonts w:hint="eastAsia" w:ascii="宋体" w:hAnsi="宋体" w:eastAsia="宋体" w:cs="宋体"/>
          <w:color w:val="auto"/>
          <w:kern w:val="0"/>
          <w:sz w:val="21"/>
          <w:szCs w:val="21"/>
          <w:highlight w:val="none"/>
          <w:lang w:val="zh-CN" w:bidi="zh-CN"/>
        </w:rPr>
        <w:t>.工程内容：</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w:t>
      </w:r>
    </w:p>
    <w:p w14:paraId="679BE62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bidi="zh-CN"/>
        </w:rPr>
        <w:t>5</w:t>
      </w:r>
      <w:r>
        <w:rPr>
          <w:rFonts w:hint="eastAsia" w:ascii="宋体" w:hAnsi="宋体" w:eastAsia="宋体" w:cs="宋体"/>
          <w:color w:val="auto"/>
          <w:kern w:val="0"/>
          <w:sz w:val="21"/>
          <w:szCs w:val="21"/>
          <w:highlight w:val="none"/>
          <w:lang w:val="zh-CN" w:bidi="zh-CN"/>
        </w:rPr>
        <w:t>.工程承包范围：</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lang w:val="zh-CN" w:bidi="zh-CN"/>
        </w:rPr>
        <w:t>。</w:t>
      </w:r>
    </w:p>
    <w:p w14:paraId="6A0FE9D0">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二、合同工期</w:t>
      </w:r>
    </w:p>
    <w:p w14:paraId="07D5966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计划开工日期：</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日。（实际开工日期以开工令为准）</w:t>
      </w:r>
    </w:p>
    <w:p w14:paraId="77AE786A">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计划竣工日期：</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w:t>
      </w:r>
    </w:p>
    <w:p w14:paraId="37729666">
      <w:pPr>
        <w:keepNext w:val="0"/>
        <w:keepLines w:val="0"/>
        <w:pageBreakBefore w:val="0"/>
        <w:widowControl/>
        <w:kinsoku/>
        <w:wordWrap/>
        <w:overflowPunct/>
        <w:topLinePunct w:val="0"/>
        <w:bidi w:val="0"/>
        <w:adjustRightInd/>
        <w:snapToGrid/>
        <w:spacing w:line="360" w:lineRule="exact"/>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工期总日历天数：</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rPr>
        <w:t>天。工期总日历天数与根据前述计划开竣工日期计算的工期天数不一致的，以工期总日历天数为准。</w:t>
      </w:r>
    </w:p>
    <w:p w14:paraId="0666D686">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三、质量标准</w:t>
      </w:r>
    </w:p>
    <w:p w14:paraId="5C447857">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工程质量符合</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kern w:val="0"/>
          <w:sz w:val="21"/>
          <w:szCs w:val="21"/>
          <w:highlight w:val="none"/>
          <w:lang w:val="zh-CN" w:bidi="zh-CN"/>
        </w:rPr>
        <w:t>。</w:t>
      </w:r>
    </w:p>
    <w:p w14:paraId="54432AA3">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四、签约合同价与合同价格形式</w:t>
      </w:r>
    </w:p>
    <w:p w14:paraId="21BA5442">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bidi="zh-CN"/>
        </w:rPr>
      </w:pPr>
      <w:r>
        <w:rPr>
          <w:rFonts w:hint="eastAsia" w:ascii="宋体" w:hAnsi="宋体" w:eastAsia="宋体" w:cs="宋体"/>
          <w:color w:val="auto"/>
          <w:kern w:val="0"/>
          <w:sz w:val="21"/>
          <w:szCs w:val="21"/>
          <w:highlight w:val="none"/>
          <w:lang w:val="zh-CN" w:bidi="zh-CN"/>
        </w:rPr>
        <w:t>1.签约合同价为：人民币</w:t>
      </w:r>
      <w:r>
        <w:rPr>
          <w:rFonts w:hint="eastAsia" w:ascii="宋体" w:hAnsi="宋体" w:eastAsia="宋体" w:cs="宋体"/>
          <w:color w:val="auto"/>
          <w:kern w:val="0"/>
          <w:sz w:val="21"/>
          <w:szCs w:val="21"/>
          <w:highlight w:val="none"/>
          <w:lang w:bidi="zh-CN"/>
        </w:rPr>
        <w:t>大写</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bidi="zh-CN"/>
        </w:rPr>
        <w:t>(小写</w:t>
      </w: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元</w:t>
      </w:r>
      <w:r>
        <w:rPr>
          <w:rFonts w:hint="eastAsia" w:ascii="宋体" w:hAnsi="宋体" w:eastAsia="宋体" w:cs="宋体"/>
          <w:color w:val="auto"/>
          <w:kern w:val="0"/>
          <w:sz w:val="21"/>
          <w:szCs w:val="21"/>
          <w:highlight w:val="none"/>
          <w:lang w:bidi="zh-CN"/>
        </w:rPr>
        <w:t>)。</w:t>
      </w:r>
    </w:p>
    <w:p w14:paraId="44D62BD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b w:val="0"/>
          <w:bCs w:val="0"/>
          <w:color w:val="auto"/>
          <w:kern w:val="0"/>
          <w:sz w:val="21"/>
          <w:szCs w:val="21"/>
          <w:highlight w:val="none"/>
          <w:lang w:val="zh-CN" w:eastAsia="zh-CN" w:bidi="zh-CN"/>
        </w:rPr>
      </w:pPr>
      <w:r>
        <w:rPr>
          <w:rFonts w:hint="eastAsia" w:ascii="宋体" w:hAnsi="宋体" w:eastAsia="宋体" w:cs="宋体"/>
          <w:b w:val="0"/>
          <w:bCs w:val="0"/>
          <w:color w:val="auto"/>
          <w:kern w:val="0"/>
          <w:sz w:val="21"/>
          <w:szCs w:val="21"/>
          <w:highlight w:val="none"/>
          <w:lang w:val="zh-CN" w:eastAsia="zh-CN" w:bidi="zh-CN"/>
        </w:rPr>
        <w:t>最终结算以竣工结算审计结果为准。</w:t>
      </w:r>
    </w:p>
    <w:p w14:paraId="693FF118">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五、项目经理：</w:t>
      </w:r>
    </w:p>
    <w:p w14:paraId="4144435E">
      <w:pPr>
        <w:keepNext w:val="0"/>
        <w:keepLines w:val="0"/>
        <w:pageBreakBefore w:val="0"/>
        <w:widowControl/>
        <w:kinsoku/>
        <w:wordWrap/>
        <w:overflowPunct/>
        <w:topLinePunct w:val="0"/>
        <w:autoSpaceDE w:val="0"/>
        <w:autoSpaceDN w:val="0"/>
        <w:bidi w:val="0"/>
        <w:adjustRightInd/>
        <w:snapToGrid/>
        <w:spacing w:line="360" w:lineRule="exact"/>
        <w:ind w:left="0" w:firstLine="420" w:firstLineChars="200"/>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color w:val="auto"/>
          <w:kern w:val="0"/>
          <w:sz w:val="21"/>
          <w:szCs w:val="21"/>
          <w:highlight w:val="none"/>
        </w:rPr>
        <w:t>承包人项目经理：</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77E29AE6">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六、合同文件构成</w:t>
      </w:r>
    </w:p>
    <w:p w14:paraId="73C3A00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本协议书与下列文件一起构成合同文件：</w:t>
      </w:r>
    </w:p>
    <w:p w14:paraId="4A3132BD">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（1）合同附件；</w:t>
      </w:r>
    </w:p>
    <w:p w14:paraId="5DBD666D">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（2）项目专用合同条款(公路工程标准施工招标文件2018版)；</w:t>
      </w:r>
    </w:p>
    <w:p w14:paraId="40FC5D0A">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（3）公路工程专用合同条款(公路工程标准施工招标文件2018版)；</w:t>
      </w:r>
    </w:p>
    <w:p w14:paraId="70D5515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（4）通用合同条款(公路工程标准施工招标文件2018版)；</w:t>
      </w:r>
    </w:p>
    <w:p w14:paraId="722E79E3">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（5）技术规范；</w:t>
      </w:r>
    </w:p>
    <w:p w14:paraId="51907FA0">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（6）图纸；</w:t>
      </w:r>
    </w:p>
    <w:p w14:paraId="3FAE037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（7）已标价工程量清单或预算书；</w:t>
      </w:r>
    </w:p>
    <w:p w14:paraId="584A907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val="zh-CN" w:eastAsia="zh-CN" w:bidi="zh-CN"/>
        </w:rPr>
        <w:t>8</w:t>
      </w:r>
      <w:r>
        <w:rPr>
          <w:rFonts w:hint="eastAsia" w:ascii="宋体" w:hAnsi="宋体" w:eastAsia="宋体" w:cs="宋体"/>
          <w:color w:val="auto"/>
          <w:kern w:val="0"/>
          <w:sz w:val="21"/>
          <w:szCs w:val="21"/>
          <w:highlight w:val="none"/>
          <w:lang w:val="zh-CN" w:bidi="zh-CN"/>
        </w:rPr>
        <w:t>）其他合同文件。</w:t>
      </w:r>
    </w:p>
    <w:p w14:paraId="5FC7858E">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在合同订立及履行过程中形成的与合同有关的文件均构成合同文件组成部分。</w:t>
      </w:r>
    </w:p>
    <w:p w14:paraId="4C18C8F1">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上述各项合同文件包括合同当事人就该项合同文件所作出的补充和修改，属于同一类内容的文件，应以最新签署的为准。专用合同条款及其附件须经合同当事人签字或盖章。</w:t>
      </w:r>
    </w:p>
    <w:p w14:paraId="72B157A8">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七、承诺</w:t>
      </w:r>
    </w:p>
    <w:p w14:paraId="155A1913">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1.甲方承诺按照法律规定履行项目审批手续、筹集工程建设资金并按照合同约定的期限和方式支付合同价款。</w:t>
      </w:r>
    </w:p>
    <w:p w14:paraId="49DFFAC2">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2.乙方承诺按照法律规定及合同约定组织完成工程施工，确保工程质量和安全，不进行转包、分包及其他违法行为，并在缺陷责任期及保修期内承担相应的工程维修责任。</w:t>
      </w:r>
    </w:p>
    <w:p w14:paraId="120B4F8A">
      <w:pPr>
        <w:pStyle w:val="34"/>
        <w:keepNext w:val="0"/>
        <w:keepLines w:val="0"/>
        <w:pageBreakBefore w:val="0"/>
        <w:kinsoku/>
        <w:wordWrap/>
        <w:overflowPunct/>
        <w:topLinePunct w:val="0"/>
        <w:bidi w:val="0"/>
        <w:adjustRightInd w:val="0"/>
        <w:snapToGrid w:val="0"/>
        <w:spacing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3.发包人和承包人通过招投标形式签订合同的，双方理解并承诺不再就同一工程另行签订与合同实质性内容相背离的协议。</w:t>
      </w:r>
    </w:p>
    <w:p w14:paraId="43A27ADA">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八、词语含义</w:t>
      </w:r>
    </w:p>
    <w:p w14:paraId="60637C2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本协议书中词语含义与第二部分通用合同条款中赋予的含义相同。</w:t>
      </w:r>
    </w:p>
    <w:p w14:paraId="1C4EC4F9">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九、签订时间</w:t>
      </w:r>
    </w:p>
    <w:p w14:paraId="448FF55B">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本合同于</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日签订。</w:t>
      </w:r>
    </w:p>
    <w:p w14:paraId="7FB24A61">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十、签订地点</w:t>
      </w:r>
    </w:p>
    <w:p w14:paraId="247AF20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本合同在</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签订。</w:t>
      </w:r>
    </w:p>
    <w:p w14:paraId="7A81E1BC">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十一、补充协议</w:t>
      </w:r>
    </w:p>
    <w:p w14:paraId="0288705B">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合同未尽事宜，合同当事人另行签订补充协议，补充协议是合同的组成部分。</w:t>
      </w:r>
    </w:p>
    <w:p w14:paraId="18E5FE37">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十二、合同生效</w:t>
      </w:r>
    </w:p>
    <w:p w14:paraId="6A6C87D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本合同自双方法定代表人或其授权代理人签字或盖章并加盖单位公章后生效。</w:t>
      </w:r>
    </w:p>
    <w:p w14:paraId="155BBABA">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十三、合同份数</w:t>
      </w:r>
    </w:p>
    <w:p w14:paraId="18CA3E23">
      <w:pPr>
        <w:keepNext w:val="0"/>
        <w:keepLines w:val="0"/>
        <w:pageBreakBefore w:val="0"/>
        <w:widowControl/>
        <w:kinsoku/>
        <w:wordWrap/>
        <w:overflowPunct/>
        <w:topLinePunct w:val="0"/>
        <w:bidi w:val="0"/>
        <w:adjustRightInd/>
        <w:snapToGrid/>
        <w:spacing w:line="360" w:lineRule="exact"/>
        <w:ind w:left="0" w:firstLine="420"/>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rPr>
        <w:t>本合同一式</w:t>
      </w:r>
      <w:r>
        <w:rPr>
          <w:rFonts w:hint="eastAsia" w:ascii="宋体" w:hAnsi="宋体" w:eastAsia="宋体" w:cs="宋体"/>
          <w:color w:val="auto"/>
          <w:kern w:val="0"/>
          <w:sz w:val="21"/>
          <w:szCs w:val="21"/>
          <w:highlight w:val="none"/>
          <w:u w:val="single"/>
        </w:rPr>
        <w:t xml:space="preserve"> 捌 </w:t>
      </w:r>
      <w:r>
        <w:rPr>
          <w:rFonts w:hint="eastAsia" w:ascii="宋体" w:hAnsi="宋体" w:eastAsia="宋体" w:cs="宋体"/>
          <w:color w:val="auto"/>
          <w:kern w:val="0"/>
          <w:sz w:val="21"/>
          <w:szCs w:val="21"/>
          <w:highlight w:val="none"/>
        </w:rPr>
        <w:t>份，均具有同等法律效力，发包人执</w:t>
      </w:r>
      <w:r>
        <w:rPr>
          <w:rFonts w:hint="eastAsia" w:ascii="宋体" w:hAnsi="宋体" w:eastAsia="宋体" w:cs="宋体"/>
          <w:color w:val="auto"/>
          <w:kern w:val="0"/>
          <w:sz w:val="21"/>
          <w:szCs w:val="21"/>
          <w:highlight w:val="none"/>
          <w:u w:val="single"/>
        </w:rPr>
        <w:t xml:space="preserve"> 肆 </w:t>
      </w:r>
      <w:r>
        <w:rPr>
          <w:rFonts w:hint="eastAsia" w:ascii="宋体" w:hAnsi="宋体" w:eastAsia="宋体" w:cs="宋体"/>
          <w:color w:val="auto"/>
          <w:kern w:val="0"/>
          <w:sz w:val="21"/>
          <w:szCs w:val="21"/>
          <w:highlight w:val="none"/>
        </w:rPr>
        <w:t>份，承包人执</w:t>
      </w:r>
      <w:r>
        <w:rPr>
          <w:rFonts w:hint="eastAsia" w:ascii="宋体" w:hAnsi="宋体" w:eastAsia="宋体" w:cs="宋体"/>
          <w:color w:val="auto"/>
          <w:kern w:val="0"/>
          <w:sz w:val="21"/>
          <w:szCs w:val="21"/>
          <w:highlight w:val="none"/>
          <w:u w:val="single"/>
        </w:rPr>
        <w:t xml:space="preserve"> 叁 </w:t>
      </w:r>
      <w:r>
        <w:rPr>
          <w:rFonts w:hint="eastAsia" w:ascii="宋体" w:hAnsi="宋体" w:eastAsia="宋体" w:cs="宋体"/>
          <w:color w:val="auto"/>
          <w:kern w:val="0"/>
          <w:sz w:val="21"/>
          <w:szCs w:val="21"/>
          <w:highlight w:val="none"/>
        </w:rPr>
        <w:t>份，合同备案单位</w:t>
      </w:r>
      <w:r>
        <w:rPr>
          <w:rFonts w:hint="eastAsia" w:ascii="宋体" w:hAnsi="宋体" w:eastAsia="宋体" w:cs="宋体"/>
          <w:color w:val="auto"/>
          <w:kern w:val="0"/>
          <w:sz w:val="21"/>
          <w:szCs w:val="21"/>
          <w:highlight w:val="none"/>
          <w:u w:val="single"/>
        </w:rPr>
        <w:t xml:space="preserve"> 壹 </w:t>
      </w:r>
      <w:r>
        <w:rPr>
          <w:rFonts w:hint="eastAsia" w:ascii="宋体" w:hAnsi="宋体" w:eastAsia="宋体" w:cs="宋体"/>
          <w:color w:val="auto"/>
          <w:kern w:val="0"/>
          <w:sz w:val="21"/>
          <w:szCs w:val="21"/>
          <w:highlight w:val="none"/>
        </w:rPr>
        <w:t>份。</w:t>
      </w:r>
    </w:p>
    <w:p w14:paraId="576145C7">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bookmarkStart w:id="178" w:name="_Toc180225668"/>
    </w:p>
    <w:tbl>
      <w:tblPr>
        <w:tblStyle w:val="19"/>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5867C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5FDF17C8">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60EACE4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14:paraId="5EA494D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承包人：（公章）</w:t>
            </w:r>
          </w:p>
          <w:p w14:paraId="7576A39A">
            <w:pPr>
              <w:pStyle w:val="8"/>
              <w:keepNext w:val="0"/>
              <w:keepLines w:val="0"/>
              <w:pageBreakBefore w:val="0"/>
              <w:kinsoku/>
              <w:wordWrap/>
              <w:overflowPunct/>
              <w:topLinePunct w:val="0"/>
              <w:bidi w:val="0"/>
              <w:spacing w:after="0" w:line="360" w:lineRule="exact"/>
              <w:ind w:left="0"/>
              <w:textAlignment w:val="auto"/>
              <w:rPr>
                <w:rFonts w:hint="eastAsia" w:ascii="宋体" w:hAnsi="宋体" w:eastAsia="宋体" w:cs="宋体"/>
                <w:color w:val="auto"/>
                <w:sz w:val="21"/>
                <w:szCs w:val="21"/>
                <w:highlight w:val="none"/>
                <w:lang w:val="en-US" w:eastAsia="zh-CN"/>
              </w:rPr>
            </w:pPr>
          </w:p>
        </w:tc>
      </w:tr>
      <w:tr w14:paraId="4EC0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445F0F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p>
        </w:tc>
        <w:tc>
          <w:tcPr>
            <w:tcW w:w="4597" w:type="dxa"/>
            <w:vAlign w:val="top"/>
          </w:tcPr>
          <w:p w14:paraId="10E88E3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6E586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289101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7DCE25F0">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14:paraId="30D28D4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70F7EF8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14EA5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14:paraId="154FCA3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14:paraId="78A28E2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786DA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B43967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14:paraId="5C2CAAE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0DAC9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BB3CA8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14:paraId="5874E45C">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502D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5D2E4660">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14:paraId="130DB2C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14:paraId="27BBB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06D820E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14:paraId="3AEB5F7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15526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02CC4A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14:paraId="22E7297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5664D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9C0597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14:paraId="3E88D50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1987A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6831D9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14:paraId="76878DFB">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67E6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204A40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14:paraId="25E02A91">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14:paraId="6F3D2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03499FA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14:paraId="6876F0CE">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46CC8062">
      <w:pPr>
        <w:keepNext w:val="0"/>
        <w:keepLines w:val="0"/>
        <w:pageBreakBefore w:val="0"/>
        <w:kinsoku/>
        <w:wordWrap/>
        <w:overflowPunct/>
        <w:topLinePunct w:val="0"/>
        <w:autoSpaceDE w:val="0"/>
        <w:autoSpaceDN w:val="0"/>
        <w:bidi w:val="0"/>
        <w:adjustRightInd/>
        <w:snapToGrid/>
        <w:spacing w:line="400" w:lineRule="exact"/>
        <w:jc w:val="left"/>
        <w:textAlignment w:val="auto"/>
        <w:rPr>
          <w:rFonts w:hint="eastAsia" w:ascii="宋体" w:hAnsi="宋体" w:eastAsia="宋体" w:cs="宋体"/>
          <w:color w:val="auto"/>
          <w:kern w:val="0"/>
          <w:sz w:val="21"/>
          <w:szCs w:val="21"/>
          <w:highlight w:val="none"/>
          <w:u w:val="single"/>
          <w:lang w:bidi="zh-CN"/>
        </w:rPr>
      </w:pPr>
      <w:r>
        <w:rPr>
          <w:rFonts w:hint="eastAsia" w:ascii="宋体" w:hAnsi="宋体" w:eastAsia="宋体" w:cs="宋体"/>
          <w:color w:val="auto"/>
          <w:kern w:val="0"/>
          <w:sz w:val="21"/>
          <w:szCs w:val="21"/>
          <w:highlight w:val="none"/>
          <w:lang w:bidi="zh-CN"/>
        </w:rPr>
        <w:t xml:space="preserve">   </w:t>
      </w:r>
      <w:r>
        <w:rPr>
          <w:rFonts w:hint="eastAsia" w:ascii="宋体" w:hAnsi="宋体" w:eastAsia="宋体" w:cs="宋体"/>
          <w:color w:val="auto"/>
          <w:sz w:val="21"/>
          <w:szCs w:val="21"/>
          <w:highlight w:val="none"/>
        </w:rPr>
        <w:t xml:space="preserve"> </w:t>
      </w:r>
    </w:p>
    <w:bookmarkEnd w:id="178"/>
    <w:p w14:paraId="623962BE">
      <w:pPr>
        <w:spacing w:before="0" w:after="0" w:line="240" w:lineRule="auto"/>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第二</w:t>
      </w:r>
      <w:r>
        <w:rPr>
          <w:rFonts w:hint="eastAsia" w:ascii="宋体" w:hAnsi="宋体" w:eastAsia="宋体" w:cs="宋体"/>
          <w:b/>
          <w:bCs/>
          <w:color w:val="auto"/>
          <w:sz w:val="21"/>
          <w:szCs w:val="21"/>
          <w:highlight w:val="none"/>
          <w:lang w:val="en-US" w:eastAsia="zh-CN"/>
        </w:rPr>
        <w:t xml:space="preserve">节 </w:t>
      </w:r>
      <w:r>
        <w:rPr>
          <w:rFonts w:hint="eastAsia" w:ascii="宋体" w:hAnsi="宋体" w:eastAsia="宋体" w:cs="宋体"/>
          <w:b/>
          <w:bCs/>
          <w:color w:val="auto"/>
          <w:sz w:val="21"/>
          <w:szCs w:val="21"/>
          <w:highlight w:val="none"/>
        </w:rPr>
        <w:t>通用</w:t>
      </w:r>
      <w:r>
        <w:rPr>
          <w:rFonts w:hint="eastAsia" w:ascii="宋体" w:hAnsi="宋体" w:eastAsia="宋体" w:cs="宋体"/>
          <w:b/>
          <w:bCs/>
          <w:color w:val="auto"/>
          <w:sz w:val="21"/>
          <w:szCs w:val="21"/>
          <w:highlight w:val="none"/>
          <w:lang w:val="en-US" w:eastAsia="zh-CN"/>
        </w:rPr>
        <w:t>合同</w:t>
      </w:r>
      <w:r>
        <w:rPr>
          <w:rFonts w:hint="eastAsia" w:ascii="宋体" w:hAnsi="宋体" w:eastAsia="宋体" w:cs="宋体"/>
          <w:b/>
          <w:bCs/>
          <w:color w:val="auto"/>
          <w:sz w:val="21"/>
          <w:szCs w:val="21"/>
          <w:highlight w:val="none"/>
        </w:rPr>
        <w:t>条款</w:t>
      </w:r>
    </w:p>
    <w:p w14:paraId="6165D2D8">
      <w:pPr>
        <w:widowControl/>
        <w:spacing w:before="100" w:beforeAutospacing="1" w:after="100" w:afterAutospacing="1" w:line="360" w:lineRule="auto"/>
        <w:ind w:firstLine="420" w:firstLineChars="20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“通用合同条款”采用中华人民共和国交通运输部《公路工程标准施工招标文件》 (2018年版)的“通用合同条款”。</w:t>
      </w:r>
    </w:p>
    <w:p w14:paraId="19C1C388">
      <w:pPr>
        <w:widowControl/>
        <w:spacing w:before="100" w:beforeAutospacing="1" w:after="100" w:afterAutospacing="1"/>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br w:type="page"/>
      </w:r>
      <w:r>
        <w:rPr>
          <w:rFonts w:hint="eastAsia" w:ascii="宋体" w:hAnsi="宋体" w:eastAsia="宋体" w:cs="宋体"/>
          <w:b/>
          <w:color w:val="auto"/>
          <w:kern w:val="0"/>
          <w:sz w:val="21"/>
          <w:szCs w:val="21"/>
          <w:highlight w:val="none"/>
          <w:lang w:val="en-US" w:eastAsia="zh-CN" w:bidi="ar-SA"/>
        </w:rPr>
        <w:t>第三节 专用合同条款</w:t>
      </w:r>
    </w:p>
    <w:p w14:paraId="59820899">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79" w:name="_Toc222029527"/>
      <w:bookmarkStart w:id="180" w:name="_Toc222032696"/>
      <w:bookmarkStart w:id="181" w:name="_Toc229305387"/>
      <w:bookmarkStart w:id="182" w:name="_Toc222031029"/>
      <w:bookmarkStart w:id="183" w:name="_Toc222033878"/>
      <w:bookmarkStart w:id="184" w:name="_Toc221951111"/>
      <w:r>
        <w:rPr>
          <w:rFonts w:hint="eastAsia" w:ascii="宋体" w:hAnsi="宋体" w:eastAsia="宋体" w:cs="宋体"/>
          <w:b/>
          <w:bCs/>
          <w:color w:val="auto"/>
          <w:kern w:val="2"/>
          <w:sz w:val="21"/>
          <w:szCs w:val="21"/>
          <w:highlight w:val="none"/>
          <w:lang w:val="en-US" w:eastAsia="zh-CN" w:bidi="ar-SA"/>
        </w:rPr>
        <w:t>1．一般约定</w:t>
      </w:r>
      <w:bookmarkEnd w:id="179"/>
      <w:bookmarkEnd w:id="180"/>
      <w:bookmarkEnd w:id="181"/>
      <w:bookmarkEnd w:id="182"/>
      <w:bookmarkEnd w:id="183"/>
      <w:bookmarkEnd w:id="184"/>
    </w:p>
    <w:p w14:paraId="652BF1E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85" w:name="_Toc221951112"/>
      <w:r>
        <w:rPr>
          <w:rFonts w:hint="eastAsia" w:ascii="宋体" w:hAnsi="宋体" w:eastAsia="宋体" w:cs="宋体"/>
          <w:b/>
          <w:bCs/>
          <w:color w:val="auto"/>
          <w:kern w:val="2"/>
          <w:sz w:val="21"/>
          <w:szCs w:val="21"/>
          <w:highlight w:val="none"/>
          <w:lang w:val="en-US" w:eastAsia="zh-CN" w:bidi="ar-SA"/>
        </w:rPr>
        <w:t>1.1  词语定义</w:t>
      </w:r>
      <w:bookmarkEnd w:id="185"/>
    </w:p>
    <w:p w14:paraId="46521658">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6" w:name="_Toc221951113"/>
      <w:r>
        <w:rPr>
          <w:rFonts w:hint="eastAsia" w:ascii="宋体" w:hAnsi="宋体" w:eastAsia="宋体" w:cs="宋体"/>
          <w:color w:val="auto"/>
          <w:sz w:val="21"/>
          <w:szCs w:val="21"/>
          <w:highlight w:val="none"/>
        </w:rPr>
        <w:t>1.1.1  合同当事人和人员</w:t>
      </w:r>
      <w:bookmarkEnd w:id="186"/>
    </w:p>
    <w:p w14:paraId="5B649428">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7" w:name="_Toc221951114"/>
      <w:r>
        <w:rPr>
          <w:rFonts w:hint="eastAsia" w:ascii="宋体" w:hAnsi="宋体" w:eastAsia="宋体" w:cs="宋体"/>
          <w:color w:val="auto"/>
          <w:sz w:val="21"/>
          <w:szCs w:val="21"/>
          <w:highlight w:val="none"/>
        </w:rPr>
        <w:t>1.1.1.1  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187"/>
    </w:p>
    <w:p w14:paraId="179C1E4D">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8" w:name="_Toc221951115"/>
      <w:r>
        <w:rPr>
          <w:rFonts w:hint="eastAsia" w:ascii="宋体" w:hAnsi="宋体" w:eastAsia="宋体" w:cs="宋体"/>
          <w:color w:val="auto"/>
          <w:sz w:val="21"/>
          <w:szCs w:val="21"/>
          <w:highlight w:val="none"/>
        </w:rPr>
        <w:t>1.1.1.2  承包人：</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188"/>
    </w:p>
    <w:p w14:paraId="77506047">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9" w:name="_Toc221951116"/>
      <w:r>
        <w:rPr>
          <w:rFonts w:hint="eastAsia" w:ascii="宋体" w:hAnsi="宋体" w:eastAsia="宋体" w:cs="宋体"/>
          <w:color w:val="auto"/>
          <w:sz w:val="21"/>
          <w:szCs w:val="21"/>
          <w:highlight w:val="none"/>
        </w:rPr>
        <w:t>1.1.1.3  分包人：</w:t>
      </w:r>
      <w:r>
        <w:rPr>
          <w:rFonts w:hint="eastAsia" w:ascii="宋体" w:hAnsi="宋体" w:eastAsia="宋体" w:cs="宋体"/>
          <w:color w:val="auto"/>
          <w:sz w:val="21"/>
          <w:szCs w:val="21"/>
          <w:highlight w:val="none"/>
          <w:u w:val="single"/>
        </w:rPr>
        <w:t xml:space="preserve">本工程不进行分包   </w:t>
      </w:r>
      <w:r>
        <w:rPr>
          <w:rFonts w:hint="eastAsia" w:ascii="宋体" w:hAnsi="宋体" w:eastAsia="宋体" w:cs="宋体"/>
          <w:color w:val="auto"/>
          <w:sz w:val="21"/>
          <w:szCs w:val="21"/>
          <w:highlight w:val="none"/>
        </w:rPr>
        <w:t>。</w:t>
      </w:r>
      <w:bookmarkEnd w:id="189"/>
    </w:p>
    <w:p w14:paraId="2C0EFB7E">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90" w:name="_Toc221951125"/>
      <w:r>
        <w:rPr>
          <w:rFonts w:hint="eastAsia" w:ascii="宋体" w:hAnsi="宋体" w:eastAsia="宋体" w:cs="宋体"/>
          <w:color w:val="auto"/>
          <w:sz w:val="21"/>
          <w:szCs w:val="21"/>
          <w:highlight w:val="none"/>
        </w:rPr>
        <w:t>1.1.2  日期</w:t>
      </w:r>
      <w:bookmarkEnd w:id="190"/>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开工日期    年   月   日，完工日期    年   月   日前。</w:t>
      </w:r>
    </w:p>
    <w:p w14:paraId="6E3266D6">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91" w:name="_Toc221951126"/>
      <w:r>
        <w:rPr>
          <w:rFonts w:hint="eastAsia" w:ascii="宋体" w:hAnsi="宋体" w:eastAsia="宋体" w:cs="宋体"/>
          <w:color w:val="auto"/>
          <w:sz w:val="21"/>
          <w:szCs w:val="21"/>
          <w:highlight w:val="none"/>
        </w:rPr>
        <w:t>1.1.3  缺陷责任期（工程质量保修期）：</w:t>
      </w:r>
      <w:bookmarkEnd w:id="191"/>
      <w:r>
        <w:rPr>
          <w:rFonts w:hint="eastAsia" w:ascii="宋体" w:hAnsi="宋体" w:eastAsia="宋体" w:cs="宋体"/>
          <w:color w:val="auto"/>
          <w:sz w:val="21"/>
          <w:szCs w:val="21"/>
          <w:highlight w:val="none"/>
          <w:u w:val="single"/>
        </w:rPr>
        <w:t>双方约定本项目的质量保修期为</w:t>
      </w:r>
      <w:r>
        <w:rPr>
          <w:rFonts w:hint="eastAsia" w:ascii="宋体" w:hAnsi="宋体" w:eastAsia="宋体" w:cs="宋体"/>
          <w:b/>
          <w:bCs/>
          <w:color w:val="auto"/>
          <w:sz w:val="21"/>
          <w:szCs w:val="21"/>
          <w:highlight w:val="none"/>
          <w:u w:val="single"/>
        </w:rPr>
        <w:t>通过完工验收后一年</w:t>
      </w:r>
      <w:r>
        <w:rPr>
          <w:rFonts w:hint="eastAsia" w:ascii="宋体" w:hAnsi="宋体" w:eastAsia="宋体" w:cs="宋体"/>
          <w:color w:val="auto"/>
          <w:sz w:val="21"/>
          <w:szCs w:val="21"/>
          <w:highlight w:val="none"/>
          <w:u w:val="single"/>
        </w:rPr>
        <w:t>。</w:t>
      </w:r>
    </w:p>
    <w:p w14:paraId="3CB5495B">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2" w:name="_Toc221951128"/>
      <w:r>
        <w:rPr>
          <w:rFonts w:hint="eastAsia" w:ascii="宋体" w:hAnsi="宋体" w:eastAsia="宋体" w:cs="宋体"/>
          <w:b/>
          <w:bCs/>
          <w:color w:val="auto"/>
          <w:kern w:val="2"/>
          <w:sz w:val="21"/>
          <w:szCs w:val="21"/>
          <w:highlight w:val="none"/>
          <w:lang w:val="en-US" w:eastAsia="zh-CN" w:bidi="ar-SA"/>
        </w:rPr>
        <w:t>1.4 合同文件的优先顺序</w:t>
      </w:r>
    </w:p>
    <w:bookmarkEnd w:id="192"/>
    <w:p w14:paraId="7419B6D3">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组成合同的各项文件应互相解释，互为说明。除项目专用合同条款另有约定外，解释合同文件的优先顺序如下：</w:t>
      </w:r>
    </w:p>
    <w:p w14:paraId="1FB5E504">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（1）合同协议书及各种合同附件（包括补充协议、合同谈判备忘录）；</w:t>
      </w:r>
    </w:p>
    <w:p w14:paraId="1AEEE33F">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（2）项目专用合同条款（含附加条款）；</w:t>
      </w:r>
    </w:p>
    <w:p w14:paraId="591F4A06">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（3）公路工程专用合同条款；</w:t>
      </w:r>
    </w:p>
    <w:p w14:paraId="628397F6">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）通用合同条款；</w:t>
      </w:r>
    </w:p>
    <w:p w14:paraId="46891875">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）工程量清单计量规则；</w:t>
      </w:r>
    </w:p>
    <w:p w14:paraId="2F5618A0">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）技术规范；</w:t>
      </w:r>
    </w:p>
    <w:p w14:paraId="7EB0ABAC">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）图纸；</w:t>
      </w:r>
    </w:p>
    <w:p w14:paraId="0C2C694C">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）已标价工程量清单</w:t>
      </w:r>
      <w:r>
        <w:rPr>
          <w:rFonts w:hint="eastAsia" w:ascii="宋体" w:hAnsi="宋体" w:eastAsia="宋体" w:cs="宋体"/>
          <w:color w:val="auto"/>
          <w:sz w:val="21"/>
          <w:szCs w:val="21"/>
          <w:highlight w:val="none"/>
          <w:lang w:val="en-US" w:eastAsia="zh-CN"/>
        </w:rPr>
        <w:t>或预算书</w:t>
      </w:r>
      <w:r>
        <w:rPr>
          <w:rFonts w:hint="eastAsia" w:ascii="宋体" w:hAnsi="宋体" w:eastAsia="宋体" w:cs="宋体"/>
          <w:color w:val="auto"/>
          <w:sz w:val="21"/>
          <w:szCs w:val="21"/>
          <w:highlight w:val="none"/>
        </w:rPr>
        <w:t>；</w:t>
      </w:r>
    </w:p>
    <w:p w14:paraId="59A53854">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）其他合同文件。</w:t>
      </w:r>
    </w:p>
    <w:p w14:paraId="0630C88F">
      <w:pPr>
        <w:pageBreakBefore w:val="0"/>
        <w:kinsoku/>
        <w:wordWrap/>
        <w:overflowPunct/>
        <w:topLinePunct w:val="0"/>
        <w:bidi w:val="0"/>
        <w:spacing w:line="360" w:lineRule="exact"/>
        <w:ind w:left="0" w:leftChars="0" w:right="0" w:rightChars="0"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1.3合同签订</w:t>
      </w:r>
    </w:p>
    <w:p w14:paraId="2BB298D6">
      <w:pPr>
        <w:pageBreakBefore w:val="0"/>
        <w:kinsoku/>
        <w:wordWrap/>
        <w:overflowPunct/>
        <w:topLinePunct w:val="0"/>
        <w:bidi w:val="0"/>
        <w:spacing w:line="360" w:lineRule="exact"/>
        <w:ind w:left="0" w:leftChars="0" w:right="0" w:rightChars="0"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中标单位在签订合同时，必须由本单位法定代表人或委托人到场签订合同和承诺书，承诺书须承诺按施工工期完成并通过完工验收；因施工单位的原因未能按期完工的，按有关约定计处罚金。</w:t>
      </w:r>
    </w:p>
    <w:p w14:paraId="07A97BB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3" w:name="_Toc222033879"/>
      <w:bookmarkStart w:id="194" w:name="_Toc221951131"/>
      <w:bookmarkStart w:id="195" w:name="_Toc222029528"/>
      <w:bookmarkStart w:id="196" w:name="_Toc222032697"/>
      <w:bookmarkStart w:id="197" w:name="_Toc229305388"/>
      <w:bookmarkStart w:id="198" w:name="_Toc222031030"/>
      <w:r>
        <w:rPr>
          <w:rFonts w:hint="eastAsia" w:ascii="宋体" w:hAnsi="宋体" w:eastAsia="宋体" w:cs="宋体"/>
          <w:b/>
          <w:bCs/>
          <w:color w:val="auto"/>
          <w:kern w:val="2"/>
          <w:sz w:val="21"/>
          <w:szCs w:val="21"/>
          <w:highlight w:val="none"/>
          <w:lang w:val="en-US" w:eastAsia="zh-CN" w:bidi="ar-SA"/>
        </w:rPr>
        <w:t>2  发包人义务</w:t>
      </w:r>
      <w:bookmarkEnd w:id="193"/>
      <w:bookmarkEnd w:id="194"/>
      <w:bookmarkEnd w:id="195"/>
      <w:bookmarkEnd w:id="196"/>
      <w:bookmarkEnd w:id="197"/>
      <w:bookmarkEnd w:id="198"/>
    </w:p>
    <w:p w14:paraId="20BB38B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9" w:name="_Toc221951132"/>
      <w:r>
        <w:rPr>
          <w:rFonts w:hint="eastAsia" w:ascii="宋体" w:hAnsi="宋体" w:eastAsia="宋体" w:cs="宋体"/>
          <w:b/>
          <w:bCs/>
          <w:color w:val="auto"/>
          <w:kern w:val="2"/>
          <w:sz w:val="21"/>
          <w:szCs w:val="21"/>
          <w:highlight w:val="none"/>
          <w:lang w:val="en-US" w:eastAsia="zh-CN" w:bidi="ar-SA"/>
        </w:rPr>
        <w:t>2.1  提供施工场地</w:t>
      </w:r>
      <w:bookmarkEnd w:id="199"/>
    </w:p>
    <w:p w14:paraId="559047BE">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bCs/>
          <w:color w:val="auto"/>
          <w:sz w:val="21"/>
          <w:szCs w:val="21"/>
          <w:highlight w:val="none"/>
        </w:rPr>
      </w:pPr>
      <w:bookmarkStart w:id="200" w:name="_Toc221951133"/>
      <w:r>
        <w:rPr>
          <w:rFonts w:hint="eastAsia" w:ascii="宋体" w:hAnsi="宋体" w:eastAsia="宋体" w:cs="宋体"/>
          <w:color w:val="auto"/>
          <w:sz w:val="21"/>
          <w:szCs w:val="21"/>
          <w:highlight w:val="none"/>
        </w:rPr>
        <w:t>2.1.1发包人提供的施工场地范围为：</w:t>
      </w:r>
      <w:bookmarkEnd w:id="200"/>
      <w:r>
        <w:rPr>
          <w:rFonts w:hint="eastAsia" w:ascii="宋体" w:hAnsi="宋体" w:eastAsia="宋体" w:cs="宋体"/>
          <w:color w:val="auto"/>
          <w:sz w:val="21"/>
          <w:szCs w:val="21"/>
          <w:highlight w:val="none"/>
          <w:u w:val="single"/>
        </w:rPr>
        <w:t>本工程无征地、青苗补偿等费用，施工所有的土地包括永久和临时用地均由项目村自行解决</w:t>
      </w:r>
      <w:r>
        <w:rPr>
          <w:rFonts w:hint="eastAsia" w:ascii="宋体" w:hAnsi="宋体" w:eastAsia="宋体" w:cs="宋体"/>
          <w:color w:val="auto"/>
          <w:sz w:val="21"/>
          <w:szCs w:val="21"/>
          <w:highlight w:val="none"/>
          <w:u w:val="none"/>
        </w:rPr>
        <w:t>。</w:t>
      </w:r>
      <w:r>
        <w:rPr>
          <w:rFonts w:hint="eastAsia" w:ascii="宋体" w:hAnsi="宋体" w:eastAsia="宋体" w:cs="宋体"/>
          <w:b/>
          <w:bCs/>
          <w:color w:val="auto"/>
          <w:sz w:val="21"/>
          <w:szCs w:val="21"/>
          <w:highlight w:val="none"/>
        </w:rPr>
        <w:t xml:space="preserve">  </w:t>
      </w:r>
    </w:p>
    <w:p w14:paraId="15233DCA">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01" w:name="_Toc221951152"/>
      <w:r>
        <w:rPr>
          <w:rFonts w:hint="eastAsia" w:ascii="宋体" w:hAnsi="宋体" w:eastAsia="宋体" w:cs="宋体"/>
          <w:b/>
          <w:bCs/>
          <w:color w:val="auto"/>
          <w:kern w:val="2"/>
          <w:sz w:val="21"/>
          <w:szCs w:val="21"/>
          <w:highlight w:val="none"/>
          <w:lang w:val="en-US" w:eastAsia="zh-CN" w:bidi="ar-SA"/>
        </w:rPr>
        <w:t xml:space="preserve">4. 承包人 </w:t>
      </w:r>
    </w:p>
    <w:p w14:paraId="1B8B33FF">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 承包人的一般义务</w:t>
      </w:r>
    </w:p>
    <w:p w14:paraId="4F2DE564">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 xml:space="preserve">  其他义务</w:t>
      </w:r>
      <w:bookmarkEnd w:id="201"/>
    </w:p>
    <w:p w14:paraId="51AD3A42">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bCs/>
          <w:color w:val="auto"/>
          <w:spacing w:val="-10"/>
          <w:sz w:val="21"/>
          <w:szCs w:val="21"/>
          <w:highlight w:val="none"/>
        </w:rPr>
      </w:pPr>
      <w:r>
        <w:rPr>
          <w:rFonts w:hint="eastAsia" w:ascii="宋体" w:hAnsi="宋体" w:eastAsia="宋体" w:cs="宋体"/>
          <w:b/>
          <w:bCs/>
          <w:color w:val="auto"/>
          <w:spacing w:val="-9"/>
          <w:sz w:val="21"/>
          <w:szCs w:val="21"/>
          <w:highlight w:val="none"/>
        </w:rPr>
        <w:t>承包人应履行项目专用合同条款约定的</w:t>
      </w:r>
      <w:r>
        <w:rPr>
          <w:rFonts w:hint="eastAsia" w:ascii="宋体" w:hAnsi="宋体" w:eastAsia="宋体" w:cs="宋体"/>
          <w:b/>
          <w:bCs/>
          <w:color w:val="auto"/>
          <w:spacing w:val="-10"/>
          <w:sz w:val="21"/>
          <w:szCs w:val="21"/>
          <w:highlight w:val="none"/>
        </w:rPr>
        <w:t>其他义务。增加内容：</w:t>
      </w:r>
    </w:p>
    <w:p w14:paraId="77360A61">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（一）办理建筑意外伤害保险。</w:t>
      </w:r>
    </w:p>
    <w:p w14:paraId="73D1B8CD">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价的3‰，由承包人承担）。</w:t>
      </w:r>
    </w:p>
    <w:p w14:paraId="78C64DA0">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保险期限自投保之日（工程开工之日）起至工程竣工验收时止，时间上涵盖施工全过程的任一时段。</w:t>
      </w:r>
    </w:p>
    <w:p w14:paraId="7CA1A035">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鉴于本合同工程各工种调动频繁、用工流动性大等特点，投保实行不记名和不计人数的方式，一旦该工程项目发生人员意外伤害，只要是在该工程发生的，都应该由保险公司在保险责任范围内负责赔付。</w:t>
      </w:r>
    </w:p>
    <w:p w14:paraId="5614276D">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（二）工程施工的义务和责任</w:t>
      </w:r>
    </w:p>
    <w:p w14:paraId="56E9E3B8">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bookmarkStart w:id="202" w:name="_Toc221951153"/>
      <w:r>
        <w:rPr>
          <w:rFonts w:hint="eastAsia" w:ascii="宋体" w:hAnsi="宋体" w:eastAsia="宋体" w:cs="宋体"/>
          <w:bCs/>
          <w:color w:val="auto"/>
          <w:sz w:val="21"/>
          <w:szCs w:val="21"/>
          <w:highlight w:val="none"/>
        </w:rPr>
        <w:t>（1）承包人应负责施工场地内部的水、电等施工管、线路的铺、架设及其费用，并按供电部门规定向供电部门（或发包人）交纳水、电费。发包人提供的接电点在签订合同时明确。另外，施工通讯及设施由承包人负责并承担费用。</w:t>
      </w:r>
    </w:p>
    <w:p w14:paraId="57B3292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（2）除民房外、承包人应按指示负责拆除、清理已征用土地上的杂物、灌木、树木、树根、杂草等。</w:t>
      </w:r>
    </w:p>
    <w:p w14:paraId="45A1E001">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（3）承包人应充分理解有一些设施（如施工道路、桥梁）可能会有其它人和单位使用通行，在使用过程中发生干扰时，应立即通知监理人并服从监理人的决定。</w:t>
      </w:r>
    </w:p>
    <w:p w14:paraId="43D78BCF">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（4）承包人应为发包人现场代表对施工现场的检查监督提供必要的配合，并对这种配合对施工的影响应有充分的考虑。</w:t>
      </w:r>
    </w:p>
    <w:p w14:paraId="7602BDE0">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（5）工程竣工后，承包人应按发包人的指示清理施工现场直至发包人满意为止。</w:t>
      </w:r>
    </w:p>
    <w:p w14:paraId="4E9CDF1B">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（6）对上述（1）～（5）项工作,费用已包括在有关单价和总价中，发包人不再另行支付由此所发生的一切费用。</w:t>
      </w:r>
    </w:p>
    <w:p w14:paraId="6EE87697">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3FDF523D">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（8）承包人必须文明、安全施工，在施工期间发生的一切人员伤亡和财产损失等责任事故和所发生的一切费用概由承包人承担。</w:t>
      </w:r>
    </w:p>
    <w:p w14:paraId="5A65E545">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（9）按照发包人的要求作好安全文明宣传、领导检查宣传等工作，相关费用由承包人承担。</w:t>
      </w:r>
    </w:p>
    <w:p w14:paraId="5B82A2FA">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（10）承包人应按约定时间和要求，完成以下工作：</w:t>
      </w:r>
    </w:p>
    <w:p w14:paraId="79A84E48">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①按时提交施工组织设计、单位工程的施工方案。                     </w:t>
      </w:r>
    </w:p>
    <w:p w14:paraId="0BFD7426">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②每月25日提交当月工程进度报表及下月进度计划。</w:t>
      </w:r>
    </w:p>
    <w:p w14:paraId="4693537D">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③承包人自行负责施工安全保卫工作及夜间施工照明。                                                                           </w:t>
      </w:r>
    </w:p>
    <w:p w14:paraId="79D64074">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④需承包人办理的有关施工场地交通、环卫和施工噪音管理等手续：遵守有关部门对施工现场交通、环卫和施工噪音管理规定，如有发生，费用由承包人承担。             </w:t>
      </w:r>
    </w:p>
    <w:p w14:paraId="3A06DC0F">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⑤已完工程成品保护的特殊要求及费用承担：已竣工工程未交付发包人之前，承包人按协议条款约定负责已完成工程的成品保护工作，保护期间发生损坏，承包人自费予以修复。                        </w:t>
      </w:r>
    </w:p>
    <w:p w14:paraId="56F5FCB3">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⑥承包人有义务对施工场地周围管线（含地上及地下）和邻近建筑物、构筑物(含坟墓、文物保护建筑)、古树名木等进行探明并负责保护。                                              </w:t>
      </w:r>
    </w:p>
    <w:p w14:paraId="2FC1A999">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⑦施工场地清洁卫生的要求：按城建卫生有关规定执行，由承包人负责，费用由承包人承担。 </w:t>
      </w:r>
    </w:p>
    <w:p w14:paraId="070704C5">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⑧承包人承担施工场地、水电及运输通道的修建和维护、清场等费用。</w:t>
      </w:r>
    </w:p>
    <w:p w14:paraId="402A5EC4">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（11）双方约定承包人应做的其他工作：</w:t>
      </w:r>
    </w:p>
    <w:p w14:paraId="294820C3">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①凡属于需要承包人交付给其他承包人的工作面以及与其他承包人交叉作业的工作面，承包人必须按规定的完工日期完成并将清理好的工作面移交给发包人。</w:t>
      </w:r>
    </w:p>
    <w:p w14:paraId="1A4730D5">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②工程完工后，承包人应清理施工现场。并在工程完工后2个月内完成并提</w:t>
      </w:r>
      <w:r>
        <w:rPr>
          <w:rFonts w:hint="eastAsia" w:ascii="宋体" w:hAnsi="宋体" w:eastAsia="宋体" w:cs="宋体"/>
          <w:color w:val="auto"/>
          <w:sz w:val="21"/>
          <w:szCs w:val="21"/>
          <w:highlight w:val="none"/>
          <w:lang w:eastAsia="zh-CN"/>
        </w:rPr>
        <w:t>完工</w:t>
      </w:r>
      <w:r>
        <w:rPr>
          <w:rFonts w:hint="eastAsia" w:ascii="宋体" w:hAnsi="宋体" w:eastAsia="宋体" w:cs="宋体"/>
          <w:color w:val="auto"/>
          <w:sz w:val="21"/>
          <w:szCs w:val="21"/>
          <w:highlight w:val="none"/>
        </w:rPr>
        <w:t>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14:paraId="217DD8A6">
      <w:pPr>
        <w:pageBreakBefore w:val="0"/>
        <w:widowControl w:val="0"/>
        <w:numPr>
          <w:ilvl w:val="0"/>
          <w:numId w:val="4"/>
        </w:numPr>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其他未尽事宜待签订施工合同时双方再协商。</w:t>
      </w:r>
    </w:p>
    <w:bookmarkEnd w:id="202"/>
    <w:p w14:paraId="645CE5C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color w:val="auto"/>
          <w:sz w:val="21"/>
          <w:szCs w:val="21"/>
          <w:highlight w:val="none"/>
        </w:rPr>
      </w:pPr>
      <w:bookmarkStart w:id="203" w:name="_Toc221951158"/>
      <w:r>
        <w:rPr>
          <w:rFonts w:hint="eastAsia" w:ascii="宋体" w:hAnsi="宋体" w:eastAsia="宋体" w:cs="宋体"/>
          <w:b/>
          <w:bCs/>
          <w:color w:val="auto"/>
          <w:spacing w:val="1"/>
          <w:sz w:val="21"/>
          <w:szCs w:val="21"/>
          <w:highlight w:val="none"/>
        </w:rPr>
        <w:t>4.2履约保证金</w:t>
      </w:r>
    </w:p>
    <w:p w14:paraId="1A2CE660">
      <w:pPr>
        <w:pStyle w:val="52"/>
        <w:pageBreakBefore w:val="0"/>
        <w:widowControl w:val="0"/>
        <w:numPr>
          <w:ilvl w:val="0"/>
          <w:numId w:val="0"/>
        </w:numPr>
        <w:tabs>
          <w:tab w:val="left" w:pos="1030"/>
        </w:tabs>
        <w:kinsoku/>
        <w:wordWrap/>
        <w:overflowPunct/>
        <w:topLinePunct w:val="0"/>
        <w:bidi w:val="0"/>
        <w:adjustRightInd/>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4.2.1履约担保的形式和金额：</w:t>
      </w:r>
      <w:r>
        <w:rPr>
          <w:rFonts w:hint="eastAsia" w:cs="宋体"/>
          <w:color w:val="auto"/>
          <w:sz w:val="21"/>
          <w:szCs w:val="21"/>
          <w:highlight w:val="none"/>
          <w:lang w:val="en-US" w:eastAsia="zh-CN"/>
        </w:rPr>
        <w:t>本项目免收履约保证金</w:t>
      </w:r>
      <w:r>
        <w:rPr>
          <w:rFonts w:hint="eastAsia" w:ascii="宋体" w:hAnsi="宋体" w:eastAsia="宋体" w:cs="宋体"/>
          <w:color w:val="auto"/>
          <w:sz w:val="21"/>
          <w:szCs w:val="21"/>
          <w:highlight w:val="none"/>
          <w:lang w:val="en-US" w:eastAsia="zh-CN"/>
        </w:rPr>
        <w:t>。</w:t>
      </w:r>
    </w:p>
    <w:p w14:paraId="449793B4">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4.3 分包 </w:t>
      </w:r>
    </w:p>
    <w:p w14:paraId="09879ACE">
      <w:pPr>
        <w:keepNext/>
        <w:keepLines/>
        <w:pageBreakBefore w:val="0"/>
        <w:widowControl w:val="0"/>
        <w:kinsoku/>
        <w:wordWrap/>
        <w:overflowPunct/>
        <w:topLinePunct w:val="0"/>
        <w:bidi w:val="0"/>
        <w:spacing w:line="360" w:lineRule="exact"/>
        <w:ind w:left="0" w:leftChars="0" w:right="0" w:rightChars="0" w:firstLine="421"/>
        <w:jc w:val="both"/>
        <w:textAlignment w:val="auto"/>
        <w:outlineLvl w:val="3"/>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本工程不允许分包。</w:t>
      </w:r>
    </w:p>
    <w:p w14:paraId="5C81A3C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4.6 承包人人员的管理 </w:t>
      </w:r>
    </w:p>
    <w:p w14:paraId="722C6B66">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2107A00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4.9工程价款应专款专用</w:t>
      </w:r>
    </w:p>
    <w:p w14:paraId="2ED8367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在原条款末增加：业主向承包人支付的预付款、工程进度款等为本工程的专款专用资金，承包人违反下述规定的，业主将中止其任何款项的支付。</w:t>
      </w:r>
    </w:p>
    <w:p w14:paraId="7482F61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(1)凡不在业主指定银行开户的承包人，业主将不对其支付任何款项。</w:t>
      </w:r>
    </w:p>
    <w:p w14:paraId="2BFD1D80">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根据中国人民银行有关规定，每个承包人只能在一个银行开立一个结算账户，不允许多头开户。业主按合同条款规定对承包人支付的款项，只对合同规定的法人或者法人代表的授权代理人支付，不对其内部独立核算单位或经批准的分包人直接支付(合同有专项规定者除外)。</w:t>
      </w:r>
    </w:p>
    <w:bookmarkEnd w:id="203"/>
    <w:p w14:paraId="35FD6A07">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04" w:name="_Toc221951159"/>
      <w:r>
        <w:rPr>
          <w:rFonts w:hint="eastAsia" w:ascii="宋体" w:hAnsi="宋体" w:eastAsia="宋体" w:cs="宋体"/>
          <w:b/>
          <w:bCs/>
          <w:color w:val="auto"/>
          <w:spacing w:val="1"/>
          <w:sz w:val="21"/>
          <w:szCs w:val="21"/>
          <w:highlight w:val="none"/>
          <w:lang w:val="en-US" w:eastAsia="zh-CN"/>
        </w:rPr>
        <w:t>4.10 承包人现场查勘</w:t>
      </w:r>
    </w:p>
    <w:p w14:paraId="7F80999A">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承包人自行勘察的施工场地范围为：</w:t>
      </w:r>
      <w:r>
        <w:rPr>
          <w:rFonts w:hint="eastAsia" w:ascii="宋体" w:hAnsi="宋体" w:eastAsia="宋体" w:cs="宋体"/>
          <w:color w:val="auto"/>
          <w:kern w:val="0"/>
          <w:sz w:val="21"/>
          <w:szCs w:val="21"/>
          <w:highlight w:val="none"/>
          <w:u w:val="single"/>
          <w:lang w:val="en-US" w:eastAsia="zh-CN" w:bidi="ar"/>
        </w:rPr>
        <w:t>全工地范围</w:t>
      </w:r>
      <w:r>
        <w:rPr>
          <w:rFonts w:hint="eastAsia" w:ascii="宋体" w:hAnsi="宋体" w:eastAsia="宋体" w:cs="宋体"/>
          <w:color w:val="auto"/>
          <w:kern w:val="0"/>
          <w:sz w:val="21"/>
          <w:szCs w:val="21"/>
          <w:highlight w:val="none"/>
          <w:lang w:val="en-US" w:eastAsia="zh-CN" w:bidi="ar"/>
        </w:rPr>
        <w:t>。</w:t>
      </w:r>
    </w:p>
    <w:p w14:paraId="034F88F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4.11 不利物质条件 </w:t>
      </w:r>
    </w:p>
    <w:p w14:paraId="09DCA346">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4.11.1不利物质条件的范围：</w:t>
      </w:r>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bookmarkEnd w:id="204"/>
    </w:p>
    <w:p w14:paraId="3495EB7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05" w:name="_Toc221951163"/>
      <w:r>
        <w:rPr>
          <w:rFonts w:hint="eastAsia" w:ascii="宋体" w:hAnsi="宋体" w:eastAsia="宋体" w:cs="宋体"/>
          <w:b/>
          <w:bCs/>
          <w:color w:val="auto"/>
          <w:spacing w:val="1"/>
          <w:sz w:val="21"/>
          <w:szCs w:val="21"/>
          <w:highlight w:val="none"/>
          <w:lang w:val="en-US" w:eastAsia="zh-CN"/>
        </w:rPr>
        <w:t>5. 材料和工程设备</w:t>
      </w:r>
    </w:p>
    <w:p w14:paraId="0A4786EB">
      <w:pPr>
        <w:keepNext/>
        <w:keepLines/>
        <w:pageBreakBefore w:val="0"/>
        <w:widowControl w:val="0"/>
        <w:kinsoku/>
        <w:wordWrap/>
        <w:overflowPunct/>
        <w:topLinePunct w:val="0"/>
        <w:bidi w:val="0"/>
        <w:spacing w:line="360" w:lineRule="exact"/>
        <w:ind w:left="0" w:leftChars="0" w:right="0" w:rightChars="0" w:firstLine="420" w:firstLineChars="200"/>
        <w:jc w:val="both"/>
        <w:textAlignment w:val="auto"/>
        <w:outlineLvl w:val="3"/>
        <w:rPr>
          <w:rFonts w:hint="eastAsia" w:ascii="宋体" w:hAnsi="宋体" w:eastAsia="宋体" w:cs="宋体"/>
          <w:b w:val="0"/>
          <w:bCs w:val="0"/>
          <w:color w:val="auto"/>
          <w:kern w:val="2"/>
          <w:sz w:val="21"/>
          <w:szCs w:val="21"/>
          <w:highlight w:val="none"/>
          <w:u w:val="single"/>
          <w:lang w:val="en-US" w:eastAsia="zh-CN" w:bidi="ar-SA"/>
        </w:rPr>
      </w:pPr>
      <w:r>
        <w:rPr>
          <w:rFonts w:hint="eastAsia" w:ascii="宋体" w:hAnsi="宋体" w:eastAsia="宋体" w:cs="宋体"/>
          <w:b w:val="0"/>
          <w:bCs w:val="0"/>
          <w:color w:val="auto"/>
          <w:kern w:val="2"/>
          <w:sz w:val="21"/>
          <w:szCs w:val="21"/>
          <w:highlight w:val="none"/>
          <w:lang w:val="en-US" w:eastAsia="zh-CN" w:bidi="ar-SA"/>
        </w:rPr>
        <w:t>5.2  发包人提供的材料和工程设备</w:t>
      </w:r>
      <w:bookmarkEnd w:id="205"/>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u w:val="single"/>
          <w:lang w:val="en-US" w:eastAsia="zh-CN" w:bidi="ar-SA"/>
        </w:rPr>
        <w:t>无</w:t>
      </w:r>
      <w:r>
        <w:rPr>
          <w:rFonts w:hint="eastAsia" w:ascii="宋体" w:hAnsi="宋体" w:eastAsia="宋体" w:cs="宋体"/>
          <w:b w:val="0"/>
          <w:bCs w:val="0"/>
          <w:color w:val="auto"/>
          <w:kern w:val="2"/>
          <w:sz w:val="21"/>
          <w:szCs w:val="21"/>
          <w:highlight w:val="none"/>
          <w:u w:val="none"/>
          <w:lang w:val="en-US" w:eastAsia="zh-CN" w:bidi="ar-SA"/>
        </w:rPr>
        <w:t>。</w:t>
      </w:r>
    </w:p>
    <w:p w14:paraId="7157087A">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06" w:name="_Toc229305392"/>
      <w:bookmarkStart w:id="207" w:name="_Toc221951166"/>
      <w:bookmarkStart w:id="208" w:name="_Toc222029532"/>
      <w:bookmarkStart w:id="209" w:name="_Toc222032701"/>
      <w:bookmarkStart w:id="210" w:name="_Toc222033883"/>
      <w:bookmarkStart w:id="211" w:name="_Toc222031034"/>
      <w:r>
        <w:rPr>
          <w:rFonts w:hint="eastAsia" w:ascii="宋体" w:hAnsi="宋体" w:eastAsia="宋体" w:cs="宋体"/>
          <w:b/>
          <w:bCs/>
          <w:color w:val="auto"/>
          <w:kern w:val="2"/>
          <w:sz w:val="21"/>
          <w:szCs w:val="21"/>
          <w:highlight w:val="none"/>
          <w:lang w:val="en-US" w:eastAsia="zh-CN" w:bidi="ar-SA"/>
        </w:rPr>
        <w:t>6 .施工设备和临时设施</w:t>
      </w:r>
      <w:bookmarkEnd w:id="206"/>
      <w:bookmarkEnd w:id="207"/>
      <w:bookmarkEnd w:id="208"/>
      <w:bookmarkEnd w:id="209"/>
      <w:bookmarkEnd w:id="210"/>
      <w:bookmarkEnd w:id="211"/>
    </w:p>
    <w:p w14:paraId="1967E2F3">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6.1 承包人提供的施工设备和临时设施 </w:t>
      </w:r>
    </w:p>
    <w:p w14:paraId="5E0B828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承包人自行承担修建临时设施的费用，需要临时占地的，由承包人办理相关申请手续，发包人予以协助，发生的相关费用由承包人承担。</w:t>
      </w:r>
    </w:p>
    <w:p w14:paraId="2A1E9FA7">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12" w:name="_Toc221951167"/>
      <w:r>
        <w:rPr>
          <w:rFonts w:hint="eastAsia" w:ascii="宋体" w:hAnsi="宋体" w:eastAsia="宋体" w:cs="宋体"/>
          <w:b/>
          <w:bCs/>
          <w:color w:val="auto"/>
          <w:kern w:val="2"/>
          <w:sz w:val="21"/>
          <w:szCs w:val="21"/>
          <w:highlight w:val="none"/>
          <w:lang w:val="en-US" w:eastAsia="zh-CN" w:bidi="ar-SA"/>
        </w:rPr>
        <w:t>6.2  发包人提供的施工设备和临时设施</w:t>
      </w:r>
      <w:bookmarkEnd w:id="212"/>
    </w:p>
    <w:p w14:paraId="7793542C">
      <w:pPr>
        <w:pageBreakBefore w:val="0"/>
        <w:kinsoku/>
        <w:wordWrap/>
        <w:overflowPunct/>
        <w:topLinePunct w:val="0"/>
        <w:bidi w:val="0"/>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bookmarkStart w:id="213" w:name="_Toc221951169"/>
      <w:r>
        <w:rPr>
          <w:rFonts w:hint="eastAsia" w:ascii="宋体" w:hAnsi="宋体" w:eastAsia="宋体" w:cs="宋体"/>
          <w:color w:val="auto"/>
          <w:sz w:val="21"/>
          <w:szCs w:val="21"/>
          <w:highlight w:val="none"/>
        </w:rPr>
        <w:t>（1）发包人提供的的施工设备</w:t>
      </w:r>
      <w:bookmarkEnd w:id="21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47E5108">
      <w:pPr>
        <w:pageBreakBefore w:val="0"/>
        <w:kinsoku/>
        <w:wordWrap/>
        <w:overflowPunct/>
        <w:topLinePunct w:val="0"/>
        <w:bidi w:val="0"/>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（2）发包人提供的临时设施：</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06FE8896">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spacing w:val="1"/>
          <w:kern w:val="2"/>
          <w:sz w:val="21"/>
          <w:szCs w:val="21"/>
          <w:highlight w:val="none"/>
          <w:lang w:val="en-US" w:eastAsia="zh-CN" w:bidi="ar-SA"/>
        </w:rPr>
      </w:pPr>
      <w:r>
        <w:rPr>
          <w:rFonts w:hint="eastAsia" w:ascii="宋体" w:hAnsi="宋体" w:eastAsia="宋体" w:cs="宋体"/>
          <w:b/>
          <w:bCs/>
          <w:color w:val="auto"/>
          <w:spacing w:val="1"/>
          <w:kern w:val="2"/>
          <w:sz w:val="21"/>
          <w:szCs w:val="21"/>
          <w:highlight w:val="none"/>
          <w:lang w:val="en-US" w:eastAsia="zh-CN" w:bidi="ar-SA"/>
        </w:rPr>
        <w:t>7.交通运输</w:t>
      </w:r>
    </w:p>
    <w:p w14:paraId="5E0DBC9D">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.1道路通行权和场外设施</w:t>
      </w:r>
    </w:p>
    <w:p w14:paraId="595CEE8F">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道路通行权和场外设施的约定：</w:t>
      </w:r>
      <w:r>
        <w:rPr>
          <w:rFonts w:hint="eastAsia" w:ascii="宋体" w:hAnsi="宋体" w:eastAsia="宋体" w:cs="宋体"/>
          <w:color w:val="auto"/>
          <w:sz w:val="21"/>
          <w:szCs w:val="21"/>
          <w:highlight w:val="none"/>
          <w:u w:val="singl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r>
        <w:rPr>
          <w:rFonts w:hint="eastAsia" w:ascii="宋体" w:hAnsi="宋体" w:eastAsia="宋体" w:cs="宋体"/>
          <w:color w:val="auto"/>
          <w:sz w:val="21"/>
          <w:szCs w:val="21"/>
          <w:highlight w:val="none"/>
        </w:rPr>
        <w:t>。</w:t>
      </w:r>
    </w:p>
    <w:p w14:paraId="74965AE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8.测量放线</w:t>
      </w:r>
    </w:p>
    <w:p w14:paraId="1A6AC323">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8.1施工控制网</w:t>
      </w:r>
    </w:p>
    <w:p w14:paraId="456DE475">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.1.1</w:t>
      </w:r>
      <w:r>
        <w:rPr>
          <w:rFonts w:hint="eastAsia" w:ascii="宋体" w:hAnsi="宋体" w:eastAsia="宋体" w:cs="宋体"/>
          <w:color w:val="auto"/>
          <w:sz w:val="21"/>
          <w:szCs w:val="21"/>
          <w:highlight w:val="none"/>
        </w:rPr>
        <w:t>施工控制网的约定</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u w:val="single"/>
        </w:rPr>
        <w:t>由承包人负责测设及承担其费用</w:t>
      </w:r>
      <w:r>
        <w:rPr>
          <w:rFonts w:hint="eastAsia" w:ascii="宋体" w:hAnsi="宋体" w:eastAsia="宋体" w:cs="宋体"/>
          <w:color w:val="auto"/>
          <w:sz w:val="21"/>
          <w:szCs w:val="21"/>
          <w:highlight w:val="none"/>
        </w:rPr>
        <w:t>。</w:t>
      </w:r>
    </w:p>
    <w:p w14:paraId="24BE5CA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10. 进度计划</w:t>
      </w:r>
    </w:p>
    <w:p w14:paraId="3282D610">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10.1  合同进度计划</w:t>
      </w:r>
    </w:p>
    <w:p w14:paraId="1DA5B228">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编制施工方案的内容：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14:paraId="67AF338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14" w:name="_Toc221951198"/>
      <w:r>
        <w:rPr>
          <w:rFonts w:hint="eastAsia" w:ascii="宋体" w:hAnsi="宋体" w:eastAsia="宋体" w:cs="宋体"/>
          <w:b/>
          <w:bCs/>
          <w:color w:val="auto"/>
          <w:spacing w:val="1"/>
          <w:sz w:val="21"/>
          <w:szCs w:val="21"/>
          <w:highlight w:val="none"/>
          <w:lang w:val="en-US" w:eastAsia="zh-CN"/>
        </w:rPr>
        <w:t xml:space="preserve">11. 开工和完工 </w:t>
      </w:r>
    </w:p>
    <w:p w14:paraId="33EDA7C4">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11 .</w:t>
      </w:r>
      <w:r>
        <w:rPr>
          <w:rFonts w:hint="eastAsia" w:ascii="宋体" w:hAnsi="宋体" w:eastAsia="宋体" w:cs="宋体"/>
          <w:b/>
          <w:bCs/>
          <w:color w:val="auto"/>
          <w:spacing w:val="1"/>
          <w:sz w:val="21"/>
          <w:szCs w:val="21"/>
          <w:highlight w:val="none"/>
          <w:lang w:val="en-US" w:eastAsia="zh-CN"/>
        </w:rPr>
        <w:t>5</w:t>
      </w:r>
      <w:r>
        <w:rPr>
          <w:rFonts w:hint="eastAsia" w:ascii="宋体" w:hAnsi="宋体" w:eastAsia="宋体" w:cs="宋体"/>
          <w:b/>
          <w:bCs/>
          <w:color w:val="auto"/>
          <w:spacing w:val="1"/>
          <w:sz w:val="21"/>
          <w:szCs w:val="21"/>
          <w:highlight w:val="none"/>
        </w:rPr>
        <w:t>承包人工期延误</w:t>
      </w:r>
      <w:bookmarkEnd w:id="214"/>
      <w:r>
        <w:rPr>
          <w:rFonts w:hint="eastAsia" w:ascii="宋体" w:hAnsi="宋体" w:eastAsia="宋体" w:cs="宋体"/>
          <w:b/>
          <w:bCs/>
          <w:color w:val="auto"/>
          <w:spacing w:val="1"/>
          <w:sz w:val="21"/>
          <w:szCs w:val="21"/>
          <w:highlight w:val="none"/>
        </w:rPr>
        <w:t xml:space="preserve"> </w:t>
      </w:r>
      <w:bookmarkStart w:id="215" w:name="_Toc221951200"/>
    </w:p>
    <w:p w14:paraId="67160FA4">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（1）逾期完工违约金表(参考格式)</w:t>
      </w:r>
      <w:bookmarkEnd w:id="215"/>
    </w:p>
    <w:tbl>
      <w:tblPr>
        <w:tblStyle w:val="1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3362"/>
        <w:gridCol w:w="2308"/>
        <w:gridCol w:w="1995"/>
      </w:tblGrid>
      <w:tr w14:paraId="58BF71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noWrap w:val="0"/>
            <w:vAlign w:val="center"/>
          </w:tcPr>
          <w:p w14:paraId="5A7505E9">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6" w:name="_Toc221951201"/>
            <w:r>
              <w:rPr>
                <w:rFonts w:hint="eastAsia" w:ascii="宋体" w:hAnsi="宋体" w:eastAsia="宋体" w:cs="宋体"/>
                <w:color w:val="auto"/>
                <w:sz w:val="21"/>
                <w:szCs w:val="21"/>
                <w:highlight w:val="none"/>
              </w:rPr>
              <w:t>序号</w:t>
            </w:r>
            <w:bookmarkEnd w:id="216"/>
          </w:p>
        </w:tc>
        <w:tc>
          <w:tcPr>
            <w:tcW w:w="3362" w:type="dxa"/>
            <w:noWrap w:val="0"/>
            <w:vAlign w:val="center"/>
          </w:tcPr>
          <w:p w14:paraId="60074BE7">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7" w:name="_Toc221951202"/>
            <w:r>
              <w:rPr>
                <w:rFonts w:hint="eastAsia" w:ascii="宋体" w:hAnsi="宋体" w:eastAsia="宋体" w:cs="宋体"/>
                <w:color w:val="auto"/>
                <w:sz w:val="21"/>
                <w:szCs w:val="21"/>
                <w:highlight w:val="none"/>
              </w:rPr>
              <w:t>项目及其说明</w:t>
            </w:r>
            <w:bookmarkEnd w:id="217"/>
          </w:p>
        </w:tc>
        <w:tc>
          <w:tcPr>
            <w:tcW w:w="2308" w:type="dxa"/>
            <w:noWrap w:val="0"/>
            <w:vAlign w:val="center"/>
          </w:tcPr>
          <w:p w14:paraId="1A7E2A88">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8" w:name="_Toc221951203"/>
            <w:r>
              <w:rPr>
                <w:rFonts w:hint="eastAsia" w:ascii="宋体" w:hAnsi="宋体" w:eastAsia="宋体" w:cs="宋体"/>
                <w:color w:val="auto"/>
                <w:sz w:val="21"/>
                <w:szCs w:val="21"/>
                <w:highlight w:val="none"/>
              </w:rPr>
              <w:t>要求完工日期</w:t>
            </w:r>
            <w:bookmarkEnd w:id="218"/>
          </w:p>
        </w:tc>
        <w:tc>
          <w:tcPr>
            <w:tcW w:w="1995" w:type="dxa"/>
            <w:noWrap w:val="0"/>
            <w:vAlign w:val="top"/>
          </w:tcPr>
          <w:p w14:paraId="224FA531">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9" w:name="_Toc221951204"/>
            <w:r>
              <w:rPr>
                <w:rFonts w:hint="eastAsia" w:ascii="宋体" w:hAnsi="宋体" w:eastAsia="宋体" w:cs="宋体"/>
                <w:color w:val="auto"/>
                <w:sz w:val="21"/>
                <w:szCs w:val="21"/>
                <w:highlight w:val="none"/>
              </w:rPr>
              <w:t>违约金(元/天)</w:t>
            </w:r>
            <w:bookmarkEnd w:id="219"/>
          </w:p>
        </w:tc>
      </w:tr>
      <w:tr w14:paraId="79939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noWrap w:val="0"/>
            <w:vAlign w:val="center"/>
          </w:tcPr>
          <w:p w14:paraId="287B92B7">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w:t>
            </w:r>
          </w:p>
        </w:tc>
        <w:tc>
          <w:tcPr>
            <w:tcW w:w="3362" w:type="dxa"/>
            <w:noWrap w:val="0"/>
            <w:vAlign w:val="center"/>
          </w:tcPr>
          <w:p w14:paraId="7ED15F3E">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整体工程</w:t>
            </w:r>
          </w:p>
        </w:tc>
        <w:tc>
          <w:tcPr>
            <w:tcW w:w="2308" w:type="dxa"/>
            <w:noWrap w:val="0"/>
            <w:vAlign w:val="center"/>
          </w:tcPr>
          <w:p w14:paraId="5D427B1E">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tc>
        <w:tc>
          <w:tcPr>
            <w:tcW w:w="1995" w:type="dxa"/>
            <w:noWrap w:val="0"/>
            <w:vAlign w:val="top"/>
          </w:tcPr>
          <w:p w14:paraId="19C75136">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w:t>
            </w:r>
          </w:p>
        </w:tc>
      </w:tr>
    </w:tbl>
    <w:p w14:paraId="2F07EFB9">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220" w:name="_Toc221951205"/>
      <w:r>
        <w:rPr>
          <w:rFonts w:hint="eastAsia" w:ascii="宋体" w:hAnsi="宋体" w:eastAsia="宋体" w:cs="宋体"/>
          <w:color w:val="auto"/>
          <w:sz w:val="21"/>
          <w:szCs w:val="21"/>
          <w:highlight w:val="none"/>
        </w:rPr>
        <w:t xml:space="preserve"> 承包人如未能按上表各节点要求的完工日期前完工，</w:t>
      </w:r>
      <w:r>
        <w:rPr>
          <w:rFonts w:hint="eastAsia" w:ascii="宋体" w:hAnsi="宋体" w:eastAsia="宋体" w:cs="宋体"/>
          <w:bCs/>
          <w:color w:val="auto"/>
          <w:sz w:val="21"/>
          <w:szCs w:val="21"/>
          <w:highlight w:val="none"/>
        </w:rPr>
        <w:t>逾期完工违约金按</w:t>
      </w:r>
      <w:r>
        <w:rPr>
          <w:rFonts w:hint="eastAsia" w:ascii="宋体" w:hAnsi="宋体" w:eastAsia="宋体" w:cs="宋体"/>
          <w:color w:val="auto"/>
          <w:sz w:val="21"/>
          <w:szCs w:val="21"/>
          <w:highlight w:val="none"/>
          <w:u w:val="single"/>
        </w:rPr>
        <w:t>1000</w:t>
      </w:r>
      <w:r>
        <w:rPr>
          <w:rFonts w:hint="eastAsia" w:ascii="宋体" w:hAnsi="宋体" w:eastAsia="宋体" w:cs="宋体"/>
          <w:bCs/>
          <w:color w:val="auto"/>
          <w:sz w:val="21"/>
          <w:szCs w:val="21"/>
          <w:highlight w:val="none"/>
        </w:rPr>
        <w:t>元/天”计算。</w:t>
      </w:r>
    </w:p>
    <w:p w14:paraId="0AA8364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（2）全部逾期完工违约金的总限额不超过合同总价的</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rPr>
        <w:t xml:space="preserve"> %，发包人可从应向承包人支付的任何金额中扣除此项违约金或以其他方式收回此款，此违约金的支付并不能解除承包人应完成工程的责任或合同规定的其他责任。</w:t>
      </w:r>
      <w:bookmarkEnd w:id="220"/>
    </w:p>
    <w:p w14:paraId="7C36446A">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11.</w:t>
      </w:r>
      <w:r>
        <w:rPr>
          <w:rFonts w:hint="eastAsia" w:ascii="宋体" w:hAnsi="宋体" w:eastAsia="宋体" w:cs="宋体"/>
          <w:b/>
          <w:bCs/>
          <w:color w:val="auto"/>
          <w:spacing w:val="1"/>
          <w:sz w:val="21"/>
          <w:szCs w:val="21"/>
          <w:highlight w:val="none"/>
          <w:lang w:val="en-US" w:eastAsia="zh-CN"/>
        </w:rPr>
        <w:t>6</w:t>
      </w:r>
      <w:r>
        <w:rPr>
          <w:rFonts w:hint="eastAsia" w:ascii="宋体" w:hAnsi="宋体" w:eastAsia="宋体" w:cs="宋体"/>
          <w:b/>
          <w:bCs/>
          <w:color w:val="auto"/>
          <w:spacing w:val="1"/>
          <w:sz w:val="21"/>
          <w:szCs w:val="21"/>
          <w:highlight w:val="none"/>
        </w:rPr>
        <w:t>工期提前</w:t>
      </w:r>
    </w:p>
    <w:p w14:paraId="1C776BB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工期提前的资金约定：</w:t>
      </w:r>
      <w:r>
        <w:rPr>
          <w:rFonts w:hint="eastAsia" w:ascii="宋体" w:hAnsi="宋体" w:eastAsia="宋体" w:cs="宋体"/>
          <w:bCs/>
          <w:color w:val="auto"/>
          <w:sz w:val="21"/>
          <w:szCs w:val="21"/>
          <w:highlight w:val="none"/>
          <w:u w:val="single"/>
        </w:rPr>
        <w:t>在保证工程质量的前提下，发包人鼓励承包人提前完工，但本合同工程无提前工期奖金</w:t>
      </w:r>
      <w:r>
        <w:rPr>
          <w:rFonts w:hint="eastAsia" w:ascii="宋体" w:hAnsi="宋体" w:eastAsia="宋体" w:cs="宋体"/>
          <w:color w:val="auto"/>
          <w:sz w:val="21"/>
          <w:szCs w:val="21"/>
          <w:highlight w:val="none"/>
        </w:rPr>
        <w:t>。</w:t>
      </w:r>
    </w:p>
    <w:p w14:paraId="61E6AE4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1" w:name="_Toc222033888"/>
      <w:bookmarkStart w:id="222" w:name="_Toc222031039"/>
      <w:bookmarkStart w:id="223" w:name="_Toc229305395"/>
      <w:bookmarkStart w:id="224" w:name="_Toc222032706"/>
      <w:bookmarkStart w:id="225" w:name="_Toc221951206"/>
      <w:bookmarkStart w:id="226" w:name="_Toc222029537"/>
      <w:r>
        <w:rPr>
          <w:rFonts w:hint="eastAsia" w:ascii="宋体" w:hAnsi="宋体" w:eastAsia="宋体" w:cs="宋体"/>
          <w:b/>
          <w:bCs/>
          <w:color w:val="auto"/>
          <w:spacing w:val="1"/>
          <w:sz w:val="21"/>
          <w:szCs w:val="21"/>
          <w:highlight w:val="none"/>
        </w:rPr>
        <w:t>12</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暂停施工</w:t>
      </w:r>
      <w:bookmarkEnd w:id="221"/>
      <w:bookmarkEnd w:id="222"/>
      <w:bookmarkEnd w:id="223"/>
      <w:bookmarkEnd w:id="224"/>
      <w:bookmarkEnd w:id="225"/>
      <w:bookmarkEnd w:id="226"/>
    </w:p>
    <w:p w14:paraId="270A687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7" w:name="_Toc221951207"/>
      <w:r>
        <w:rPr>
          <w:rFonts w:hint="eastAsia" w:ascii="宋体" w:hAnsi="宋体" w:eastAsia="宋体" w:cs="宋体"/>
          <w:b/>
          <w:bCs/>
          <w:color w:val="auto"/>
          <w:spacing w:val="1"/>
          <w:sz w:val="21"/>
          <w:szCs w:val="21"/>
          <w:highlight w:val="none"/>
        </w:rPr>
        <w:t>12.1  承包人暂停施工的责任</w:t>
      </w:r>
      <w:bookmarkEnd w:id="227"/>
    </w:p>
    <w:p w14:paraId="5B19E29C">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bookmarkStart w:id="228" w:name="_Toc221951209"/>
      <w:r>
        <w:rPr>
          <w:rFonts w:hint="eastAsia" w:ascii="宋体" w:hAnsi="宋体" w:eastAsia="宋体" w:cs="宋体"/>
          <w:color w:val="auto"/>
          <w:sz w:val="21"/>
          <w:szCs w:val="21"/>
          <w:highlight w:val="none"/>
        </w:rPr>
        <w:t xml:space="preserve"> (1) 承包人承担暂停施工责任的其它情形</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rPr>
        <w:t>工程质量不合格及承包人原因造成的其他情形</w:t>
      </w:r>
      <w:r>
        <w:rPr>
          <w:rFonts w:hint="eastAsia" w:ascii="宋体" w:hAnsi="宋体" w:eastAsia="宋体" w:cs="宋体"/>
          <w:b w:val="0"/>
          <w:bCs w:val="0"/>
          <w:color w:val="auto"/>
          <w:sz w:val="21"/>
          <w:szCs w:val="21"/>
          <w:highlight w:val="none"/>
        </w:rPr>
        <w:t>。</w:t>
      </w:r>
      <w:bookmarkEnd w:id="228"/>
    </w:p>
    <w:p w14:paraId="48175E6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12.2  发包人暂停施工的责任</w:t>
      </w:r>
    </w:p>
    <w:p w14:paraId="07242BC9">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 发包人承担暂停施工责任的其它情形：</w:t>
      </w:r>
      <w:r>
        <w:rPr>
          <w:rFonts w:hint="eastAsia" w:ascii="宋体" w:hAnsi="宋体" w:eastAsia="宋体" w:cs="宋体"/>
          <w:color w:val="auto"/>
          <w:sz w:val="21"/>
          <w:szCs w:val="21"/>
          <w:highlight w:val="none"/>
          <w:u w:val="single"/>
        </w:rPr>
        <w:t>因异常恶劣气候及发包人、承包人双方一致认可的因素影响延误工期，工期顺延，但不另行增加费用</w:t>
      </w:r>
      <w:r>
        <w:rPr>
          <w:rFonts w:hint="eastAsia" w:ascii="宋体" w:hAnsi="宋体" w:eastAsia="宋体" w:cs="宋体"/>
          <w:color w:val="auto"/>
          <w:sz w:val="21"/>
          <w:szCs w:val="21"/>
          <w:highlight w:val="none"/>
        </w:rPr>
        <w:t>。</w:t>
      </w:r>
    </w:p>
    <w:p w14:paraId="64C68D6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13</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工程质量</w:t>
      </w:r>
    </w:p>
    <w:p w14:paraId="19E5A8F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eastAsia="zh-CN"/>
        </w:rPr>
      </w:pPr>
      <w:r>
        <w:rPr>
          <w:rFonts w:hint="eastAsia" w:ascii="宋体" w:hAnsi="宋体" w:eastAsia="宋体" w:cs="宋体"/>
          <w:b/>
          <w:bCs/>
          <w:color w:val="auto"/>
          <w:spacing w:val="1"/>
          <w:sz w:val="21"/>
          <w:szCs w:val="21"/>
          <w:highlight w:val="none"/>
        </w:rPr>
        <w:t>13.1</w:t>
      </w:r>
      <w:r>
        <w:rPr>
          <w:rFonts w:hint="eastAsia" w:ascii="宋体" w:hAnsi="宋体" w:eastAsia="宋体" w:cs="宋体"/>
          <w:b/>
          <w:bCs/>
          <w:color w:val="auto"/>
          <w:spacing w:val="1"/>
          <w:sz w:val="21"/>
          <w:szCs w:val="21"/>
          <w:highlight w:val="none"/>
          <w:lang w:eastAsia="zh-CN"/>
        </w:rPr>
        <w:t>工程质量要求</w:t>
      </w:r>
    </w:p>
    <w:p w14:paraId="7CDF2039">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13.1.1</w:t>
      </w:r>
      <w:r>
        <w:rPr>
          <w:rFonts w:hint="eastAsia" w:ascii="宋体" w:hAnsi="宋体" w:eastAsia="宋体" w:cs="宋体"/>
          <w:b w:val="0"/>
          <w:bCs w:val="0"/>
          <w:color w:val="auto"/>
          <w:sz w:val="21"/>
          <w:szCs w:val="21"/>
          <w:highlight w:val="none"/>
          <w:u w:val="single"/>
          <w:lang w:val="en-US" w:eastAsia="zh-CN"/>
        </w:rPr>
        <w:t>工程质量验收按技术规范及《公路工程质量检验评定标准》执行</w:t>
      </w:r>
      <w:r>
        <w:rPr>
          <w:rFonts w:hint="eastAsia" w:ascii="宋体" w:hAnsi="宋体" w:eastAsia="宋体" w:cs="宋体"/>
          <w:color w:val="auto"/>
          <w:sz w:val="21"/>
          <w:szCs w:val="21"/>
          <w:highlight w:val="none"/>
          <w:lang w:val="en-US" w:eastAsia="zh-CN"/>
        </w:rPr>
        <w:t>。</w:t>
      </w:r>
    </w:p>
    <w:p w14:paraId="4E1D5E6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13.5 工程隐蔽部位覆盖前的检查 </w:t>
      </w:r>
    </w:p>
    <w:p w14:paraId="4796A7B9">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当监理人有指令时，承包人应对重要隐蔽工程进行拍摄或照相并应保证监理人有充分的机会对将要覆盖或掩蔽的工程进行检查和量测，特别是在基础以上的任一部分工程修筑之前，对该基础进行检查。 </w:t>
      </w:r>
    </w:p>
    <w:p w14:paraId="37DA006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13.6 清除不合格工程</w:t>
      </w:r>
    </w:p>
    <w:p w14:paraId="6A832D5A">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 </w:t>
      </w:r>
    </w:p>
    <w:p w14:paraId="521550AC">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（2）如果承包人未在规定时间内执行监理人的指示，发包人有权雇用他人执行，由此增加的费用和（或）工期延误由承包人承担。</w:t>
      </w:r>
    </w:p>
    <w:p w14:paraId="0DDDD5C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试验和检验</w:t>
      </w:r>
    </w:p>
    <w:p w14:paraId="79223606">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14.4 试验和检验费用 </w:t>
      </w:r>
    </w:p>
    <w:p w14:paraId="5AA8A39B">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（1）承包人应负责提供合同和技术规范规定的试验和检验所需的全部样品，并承担其费用。 </w:t>
      </w:r>
    </w:p>
    <w:p w14:paraId="28B82DE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（2）在合同中明确规定的试验和检验，包括无须在工程量清单中单独列项和已在工程量清单中单独列项的试验和检验，其试验和检验的费用由承包人承担。 </w:t>
      </w:r>
    </w:p>
    <w:p w14:paraId="0362E3B2">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 xml:space="preserve">（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 </w:t>
      </w:r>
    </w:p>
    <w:p w14:paraId="6E996D96">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9" w:name="_Toc222033890"/>
      <w:bookmarkStart w:id="230" w:name="_Toc222029539"/>
      <w:bookmarkStart w:id="231" w:name="_Toc222031041"/>
      <w:bookmarkStart w:id="232" w:name="_Toc222032708"/>
      <w:bookmarkStart w:id="233" w:name="_Toc221951213"/>
      <w:bookmarkStart w:id="234" w:name="_Toc229305396"/>
      <w:r>
        <w:rPr>
          <w:rFonts w:hint="eastAsia" w:ascii="宋体" w:hAnsi="宋体" w:eastAsia="宋体" w:cs="宋体"/>
          <w:b/>
          <w:bCs/>
          <w:color w:val="auto"/>
          <w:spacing w:val="1"/>
          <w:sz w:val="21"/>
          <w:szCs w:val="21"/>
          <w:highlight w:val="none"/>
        </w:rPr>
        <w:t>15</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变更</w:t>
      </w:r>
      <w:bookmarkEnd w:id="229"/>
      <w:bookmarkEnd w:id="230"/>
      <w:bookmarkEnd w:id="231"/>
      <w:bookmarkEnd w:id="232"/>
      <w:bookmarkEnd w:id="233"/>
      <w:bookmarkEnd w:id="234"/>
    </w:p>
    <w:p w14:paraId="45BA959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15.1 变更的范围和内容 </w:t>
      </w:r>
    </w:p>
    <w:p w14:paraId="13ECB739">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由于设计缺陷</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sz w:val="21"/>
          <w:szCs w:val="21"/>
          <w:highlight w:val="none"/>
          <w:u w:val="single"/>
        </w:rPr>
        <w:t>不可预见因素或发包人要求所发生的工程量增减（由变更、签证产生），其工程量按实际发生的由监理单位、设计单位现场核实确认后再报业务主管部门及发包人并征得业务主管部门和发包人同意后方可变更</w:t>
      </w:r>
      <w:r>
        <w:rPr>
          <w:rFonts w:hint="eastAsia" w:ascii="宋体" w:hAnsi="宋体" w:eastAsia="宋体" w:cs="宋体"/>
          <w:color w:val="auto"/>
          <w:sz w:val="21"/>
          <w:szCs w:val="21"/>
          <w:highlight w:val="none"/>
          <w:u w:val="none"/>
        </w:rPr>
        <w:t>。</w:t>
      </w:r>
    </w:p>
    <w:p w14:paraId="038486DD">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15.4 变更的估价原则 </w:t>
      </w:r>
    </w:p>
    <w:p w14:paraId="7965C36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除项目专用合同条款另有约定外，因变更引起的价格调整按照本款约定处理。 </w:t>
      </w:r>
    </w:p>
    <w:p w14:paraId="3A80D6CF">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15.4.1 如果取消某项工作，则该项工作的总额价不予支付。 </w:t>
      </w:r>
    </w:p>
    <w:p w14:paraId="782EAB93">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15.4.2 已标价工程量清单中有适用于变更工作的子目的，采用该子目的单价。 </w:t>
      </w:r>
    </w:p>
    <w:p w14:paraId="71CF176B">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15.4.3 已标价工程量清单中无适用于变更工作的子目，但有类似子目的，可在合理范围内参照类似子目的单价，由监理人按第 3.5 款商定或确定变更工作的单价。 </w:t>
      </w:r>
    </w:p>
    <w:p w14:paraId="00179F0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15.4.4 已标价工程量清单中无适用或类似子目的单价，</w:t>
      </w:r>
      <w:r>
        <w:rPr>
          <w:rFonts w:hint="eastAsia" w:ascii="宋体" w:hAnsi="宋体" w:eastAsia="宋体" w:cs="宋体"/>
          <w:b w:val="0"/>
          <w:bCs w:val="0"/>
          <w:color w:val="auto"/>
          <w:sz w:val="21"/>
          <w:szCs w:val="21"/>
          <w:highlight w:val="none"/>
          <w:u w:val="single"/>
        </w:rPr>
        <w:t>按照以下原则确定:①有定额可套的，套用编制控制价所选定额计算，并乘以中标价下浮系数（中标价下浮系数为中标价与控制价的比值），其中材料价格有信息价的按当地同期信息价，无信息或信息价明显高于市场价的由发包人、承包人、监理人市场询价确定。②无定额可套的，由发包人、承包人、市场询价确定</w:t>
      </w:r>
      <w:r>
        <w:rPr>
          <w:rFonts w:hint="eastAsia" w:ascii="宋体" w:hAnsi="宋体" w:eastAsia="宋体" w:cs="宋体"/>
          <w:b w:val="0"/>
          <w:bCs w:val="0"/>
          <w:color w:val="auto"/>
          <w:sz w:val="21"/>
          <w:szCs w:val="21"/>
          <w:highlight w:val="none"/>
        </w:rPr>
        <w:t>。</w:t>
      </w:r>
    </w:p>
    <w:p w14:paraId="4E7B45B4">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15.4.5 如果本工程的变更指示是因承包人过错、承包人违反合同或承包人责任造成的，则这种违约引起的任何额外费用应由承包人承担。</w:t>
      </w:r>
    </w:p>
    <w:p w14:paraId="621276E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35" w:name="_Toc221951218"/>
      <w:r>
        <w:rPr>
          <w:rFonts w:hint="eastAsia" w:ascii="宋体" w:hAnsi="宋体" w:eastAsia="宋体" w:cs="宋体"/>
          <w:b/>
          <w:bCs/>
          <w:color w:val="auto"/>
          <w:spacing w:val="1"/>
          <w:sz w:val="21"/>
          <w:szCs w:val="21"/>
          <w:highlight w:val="none"/>
        </w:rPr>
        <w:t>15.</w:t>
      </w:r>
      <w:r>
        <w:rPr>
          <w:rFonts w:hint="eastAsia" w:ascii="宋体" w:hAnsi="宋体" w:eastAsia="宋体" w:cs="宋体"/>
          <w:b/>
          <w:bCs/>
          <w:color w:val="auto"/>
          <w:spacing w:val="1"/>
          <w:sz w:val="21"/>
          <w:szCs w:val="21"/>
          <w:highlight w:val="none"/>
          <w:lang w:val="en-US" w:eastAsia="zh-CN"/>
        </w:rPr>
        <w:t>5</w:t>
      </w:r>
      <w:r>
        <w:rPr>
          <w:rFonts w:hint="eastAsia" w:ascii="宋体" w:hAnsi="宋体" w:eastAsia="宋体" w:cs="宋体"/>
          <w:b/>
          <w:bCs/>
          <w:color w:val="auto"/>
          <w:spacing w:val="1"/>
          <w:sz w:val="21"/>
          <w:szCs w:val="21"/>
          <w:highlight w:val="none"/>
        </w:rPr>
        <w:t>承包人的合理化建议</w:t>
      </w:r>
    </w:p>
    <w:p w14:paraId="36B24FE6">
      <w:pPr>
        <w:pageBreakBefore w:val="0"/>
        <w:kinsoku/>
        <w:wordWrap/>
        <w:overflowPunct/>
        <w:topLinePunct w:val="0"/>
        <w:bidi w:val="0"/>
        <w:spacing w:line="360" w:lineRule="exact"/>
        <w:ind w:left="0" w:leftChars="0" w:right="0" w:righ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15.2.1 </w:t>
      </w:r>
      <w:bookmarkEnd w:id="235"/>
      <w:bookmarkStart w:id="236" w:name="_Toc221951219"/>
      <w:r>
        <w:rPr>
          <w:rFonts w:hint="eastAsia" w:ascii="宋体" w:hAnsi="宋体" w:eastAsia="宋体" w:cs="宋体"/>
          <w:color w:val="auto"/>
          <w:sz w:val="21"/>
          <w:szCs w:val="21"/>
          <w:highlight w:val="none"/>
        </w:rPr>
        <w:t>承包人实现合理化建议的奖励金额为：</w:t>
      </w:r>
      <w:bookmarkEnd w:id="236"/>
      <w:bookmarkStart w:id="237" w:name="_Toc221951220"/>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bookmarkEnd w:id="237"/>
    </w:p>
    <w:p w14:paraId="353E804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38" w:name="_Toc229305397"/>
      <w:r>
        <w:rPr>
          <w:rFonts w:hint="eastAsia" w:ascii="宋体" w:hAnsi="宋体" w:eastAsia="宋体" w:cs="宋体"/>
          <w:b/>
          <w:bCs/>
          <w:color w:val="auto"/>
          <w:spacing w:val="1"/>
          <w:sz w:val="21"/>
          <w:szCs w:val="21"/>
          <w:highlight w:val="none"/>
        </w:rPr>
        <w:t>16</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价格调整</w:t>
      </w:r>
      <w:bookmarkEnd w:id="238"/>
    </w:p>
    <w:p w14:paraId="19CB2F7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16.1 物价波动引起的价格调整</w:t>
      </w:r>
    </w:p>
    <w:p w14:paraId="058A4F35">
      <w:pPr>
        <w:pageBreakBefore w:val="0"/>
        <w:kinsoku/>
        <w:wordWrap/>
        <w:overflowPunct/>
        <w:topLinePunct w:val="0"/>
        <w:bidi w:val="0"/>
        <w:spacing w:line="360" w:lineRule="exact"/>
        <w:ind w:left="0" w:leftChars="0" w:right="0" w:rightChars="0" w:firstLine="424" w:firstLineChars="200"/>
        <w:textAlignment w:val="auto"/>
        <w:outlineLvl w:val="0"/>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rPr>
        <w:t>市场价格波动是否调整合同价格的约定：</w:t>
      </w:r>
      <w:r>
        <w:rPr>
          <w:rFonts w:hint="eastAsia" w:ascii="宋体" w:hAnsi="宋体" w:eastAsia="宋体" w:cs="宋体"/>
          <w:b w:val="0"/>
          <w:bCs w:val="0"/>
          <w:color w:val="auto"/>
          <w:spacing w:val="1"/>
          <w:sz w:val="21"/>
          <w:szCs w:val="21"/>
          <w:highlight w:val="none"/>
          <w:u w:val="single"/>
          <w:lang w:val="en-US" w:eastAsia="zh-CN"/>
        </w:rPr>
        <w:t xml:space="preserve"> </w:t>
      </w:r>
      <w:r>
        <w:rPr>
          <w:rFonts w:hint="eastAsia" w:ascii="宋体" w:hAnsi="宋体" w:eastAsia="宋体" w:cs="宋体"/>
          <w:b w:val="0"/>
          <w:bCs w:val="0"/>
          <w:color w:val="auto"/>
          <w:spacing w:val="1"/>
          <w:sz w:val="21"/>
          <w:szCs w:val="21"/>
          <w:highlight w:val="none"/>
          <w:u w:val="single"/>
          <w:lang w:eastAsia="zh-CN"/>
        </w:rPr>
        <w:t>否</w:t>
      </w:r>
      <w:r>
        <w:rPr>
          <w:rFonts w:hint="eastAsia" w:ascii="宋体" w:hAnsi="宋体" w:eastAsia="宋体" w:cs="宋体"/>
          <w:b w:val="0"/>
          <w:bCs w:val="0"/>
          <w:color w:val="auto"/>
          <w:spacing w:val="1"/>
          <w:sz w:val="21"/>
          <w:szCs w:val="21"/>
          <w:highlight w:val="none"/>
          <w:u w:val="single"/>
          <w:lang w:val="en-US" w:eastAsia="zh-CN"/>
        </w:rPr>
        <w:t xml:space="preserve"> </w:t>
      </w:r>
      <w:r>
        <w:rPr>
          <w:rFonts w:hint="eastAsia" w:ascii="宋体" w:hAnsi="宋体" w:eastAsia="宋体" w:cs="宋体"/>
          <w:b w:val="0"/>
          <w:bCs w:val="0"/>
          <w:color w:val="auto"/>
          <w:spacing w:val="1"/>
          <w:sz w:val="21"/>
          <w:szCs w:val="21"/>
          <w:highlight w:val="none"/>
        </w:rPr>
        <w:t>。</w:t>
      </w:r>
    </w:p>
    <w:p w14:paraId="5C9BF6E7">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5F5308E">
      <w:pPr>
        <w:pageBreakBefore w:val="0"/>
        <w:kinsoku/>
        <w:wordWrap/>
        <w:overflowPunct/>
        <w:topLinePunct w:val="0"/>
        <w:bidi w:val="0"/>
        <w:spacing w:line="360" w:lineRule="exact"/>
        <w:ind w:left="0" w:leftChars="0" w:right="0" w:rightChars="0" w:firstLine="422" w:firstLineChars="200"/>
        <w:textAlignment w:val="auto"/>
        <w:outlineLvl w:val="0"/>
        <w:rPr>
          <w:rFonts w:hint="eastAsia" w:ascii="宋体" w:hAnsi="宋体" w:eastAsia="宋体" w:cs="宋体"/>
          <w:b/>
          <w:bCs/>
          <w:color w:val="auto"/>
          <w:sz w:val="21"/>
          <w:szCs w:val="21"/>
          <w:highlight w:val="none"/>
        </w:rPr>
      </w:pPr>
      <w:bookmarkStart w:id="239" w:name="_Toc222029540"/>
      <w:bookmarkStart w:id="240" w:name="_Toc222033891"/>
      <w:bookmarkStart w:id="241" w:name="_Toc221951223"/>
      <w:bookmarkStart w:id="242" w:name="_Toc222032709"/>
      <w:bookmarkStart w:id="243" w:name="_Toc229305398"/>
      <w:bookmarkStart w:id="244" w:name="_Toc222031042"/>
      <w:r>
        <w:rPr>
          <w:rFonts w:hint="eastAsia" w:ascii="宋体" w:hAnsi="宋体" w:eastAsia="宋体" w:cs="宋体"/>
          <w:b/>
          <w:bCs/>
          <w:color w:val="auto"/>
          <w:sz w:val="21"/>
          <w:szCs w:val="21"/>
          <w:highlight w:val="none"/>
        </w:rPr>
        <w:t>承包人在已标价工程量清单或预算书中载明的</w:t>
      </w:r>
      <w:r>
        <w:rPr>
          <w:rFonts w:hint="eastAsia" w:ascii="宋体" w:hAnsi="宋体" w:eastAsia="宋体" w:cs="宋体"/>
          <w:b/>
          <w:bCs/>
          <w:color w:val="auto"/>
          <w:sz w:val="21"/>
          <w:szCs w:val="21"/>
          <w:highlight w:val="none"/>
          <w:lang w:val="en-US" w:eastAsia="zh-CN"/>
        </w:rPr>
        <w:t>主要</w:t>
      </w:r>
      <w:r>
        <w:rPr>
          <w:rFonts w:hint="eastAsia" w:ascii="宋体" w:hAnsi="宋体" w:eastAsia="宋体" w:cs="宋体"/>
          <w:b/>
          <w:bCs/>
          <w:color w:val="auto"/>
          <w:sz w:val="21"/>
          <w:szCs w:val="21"/>
          <w:highlight w:val="none"/>
        </w:rPr>
        <w:t>材料</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水泥、</w:t>
      </w:r>
      <w:r>
        <w:rPr>
          <w:rFonts w:hint="eastAsia" w:ascii="宋体" w:hAnsi="宋体" w:eastAsia="宋体" w:cs="宋体"/>
          <w:b/>
          <w:bCs/>
          <w:color w:val="auto"/>
          <w:sz w:val="21"/>
          <w:szCs w:val="21"/>
          <w:highlight w:val="none"/>
          <w:lang w:val="en-US" w:eastAsia="zh-CN"/>
        </w:rPr>
        <w:t>砂</w:t>
      </w:r>
      <w:r>
        <w:rPr>
          <w:rFonts w:hint="eastAsia" w:ascii="宋体" w:hAnsi="宋体" w:eastAsia="宋体" w:cs="宋体"/>
          <w:b/>
          <w:bCs/>
          <w:color w:val="auto"/>
          <w:sz w:val="21"/>
          <w:szCs w:val="21"/>
          <w:highlight w:val="none"/>
        </w:rPr>
        <w:t>、碎石、钢材</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单价涨（跌）幅超过</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5</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rPr>
        <w:t>以上（不含</w:t>
      </w:r>
      <w:r>
        <w:rPr>
          <w:rFonts w:hint="eastAsia" w:ascii="宋体" w:hAnsi="宋体" w:eastAsia="宋体" w:cs="宋体"/>
          <w:b/>
          <w:bCs/>
          <w:color w:val="auto"/>
          <w:sz w:val="21"/>
          <w:szCs w:val="21"/>
          <w:highlight w:val="none"/>
          <w:u w:val="single"/>
        </w:rPr>
        <w:t>±5%</w:t>
      </w:r>
      <w:r>
        <w:rPr>
          <w:rFonts w:hint="eastAsia" w:ascii="宋体" w:hAnsi="宋体" w:eastAsia="宋体" w:cs="宋体"/>
          <w:b/>
          <w:bCs/>
          <w:color w:val="auto"/>
          <w:sz w:val="21"/>
          <w:szCs w:val="21"/>
          <w:highlight w:val="none"/>
        </w:rPr>
        <w:t>）可对超过部分进行材料价差调整（材料价格以合同施工期间内《桂林市建设工程造价信息》内的</w:t>
      </w:r>
      <w:r>
        <w:rPr>
          <w:rFonts w:hint="eastAsia" w:ascii="宋体" w:hAnsi="宋体" w:eastAsia="宋体" w:cs="宋体"/>
          <w:b/>
          <w:bCs/>
          <w:color w:val="auto"/>
          <w:sz w:val="21"/>
          <w:szCs w:val="21"/>
          <w:highlight w:val="none"/>
          <w:lang w:eastAsia="zh-CN"/>
        </w:rPr>
        <w:t>灌阳县</w:t>
      </w:r>
      <w:r>
        <w:rPr>
          <w:rFonts w:hint="eastAsia" w:ascii="宋体" w:hAnsi="宋体" w:eastAsia="宋体" w:cs="宋体"/>
          <w:b/>
          <w:bCs/>
          <w:color w:val="auto"/>
          <w:sz w:val="21"/>
          <w:szCs w:val="21"/>
          <w:highlight w:val="none"/>
        </w:rPr>
        <w:t>信息价格为准，如果</w:t>
      </w:r>
      <w:r>
        <w:rPr>
          <w:rFonts w:hint="eastAsia" w:ascii="宋体" w:hAnsi="宋体" w:eastAsia="宋体" w:cs="宋体"/>
          <w:b/>
          <w:bCs/>
          <w:color w:val="auto"/>
          <w:sz w:val="21"/>
          <w:szCs w:val="21"/>
          <w:highlight w:val="none"/>
          <w:lang w:eastAsia="zh-CN"/>
        </w:rPr>
        <w:t>灌阳县</w:t>
      </w:r>
      <w:r>
        <w:rPr>
          <w:rFonts w:hint="eastAsia" w:ascii="宋体" w:hAnsi="宋体" w:eastAsia="宋体" w:cs="宋体"/>
          <w:b/>
          <w:bCs/>
          <w:color w:val="auto"/>
          <w:sz w:val="21"/>
          <w:szCs w:val="21"/>
          <w:highlight w:val="none"/>
        </w:rPr>
        <w:t>信息价缺少的可参照桂林市的信息价）。</w:t>
      </w:r>
    </w:p>
    <w:p w14:paraId="6B33A71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17</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计量与支付</w:t>
      </w:r>
      <w:bookmarkEnd w:id="239"/>
      <w:bookmarkEnd w:id="240"/>
      <w:bookmarkEnd w:id="241"/>
      <w:bookmarkEnd w:id="242"/>
      <w:bookmarkEnd w:id="243"/>
      <w:bookmarkEnd w:id="244"/>
    </w:p>
    <w:p w14:paraId="4F1DBDBA">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17.1 计量 </w:t>
      </w:r>
    </w:p>
    <w:p w14:paraId="6F151696">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17.1.2</w:t>
      </w:r>
      <w:r>
        <w:rPr>
          <w:rFonts w:hint="eastAsia" w:ascii="宋体" w:hAnsi="宋体" w:eastAsia="宋体" w:cs="宋体"/>
          <w:color w:val="auto"/>
          <w:sz w:val="21"/>
          <w:szCs w:val="21"/>
          <w:highlight w:val="none"/>
        </w:rPr>
        <w:t>计量原则</w:t>
      </w:r>
    </w:p>
    <w:p w14:paraId="38967544">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工程的计量均以</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公路工程标准施工招标文件</w:t>
      </w:r>
      <w:r>
        <w:rPr>
          <w:rFonts w:hint="eastAsia" w:ascii="宋体" w:hAnsi="宋体" w:eastAsia="宋体" w:cs="宋体"/>
          <w:color w:val="auto"/>
          <w:sz w:val="21"/>
          <w:szCs w:val="21"/>
          <w:highlight w:val="none"/>
          <w:u w:val="single"/>
          <w:lang w:eastAsia="zh-CN"/>
        </w:rPr>
        <w:t>》（2018 年版）工程量清单计量规则</w:t>
      </w:r>
      <w:r>
        <w:rPr>
          <w:rFonts w:hint="eastAsia" w:ascii="宋体" w:hAnsi="宋体" w:eastAsia="宋体" w:cs="宋体"/>
          <w:color w:val="auto"/>
          <w:sz w:val="21"/>
          <w:szCs w:val="21"/>
          <w:highlight w:val="none"/>
          <w:u w:val="single"/>
        </w:rPr>
        <w:t>及其广西实施细则、本工程补充项目清单为准</w:t>
      </w:r>
      <w:r>
        <w:rPr>
          <w:rFonts w:hint="eastAsia" w:ascii="宋体" w:hAnsi="宋体" w:eastAsia="宋体" w:cs="宋体"/>
          <w:color w:val="auto"/>
          <w:sz w:val="21"/>
          <w:szCs w:val="21"/>
          <w:highlight w:val="none"/>
        </w:rPr>
        <w:t>。</w:t>
      </w:r>
    </w:p>
    <w:p w14:paraId="71ACC69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17.1.2 计量方法</w:t>
      </w:r>
    </w:p>
    <w:p w14:paraId="4025046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工程的计量应以净值为准，除非项目专用合同条款另有约定。工程量清单中各个子目的具体计量方法按本合同文件工程量清单计量规则中的规定执行。</w:t>
      </w:r>
    </w:p>
    <w:p w14:paraId="7C4ABFD6">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17.1.4 单价子目的计量 </w:t>
      </w:r>
    </w:p>
    <w:p w14:paraId="13C10B4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承包人未在已标价工程量清单中填入单价或总额价的工程子目，将被认为其已包含在本合同的其他子目的单价和总额价中，发包人将不另行支付。</w:t>
      </w:r>
    </w:p>
    <w:p w14:paraId="4F552B00">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17.1.5 总价子目的计量 </w:t>
      </w:r>
    </w:p>
    <w:p w14:paraId="2138CBA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本项目工程量清单中要求承包人以“总额”方式报价的子目，各子目的支付原则和支付进度按项目专用合同条款的规定执行。</w:t>
      </w:r>
    </w:p>
    <w:p w14:paraId="279C43C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45" w:name="_Toc297216213"/>
      <w:bookmarkStart w:id="246" w:name="_Toc304295581"/>
      <w:bookmarkStart w:id="247" w:name="_Toc297120507"/>
      <w:bookmarkStart w:id="248" w:name="_Toc296503207"/>
      <w:bookmarkStart w:id="249" w:name="_Toc303539161"/>
      <w:bookmarkStart w:id="250" w:name="_Toc292559917"/>
      <w:bookmarkStart w:id="251" w:name="_Toc297123554"/>
      <w:bookmarkStart w:id="252" w:name="_Toc312678042"/>
      <w:bookmarkStart w:id="253" w:name="_Toc297048393"/>
      <w:bookmarkStart w:id="254" w:name="_Toc292559412"/>
      <w:bookmarkStart w:id="255" w:name="_Toc296347206"/>
      <w:bookmarkStart w:id="256" w:name="_Toc300935004"/>
      <w:bookmarkStart w:id="257" w:name="_Toc296944546"/>
      <w:bookmarkStart w:id="258" w:name="_Toc296891247"/>
      <w:bookmarkStart w:id="259" w:name="_Toc296891035"/>
      <w:bookmarkStart w:id="260" w:name="_Toc296346708"/>
      <w:r>
        <w:rPr>
          <w:rFonts w:hint="eastAsia" w:ascii="宋体" w:hAnsi="宋体" w:eastAsia="宋体" w:cs="宋体"/>
          <w:b/>
          <w:bCs/>
          <w:color w:val="auto"/>
          <w:spacing w:val="1"/>
          <w:sz w:val="21"/>
          <w:szCs w:val="21"/>
          <w:highlight w:val="none"/>
        </w:rPr>
        <w:t>17.</w:t>
      </w:r>
      <w:r>
        <w:rPr>
          <w:rFonts w:hint="eastAsia" w:ascii="宋体" w:hAnsi="宋体" w:eastAsia="宋体" w:cs="宋体"/>
          <w:b/>
          <w:bCs/>
          <w:color w:val="auto"/>
          <w:spacing w:val="1"/>
          <w:sz w:val="21"/>
          <w:szCs w:val="21"/>
          <w:highlight w:val="none"/>
          <w:lang w:val="en-US" w:eastAsia="zh-CN"/>
        </w:rPr>
        <w:t>2</w:t>
      </w:r>
      <w:r>
        <w:rPr>
          <w:rFonts w:hint="eastAsia" w:ascii="宋体" w:hAnsi="宋体" w:eastAsia="宋体" w:cs="宋体"/>
          <w:b/>
          <w:bCs/>
          <w:color w:val="auto"/>
          <w:spacing w:val="1"/>
          <w:sz w:val="21"/>
          <w:szCs w:val="21"/>
          <w:highlight w:val="none"/>
        </w:rPr>
        <w:t xml:space="preserve">  预付款</w:t>
      </w:r>
    </w:p>
    <w:p w14:paraId="2087064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17.2.1 预付款</w:t>
      </w:r>
    </w:p>
    <w:p w14:paraId="0B2CF46A">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无</w:t>
      </w:r>
      <w:r>
        <w:rPr>
          <w:rFonts w:hint="eastAsia" w:ascii="宋体" w:hAnsi="宋体" w:eastAsia="宋体" w:cs="宋体"/>
          <w:color w:val="auto"/>
          <w:sz w:val="21"/>
          <w:szCs w:val="21"/>
          <w:highlight w:val="none"/>
          <w:lang w:val="en-US" w:eastAsia="zh-CN"/>
        </w:rPr>
        <w:t>。</w:t>
      </w:r>
    </w:p>
    <w:p w14:paraId="0EA644F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17.2.3 预付款的扣回与还清 </w:t>
      </w:r>
    </w:p>
    <w:p w14:paraId="07210C9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无。</w:t>
      </w:r>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14:paraId="5E9EF737">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17.3 工程进度付款 </w:t>
      </w:r>
    </w:p>
    <w:p w14:paraId="093AC8A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17.3.1</w:t>
      </w:r>
      <w:r>
        <w:rPr>
          <w:rFonts w:hint="eastAsia" w:ascii="宋体" w:hAnsi="宋体" w:eastAsia="宋体" w:cs="宋体"/>
          <w:color w:val="auto"/>
          <w:sz w:val="21"/>
          <w:szCs w:val="21"/>
          <w:highlight w:val="none"/>
        </w:rPr>
        <w:t>付款周期</w:t>
      </w:r>
    </w:p>
    <w:p w14:paraId="70078E6E">
      <w:pPr>
        <w:pageBreakBefore w:val="0"/>
        <w:widowControl w:val="0"/>
        <w:kinsoku/>
        <w:wordWrap/>
        <w:overflowPunct/>
        <w:topLinePunct w:val="0"/>
        <w:bidi w:val="0"/>
        <w:snapToGrid w:val="0"/>
        <w:spacing w:line="360" w:lineRule="exact"/>
        <w:ind w:left="0" w:leftChars="0" w:right="0" w:righ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u w:val="single"/>
        </w:rPr>
        <w:t>工程款（进度款）原则上按月支付，应与合同约定的工程计量周期一致。付款比例为合同内按工程计量周期内完成工程量的8</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%，合同外（设计变更和现场签证引起的费用）按工程计量周期内完成工程量的60%</w:t>
      </w:r>
      <w:r>
        <w:rPr>
          <w:rFonts w:hint="eastAsia" w:ascii="宋体" w:hAnsi="宋体" w:eastAsia="宋体" w:cs="宋体"/>
          <w:color w:val="auto"/>
          <w:sz w:val="21"/>
          <w:szCs w:val="21"/>
          <w:highlight w:val="none"/>
          <w:u w:val="single"/>
          <w:lang w:eastAsia="zh-CN"/>
        </w:rPr>
        <w:t>，在结算审计之前，最多支付至合同总价款的80%，在工程结算审计完成并做好相关资料后，工程款支付至结算总价的97%，发包人按结算总额的款3％的预留工程质量保修金，待工程质量保修期满后返还</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eastAsia="zh-CN"/>
        </w:rPr>
        <w:t>本工程所有的工程款必须转到合同指定专用帐户</w:t>
      </w:r>
      <w:r>
        <w:rPr>
          <w:rFonts w:hint="eastAsia" w:ascii="宋体" w:hAnsi="宋体" w:eastAsia="宋体" w:cs="宋体"/>
          <w:b w:val="0"/>
          <w:bCs w:val="0"/>
          <w:color w:val="auto"/>
          <w:kern w:val="0"/>
          <w:sz w:val="21"/>
          <w:szCs w:val="21"/>
          <w:highlight w:val="none"/>
        </w:rPr>
        <w:t>。</w:t>
      </w:r>
    </w:p>
    <w:p w14:paraId="7BE0993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b/>
          <w:bCs/>
          <w:color w:val="auto"/>
          <w:spacing w:val="1"/>
          <w:sz w:val="21"/>
          <w:szCs w:val="21"/>
          <w:highlight w:val="none"/>
        </w:rPr>
      </w:pPr>
      <w:r>
        <w:rPr>
          <w:rFonts w:hint="eastAsia" w:ascii="宋体" w:hAnsi="宋体" w:eastAsia="宋体" w:cs="宋体"/>
          <w:color w:val="auto"/>
          <w:kern w:val="0"/>
          <w:sz w:val="21"/>
          <w:szCs w:val="21"/>
          <w:highlight w:val="none"/>
          <w:lang w:val="en-US" w:eastAsia="zh-CN" w:bidi="ar"/>
        </w:rPr>
        <w:t>17.3.2 进度付款申请单的编制</w:t>
      </w:r>
    </w:p>
    <w:p w14:paraId="7BC62B37">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关于进度付款申请单编制的约定：按通用条款执行。</w:t>
      </w:r>
    </w:p>
    <w:p w14:paraId="54CBB9F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17.3.3进度付款证书和支付时间</w:t>
      </w:r>
    </w:p>
    <w:p w14:paraId="23A1A57C">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承包人提交进度付款申请单的份数：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p>
    <w:p w14:paraId="26DD14C9">
      <w:pPr>
        <w:pageBreakBefore w:val="0"/>
        <w:kinsoku/>
        <w:wordWrap/>
        <w:overflowPunct/>
        <w:topLinePunct w:val="0"/>
        <w:autoSpaceDE w:val="0"/>
        <w:autoSpaceDN w:val="0"/>
        <w:bidi w:val="0"/>
        <w:adjustRightInd w:val="0"/>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本款“专用合同条款的约定支付逾期付款违约金”为：零。</w:t>
      </w:r>
    </w:p>
    <w:p w14:paraId="12AE8E50">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61" w:name="_Toc221951262"/>
      <w:r>
        <w:rPr>
          <w:rFonts w:hint="eastAsia" w:ascii="宋体" w:hAnsi="宋体" w:eastAsia="宋体" w:cs="宋体"/>
          <w:b/>
          <w:bCs/>
          <w:color w:val="auto"/>
          <w:spacing w:val="1"/>
          <w:sz w:val="21"/>
          <w:szCs w:val="21"/>
          <w:highlight w:val="none"/>
          <w:lang w:val="en-US" w:eastAsia="zh-CN"/>
        </w:rPr>
        <w:t>17.4 质量保证金</w:t>
      </w:r>
    </w:p>
    <w:bookmarkEnd w:id="261"/>
    <w:p w14:paraId="43F0CDBF">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bookmarkStart w:id="262" w:name="_Toc221951265"/>
      <w:r>
        <w:rPr>
          <w:rFonts w:hint="eastAsia" w:ascii="宋体" w:hAnsi="宋体" w:eastAsia="宋体" w:cs="宋体"/>
          <w:bCs/>
          <w:color w:val="auto"/>
          <w:sz w:val="21"/>
          <w:szCs w:val="21"/>
          <w:highlight w:val="none"/>
        </w:rPr>
        <w:t>关于是否扣留质量保证金的约定：</w:t>
      </w:r>
      <w:r>
        <w:rPr>
          <w:rFonts w:hint="eastAsia" w:ascii="宋体" w:hAnsi="宋体" w:eastAsia="宋体" w:cs="宋体"/>
          <w:bCs/>
          <w:color w:val="auto"/>
          <w:sz w:val="21"/>
          <w:szCs w:val="21"/>
          <w:highlight w:val="none"/>
          <w:u w:val="single"/>
        </w:rPr>
        <w:t>工程结算造价的3%</w:t>
      </w:r>
      <w:r>
        <w:rPr>
          <w:rFonts w:hint="eastAsia" w:ascii="宋体" w:hAnsi="宋体" w:eastAsia="宋体" w:cs="宋体"/>
          <w:bCs/>
          <w:color w:val="auto"/>
          <w:sz w:val="21"/>
          <w:szCs w:val="21"/>
          <w:highlight w:val="none"/>
        </w:rPr>
        <w:t>。</w:t>
      </w:r>
    </w:p>
    <w:p w14:paraId="1FFB1A8F">
      <w:pPr>
        <w:pageBreakBefore w:val="0"/>
        <w:kinsoku/>
        <w:wordWrap/>
        <w:overflowPunct/>
        <w:topLinePunct w:val="0"/>
        <w:bidi w:val="0"/>
        <w:spacing w:line="360" w:lineRule="exact"/>
        <w:ind w:left="0" w:leftChars="0" w:right="0" w:rightChars="0" w:firstLine="424"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val="0"/>
          <w:bCs w:val="0"/>
          <w:color w:val="auto"/>
          <w:spacing w:val="1"/>
          <w:sz w:val="21"/>
          <w:szCs w:val="21"/>
          <w:highlight w:val="none"/>
          <w:lang w:val="en-US" w:eastAsia="zh-CN"/>
        </w:rPr>
        <w:t>17.4</w:t>
      </w:r>
      <w:r>
        <w:rPr>
          <w:rFonts w:hint="eastAsia" w:ascii="宋体" w:hAnsi="宋体" w:eastAsia="宋体" w:cs="宋体"/>
          <w:b w:val="0"/>
          <w:bCs w:val="0"/>
          <w:color w:val="auto"/>
          <w:sz w:val="21"/>
          <w:szCs w:val="21"/>
          <w:highlight w:val="none"/>
        </w:rPr>
        <w:t>.1</w:t>
      </w:r>
      <w:r>
        <w:rPr>
          <w:rFonts w:hint="eastAsia" w:ascii="宋体" w:hAnsi="宋体" w:eastAsia="宋体" w:cs="宋体"/>
          <w:bCs/>
          <w:color w:val="auto"/>
          <w:sz w:val="21"/>
          <w:szCs w:val="21"/>
          <w:highlight w:val="none"/>
        </w:rPr>
        <w:t xml:space="preserve"> 承包人提供质量保证金的方式</w:t>
      </w:r>
    </w:p>
    <w:p w14:paraId="35ED7655">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质量保证金采用以下第</w:t>
      </w:r>
      <w:r>
        <w:rPr>
          <w:rFonts w:hint="eastAsia" w:ascii="宋体" w:hAnsi="宋体" w:eastAsia="宋体" w:cs="宋体"/>
          <w:bCs/>
          <w:color w:val="auto"/>
          <w:sz w:val="21"/>
          <w:szCs w:val="21"/>
          <w:highlight w:val="none"/>
          <w:u w:val="single"/>
        </w:rPr>
        <w:t xml:space="preserve"> （2）</w:t>
      </w:r>
      <w:r>
        <w:rPr>
          <w:rFonts w:hint="eastAsia" w:ascii="宋体" w:hAnsi="宋体" w:eastAsia="宋体" w:cs="宋体"/>
          <w:bCs/>
          <w:color w:val="auto"/>
          <w:sz w:val="21"/>
          <w:szCs w:val="21"/>
          <w:highlight w:val="none"/>
        </w:rPr>
        <w:t>种方式：</w:t>
      </w:r>
    </w:p>
    <w:p w14:paraId="797B03E5">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（1）质量保证金保函，保证金额为：</w:t>
      </w:r>
      <w:r>
        <w:rPr>
          <w:rFonts w:hint="eastAsia" w:ascii="宋体" w:hAnsi="宋体" w:eastAsia="宋体" w:cs="宋体"/>
          <w:bCs/>
          <w:color w:val="auto"/>
          <w:sz w:val="21"/>
          <w:szCs w:val="21"/>
          <w:highlight w:val="none"/>
          <w:u w:val="single"/>
        </w:rPr>
        <w:t xml:space="preserve">  /   </w:t>
      </w:r>
      <w:r>
        <w:rPr>
          <w:rFonts w:hint="eastAsia" w:ascii="宋体" w:hAnsi="宋体" w:eastAsia="宋体" w:cs="宋体"/>
          <w:bCs/>
          <w:color w:val="auto"/>
          <w:sz w:val="21"/>
          <w:szCs w:val="21"/>
          <w:highlight w:val="none"/>
        </w:rPr>
        <w:t xml:space="preserve">； </w:t>
      </w:r>
    </w:p>
    <w:p w14:paraId="312B7702">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u w:val="single"/>
        </w:rPr>
        <w:t>3</w:t>
      </w:r>
      <w:r>
        <w:rPr>
          <w:rFonts w:hint="eastAsia" w:ascii="宋体" w:hAnsi="宋体" w:eastAsia="宋体" w:cs="宋体"/>
          <w:bCs/>
          <w:color w:val="auto"/>
          <w:sz w:val="21"/>
          <w:szCs w:val="21"/>
          <w:highlight w:val="none"/>
        </w:rPr>
        <w:t>%的工程款；</w:t>
      </w:r>
    </w:p>
    <w:p w14:paraId="3087E03A">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（3）其他方式:</w:t>
      </w:r>
      <w:r>
        <w:rPr>
          <w:rFonts w:hint="eastAsia" w:ascii="宋体" w:hAnsi="宋体" w:eastAsia="宋体" w:cs="宋体"/>
          <w:bCs/>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4C6C325D">
      <w:pPr>
        <w:pageBreakBefore w:val="0"/>
        <w:kinsoku/>
        <w:wordWrap/>
        <w:overflowPunct/>
        <w:topLinePunct w:val="0"/>
        <w:bidi w:val="0"/>
        <w:spacing w:line="360" w:lineRule="exact"/>
        <w:ind w:left="0" w:leftChars="0" w:right="0" w:rightChars="0" w:firstLine="424"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val="0"/>
          <w:bCs w:val="0"/>
          <w:color w:val="auto"/>
          <w:spacing w:val="1"/>
          <w:sz w:val="21"/>
          <w:szCs w:val="21"/>
          <w:highlight w:val="none"/>
          <w:lang w:val="en-US" w:eastAsia="zh-CN"/>
        </w:rPr>
        <w:t>17.4</w:t>
      </w:r>
      <w:r>
        <w:rPr>
          <w:rFonts w:hint="eastAsia" w:ascii="宋体" w:hAnsi="宋体" w:eastAsia="宋体" w:cs="宋体"/>
          <w:b w:val="0"/>
          <w:bCs w:val="0"/>
          <w:color w:val="auto"/>
          <w:sz w:val="21"/>
          <w:szCs w:val="21"/>
          <w:highlight w:val="none"/>
        </w:rPr>
        <w:t>.2</w:t>
      </w:r>
      <w:r>
        <w:rPr>
          <w:rFonts w:hint="eastAsia" w:ascii="宋体" w:hAnsi="宋体" w:eastAsia="宋体" w:cs="宋体"/>
          <w:bCs/>
          <w:color w:val="auto"/>
          <w:sz w:val="21"/>
          <w:szCs w:val="21"/>
          <w:highlight w:val="none"/>
        </w:rPr>
        <w:t xml:space="preserve"> 质量保证金的扣留 </w:t>
      </w:r>
    </w:p>
    <w:p w14:paraId="593797B4">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质量保证金的扣留采取以下第</w:t>
      </w:r>
      <w:r>
        <w:rPr>
          <w:rFonts w:hint="eastAsia" w:ascii="宋体" w:hAnsi="宋体" w:eastAsia="宋体" w:cs="宋体"/>
          <w:bCs/>
          <w:color w:val="auto"/>
          <w:sz w:val="21"/>
          <w:szCs w:val="21"/>
          <w:highlight w:val="none"/>
          <w:u w:val="single"/>
        </w:rPr>
        <w:t xml:space="preserve"> （2） </w:t>
      </w:r>
      <w:r>
        <w:rPr>
          <w:rFonts w:hint="eastAsia" w:ascii="宋体" w:hAnsi="宋体" w:eastAsia="宋体" w:cs="宋体"/>
          <w:bCs/>
          <w:color w:val="auto"/>
          <w:sz w:val="21"/>
          <w:szCs w:val="21"/>
          <w:highlight w:val="none"/>
        </w:rPr>
        <w:t>种方式：</w:t>
      </w:r>
    </w:p>
    <w:p w14:paraId="08698702">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（1）在支付工程进度款时逐次扣留，在此情形下，质量保证金的计算基数不包括预付款的支付、扣回以及价格调整的金额；</w:t>
      </w:r>
    </w:p>
    <w:p w14:paraId="75B5E73B">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（2）工程竣工结算时一次性扣留质量保证金；</w:t>
      </w:r>
    </w:p>
    <w:p w14:paraId="311E29B1">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（3）其他扣留方式:</w:t>
      </w:r>
      <w:r>
        <w:rPr>
          <w:rFonts w:hint="eastAsia" w:ascii="宋体" w:hAnsi="宋体" w:eastAsia="宋体" w:cs="宋体"/>
          <w:bCs/>
          <w:color w:val="auto"/>
          <w:sz w:val="21"/>
          <w:szCs w:val="21"/>
          <w:highlight w:val="none"/>
          <w:u w:val="single"/>
        </w:rPr>
        <w:t xml:space="preserve">   无   </w:t>
      </w:r>
      <w:r>
        <w:rPr>
          <w:rFonts w:hint="eastAsia" w:ascii="宋体" w:hAnsi="宋体" w:eastAsia="宋体" w:cs="宋体"/>
          <w:bCs/>
          <w:color w:val="auto"/>
          <w:sz w:val="21"/>
          <w:szCs w:val="21"/>
          <w:highlight w:val="none"/>
        </w:rPr>
        <w:t>。</w:t>
      </w:r>
    </w:p>
    <w:p w14:paraId="5AEB2ED1">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承包人未按照法律法规有关规定和合同约定履行质量保修义务的，发包人有权从质量保证金中扣留用于质量保修的各项支出。质量保证金的返还，并不能免除承包人按照合同约定应承担的质量保修责任和应履行的质量保修义务</w:t>
      </w:r>
      <w:r>
        <w:rPr>
          <w:rFonts w:hint="eastAsia" w:ascii="宋体" w:hAnsi="宋体" w:eastAsia="宋体" w:cs="宋体"/>
          <w:color w:val="auto"/>
          <w:sz w:val="21"/>
          <w:szCs w:val="21"/>
          <w:highlight w:val="none"/>
        </w:rPr>
        <w:t>。质量保修金在质保期满后14天内一次性返还（无息）</w:t>
      </w:r>
      <w:r>
        <w:rPr>
          <w:rFonts w:hint="eastAsia" w:ascii="宋体" w:hAnsi="宋体" w:eastAsia="宋体" w:cs="宋体"/>
          <w:color w:val="auto"/>
          <w:kern w:val="0"/>
          <w:sz w:val="21"/>
          <w:szCs w:val="21"/>
          <w:highlight w:val="none"/>
        </w:rPr>
        <w:t>。</w:t>
      </w:r>
    </w:p>
    <w:bookmarkEnd w:id="262"/>
    <w:p w14:paraId="60A5ED3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3" w:name="_Toc221951266"/>
      <w:r>
        <w:rPr>
          <w:rFonts w:hint="eastAsia" w:ascii="宋体" w:hAnsi="宋体" w:eastAsia="宋体" w:cs="宋体"/>
          <w:b/>
          <w:bCs/>
          <w:color w:val="auto"/>
          <w:spacing w:val="1"/>
          <w:sz w:val="21"/>
          <w:szCs w:val="21"/>
          <w:highlight w:val="none"/>
        </w:rPr>
        <w:t xml:space="preserve">17.5 </w:t>
      </w:r>
      <w:r>
        <w:rPr>
          <w:rFonts w:hint="eastAsia" w:ascii="宋体" w:hAnsi="宋体" w:eastAsia="宋体" w:cs="宋体"/>
          <w:b/>
          <w:bCs/>
          <w:color w:val="auto"/>
          <w:spacing w:val="1"/>
          <w:sz w:val="21"/>
          <w:szCs w:val="21"/>
          <w:highlight w:val="none"/>
          <w:lang w:val="en-US" w:eastAsia="zh-CN"/>
        </w:rPr>
        <w:t>交</w:t>
      </w:r>
      <w:r>
        <w:rPr>
          <w:rFonts w:hint="eastAsia" w:ascii="宋体" w:hAnsi="宋体" w:eastAsia="宋体" w:cs="宋体"/>
          <w:b/>
          <w:bCs/>
          <w:color w:val="auto"/>
          <w:spacing w:val="1"/>
          <w:sz w:val="21"/>
          <w:szCs w:val="21"/>
          <w:highlight w:val="none"/>
        </w:rPr>
        <w:t>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完工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rPr>
        <w:t>结算</w:t>
      </w:r>
    </w:p>
    <w:bookmarkEnd w:id="263"/>
    <w:p w14:paraId="1F3AFC0E">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17.5.1 交工（完工）付款申请单 </w:t>
      </w:r>
    </w:p>
    <w:p w14:paraId="1D69C78B">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bookmarkStart w:id="264" w:name="_Toc221951267"/>
      <w:r>
        <w:rPr>
          <w:rFonts w:hint="eastAsia" w:ascii="宋体" w:hAnsi="宋体" w:eastAsia="宋体" w:cs="宋体"/>
          <w:color w:val="auto"/>
          <w:sz w:val="21"/>
          <w:szCs w:val="21"/>
          <w:highlight w:val="none"/>
        </w:rPr>
        <w:t>承包人应提交</w:t>
      </w:r>
      <w:r>
        <w:rPr>
          <w:rFonts w:hint="eastAsia" w:ascii="宋体" w:hAnsi="宋体" w:eastAsia="宋体" w:cs="宋体"/>
          <w:color w:val="auto"/>
          <w:sz w:val="21"/>
          <w:szCs w:val="21"/>
          <w:highlight w:val="none"/>
          <w:lang w:val="en-US" w:eastAsia="zh-CN"/>
        </w:rPr>
        <w:t>交工（完工）</w:t>
      </w:r>
      <w:r>
        <w:rPr>
          <w:rFonts w:hint="eastAsia" w:ascii="宋体" w:hAnsi="宋体" w:eastAsia="宋体" w:cs="宋体"/>
          <w:color w:val="auto"/>
          <w:sz w:val="21"/>
          <w:szCs w:val="21"/>
          <w:highlight w:val="none"/>
        </w:rPr>
        <w:t>付款申请单份数：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bookmarkEnd w:id="264"/>
    </w:p>
    <w:p w14:paraId="6A076579">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交工（完工）付款申请单应包括的内容：</w:t>
      </w:r>
      <w:r>
        <w:rPr>
          <w:rFonts w:hint="eastAsia" w:ascii="宋体" w:hAnsi="宋体" w:eastAsia="宋体" w:cs="宋体"/>
          <w:color w:val="auto"/>
          <w:sz w:val="21"/>
          <w:szCs w:val="21"/>
          <w:highlight w:val="none"/>
          <w:u w:val="single"/>
        </w:rPr>
        <w:t>一式</w:t>
      </w:r>
      <w:r>
        <w:rPr>
          <w:rFonts w:hint="eastAsia" w:ascii="宋体" w:hAnsi="宋体" w:eastAsia="宋体" w:cs="宋体"/>
          <w:color w:val="auto"/>
          <w:sz w:val="21"/>
          <w:szCs w:val="21"/>
          <w:highlight w:val="none"/>
          <w:u w:val="single"/>
          <w:lang w:val="en-US" w:eastAsia="zh-CN"/>
        </w:rPr>
        <w:t>四</w:t>
      </w:r>
      <w:r>
        <w:rPr>
          <w:rFonts w:hint="eastAsia" w:ascii="宋体" w:hAnsi="宋体" w:eastAsia="宋体" w:cs="宋体"/>
          <w:color w:val="auto"/>
          <w:sz w:val="21"/>
          <w:szCs w:val="21"/>
          <w:highlight w:val="none"/>
          <w:u w:val="single"/>
        </w:rPr>
        <w:t>份</w:t>
      </w:r>
      <w:r>
        <w:rPr>
          <w:rFonts w:hint="eastAsia" w:ascii="宋体" w:hAnsi="宋体" w:eastAsia="宋体" w:cs="宋体"/>
          <w:color w:val="auto"/>
          <w:kern w:val="0"/>
          <w:sz w:val="21"/>
          <w:szCs w:val="21"/>
          <w:highlight w:val="none"/>
          <w:u w:val="single"/>
          <w:lang w:val="zh-CN"/>
        </w:rPr>
        <w:t>（主要包括合同、工程量计算书、结算书、变更设计通知单、签证单、竣工图）</w:t>
      </w:r>
      <w:r>
        <w:rPr>
          <w:rFonts w:hint="eastAsia" w:ascii="宋体" w:hAnsi="宋体" w:eastAsia="宋体" w:cs="宋体"/>
          <w:color w:val="auto"/>
          <w:sz w:val="21"/>
          <w:szCs w:val="21"/>
          <w:highlight w:val="none"/>
        </w:rPr>
        <w:t>。</w:t>
      </w:r>
    </w:p>
    <w:p w14:paraId="281AA95A">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17.5.2 交工（完工）结算支付时间</w:t>
      </w:r>
    </w:p>
    <w:p w14:paraId="4291E605">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发包人完成交工（完工）付款的期限：</w:t>
      </w:r>
      <w:r>
        <w:rPr>
          <w:rFonts w:hint="eastAsia" w:ascii="宋体" w:hAnsi="宋体" w:eastAsia="宋体" w:cs="宋体"/>
          <w:bCs/>
          <w:color w:val="auto"/>
          <w:sz w:val="21"/>
          <w:szCs w:val="21"/>
          <w:highlight w:val="none"/>
          <w:u w:val="single"/>
        </w:rPr>
        <w:t>按财政拨款程序进行</w:t>
      </w:r>
      <w:r>
        <w:rPr>
          <w:rFonts w:hint="eastAsia" w:ascii="宋体" w:hAnsi="宋体" w:eastAsia="宋体" w:cs="宋体"/>
          <w:bCs/>
          <w:color w:val="auto"/>
          <w:sz w:val="21"/>
          <w:szCs w:val="21"/>
          <w:highlight w:val="none"/>
        </w:rPr>
        <w:t>。</w:t>
      </w:r>
    </w:p>
    <w:p w14:paraId="1C3C039F">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5" w:name="_Toc221951269"/>
      <w:r>
        <w:rPr>
          <w:rFonts w:hint="eastAsia" w:ascii="宋体" w:hAnsi="宋体" w:eastAsia="宋体" w:cs="宋体"/>
          <w:b/>
          <w:bCs/>
          <w:color w:val="auto"/>
          <w:spacing w:val="1"/>
          <w:sz w:val="21"/>
          <w:szCs w:val="21"/>
          <w:highlight w:val="none"/>
          <w:lang w:val="en-US" w:eastAsia="zh-CN"/>
        </w:rPr>
        <w:t xml:space="preserve">17.6 最终结清 </w:t>
      </w:r>
    </w:p>
    <w:p w14:paraId="62DE3B76">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17.6.1  最终结清申请单</w:t>
      </w:r>
      <w:bookmarkEnd w:id="265"/>
    </w:p>
    <w:p w14:paraId="5F6A9D3C">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承包人提交最终结清申请单的份数：</w:t>
      </w:r>
      <w:r>
        <w:rPr>
          <w:rFonts w:hint="eastAsia" w:ascii="宋体" w:hAnsi="宋体" w:eastAsia="宋体" w:cs="宋体"/>
          <w:bCs/>
          <w:color w:val="auto"/>
          <w:sz w:val="21"/>
          <w:szCs w:val="21"/>
          <w:highlight w:val="none"/>
          <w:u w:val="single"/>
        </w:rPr>
        <w:t>一式四份</w:t>
      </w:r>
      <w:r>
        <w:rPr>
          <w:rFonts w:hint="eastAsia" w:ascii="宋体" w:hAnsi="宋体" w:eastAsia="宋体" w:cs="宋体"/>
          <w:bCs/>
          <w:color w:val="auto"/>
          <w:sz w:val="21"/>
          <w:szCs w:val="21"/>
          <w:highlight w:val="none"/>
        </w:rPr>
        <w:t>。</w:t>
      </w:r>
    </w:p>
    <w:p w14:paraId="0287AD2C">
      <w:pPr>
        <w:pageBreakBefore w:val="0"/>
        <w:kinsoku/>
        <w:wordWrap/>
        <w:overflowPunct/>
        <w:topLinePunct w:val="0"/>
        <w:autoSpaceDE w:val="0"/>
        <w:autoSpaceDN w:val="0"/>
        <w:bidi w:val="0"/>
        <w:adjustRightInd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承包人提交最终结算申请单的期限：</w:t>
      </w:r>
      <w:r>
        <w:rPr>
          <w:rFonts w:hint="eastAsia" w:ascii="宋体" w:hAnsi="宋体" w:eastAsia="宋体" w:cs="宋体"/>
          <w:bCs/>
          <w:color w:val="auto"/>
          <w:sz w:val="21"/>
          <w:szCs w:val="21"/>
          <w:highlight w:val="none"/>
          <w:u w:val="single"/>
        </w:rPr>
        <w:t>缺陷责任期终止证书签发后14天内向监理人提交4份竣工付款申请单及相关证明材料</w:t>
      </w:r>
      <w:r>
        <w:rPr>
          <w:rFonts w:hint="eastAsia" w:ascii="宋体" w:hAnsi="宋体" w:eastAsia="宋体" w:cs="宋体"/>
          <w:bCs/>
          <w:color w:val="auto"/>
          <w:sz w:val="21"/>
          <w:szCs w:val="21"/>
          <w:highlight w:val="none"/>
        </w:rPr>
        <w:t>。</w:t>
      </w:r>
    </w:p>
    <w:p w14:paraId="315BADA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17.6.2 最终结清证书和支付时间</w:t>
      </w:r>
    </w:p>
    <w:p w14:paraId="0E2B38C3">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（1）发包人完成最终结清申请单的审批并颁发最终结清证书的期限：</w:t>
      </w:r>
      <w:r>
        <w:rPr>
          <w:rFonts w:hint="eastAsia" w:ascii="宋体" w:hAnsi="宋体" w:eastAsia="宋体" w:cs="宋体"/>
          <w:bCs/>
          <w:color w:val="auto"/>
          <w:sz w:val="21"/>
          <w:szCs w:val="21"/>
          <w:highlight w:val="none"/>
          <w:u w:val="single"/>
        </w:rPr>
        <w:t>按通用条款执行</w:t>
      </w:r>
      <w:r>
        <w:rPr>
          <w:rFonts w:hint="eastAsia" w:ascii="宋体" w:hAnsi="宋体" w:eastAsia="宋体" w:cs="宋体"/>
          <w:bCs/>
          <w:color w:val="auto"/>
          <w:sz w:val="21"/>
          <w:szCs w:val="21"/>
          <w:highlight w:val="none"/>
        </w:rPr>
        <w:t>。</w:t>
      </w:r>
    </w:p>
    <w:p w14:paraId="4D89D7D8">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（2）发包人完成支付的期限：</w:t>
      </w:r>
      <w:r>
        <w:rPr>
          <w:rFonts w:hint="eastAsia" w:ascii="宋体" w:hAnsi="宋体" w:eastAsia="宋体" w:cs="宋体"/>
          <w:bCs/>
          <w:color w:val="auto"/>
          <w:sz w:val="21"/>
          <w:szCs w:val="21"/>
          <w:highlight w:val="none"/>
          <w:u w:val="single"/>
        </w:rPr>
        <w:t>在颁发最终结清证书后的30天内</w:t>
      </w:r>
      <w:r>
        <w:rPr>
          <w:rFonts w:hint="eastAsia" w:ascii="宋体" w:hAnsi="宋体" w:eastAsia="宋体" w:cs="宋体"/>
          <w:bCs/>
          <w:color w:val="auto"/>
          <w:sz w:val="21"/>
          <w:szCs w:val="21"/>
          <w:highlight w:val="none"/>
        </w:rPr>
        <w:t>。</w:t>
      </w:r>
    </w:p>
    <w:p w14:paraId="7E1A69E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lang w:val="en-US"/>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w:t>
      </w:r>
      <w:r>
        <w:rPr>
          <w:rFonts w:hint="eastAsia" w:ascii="宋体" w:hAnsi="宋体" w:eastAsia="宋体" w:cs="宋体"/>
          <w:color w:val="auto"/>
          <w:kern w:val="0"/>
          <w:sz w:val="21"/>
          <w:szCs w:val="21"/>
          <w:highlight w:val="none"/>
          <w:lang w:val="en-US" w:eastAsia="zh-CN" w:bidi="ar"/>
        </w:rPr>
        <w:t xml:space="preserve">逾期付款违约金 </w:t>
      </w:r>
      <w:r>
        <w:rPr>
          <w:rFonts w:hint="eastAsia" w:ascii="宋体" w:hAnsi="宋体" w:eastAsia="宋体" w:cs="宋体"/>
          <w:color w:val="auto"/>
          <w:kern w:val="0"/>
          <w:sz w:val="21"/>
          <w:szCs w:val="21"/>
          <w:highlight w:val="none"/>
          <w:u w:val="single"/>
          <w:lang w:val="en-US" w:eastAsia="zh-CN" w:bidi="ar"/>
        </w:rPr>
        <w:t>无。</w:t>
      </w:r>
    </w:p>
    <w:p w14:paraId="7504482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18. 交</w:t>
      </w:r>
      <w:r>
        <w:rPr>
          <w:rFonts w:hint="eastAsia" w:ascii="宋体" w:hAnsi="宋体" w:eastAsia="宋体" w:cs="宋体"/>
          <w:b/>
          <w:bCs/>
          <w:color w:val="auto"/>
          <w:spacing w:val="1"/>
          <w:sz w:val="21"/>
          <w:szCs w:val="21"/>
          <w:highlight w:val="none"/>
        </w:rPr>
        <w:t>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完工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 xml:space="preserve">验收 </w:t>
      </w:r>
    </w:p>
    <w:p w14:paraId="222AE034">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18.2 </w:t>
      </w:r>
      <w:r>
        <w:rPr>
          <w:rFonts w:hint="eastAsia" w:ascii="宋体" w:hAnsi="宋体" w:eastAsia="宋体" w:cs="宋体"/>
          <w:b w:val="0"/>
          <w:bCs w:val="0"/>
          <w:color w:val="auto"/>
          <w:spacing w:val="1"/>
          <w:sz w:val="21"/>
          <w:szCs w:val="21"/>
          <w:highlight w:val="none"/>
          <w:lang w:val="en-US" w:eastAsia="zh-CN"/>
        </w:rPr>
        <w:t>交工（完工）</w:t>
      </w:r>
      <w:r>
        <w:rPr>
          <w:rFonts w:hint="eastAsia" w:ascii="宋体" w:hAnsi="宋体" w:eastAsia="宋体" w:cs="宋体"/>
          <w:color w:val="auto"/>
          <w:kern w:val="0"/>
          <w:sz w:val="21"/>
          <w:szCs w:val="21"/>
          <w:highlight w:val="none"/>
          <w:lang w:val="en-US" w:eastAsia="zh-CN" w:bidi="ar"/>
        </w:rPr>
        <w:t>验收申请报告</w:t>
      </w:r>
    </w:p>
    <w:p w14:paraId="26B4163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竣工资料的内容：承包人应按照《公路工程竣（交）工验收办法》和相关规定编制竣工资料。 竣工资料的份数：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p>
    <w:p w14:paraId="4A6FFF6D">
      <w:pPr>
        <w:keepNext w:val="0"/>
        <w:keepLines w:val="0"/>
        <w:pageBreakBefore w:val="0"/>
        <w:widowControl/>
        <w:suppressLineNumbers w:val="0"/>
        <w:kinsoku/>
        <w:wordWrap/>
        <w:overflowPunct/>
        <w:topLinePunct w:val="0"/>
        <w:bidi w:val="0"/>
        <w:spacing w:line="360" w:lineRule="exact"/>
        <w:ind w:left="0" w:leftChars="0" w:right="0" w:rightChars="0" w:firstLine="0" w:firstLineChars="0"/>
        <w:jc w:val="left"/>
        <w:textAlignment w:val="auto"/>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18.3 验收</w:t>
      </w:r>
    </w:p>
    <w:p w14:paraId="171C4CD1">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18.3.2 </w:t>
      </w: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kern w:val="0"/>
          <w:sz w:val="21"/>
          <w:szCs w:val="21"/>
          <w:highlight w:val="none"/>
          <w:lang w:val="en-US" w:eastAsia="zh-CN" w:bidi="ar"/>
        </w:rPr>
        <w:t xml:space="preserve"> </w:t>
      </w:r>
    </w:p>
    <w:p w14:paraId="33B4E883">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完工验收由发包人主持，由发包人、监理人、质监、设计、施工、运营、管理养护等有关部门代表组成完工验收小组，对本项目的工程质量进行评定，并写出完工验收报告报主管部门备案。承包人应按发包人的要求提交竣工资料，完成完工验收准备工作。</w:t>
      </w:r>
    </w:p>
    <w:p w14:paraId="5161283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发包人不按照本项约定组织竣工验收、颁发工程接收证书的违约金的计算方法：</w:t>
      </w:r>
      <w:r>
        <w:rPr>
          <w:rFonts w:hint="eastAsia" w:ascii="宋体" w:hAnsi="宋体" w:eastAsia="宋体" w:cs="宋体"/>
          <w:color w:val="auto"/>
          <w:kern w:val="0"/>
          <w:sz w:val="21"/>
          <w:szCs w:val="21"/>
          <w:highlight w:val="none"/>
          <w:u w:val="single"/>
          <w:lang w:val="en-US" w:eastAsia="zh-CN" w:bidi="ar"/>
        </w:rPr>
        <w:t xml:space="preserve">  无  </w:t>
      </w:r>
      <w:r>
        <w:rPr>
          <w:rFonts w:hint="eastAsia" w:ascii="宋体" w:hAnsi="宋体" w:eastAsia="宋体" w:cs="宋体"/>
          <w:color w:val="auto"/>
          <w:kern w:val="0"/>
          <w:sz w:val="21"/>
          <w:szCs w:val="21"/>
          <w:highlight w:val="none"/>
          <w:lang w:val="en-US" w:eastAsia="zh-CN" w:bidi="ar"/>
        </w:rPr>
        <w:t>。</w:t>
      </w:r>
    </w:p>
    <w:p w14:paraId="0B0DE46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第 18.3.5 项约定为： </w:t>
      </w:r>
    </w:p>
    <w:p w14:paraId="0A5E351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经验收合格工程的实际完工日期，以最终提交完工验收申请报告的日期为准，并在完工验收证书中写明。</w:t>
      </w:r>
    </w:p>
    <w:p w14:paraId="19E8E7EA">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18.9 竣工文件</w:t>
      </w:r>
    </w:p>
    <w:p w14:paraId="68239703">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12"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工程竣工文件的立卷归档按交通部《公路工程</w:t>
      </w:r>
      <w:r>
        <w:rPr>
          <w:rFonts w:hint="eastAsia" w:ascii="宋体" w:hAnsi="宋体" w:eastAsia="宋体" w:cs="宋体"/>
          <w:color w:val="auto"/>
          <w:spacing w:val="-3"/>
          <w:kern w:val="2"/>
          <w:sz w:val="21"/>
          <w:szCs w:val="21"/>
          <w:highlight w:val="none"/>
          <w:lang w:val="en-US" w:eastAsia="zh-CN" w:bidi="ar-SA"/>
        </w:rPr>
        <w:t>竣工文件材料立卷归档管理办法》</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color w:val="auto"/>
          <w:spacing w:val="-2"/>
          <w:kern w:val="2"/>
          <w:sz w:val="21"/>
          <w:szCs w:val="21"/>
          <w:highlight w:val="none"/>
          <w:lang w:val="en-US" w:eastAsia="zh-CN" w:bidi="ar-SA"/>
        </w:rPr>
        <w:t>(交办发[2010]382号)和广西壮族自治区公路管理局《广西公路网建设工程档</w:t>
      </w:r>
      <w:r>
        <w:rPr>
          <w:rFonts w:hint="eastAsia" w:ascii="宋体" w:hAnsi="宋体" w:eastAsia="宋体" w:cs="宋体"/>
          <w:color w:val="auto"/>
          <w:spacing w:val="-3"/>
          <w:kern w:val="2"/>
          <w:sz w:val="21"/>
          <w:szCs w:val="21"/>
          <w:highlight w:val="none"/>
          <w:lang w:val="en-US" w:eastAsia="zh-CN" w:bidi="ar-SA"/>
        </w:rPr>
        <w:t>案验收</w:t>
      </w:r>
      <w:r>
        <w:rPr>
          <w:rFonts w:hint="eastAsia" w:ascii="宋体" w:hAnsi="宋体" w:eastAsia="宋体" w:cs="宋体"/>
          <w:color w:val="auto"/>
          <w:spacing w:val="-7"/>
          <w:kern w:val="2"/>
          <w:sz w:val="21"/>
          <w:szCs w:val="21"/>
          <w:highlight w:val="none"/>
          <w:lang w:val="en-US" w:eastAsia="zh-CN" w:bidi="ar-SA"/>
        </w:rPr>
        <w:t>办法》执行。</w:t>
      </w:r>
    </w:p>
    <w:p w14:paraId="758F862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19  缺陷责任与保修责任</w:t>
      </w:r>
    </w:p>
    <w:p w14:paraId="1E079D2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19.7 保修责任 </w:t>
      </w:r>
    </w:p>
    <w:p w14:paraId="70133023">
      <w:pPr>
        <w:pageBreakBefore w:val="0"/>
        <w:kinsoku/>
        <w:wordWrap/>
        <w:overflowPunct/>
        <w:topLinePunct w:val="0"/>
        <w:bidi w:val="0"/>
        <w:spacing w:line="360" w:lineRule="exact"/>
        <w:ind w:left="0" w:leftChars="0" w:right="0" w:rightChars="0" w:firstLine="409" w:firstLineChars="195"/>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kern w:val="0"/>
          <w:sz w:val="21"/>
          <w:szCs w:val="21"/>
          <w:highlight w:val="none"/>
          <w:u w:val="single"/>
          <w:lang w:val="en-US" w:eastAsia="zh-CN"/>
        </w:rPr>
        <w:t xml:space="preserve">12个月  </w:t>
      </w:r>
      <w:r>
        <w:rPr>
          <w:rFonts w:hint="eastAsia" w:ascii="宋体" w:hAnsi="宋体" w:eastAsia="宋体" w:cs="宋体"/>
          <w:color w:val="auto"/>
          <w:kern w:val="0"/>
          <w:sz w:val="21"/>
          <w:szCs w:val="21"/>
          <w:highlight w:val="none"/>
          <w:u w:val="single"/>
        </w:rPr>
        <w:t>详见本合同附件</w:t>
      </w:r>
      <w:r>
        <w:rPr>
          <w:rFonts w:hint="eastAsia" w:ascii="宋体" w:hAnsi="宋体" w:eastAsia="宋体" w:cs="宋体"/>
          <w:color w:val="auto"/>
          <w:kern w:val="0"/>
          <w:sz w:val="21"/>
          <w:szCs w:val="21"/>
          <w:highlight w:val="none"/>
          <w:u w:val="single"/>
          <w:lang w:val="en-US" w:eastAsia="zh-CN"/>
        </w:rPr>
        <w:t>一</w:t>
      </w:r>
      <w:r>
        <w:rPr>
          <w:rFonts w:hint="eastAsia" w:ascii="宋体" w:hAnsi="宋体" w:eastAsia="宋体" w:cs="宋体"/>
          <w:color w:val="auto"/>
          <w:kern w:val="0"/>
          <w:sz w:val="21"/>
          <w:szCs w:val="21"/>
          <w:highlight w:val="none"/>
          <w:u w:val="single"/>
        </w:rPr>
        <w:t xml:space="preserve">：《工程质量保修书》    </w:t>
      </w:r>
      <w:r>
        <w:rPr>
          <w:rFonts w:hint="eastAsia" w:ascii="宋体" w:hAnsi="宋体" w:eastAsia="宋体" w:cs="宋体"/>
          <w:color w:val="auto"/>
          <w:kern w:val="0"/>
          <w:sz w:val="21"/>
          <w:szCs w:val="21"/>
          <w:highlight w:val="none"/>
        </w:rPr>
        <w:t>。</w:t>
      </w:r>
    </w:p>
    <w:p w14:paraId="0D8A309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6" w:name="_Toc216003201"/>
      <w:bookmarkStart w:id="267" w:name="_Toc229593394"/>
      <w:bookmarkStart w:id="268" w:name="_Toc241491287"/>
      <w:r>
        <w:rPr>
          <w:rFonts w:hint="eastAsia" w:ascii="宋体" w:hAnsi="宋体" w:eastAsia="宋体" w:cs="宋体"/>
          <w:b/>
          <w:bCs/>
          <w:color w:val="auto"/>
          <w:spacing w:val="1"/>
          <w:sz w:val="21"/>
          <w:szCs w:val="21"/>
          <w:highlight w:val="none"/>
        </w:rPr>
        <w:t>20.  工程保险</w:t>
      </w:r>
    </w:p>
    <w:p w14:paraId="5E3F2664">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20.2人员工伤事故的保险</w:t>
      </w:r>
    </w:p>
    <w:p w14:paraId="71C4AE6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建筑工程一切险和（或）安装工程一切险投保人：</w:t>
      </w:r>
      <w:r>
        <w:rPr>
          <w:rFonts w:hint="eastAsia" w:ascii="宋体" w:hAnsi="宋体" w:eastAsia="宋体" w:cs="宋体"/>
          <w:color w:val="auto"/>
          <w:sz w:val="21"/>
          <w:szCs w:val="21"/>
          <w:highlight w:val="none"/>
          <w:u w:val="single"/>
        </w:rPr>
        <w:t>参加本合同工程现场施工所有作业人员及管理人员</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rPr>
        <w:t xml:space="preserve">                       </w:t>
      </w:r>
    </w:p>
    <w:p w14:paraId="0D1984D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投保内容： </w:t>
      </w:r>
      <w:r>
        <w:rPr>
          <w:rFonts w:hint="eastAsia" w:ascii="宋体" w:hAnsi="宋体" w:eastAsia="宋体" w:cs="宋体"/>
          <w:color w:val="auto"/>
          <w:sz w:val="21"/>
          <w:szCs w:val="21"/>
          <w:highlight w:val="none"/>
          <w:u w:val="single"/>
        </w:rPr>
        <w:t>按有关文件规定办理</w:t>
      </w:r>
      <w:r>
        <w:rPr>
          <w:rFonts w:hint="eastAsia" w:ascii="宋体" w:hAnsi="宋体" w:eastAsia="宋体" w:cs="宋体"/>
          <w:color w:val="auto"/>
          <w:sz w:val="21"/>
          <w:szCs w:val="21"/>
          <w:highlight w:val="none"/>
          <w:u w:val="none"/>
        </w:rPr>
        <w:t xml:space="preserve"> ； </w:t>
      </w:r>
      <w:r>
        <w:rPr>
          <w:rFonts w:hint="eastAsia" w:ascii="宋体" w:hAnsi="宋体" w:eastAsia="宋体" w:cs="宋体"/>
          <w:color w:val="auto"/>
          <w:sz w:val="21"/>
          <w:szCs w:val="21"/>
          <w:highlight w:val="none"/>
        </w:rPr>
        <w:t xml:space="preserve">                                                     </w:t>
      </w:r>
    </w:p>
    <w:p w14:paraId="467B713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保险金额、保险费率和保险期限： </w:t>
      </w:r>
      <w:r>
        <w:rPr>
          <w:rFonts w:hint="eastAsia" w:ascii="宋体" w:hAnsi="宋体" w:eastAsia="宋体" w:cs="宋体"/>
          <w:color w:val="auto"/>
          <w:sz w:val="21"/>
          <w:szCs w:val="21"/>
          <w:highlight w:val="none"/>
          <w:u w:val="single"/>
        </w:rPr>
        <w:t>开工至完工；其他事项按有关文件规定办理</w:t>
      </w:r>
      <w:r>
        <w:rPr>
          <w:rFonts w:hint="eastAsia" w:ascii="宋体" w:hAnsi="宋体" w:eastAsia="宋体" w:cs="宋体"/>
          <w:color w:val="auto"/>
          <w:sz w:val="21"/>
          <w:szCs w:val="21"/>
          <w:highlight w:val="none"/>
          <w:u w:val="none"/>
        </w:rPr>
        <w:t>。</w:t>
      </w:r>
    </w:p>
    <w:p w14:paraId="456651D1">
      <w:pPr>
        <w:pageBreakBefore w:val="0"/>
        <w:kinsoku/>
        <w:wordWrap/>
        <w:overflowPunct/>
        <w:topLinePunct w:val="0"/>
        <w:bidi w:val="0"/>
        <w:spacing w:line="360" w:lineRule="exact"/>
        <w:ind w:left="0" w:leftChars="0" w:right="0" w:rightChars="0" w:firstLine="38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保险增加内容：</w:t>
      </w:r>
      <w:r>
        <w:rPr>
          <w:rFonts w:hint="eastAsia" w:ascii="宋体" w:hAnsi="宋体" w:eastAsia="宋体" w:cs="宋体"/>
          <w:color w:val="auto"/>
          <w:spacing w:val="-4"/>
          <w:sz w:val="21"/>
          <w:szCs w:val="21"/>
          <w:highlight w:val="none"/>
        </w:rPr>
        <w:t>办理保险的一切费用均由承包人先行承担并支付，并包括在工</w:t>
      </w:r>
      <w:r>
        <w:rPr>
          <w:rFonts w:hint="eastAsia" w:ascii="宋体" w:hAnsi="宋体" w:eastAsia="宋体" w:cs="宋体"/>
          <w:color w:val="auto"/>
          <w:spacing w:val="-5"/>
          <w:sz w:val="21"/>
          <w:szCs w:val="21"/>
          <w:highlight w:val="none"/>
        </w:rPr>
        <w:t>程量清单的单价及</w:t>
      </w:r>
      <w:r>
        <w:rPr>
          <w:rFonts w:hint="eastAsia" w:ascii="宋体" w:hAnsi="宋体" w:eastAsia="宋体" w:cs="宋体"/>
          <w:color w:val="auto"/>
          <w:spacing w:val="-4"/>
          <w:sz w:val="21"/>
          <w:szCs w:val="21"/>
          <w:highlight w:val="none"/>
        </w:rPr>
        <w:t>总额价中，发包人不再另行支付。</w:t>
      </w:r>
    </w:p>
    <w:p w14:paraId="272D8E6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21. 不可抗力</w:t>
      </w:r>
      <w:bookmarkEnd w:id="266"/>
      <w:bookmarkEnd w:id="267"/>
      <w:bookmarkEnd w:id="268"/>
    </w:p>
    <w:p w14:paraId="6E81E011">
      <w:pPr>
        <w:keepNext w:val="0"/>
        <w:keepLines w:val="0"/>
        <w:pageBreakBefore w:val="0"/>
        <w:kinsoku/>
        <w:wordWrap/>
        <w:overflowPunct/>
        <w:topLinePunct w:val="0"/>
        <w:autoSpaceDE w:val="0"/>
        <w:autoSpaceDN w:val="0"/>
        <w:bidi w:val="0"/>
        <w:adjustRightInd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lang w:val="en-US" w:eastAsia="zh-CN" w:bidi="ar"/>
        </w:rPr>
      </w:pPr>
      <w:bookmarkStart w:id="269" w:name="_Toc216003202"/>
      <w:bookmarkStart w:id="270" w:name="_Toc229593395"/>
      <w:r>
        <w:rPr>
          <w:rFonts w:hint="eastAsia" w:ascii="宋体" w:hAnsi="宋体" w:eastAsia="宋体" w:cs="宋体"/>
          <w:color w:val="auto"/>
          <w:kern w:val="0"/>
          <w:sz w:val="21"/>
          <w:szCs w:val="21"/>
          <w:highlight w:val="none"/>
          <w:lang w:val="en-US" w:eastAsia="zh-CN" w:bidi="ar"/>
        </w:rPr>
        <w:t>21.1 不可抗力的确认</w:t>
      </w:r>
      <w:bookmarkEnd w:id="269"/>
      <w:bookmarkEnd w:id="270"/>
    </w:p>
    <w:p w14:paraId="4A76C1F8">
      <w:pPr>
        <w:keepNext w:val="0"/>
        <w:keepLines w:val="0"/>
        <w:pageBreakBefore w:val="0"/>
        <w:widowControl/>
        <w:suppressLineNumbers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21.1.1 不可抗力是指承包人和发包人在订立合同时不可预见，在工程施工过程中不可避免发生并不能克服的自然灾害和社会性突发事件，如地震、海啸、瘟疫、水灾、骚乱、暴动、战争和</w:t>
      </w:r>
      <w:r>
        <w:rPr>
          <w:rFonts w:hint="eastAsia" w:ascii="宋体" w:hAnsi="宋体" w:eastAsia="宋体" w:cs="宋体"/>
          <w:color w:val="auto"/>
          <w:kern w:val="0"/>
          <w:sz w:val="21"/>
          <w:szCs w:val="21"/>
          <w:highlight w:val="none"/>
          <w:lang w:val="en-US" w:eastAsia="zh-CN" w:bidi="ar"/>
        </w:rPr>
        <w:t>项目专用合同条款约定的其他情形</w:t>
      </w: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 xml:space="preserve"> </w:t>
      </w:r>
    </w:p>
    <w:p w14:paraId="1AADC5AE">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71" w:name="_Toc229305401"/>
      <w:bookmarkStart w:id="272" w:name="_Toc222029543"/>
      <w:bookmarkStart w:id="273" w:name="_Toc222031045"/>
      <w:bookmarkStart w:id="274" w:name="_Toc222032712"/>
      <w:bookmarkStart w:id="275" w:name="_Toc222033894"/>
      <w:bookmarkStart w:id="276" w:name="_Toc221951334"/>
      <w:r>
        <w:rPr>
          <w:rFonts w:hint="eastAsia" w:ascii="宋体" w:hAnsi="宋体" w:eastAsia="宋体" w:cs="宋体"/>
          <w:b/>
          <w:bCs/>
          <w:color w:val="auto"/>
          <w:spacing w:val="1"/>
          <w:sz w:val="21"/>
          <w:szCs w:val="21"/>
          <w:highlight w:val="none"/>
        </w:rPr>
        <w:t>2</w:t>
      </w:r>
      <w:r>
        <w:rPr>
          <w:rFonts w:hint="eastAsia" w:ascii="宋体" w:hAnsi="宋体" w:eastAsia="宋体" w:cs="宋体"/>
          <w:b/>
          <w:bCs/>
          <w:color w:val="auto"/>
          <w:spacing w:val="1"/>
          <w:sz w:val="21"/>
          <w:szCs w:val="21"/>
          <w:highlight w:val="none"/>
          <w:lang w:val="en-US" w:eastAsia="zh-CN"/>
        </w:rPr>
        <w:t>4</w:t>
      </w:r>
      <w:r>
        <w:rPr>
          <w:rFonts w:hint="eastAsia" w:ascii="宋体" w:hAnsi="宋体" w:eastAsia="宋体" w:cs="宋体"/>
          <w:b/>
          <w:bCs/>
          <w:color w:val="auto"/>
          <w:spacing w:val="1"/>
          <w:sz w:val="21"/>
          <w:szCs w:val="21"/>
          <w:highlight w:val="none"/>
        </w:rPr>
        <w:t>. 争议的解决</w:t>
      </w:r>
      <w:bookmarkEnd w:id="271"/>
      <w:bookmarkEnd w:id="272"/>
      <w:bookmarkEnd w:id="273"/>
      <w:bookmarkEnd w:id="274"/>
      <w:bookmarkEnd w:id="275"/>
      <w:bookmarkEnd w:id="276"/>
    </w:p>
    <w:p w14:paraId="77D3FD5D">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bookmarkStart w:id="277" w:name="_Toc221951335"/>
      <w:r>
        <w:rPr>
          <w:rFonts w:hint="eastAsia" w:ascii="宋体" w:hAnsi="宋体" w:eastAsia="宋体" w:cs="宋体"/>
          <w:color w:val="auto"/>
          <w:kern w:val="0"/>
          <w:sz w:val="21"/>
          <w:szCs w:val="21"/>
          <w:highlight w:val="none"/>
          <w:lang w:val="en-US" w:eastAsia="zh-CN" w:bidi="ar"/>
        </w:rPr>
        <w:t>24.1 争议的解决方式</w:t>
      </w:r>
    </w:p>
    <w:bookmarkEnd w:id="277"/>
    <w:p w14:paraId="380DA9EC">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种方式解决：</w:t>
      </w:r>
    </w:p>
    <w:p w14:paraId="3E96AC0D">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项目所在地   </w:t>
      </w:r>
      <w:r>
        <w:rPr>
          <w:rFonts w:hint="eastAsia" w:ascii="宋体" w:hAnsi="宋体" w:eastAsia="宋体" w:cs="宋体"/>
          <w:color w:val="auto"/>
          <w:sz w:val="21"/>
          <w:szCs w:val="21"/>
          <w:highlight w:val="none"/>
        </w:rPr>
        <w:t>仲裁委员会申请仲裁；</w:t>
      </w:r>
    </w:p>
    <w:p w14:paraId="61C9A90E">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项目所在地   </w:t>
      </w:r>
      <w:r>
        <w:rPr>
          <w:rFonts w:hint="eastAsia" w:ascii="宋体" w:hAnsi="宋体" w:eastAsia="宋体" w:cs="宋体"/>
          <w:color w:val="auto"/>
          <w:sz w:val="21"/>
          <w:szCs w:val="21"/>
          <w:highlight w:val="none"/>
        </w:rPr>
        <w:t>人民法院起诉。</w:t>
      </w:r>
    </w:p>
    <w:p w14:paraId="0A4798B0">
      <w:pPr>
        <w:spacing w:before="0" w:after="0"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7CA9BFEA">
      <w:pPr>
        <w:widowControl w:val="0"/>
        <w:snapToGrid w:val="0"/>
        <w:jc w:val="left"/>
        <w:rPr>
          <w:rFonts w:hint="eastAsia" w:ascii="宋体" w:hAnsi="宋体" w:eastAsia="宋体" w:cs="宋体"/>
          <w:color w:val="auto"/>
          <w:kern w:val="2"/>
          <w:sz w:val="21"/>
          <w:szCs w:val="21"/>
          <w:highlight w:val="none"/>
          <w:lang w:val="en-US" w:eastAsia="zh-CN" w:bidi="ar-SA"/>
        </w:rPr>
      </w:pPr>
    </w:p>
    <w:p w14:paraId="36E81D2D">
      <w:pPr>
        <w:widowControl w:val="0"/>
        <w:snapToGrid w:val="0"/>
        <w:jc w:val="left"/>
        <w:rPr>
          <w:rFonts w:hint="eastAsia" w:ascii="宋体" w:hAnsi="宋体" w:eastAsia="宋体" w:cs="宋体"/>
          <w:color w:val="auto"/>
          <w:kern w:val="2"/>
          <w:sz w:val="21"/>
          <w:szCs w:val="21"/>
          <w:highlight w:val="none"/>
          <w:lang w:val="en-US" w:eastAsia="zh-CN" w:bidi="ar-SA"/>
        </w:rPr>
      </w:pPr>
    </w:p>
    <w:p w14:paraId="0943C82C">
      <w:pPr>
        <w:widowControl w:val="0"/>
        <w:snapToGrid w:val="0"/>
        <w:jc w:val="left"/>
        <w:rPr>
          <w:rFonts w:hint="eastAsia" w:ascii="宋体" w:hAnsi="宋体" w:eastAsia="宋体" w:cs="宋体"/>
          <w:color w:val="auto"/>
          <w:kern w:val="2"/>
          <w:sz w:val="21"/>
          <w:szCs w:val="21"/>
          <w:highlight w:val="none"/>
          <w:lang w:val="en-US" w:eastAsia="zh-CN" w:bidi="ar-SA"/>
        </w:rPr>
      </w:pPr>
    </w:p>
    <w:p w14:paraId="2327E01D">
      <w:pPr>
        <w:widowControl w:val="0"/>
        <w:snapToGrid w:val="0"/>
        <w:jc w:val="left"/>
        <w:rPr>
          <w:rFonts w:hint="eastAsia" w:ascii="宋体" w:hAnsi="宋体" w:eastAsia="宋体" w:cs="宋体"/>
          <w:color w:val="auto"/>
          <w:kern w:val="2"/>
          <w:sz w:val="21"/>
          <w:szCs w:val="21"/>
          <w:highlight w:val="none"/>
          <w:lang w:val="en-US" w:eastAsia="zh-CN" w:bidi="ar-SA"/>
        </w:rPr>
      </w:pPr>
    </w:p>
    <w:p w14:paraId="31573206">
      <w:pPr>
        <w:widowControl w:val="0"/>
        <w:snapToGrid w:val="0"/>
        <w:jc w:val="left"/>
        <w:rPr>
          <w:rFonts w:hint="eastAsia" w:ascii="宋体" w:hAnsi="宋体" w:eastAsia="宋体" w:cs="宋体"/>
          <w:color w:val="auto"/>
          <w:kern w:val="2"/>
          <w:sz w:val="21"/>
          <w:szCs w:val="21"/>
          <w:highlight w:val="none"/>
          <w:lang w:val="en-US" w:eastAsia="zh-CN" w:bidi="ar-SA"/>
        </w:rPr>
      </w:pPr>
    </w:p>
    <w:p w14:paraId="0A8D6619">
      <w:pPr>
        <w:widowControl w:val="0"/>
        <w:snapToGrid w:val="0"/>
        <w:jc w:val="left"/>
        <w:rPr>
          <w:rFonts w:hint="eastAsia" w:ascii="宋体" w:hAnsi="宋体" w:eastAsia="宋体" w:cs="宋体"/>
          <w:color w:val="auto"/>
          <w:kern w:val="2"/>
          <w:sz w:val="21"/>
          <w:szCs w:val="21"/>
          <w:highlight w:val="none"/>
          <w:lang w:val="en-US" w:eastAsia="zh-CN" w:bidi="ar-SA"/>
        </w:rPr>
      </w:pPr>
    </w:p>
    <w:p w14:paraId="1E37A3EE">
      <w:pPr>
        <w:widowControl w:val="0"/>
        <w:snapToGrid w:val="0"/>
        <w:jc w:val="left"/>
        <w:rPr>
          <w:rFonts w:hint="eastAsia" w:ascii="宋体" w:hAnsi="宋体" w:eastAsia="宋体" w:cs="宋体"/>
          <w:color w:val="auto"/>
          <w:kern w:val="2"/>
          <w:sz w:val="21"/>
          <w:szCs w:val="21"/>
          <w:highlight w:val="none"/>
          <w:lang w:val="en-US" w:eastAsia="zh-CN" w:bidi="ar-SA"/>
        </w:rPr>
      </w:pPr>
    </w:p>
    <w:p w14:paraId="461BF748">
      <w:pPr>
        <w:widowControl w:val="0"/>
        <w:snapToGrid w:val="0"/>
        <w:jc w:val="left"/>
        <w:rPr>
          <w:rFonts w:hint="eastAsia" w:ascii="宋体" w:hAnsi="宋体" w:eastAsia="宋体" w:cs="宋体"/>
          <w:color w:val="auto"/>
          <w:kern w:val="2"/>
          <w:sz w:val="21"/>
          <w:szCs w:val="21"/>
          <w:highlight w:val="none"/>
          <w:lang w:val="en-US" w:eastAsia="zh-CN" w:bidi="ar-SA"/>
        </w:rPr>
      </w:pPr>
    </w:p>
    <w:p w14:paraId="01D10067">
      <w:pPr>
        <w:widowControl w:val="0"/>
        <w:snapToGrid w:val="0"/>
        <w:jc w:val="left"/>
        <w:rPr>
          <w:rFonts w:hint="eastAsia" w:ascii="宋体" w:hAnsi="宋体" w:eastAsia="宋体" w:cs="宋体"/>
          <w:color w:val="auto"/>
          <w:kern w:val="2"/>
          <w:sz w:val="21"/>
          <w:szCs w:val="21"/>
          <w:highlight w:val="none"/>
          <w:lang w:val="en-US" w:eastAsia="zh-CN" w:bidi="ar-SA"/>
        </w:rPr>
      </w:pPr>
    </w:p>
    <w:p w14:paraId="15C9E9D4">
      <w:pPr>
        <w:widowControl w:val="0"/>
        <w:snapToGrid w:val="0"/>
        <w:jc w:val="left"/>
        <w:rPr>
          <w:rFonts w:hint="eastAsia" w:ascii="宋体" w:hAnsi="宋体" w:eastAsia="宋体" w:cs="宋体"/>
          <w:color w:val="auto"/>
          <w:kern w:val="2"/>
          <w:sz w:val="21"/>
          <w:szCs w:val="21"/>
          <w:highlight w:val="none"/>
          <w:lang w:val="en-US" w:eastAsia="zh-CN" w:bidi="ar-SA"/>
        </w:rPr>
      </w:pPr>
    </w:p>
    <w:p w14:paraId="73C781A8">
      <w:pPr>
        <w:widowControl w:val="0"/>
        <w:snapToGrid w:val="0"/>
        <w:jc w:val="left"/>
        <w:rPr>
          <w:rFonts w:hint="eastAsia" w:ascii="宋体" w:hAnsi="宋体" w:eastAsia="宋体" w:cs="宋体"/>
          <w:color w:val="auto"/>
          <w:kern w:val="2"/>
          <w:sz w:val="21"/>
          <w:szCs w:val="21"/>
          <w:highlight w:val="none"/>
          <w:lang w:val="en-US" w:eastAsia="zh-CN" w:bidi="ar-SA"/>
        </w:rPr>
      </w:pPr>
    </w:p>
    <w:p w14:paraId="5C8E5A17">
      <w:pPr>
        <w:widowControl w:val="0"/>
        <w:snapToGrid w:val="0"/>
        <w:jc w:val="left"/>
        <w:rPr>
          <w:rFonts w:hint="eastAsia" w:ascii="宋体" w:hAnsi="宋体" w:eastAsia="宋体" w:cs="宋体"/>
          <w:color w:val="auto"/>
          <w:kern w:val="2"/>
          <w:sz w:val="21"/>
          <w:szCs w:val="21"/>
          <w:highlight w:val="none"/>
          <w:lang w:val="en-US" w:eastAsia="zh-CN" w:bidi="ar-SA"/>
        </w:rPr>
      </w:pPr>
    </w:p>
    <w:p w14:paraId="23168EB5">
      <w:pPr>
        <w:widowControl w:val="0"/>
        <w:snapToGrid w:val="0"/>
        <w:jc w:val="left"/>
        <w:rPr>
          <w:rFonts w:hint="eastAsia" w:ascii="宋体" w:hAnsi="宋体" w:eastAsia="宋体" w:cs="宋体"/>
          <w:color w:val="auto"/>
          <w:kern w:val="2"/>
          <w:sz w:val="21"/>
          <w:szCs w:val="21"/>
          <w:highlight w:val="none"/>
          <w:lang w:val="en-US" w:eastAsia="zh-CN" w:bidi="ar-SA"/>
        </w:rPr>
      </w:pPr>
    </w:p>
    <w:p w14:paraId="352F4DDC">
      <w:pPr>
        <w:widowControl w:val="0"/>
        <w:snapToGrid w:val="0"/>
        <w:jc w:val="left"/>
        <w:rPr>
          <w:rFonts w:hint="eastAsia" w:ascii="宋体" w:hAnsi="宋体" w:eastAsia="宋体" w:cs="宋体"/>
          <w:color w:val="auto"/>
          <w:kern w:val="2"/>
          <w:sz w:val="21"/>
          <w:szCs w:val="21"/>
          <w:highlight w:val="none"/>
          <w:lang w:val="en-US" w:eastAsia="zh-CN" w:bidi="ar-SA"/>
        </w:rPr>
      </w:pPr>
    </w:p>
    <w:p w14:paraId="58FD6F08">
      <w:pPr>
        <w:widowControl w:val="0"/>
        <w:snapToGrid w:val="0"/>
        <w:jc w:val="left"/>
        <w:rPr>
          <w:rFonts w:hint="eastAsia" w:ascii="宋体" w:hAnsi="宋体" w:eastAsia="宋体" w:cs="宋体"/>
          <w:color w:val="auto"/>
          <w:kern w:val="2"/>
          <w:sz w:val="21"/>
          <w:szCs w:val="21"/>
          <w:highlight w:val="none"/>
          <w:lang w:val="en-US" w:eastAsia="zh-CN" w:bidi="ar-SA"/>
        </w:rPr>
      </w:pPr>
    </w:p>
    <w:p w14:paraId="26A69362">
      <w:pPr>
        <w:keepNext w:val="0"/>
        <w:keepLines w:val="0"/>
        <w:widowControl/>
        <w:suppressLineNumbers w:val="0"/>
        <w:spacing w:before="0" w:after="0" w:line="24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第四节 合同附件格式</w:t>
      </w:r>
    </w:p>
    <w:p w14:paraId="42B1049F">
      <w:pPr>
        <w:spacing w:before="0" w:after="0" w:line="360" w:lineRule="auto"/>
        <w:ind w:firstLine="0" w:firstLineChars="0"/>
        <w:rPr>
          <w:rFonts w:hint="eastAsia" w:ascii="宋体" w:hAnsi="宋体" w:eastAsia="宋体" w:cs="宋体"/>
          <w:b/>
          <w:color w:val="auto"/>
          <w:sz w:val="21"/>
          <w:szCs w:val="21"/>
          <w:highlight w:val="none"/>
        </w:rPr>
      </w:pPr>
    </w:p>
    <w:p w14:paraId="434B33DB">
      <w:pPr>
        <w:spacing w:before="0" w:after="0" w:line="360" w:lineRule="auto"/>
        <w:ind w:firstLine="0" w:firstLineChars="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附件</w:t>
      </w:r>
      <w:r>
        <w:rPr>
          <w:rFonts w:hint="eastAsia" w:ascii="宋体" w:hAnsi="宋体" w:eastAsia="宋体" w:cs="宋体"/>
          <w:b/>
          <w:color w:val="auto"/>
          <w:sz w:val="21"/>
          <w:szCs w:val="21"/>
          <w:highlight w:val="none"/>
          <w:lang w:val="en-US" w:eastAsia="zh-CN"/>
        </w:rPr>
        <w:t>一</w:t>
      </w:r>
    </w:p>
    <w:p w14:paraId="3158C0E6">
      <w:pPr>
        <w:spacing w:before="0" w:after="0"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工程质量保修书</w:t>
      </w:r>
    </w:p>
    <w:p w14:paraId="20398A24">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发包人(全称)：</w:t>
      </w:r>
      <w:r>
        <w:rPr>
          <w:rFonts w:hint="eastAsia" w:ascii="宋体" w:hAnsi="宋体" w:eastAsia="宋体" w:cs="宋体"/>
          <w:b/>
          <w:color w:val="auto"/>
          <w:kern w:val="2"/>
          <w:sz w:val="21"/>
          <w:szCs w:val="21"/>
          <w:highlight w:val="none"/>
          <w:u w:val="single"/>
          <w:lang w:val="en-US" w:eastAsia="zh-CN" w:bidi="ar-SA"/>
        </w:rPr>
        <w:t xml:space="preserve">                  </w:t>
      </w:r>
    </w:p>
    <w:p w14:paraId="662ABE2F">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承包人(全称)：</w:t>
      </w:r>
      <w:r>
        <w:rPr>
          <w:rFonts w:hint="eastAsia" w:ascii="宋体" w:hAnsi="宋体" w:eastAsia="宋体" w:cs="宋体"/>
          <w:b/>
          <w:color w:val="auto"/>
          <w:kern w:val="2"/>
          <w:sz w:val="21"/>
          <w:szCs w:val="21"/>
          <w:highlight w:val="none"/>
          <w:u w:val="single"/>
          <w:lang w:val="en-US" w:eastAsia="zh-CN" w:bidi="ar-SA"/>
        </w:rPr>
        <w:t xml:space="preserve">                  </w:t>
      </w:r>
    </w:p>
    <w:p w14:paraId="1F7FD863">
      <w:pPr>
        <w:keepNext w:val="0"/>
        <w:keepLines w:val="0"/>
        <w:pageBreakBefore w:val="0"/>
        <w:widowControl w:val="0"/>
        <w:kinsoku/>
        <w:wordWrap/>
        <w:overflowPunct/>
        <w:topLine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为保证</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水车镇2025年水车村下云屯八角井至开头岭屯禁山油茶基地产业道路硬化项目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(工程名称)在合理使用期限内正常使用，发包人承包人协商一致签订工程质量保修书。承包人在质量保修期内按照有关管理规定及双方约定承担工程质量保修责任。</w:t>
      </w:r>
    </w:p>
    <w:p w14:paraId="16775A75">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一、工程质量保修范围和内容</w:t>
      </w:r>
    </w:p>
    <w:p w14:paraId="3F6238E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承包人在质量保修期内，按照有关法律、法规，规章规定和双方约定，承担图纸及施工合同范围内工程项目的质量保修。</w:t>
      </w:r>
    </w:p>
    <w:p w14:paraId="50BB4FDB">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具体质量保修内容双方约定如下：</w:t>
      </w:r>
      <w:r>
        <w:rPr>
          <w:rFonts w:hint="eastAsia" w:ascii="宋体" w:hAnsi="宋体" w:eastAsia="宋体" w:cs="宋体"/>
          <w:color w:val="auto"/>
          <w:kern w:val="2"/>
          <w:sz w:val="21"/>
          <w:szCs w:val="21"/>
          <w:highlight w:val="none"/>
          <w:u w:val="single"/>
          <w:lang w:val="en-US" w:eastAsia="zh-CN" w:bidi="ar-SA"/>
        </w:rPr>
        <w:t>在承包人承包范围内的工程质量问题以及承包人施工造成的质量问题，由承包人承担保修责任</w:t>
      </w:r>
      <w:r>
        <w:rPr>
          <w:rFonts w:hint="eastAsia" w:ascii="宋体" w:hAnsi="宋体" w:eastAsia="宋体" w:cs="宋体"/>
          <w:color w:val="auto"/>
          <w:kern w:val="2"/>
          <w:sz w:val="21"/>
          <w:szCs w:val="21"/>
          <w:highlight w:val="none"/>
          <w:u w:val="none"/>
          <w:lang w:val="en-US" w:eastAsia="zh-CN" w:bidi="ar-SA"/>
        </w:rPr>
        <w:t>。</w:t>
      </w:r>
    </w:p>
    <w:p w14:paraId="067467C0">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二、质量保修期</w:t>
      </w:r>
    </w:p>
    <w:p w14:paraId="18C18DBA">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质量保修期从工程实际完工验收通过之日算起。分单项完工验收的工程，按单项工程分别计算质量保修期。</w:t>
      </w:r>
    </w:p>
    <w:p w14:paraId="6AFDB341">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双方根据国家有关规定，结合具体工程约定质量保修期如下：</w:t>
      </w:r>
    </w:p>
    <w:p w14:paraId="707F0128">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b/>
          <w:bCs/>
          <w:color w:val="auto"/>
          <w:kern w:val="2"/>
          <w:sz w:val="21"/>
          <w:szCs w:val="21"/>
          <w:highlight w:val="none"/>
          <w:u w:val="single"/>
          <w:lang w:val="en-US" w:eastAsia="zh-CN" w:bidi="ar-SA"/>
        </w:rPr>
        <w:t>本工程保修期为壹年</w:t>
      </w:r>
      <w:r>
        <w:rPr>
          <w:rFonts w:hint="eastAsia" w:ascii="宋体" w:hAnsi="宋体" w:eastAsia="宋体" w:cs="宋体"/>
          <w:b/>
          <w:bCs/>
          <w:color w:val="auto"/>
          <w:kern w:val="2"/>
          <w:sz w:val="21"/>
          <w:szCs w:val="21"/>
          <w:highlight w:val="none"/>
          <w:u w:val="none"/>
          <w:lang w:val="en-US" w:eastAsia="zh-CN" w:bidi="ar-SA"/>
        </w:rPr>
        <w:t>。</w:t>
      </w:r>
    </w:p>
    <w:p w14:paraId="774BF6AE">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三、质量保修保质责任</w:t>
      </w:r>
    </w:p>
    <w:p w14:paraId="1A11CD5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1、属于保修范围和内容的项目，承包人应在接到修理通知之日后2天内派人修理。承包人不在约定期限内派人修理，发包人可委托其他人员修理，保修费用从质量保修金内扣除。</w:t>
      </w:r>
    </w:p>
    <w:p w14:paraId="098A235C">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2、发生须紧急抢修事故的，承包人接到事故通知后，应立即到达事故现场抢修。非承包人施工质量引起的事故，抢修费用由发包人承担。</w:t>
      </w:r>
    </w:p>
    <w:p w14:paraId="1567AC7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在保修期内，如发生涉及结构安全的质量问题，发包人和承包人应当立即向当地建设行政主管部门报告，并采取安全防范措施，由原设计单位或具有相应资质等级的设计单位提出保修方案，承包人负责实施保修。因承包人原因致使工程在合理使用期限内造成人身和财产损害的，承包人应承担损害赔偿责任。</w:t>
      </w:r>
    </w:p>
    <w:p w14:paraId="49559597">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4、保修完成后，由发包人组织有关单位人员验收。</w:t>
      </w:r>
    </w:p>
    <w:p w14:paraId="3A989ECA">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四、其他</w:t>
      </w:r>
    </w:p>
    <w:p w14:paraId="75E2FE75">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本工程为道路工程，质量保修期为</w:t>
      </w:r>
      <w:r>
        <w:rPr>
          <w:rFonts w:hint="eastAsia" w:ascii="宋体" w:hAnsi="宋体" w:eastAsia="宋体" w:cs="宋体"/>
          <w:color w:val="auto"/>
          <w:kern w:val="2"/>
          <w:sz w:val="21"/>
          <w:szCs w:val="21"/>
          <w:highlight w:val="none"/>
          <w:u w:val="single"/>
          <w:lang w:val="en-US" w:eastAsia="zh-CN" w:bidi="ar-SA"/>
        </w:rPr>
        <w:t xml:space="preserve">  1   </w:t>
      </w:r>
      <w:r>
        <w:rPr>
          <w:rFonts w:hint="eastAsia" w:ascii="宋体" w:hAnsi="宋体" w:eastAsia="宋体" w:cs="宋体"/>
          <w:color w:val="auto"/>
          <w:kern w:val="2"/>
          <w:sz w:val="21"/>
          <w:szCs w:val="21"/>
          <w:highlight w:val="none"/>
          <w:lang w:val="en-US" w:eastAsia="zh-CN" w:bidi="ar-SA"/>
        </w:rPr>
        <w:t>年。</w:t>
      </w:r>
    </w:p>
    <w:p w14:paraId="548AC3E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双方约定的其他工程质量保修事项：</w:t>
      </w:r>
      <w:r>
        <w:rPr>
          <w:rFonts w:hint="eastAsia" w:ascii="宋体" w:hAnsi="宋体" w:eastAsia="宋体" w:cs="宋体"/>
          <w:color w:val="auto"/>
          <w:kern w:val="2"/>
          <w:sz w:val="21"/>
          <w:szCs w:val="21"/>
          <w:highlight w:val="none"/>
          <w:u w:val="single"/>
          <w:lang w:val="en-US" w:eastAsia="zh-CN" w:bidi="ar-SA"/>
        </w:rPr>
        <w:t xml:space="preserve">  无  </w:t>
      </w:r>
      <w:r>
        <w:rPr>
          <w:rFonts w:hint="eastAsia" w:ascii="宋体" w:hAnsi="宋体" w:eastAsia="宋体" w:cs="宋体"/>
          <w:color w:val="auto"/>
          <w:kern w:val="2"/>
          <w:sz w:val="21"/>
          <w:szCs w:val="21"/>
          <w:highlight w:val="none"/>
          <w:lang w:val="en-US" w:eastAsia="zh-CN" w:bidi="ar-SA"/>
        </w:rPr>
        <w:t>。</w:t>
      </w:r>
    </w:p>
    <w:p w14:paraId="3E7BA84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本工程质量保修书作为施工合同附件，由施工合同发包人承包人双方共同签署。</w:t>
      </w:r>
    </w:p>
    <w:p w14:paraId="0B7DA37B">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5BA5346F">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发  包  人(公章)： </w:t>
      </w:r>
      <w:r>
        <w:rPr>
          <w:rFonts w:hint="eastAsia" w:ascii="宋体" w:hAnsi="宋体" w:eastAsia="宋体" w:cs="宋体"/>
          <w:color w:val="auto"/>
          <w:kern w:val="2"/>
          <w:sz w:val="21"/>
          <w:szCs w:val="21"/>
          <w:highlight w:val="none"/>
          <w:lang w:val="en-US" w:eastAsia="zh-CN" w:bidi="ar-SA"/>
        </w:rPr>
        <w:tab/>
      </w:r>
      <w:r>
        <w:rPr>
          <w:rFonts w:hint="eastAsia" w:ascii="宋体" w:hAnsi="宋体" w:eastAsia="宋体" w:cs="宋体"/>
          <w:color w:val="auto"/>
          <w:kern w:val="2"/>
          <w:sz w:val="21"/>
          <w:szCs w:val="21"/>
          <w:highlight w:val="none"/>
          <w:lang w:val="en-US" w:eastAsia="zh-CN" w:bidi="ar-SA"/>
        </w:rPr>
        <w:t xml:space="preserve"> 承  包  人(公章)：</w:t>
      </w:r>
    </w:p>
    <w:p w14:paraId="7B63F5F5">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法定代表人(签字)： </w:t>
      </w:r>
      <w:r>
        <w:rPr>
          <w:rFonts w:hint="eastAsia" w:ascii="宋体" w:hAnsi="宋体" w:eastAsia="宋体" w:cs="宋体"/>
          <w:color w:val="auto"/>
          <w:kern w:val="2"/>
          <w:sz w:val="21"/>
          <w:szCs w:val="21"/>
          <w:highlight w:val="none"/>
          <w:lang w:val="en-US" w:eastAsia="zh-CN" w:bidi="ar-SA"/>
        </w:rPr>
        <w:tab/>
      </w:r>
      <w:r>
        <w:rPr>
          <w:rFonts w:hint="eastAsia" w:ascii="宋体" w:hAnsi="宋体" w:eastAsia="宋体" w:cs="宋体"/>
          <w:color w:val="auto"/>
          <w:kern w:val="2"/>
          <w:sz w:val="21"/>
          <w:szCs w:val="21"/>
          <w:highlight w:val="none"/>
          <w:lang w:val="en-US" w:eastAsia="zh-CN" w:bidi="ar-SA"/>
        </w:rPr>
        <w:t xml:space="preserve"> 法定代表人(签字)：</w:t>
      </w:r>
    </w:p>
    <w:p w14:paraId="7C1551FF">
      <w:pPr>
        <w:keepNext w:val="0"/>
        <w:keepLines w:val="0"/>
        <w:pageBreakBefore w:val="0"/>
        <w:widowControl w:val="0"/>
        <w:kinsoku/>
        <w:wordWrap/>
        <w:overflow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sz w:val="21"/>
          <w:szCs w:val="21"/>
          <w:highlight w:val="none"/>
        </w:rPr>
      </w:pPr>
    </w:p>
    <w:p w14:paraId="0F6E7F70">
      <w:pPr>
        <w:keepNext w:val="0"/>
        <w:keepLines w:val="0"/>
        <w:pageBreakBefore w:val="0"/>
        <w:widowControl w:val="0"/>
        <w:kinsoku/>
        <w:wordWrap/>
        <w:overflow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年    月    日</w:t>
      </w:r>
    </w:p>
    <w:p w14:paraId="40FAAC70">
      <w:pPr>
        <w:widowControl/>
        <w:spacing w:before="0" w:after="0" w:line="600" w:lineRule="exact"/>
        <w:ind w:firstLine="0" w:firstLineChars="0"/>
        <w:jc w:val="lef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附件二</w:t>
      </w:r>
    </w:p>
    <w:p w14:paraId="39D5238F">
      <w:pPr>
        <w:widowControl/>
        <w:spacing w:before="0" w:after="0" w:line="600" w:lineRule="exact"/>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安全生产合同</w:t>
      </w:r>
    </w:p>
    <w:p w14:paraId="60DB21E9">
      <w:pPr>
        <w:keepNext w:val="0"/>
        <w:keepLines w:val="0"/>
        <w:pageBreakBefore w:val="0"/>
        <w:widowControl/>
        <w:kinsoku/>
        <w:wordWrap/>
        <w:overflowPunct/>
        <w:topLinePunct w:val="0"/>
        <w:autoSpaceDE/>
        <w:autoSpaceDN/>
        <w:bidi w:val="0"/>
        <w:adjustRightInd/>
        <w:snapToGrid/>
        <w:spacing w:before="0" w:after="0" w:line="400" w:lineRule="exact"/>
        <w:ind w:firstLine="420" w:firstLineChars="0"/>
        <w:jc w:val="left"/>
        <w:textAlignment w:val="auto"/>
        <w:rPr>
          <w:rFonts w:hint="eastAsia" w:ascii="宋体" w:hAnsi="宋体" w:eastAsia="宋体" w:cs="宋体"/>
          <w:color w:val="auto"/>
          <w:sz w:val="21"/>
          <w:szCs w:val="21"/>
          <w:highlight w:val="none"/>
        </w:rPr>
      </w:pPr>
    </w:p>
    <w:p w14:paraId="4E7FEA96">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 xml:space="preserve"> 为在</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的实施过程中创造安全、高效的施工环境，切实做好本项目的安全管理工作，本项目发包人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（以下简称“发包人”）与承包人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（以下简称“承包人”）特此签订安全生产合同：</w:t>
      </w:r>
    </w:p>
    <w:p w14:paraId="02864C76">
      <w:pPr>
        <w:keepNext w:val="0"/>
        <w:keepLines w:val="0"/>
        <w:pageBreakBefore w:val="0"/>
        <w:widowControl/>
        <w:kinsoku/>
        <w:wordWrap/>
        <w:overflowPunct/>
        <w:topLinePunct w:val="0"/>
        <w:autoSpaceDE/>
        <w:autoSpaceDN/>
        <w:bidi w:val="0"/>
        <w:adjustRightInd/>
        <w:snapToGrid/>
        <w:spacing w:before="0" w:after="0" w:line="360" w:lineRule="exact"/>
        <w:ind w:firstLine="42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1、发包人职责</w:t>
      </w:r>
    </w:p>
    <w:p w14:paraId="4DF9D208">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（1）严格遵守国家有关安全生产的法律法规，认真执行工程承包合同中的有关安全要求。</w:t>
      </w:r>
    </w:p>
    <w:p w14:paraId="5FA3E2F3">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（2）按照“安全第一、预防为主、综合治理”和坚持“管生产必须管安全”的原则进行安全生产管理，做到生产与安全工作同时计划、布置、检查、总结和评比。</w:t>
      </w:r>
    </w:p>
    <w:p w14:paraId="2E8271E1">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（3）重要的安全设施必须坚持与主体工程“三同时”的原则，即：同时设计、审批，同时施工，同时验收，投入使用。</w:t>
      </w:r>
    </w:p>
    <w:p w14:paraId="398023B2">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（4）定期召开安全生产调度会，及时传达中央及地方有关安全生产的精神。</w:t>
      </w:r>
    </w:p>
    <w:p w14:paraId="006C94BC">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（5）组织对承包人施工现场安全生产检查，监督承包人及时处理发现的各项安全隐患。</w:t>
      </w:r>
    </w:p>
    <w:p w14:paraId="16F0FEDB">
      <w:pPr>
        <w:keepNext w:val="0"/>
        <w:keepLines w:val="0"/>
        <w:pageBreakBefore w:val="0"/>
        <w:widowControl/>
        <w:kinsoku/>
        <w:wordWrap/>
        <w:overflowPunct/>
        <w:topLinePunct w:val="0"/>
        <w:autoSpaceDE/>
        <w:autoSpaceDN/>
        <w:bidi w:val="0"/>
        <w:adjustRightInd/>
        <w:snapToGrid/>
        <w:spacing w:before="0" w:after="0" w:line="360" w:lineRule="exact"/>
        <w:ind w:firstLine="48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2、承包人职责</w:t>
      </w:r>
    </w:p>
    <w:p w14:paraId="439AA0D7">
      <w:pPr>
        <w:keepNext w:val="0"/>
        <w:keepLines w:val="0"/>
        <w:pageBreakBefore w:val="0"/>
        <w:widowControl/>
        <w:kinsoku/>
        <w:wordWrap/>
        <w:overflowPunct/>
        <w:topLinePunct w:val="0"/>
        <w:autoSpaceDE/>
        <w:autoSpaceDN/>
        <w:bidi w:val="0"/>
        <w:adjustRightInd/>
        <w:snapToGrid/>
        <w:spacing w:before="0" w:after="0" w:line="360" w:lineRule="exact"/>
        <w:ind w:firstLine="42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（1）严格遵守《中代人民共和国安全生产法》《建设工程安全生产管理条例》等国家有关安全生产的法律法规</w:t>
      </w:r>
      <w:r>
        <w:rPr>
          <w:rFonts w:hint="eastAsia" w:ascii="宋体" w:hAnsi="宋体" w:eastAsia="宋体" w:cs="宋体"/>
          <w:color w:val="auto"/>
          <w:sz w:val="21"/>
          <w:szCs w:val="21"/>
          <w:highlight w:val="none"/>
          <w:lang w:eastAsia="zh-CN"/>
        </w:rPr>
        <w:t>、《公路水运工程安全生产监督管理办法》和《公路工程施工安全技术规范》</w:t>
      </w:r>
      <w:r>
        <w:rPr>
          <w:rFonts w:hint="eastAsia" w:ascii="宋体" w:hAnsi="宋体" w:eastAsia="宋体" w:cs="宋体"/>
          <w:color w:val="auto"/>
          <w:sz w:val="21"/>
          <w:szCs w:val="21"/>
          <w:highlight w:val="none"/>
        </w:rPr>
        <w:t>等有关安全生产的规定，认真执行工程承包合同中的有关安全要求。</w:t>
      </w:r>
    </w:p>
    <w:p w14:paraId="195ADEB0">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1E475A4">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0622D341">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（4）承包人在任何时候都应采取各种合理的预防措施，防止其员工发生任何违法、违禁、暴力或妨碍治安的行为。</w:t>
      </w:r>
    </w:p>
    <w:p w14:paraId="5ABCCD4C">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14:paraId="345082B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6D0FD95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（7）操作人员上岗，必须按规定穿戴防护用品。施工负责人和安全检查员应随时检查劳动防护用品的穿戴情况，不按规定穿戴防护用品的人员不得上岗。</w:t>
      </w:r>
    </w:p>
    <w:p w14:paraId="785F4D6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（8）所有施工机具设备和高空作业的设备均应定期检查，并有安全员的签字记录，保证其经常处于完好状态；不合格的机具、设备和劳动保护用品严禁使用。</w:t>
      </w:r>
    </w:p>
    <w:p w14:paraId="63CDB036">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（9）施工中采用新技术、新工艺、新设备、新材料时，必须制定相应的安全技术措施，施工现场必须具有相关的安全标志牌。</w:t>
      </w:r>
    </w:p>
    <w:p w14:paraId="11D8F7C3">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75BEAEE7">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(11)安全生产费用按照《公路水运工程安全生产监督管理办法》的相关规定使用和管理。</w:t>
      </w:r>
    </w:p>
    <w:p w14:paraId="76E9311A">
      <w:pPr>
        <w:keepNext w:val="0"/>
        <w:keepLines w:val="0"/>
        <w:pageBreakBefore w:val="0"/>
        <w:widowControl/>
        <w:kinsoku/>
        <w:wordWrap/>
        <w:overflowPunct/>
        <w:topLinePunct w:val="0"/>
        <w:autoSpaceDE/>
        <w:autoSpaceDN/>
        <w:bidi w:val="0"/>
        <w:adjustRightInd/>
        <w:snapToGrid/>
        <w:spacing w:before="0" w:after="0" w:line="360" w:lineRule="exact"/>
        <w:ind w:firstLine="48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3、违约责任</w:t>
      </w:r>
    </w:p>
    <w:p w14:paraId="586F5362">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如因发包人或承包人违约造成安全事故，将依法追究责任。</w:t>
      </w:r>
    </w:p>
    <w:p w14:paraId="3A55E3F4">
      <w:pPr>
        <w:keepNext w:val="0"/>
        <w:keepLines w:val="0"/>
        <w:pageBreakBefore w:val="0"/>
        <w:widowControl/>
        <w:kinsoku/>
        <w:wordWrap/>
        <w:overflowPunct/>
        <w:topLinePunct w:val="0"/>
        <w:autoSpaceDE/>
        <w:autoSpaceDN/>
        <w:bidi w:val="0"/>
        <w:adjustRightInd/>
        <w:snapToGrid/>
        <w:spacing w:before="0" w:after="0" w:line="360" w:lineRule="exact"/>
        <w:ind w:firstLine="47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4、本合同由双方法定代表人或其授权的代理人签署并加盖单位章后生效，全部工程竣工验收后失效。</w:t>
      </w:r>
    </w:p>
    <w:p w14:paraId="657CD020">
      <w:pPr>
        <w:keepNext w:val="0"/>
        <w:keepLines w:val="0"/>
        <w:pageBreakBefore w:val="0"/>
        <w:widowControl w:val="0"/>
        <w:kinsoku/>
        <w:wordWrap/>
        <w:overflowPunct/>
        <w:topLinePunct w:val="0"/>
        <w:autoSpaceDE/>
        <w:autoSpaceDN/>
        <w:bidi w:val="0"/>
        <w:adjustRightInd/>
        <w:snapToGrid/>
        <w:spacing w:line="360" w:lineRule="exact"/>
        <w:ind w:firstLine="54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5、本合同一式 </w:t>
      </w:r>
      <w:r>
        <w:rPr>
          <w:rFonts w:hint="eastAsia" w:ascii="宋体" w:hAnsi="宋体" w:eastAsia="宋体" w:cs="宋体"/>
          <w:color w:val="auto"/>
          <w:kern w:val="2"/>
          <w:sz w:val="21"/>
          <w:szCs w:val="21"/>
          <w:highlight w:val="none"/>
          <w:u w:val="single"/>
          <w:lang w:val="en-US" w:eastAsia="zh-CN" w:bidi="ar-SA"/>
        </w:rPr>
        <w:t>陆</w:t>
      </w:r>
      <w:r>
        <w:rPr>
          <w:rFonts w:hint="eastAsia" w:ascii="宋体" w:hAnsi="宋体" w:eastAsia="宋体" w:cs="宋体"/>
          <w:color w:val="auto"/>
          <w:kern w:val="2"/>
          <w:sz w:val="21"/>
          <w:szCs w:val="21"/>
          <w:highlight w:val="none"/>
          <w:lang w:val="en-US" w:eastAsia="zh-CN" w:bidi="ar-SA"/>
        </w:rPr>
        <w:t>份，均具有同等法律效力，建设单位人执</w:t>
      </w:r>
      <w:r>
        <w:rPr>
          <w:rFonts w:hint="eastAsia" w:ascii="宋体" w:hAnsi="宋体" w:eastAsia="宋体" w:cs="宋体"/>
          <w:color w:val="auto"/>
          <w:kern w:val="2"/>
          <w:sz w:val="21"/>
          <w:szCs w:val="21"/>
          <w:highlight w:val="none"/>
          <w:u w:val="single"/>
          <w:lang w:val="en-US" w:eastAsia="zh-CN" w:bidi="ar-SA"/>
        </w:rPr>
        <w:t xml:space="preserve"> 肆 </w:t>
      </w:r>
      <w:r>
        <w:rPr>
          <w:rFonts w:hint="eastAsia" w:ascii="宋体" w:hAnsi="宋体" w:eastAsia="宋体" w:cs="宋体"/>
          <w:color w:val="auto"/>
          <w:kern w:val="2"/>
          <w:sz w:val="21"/>
          <w:szCs w:val="21"/>
          <w:highlight w:val="none"/>
          <w:lang w:val="en-US" w:eastAsia="zh-CN" w:bidi="ar-SA"/>
        </w:rPr>
        <w:t xml:space="preserve">份，承包人执 </w:t>
      </w:r>
      <w:r>
        <w:rPr>
          <w:rFonts w:hint="eastAsia" w:ascii="宋体" w:hAnsi="宋体" w:eastAsia="宋体" w:cs="宋体"/>
          <w:color w:val="auto"/>
          <w:kern w:val="2"/>
          <w:sz w:val="21"/>
          <w:szCs w:val="21"/>
          <w:highlight w:val="none"/>
          <w:u w:val="single"/>
          <w:lang w:val="en-US" w:eastAsia="zh-CN" w:bidi="ar-SA"/>
        </w:rPr>
        <w:t xml:space="preserve"> 贰 </w:t>
      </w:r>
      <w:r>
        <w:rPr>
          <w:rFonts w:hint="eastAsia" w:ascii="宋体" w:hAnsi="宋体" w:eastAsia="宋体" w:cs="宋体"/>
          <w:color w:val="auto"/>
          <w:kern w:val="2"/>
          <w:sz w:val="21"/>
          <w:szCs w:val="21"/>
          <w:highlight w:val="none"/>
          <w:lang w:val="en-US" w:eastAsia="zh-CN" w:bidi="ar-SA"/>
        </w:rPr>
        <w:t>份。</w:t>
      </w:r>
    </w:p>
    <w:p w14:paraId="7857D97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p>
    <w:p w14:paraId="5475ADC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p>
    <w:p w14:paraId="1EB071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 xml:space="preserve">                  承包人：</w:t>
      </w:r>
      <w:r>
        <w:rPr>
          <w:rFonts w:hint="eastAsia" w:ascii="宋体" w:hAnsi="宋体" w:eastAsia="宋体" w:cs="宋体"/>
          <w:color w:val="auto"/>
          <w:kern w:val="2"/>
          <w:sz w:val="21"/>
          <w:szCs w:val="21"/>
          <w:highlight w:val="none"/>
          <w:u w:val="single"/>
          <w:lang w:val="en-US" w:eastAsia="zh-CN" w:bidi="ar-SA"/>
        </w:rPr>
        <w:t xml:space="preserve">                  </w:t>
      </w:r>
    </w:p>
    <w:p w14:paraId="3D9E84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(公章)                             (公章)  </w:t>
      </w:r>
    </w:p>
    <w:p w14:paraId="19DA4659">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445A42D">
      <w:pPr>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法定代表人或                                      </w:t>
      </w:r>
    </w:p>
    <w:p w14:paraId="039CD89E">
      <w:pPr>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58886D6B">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23134B4">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7EED8645">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153E30E2">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0D10A29E">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794778D8">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5690693A">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5F7C7203">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402915AD">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2A13EA8A">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附件三</w:t>
      </w:r>
    </w:p>
    <w:p w14:paraId="489A061B">
      <w:pPr>
        <w:spacing w:before="0" w:after="0" w:line="560" w:lineRule="exact"/>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廉 政 合 同</w:t>
      </w:r>
    </w:p>
    <w:p w14:paraId="5CDE70D4">
      <w:pPr>
        <w:spacing w:before="0" w:after="0" w:line="560" w:lineRule="exact"/>
        <w:ind w:firstLine="2100" w:firstLineChars="1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316E6BA">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《关于在交通基础设施建设中加强廉政建设的若干意见》</w:t>
      </w:r>
      <w:r>
        <w:rPr>
          <w:rFonts w:hint="eastAsia" w:ascii="宋体" w:hAnsi="宋体" w:eastAsia="宋体" w:cs="宋体"/>
          <w:color w:val="auto"/>
          <w:sz w:val="21"/>
          <w:szCs w:val="21"/>
          <w:highlight w:val="none"/>
        </w:rPr>
        <w:t>以及有关工程建设、廉政建设的规定，为做好工程建设中的党风廉政建设，保证工程建设高效优质，保证建设资金的安全和有效使用以及投资效益，</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的项目法人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”）与该项目施工单位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”），特订立如下合同。</w:t>
      </w:r>
    </w:p>
    <w:p w14:paraId="15995FB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1.发包人和承包人</w:t>
      </w:r>
      <w:r>
        <w:rPr>
          <w:rFonts w:hint="eastAsia" w:ascii="宋体" w:hAnsi="宋体" w:eastAsia="宋体" w:cs="宋体"/>
          <w:color w:val="auto"/>
          <w:sz w:val="21"/>
          <w:szCs w:val="21"/>
          <w:highlight w:val="none"/>
        </w:rPr>
        <w:t>双方的权利和义务</w:t>
      </w:r>
    </w:p>
    <w:p w14:paraId="4ED19AB7">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（1）严格遵守党的政策规定和国家有关法律法规及交通运输部的有关规定。</w:t>
      </w:r>
    </w:p>
    <w:p w14:paraId="62B7CCE8">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（2）严格执行</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的施工合同文件，自觉按合同办事。</w:t>
      </w:r>
    </w:p>
    <w:p w14:paraId="66C5ACB7">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（3）双方的业务活动坚持公开、公正、诚信、透明的原则（法律认定的商业秘密和合同文件另有规定除外），不得损害国家和集体利益，不得违反工程建设管理规章制度。</w:t>
      </w:r>
    </w:p>
    <w:p w14:paraId="725A1C13">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（4）建立健全廉政制度，开展廉政教育，设立廉政告示牌，公布举报电话，监督并认真查处违法违纪行为。</w:t>
      </w:r>
    </w:p>
    <w:p w14:paraId="20C2E401">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（5）发现对方在业务活动中有违反廉政规定的行为，有及时提醒对方纠正的权利和义务。</w:t>
      </w:r>
    </w:p>
    <w:p w14:paraId="321BEA12">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（6）发现对方严重违反本合同义务条款的行为，有向其上级有关部门举报、建议给予处理并要求告知处理结果的权利。</w:t>
      </w:r>
    </w:p>
    <w:p w14:paraId="09C7E572">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2.发包人</w:t>
      </w:r>
      <w:r>
        <w:rPr>
          <w:rFonts w:hint="eastAsia" w:ascii="宋体" w:hAnsi="宋体" w:eastAsia="宋体" w:cs="宋体"/>
          <w:color w:val="auto"/>
          <w:sz w:val="21"/>
          <w:szCs w:val="21"/>
          <w:highlight w:val="none"/>
        </w:rPr>
        <w:t>的义务</w:t>
      </w:r>
    </w:p>
    <w:p w14:paraId="1F6C4AA3">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及其工作人员不得索要或接受</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的礼金、有价证券和贵重物品，不得让</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报销任何应由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工作人员个人支付的费用等。</w:t>
      </w:r>
    </w:p>
    <w:p w14:paraId="589374B8">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（2）发包人工作人员不得参加承包人安排的超标准宴请和娱乐活动；不得接受承包人提供的通讯工具、交通工具和高档办公用品等。</w:t>
      </w:r>
    </w:p>
    <w:p w14:paraId="63B02157">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（3）发包人及其工作人员不得要求或者接受承包人为其住房装修、婚丧嫁娶活动、配偶子女的工作安排以及出国出境、旅游等提供方便等。</w:t>
      </w:r>
    </w:p>
    <w:p w14:paraId="2C2C2F2E">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（4）发包人工作人员及其配偶、子女不得从事与发包人工程有关的材料设备供应、工程分包、劳务等经济活动等。</w:t>
      </w:r>
    </w:p>
    <w:p w14:paraId="7F7A478E">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（5）发包人及其工作人员不得以任何理由向承包人推荐分包单位或推销材料，不得要求承包人购买合同规定外的材料和设备。</w:t>
      </w:r>
    </w:p>
    <w:p w14:paraId="12165970">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（6）发包人工作人员要秉公办事，不准营私舞弊，不准利用职权从事各种个人有偿中介活动和安排个人施工队伍。</w:t>
      </w:r>
    </w:p>
    <w:p w14:paraId="23F9FEC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3.承包人的</w:t>
      </w:r>
      <w:r>
        <w:rPr>
          <w:rFonts w:hint="eastAsia" w:ascii="宋体" w:hAnsi="宋体" w:eastAsia="宋体" w:cs="宋体"/>
          <w:color w:val="auto"/>
          <w:sz w:val="21"/>
          <w:szCs w:val="21"/>
          <w:highlight w:val="none"/>
        </w:rPr>
        <w:t>义务</w:t>
      </w:r>
    </w:p>
    <w:p w14:paraId="5882F561">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不得以任何理由向</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及其工作人员行贿或馈赠礼金、有价证券、贵重礼品。</w:t>
      </w:r>
    </w:p>
    <w:p w14:paraId="5E16D711">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不得以任何名义为</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及其工作人员报销应由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单位或个人支付的任何费用。</w:t>
      </w:r>
    </w:p>
    <w:p w14:paraId="53852D2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不得以任何理由安排</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工作人员参加超标准宴请及娱乐活动。</w:t>
      </w:r>
    </w:p>
    <w:p w14:paraId="22CF9782">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不得为</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单位和个人购置或提供通讯工具、交通工具和高档办公用品等。</w:t>
      </w:r>
    </w:p>
    <w:p w14:paraId="2EE1219B">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4.违约责任</w:t>
      </w:r>
    </w:p>
    <w:p w14:paraId="45FEF11B">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（1）发包人及其工作人员违反本合同第1、2条，按管理权限，依据有关规定给予党纪、政纪或组织处理；涉嫌犯罪的，移交司法机关追究刑事责任；给承包人单位造成经济损失的，应予以赔偿。</w:t>
      </w:r>
    </w:p>
    <w:p w14:paraId="0136E360">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及其工作人员违反本合同第1、3条，按管理权限，依据有关规定给予党纪、政纪或组织处理；给发包人造成经济损失的，应予以赔偿；情节严重的，发包人建议交通主管部门给予承包人一至三年内不得进入其主管的公路建设市场的处罚。</w:t>
      </w:r>
    </w:p>
    <w:p w14:paraId="5BC76F0A">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5.双方约定：本合同由双方或双方上级单位的纪检监察部门负责监督执行。由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上级单位的纪检监察部门约请</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上级单位纪检监察部门对本合同执行情况进行检查，提出在本合同规定的范围内的裁定意见。</w:t>
      </w:r>
    </w:p>
    <w:p w14:paraId="064EE343">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6.本合同有效期为</w:t>
      </w:r>
      <w:r>
        <w:rPr>
          <w:rFonts w:hint="eastAsia" w:ascii="宋体" w:hAnsi="宋体" w:eastAsia="宋体" w:cs="宋体"/>
          <w:color w:val="auto"/>
          <w:spacing w:val="10"/>
          <w:sz w:val="21"/>
          <w:szCs w:val="21"/>
          <w:highlight w:val="none"/>
        </w:rPr>
        <w:t>发包人和承包人</w:t>
      </w:r>
      <w:r>
        <w:rPr>
          <w:rFonts w:hint="eastAsia" w:ascii="宋体" w:hAnsi="宋体" w:eastAsia="宋体" w:cs="宋体"/>
          <w:color w:val="auto"/>
          <w:sz w:val="21"/>
          <w:szCs w:val="21"/>
          <w:highlight w:val="none"/>
        </w:rPr>
        <w:t>签署之日起至该工程项目竣工验收后止。</w:t>
      </w:r>
    </w:p>
    <w:p w14:paraId="6E208815">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7.本合同作为</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施工合同的附件，与工程施工合同具有同等的法律效力，经合同双方签署后立即生效。</w:t>
      </w:r>
    </w:p>
    <w:p w14:paraId="30BA0C37">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8.本合同一式</w:t>
      </w:r>
      <w:r>
        <w:rPr>
          <w:rFonts w:hint="eastAsia" w:ascii="宋体" w:hAnsi="宋体" w:eastAsia="宋体" w:cs="宋体"/>
          <w:color w:val="auto"/>
          <w:sz w:val="21"/>
          <w:szCs w:val="21"/>
          <w:highlight w:val="none"/>
          <w:u w:val="single"/>
        </w:rPr>
        <w:t>陆</w:t>
      </w:r>
      <w:r>
        <w:rPr>
          <w:rFonts w:hint="eastAsia" w:ascii="宋体" w:hAnsi="宋体" w:eastAsia="宋体" w:cs="宋体"/>
          <w:color w:val="auto"/>
          <w:sz w:val="21"/>
          <w:szCs w:val="21"/>
          <w:highlight w:val="none"/>
        </w:rPr>
        <w:t>份，</w:t>
      </w:r>
      <w:r>
        <w:rPr>
          <w:rFonts w:hint="eastAsia" w:ascii="宋体" w:hAnsi="宋体" w:eastAsia="宋体" w:cs="宋体"/>
          <w:color w:val="auto"/>
          <w:spacing w:val="10"/>
          <w:sz w:val="21"/>
          <w:szCs w:val="21"/>
          <w:highlight w:val="none"/>
        </w:rPr>
        <w:t>发包人和承包人各</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贰</w:t>
      </w:r>
      <w:r>
        <w:rPr>
          <w:rFonts w:hint="eastAsia" w:ascii="宋体" w:hAnsi="宋体" w:eastAsia="宋体" w:cs="宋体"/>
          <w:color w:val="auto"/>
          <w:sz w:val="21"/>
          <w:szCs w:val="21"/>
          <w:highlight w:val="none"/>
        </w:rPr>
        <w:t>份，送交</w:t>
      </w:r>
      <w:r>
        <w:rPr>
          <w:rFonts w:hint="eastAsia" w:ascii="宋体" w:hAnsi="宋体" w:eastAsia="宋体" w:cs="宋体"/>
          <w:color w:val="auto"/>
          <w:spacing w:val="10"/>
          <w:sz w:val="21"/>
          <w:szCs w:val="21"/>
          <w:highlight w:val="none"/>
        </w:rPr>
        <w:t>发包人和承包人</w:t>
      </w:r>
      <w:r>
        <w:rPr>
          <w:rFonts w:hint="eastAsia" w:ascii="宋体" w:hAnsi="宋体" w:eastAsia="宋体" w:cs="宋体"/>
          <w:color w:val="auto"/>
          <w:sz w:val="21"/>
          <w:szCs w:val="21"/>
          <w:highlight w:val="none"/>
        </w:rPr>
        <w:t>的监督单位各</w:t>
      </w:r>
      <w:r>
        <w:rPr>
          <w:rFonts w:hint="eastAsia" w:ascii="宋体" w:hAnsi="宋体" w:eastAsia="宋体" w:cs="宋体"/>
          <w:color w:val="auto"/>
          <w:sz w:val="21"/>
          <w:szCs w:val="21"/>
          <w:highlight w:val="none"/>
          <w:u w:val="single"/>
        </w:rPr>
        <w:t>壹份</w:t>
      </w:r>
      <w:r>
        <w:rPr>
          <w:rFonts w:hint="eastAsia" w:ascii="宋体" w:hAnsi="宋体" w:eastAsia="宋体" w:cs="宋体"/>
          <w:color w:val="auto"/>
          <w:sz w:val="21"/>
          <w:szCs w:val="21"/>
          <w:highlight w:val="none"/>
        </w:rPr>
        <w:t>。</w:t>
      </w:r>
    </w:p>
    <w:p w14:paraId="412455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1B06D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14822F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A698F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A2957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59120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0A0AD3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3B46E5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D6113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0E19E8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340243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363B2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01C59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8BF5A5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8092D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38330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2034D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2F8B1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34E9E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DDCDC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65084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B4D963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此页无正文。</w:t>
      </w:r>
    </w:p>
    <w:p w14:paraId="5103461E">
      <w:pPr>
        <w:widowControl w:val="0"/>
        <w:spacing w:line="560" w:lineRule="exact"/>
        <w:jc w:val="left"/>
        <w:rPr>
          <w:rFonts w:hint="eastAsia" w:ascii="宋体" w:hAnsi="宋体" w:eastAsia="宋体" w:cs="宋体"/>
          <w:color w:val="auto"/>
          <w:kern w:val="2"/>
          <w:sz w:val="21"/>
          <w:szCs w:val="21"/>
          <w:highlight w:val="none"/>
          <w:lang w:val="en-US" w:eastAsia="zh-CN" w:bidi="ar-SA"/>
        </w:rPr>
      </w:pPr>
    </w:p>
    <w:p w14:paraId="2DF0FF95">
      <w:pPr>
        <w:widowControl w:val="0"/>
        <w:spacing w:line="560" w:lineRule="exact"/>
        <w:jc w:val="left"/>
        <w:rPr>
          <w:rFonts w:hint="eastAsia" w:ascii="宋体" w:hAnsi="宋体" w:eastAsia="宋体" w:cs="宋体"/>
          <w:color w:val="auto"/>
          <w:kern w:val="2"/>
          <w:sz w:val="21"/>
          <w:szCs w:val="21"/>
          <w:highlight w:val="none"/>
          <w:lang w:val="en-US" w:eastAsia="zh-CN" w:bidi="ar-SA"/>
        </w:rPr>
      </w:pPr>
    </w:p>
    <w:p w14:paraId="1066854C">
      <w:pPr>
        <w:widowControl w:val="0"/>
        <w:spacing w:line="56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 xml:space="preserve">                  承包人：</w:t>
      </w:r>
      <w:r>
        <w:rPr>
          <w:rFonts w:hint="eastAsia" w:ascii="宋体" w:hAnsi="宋体" w:eastAsia="宋体" w:cs="宋体"/>
          <w:color w:val="auto"/>
          <w:kern w:val="2"/>
          <w:sz w:val="21"/>
          <w:szCs w:val="21"/>
          <w:highlight w:val="none"/>
          <w:u w:val="single"/>
          <w:lang w:val="en-US" w:eastAsia="zh-CN" w:bidi="ar-SA"/>
        </w:rPr>
        <w:t xml:space="preserve">                  </w:t>
      </w:r>
    </w:p>
    <w:p w14:paraId="5748CDB7">
      <w:pPr>
        <w:widowControl w:val="0"/>
        <w:spacing w:line="56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(公章)                             (公章)  </w:t>
      </w:r>
    </w:p>
    <w:p w14:paraId="4DD8FE0A">
      <w:pPr>
        <w:widowControl/>
        <w:spacing w:before="0" w:after="0" w:line="60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E9680B2">
      <w:pPr>
        <w:widowControl/>
        <w:spacing w:before="0" w:after="0" w:line="6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法定代表人或                                      </w:t>
      </w:r>
    </w:p>
    <w:p w14:paraId="7BB46CDE">
      <w:pPr>
        <w:widowControl/>
        <w:spacing w:before="0" w:after="0" w:line="56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6C165805">
      <w:pPr>
        <w:widowControl/>
        <w:spacing w:before="0" w:after="0" w:line="56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30E1F3F8">
      <w:pPr>
        <w:widowControl/>
        <w:spacing w:before="0" w:after="0" w:line="56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2B9F9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14:paraId="38D0B9BF">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278" w:name="_Toc18334"/>
      <w:bookmarkStart w:id="279" w:name="_Toc2274"/>
    </w:p>
    <w:p w14:paraId="6C7708F7">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p>
    <w:p w14:paraId="725A742A">
      <w:pPr>
        <w:rPr>
          <w:rFonts w:hint="eastAsia" w:ascii="宋体" w:hAnsi="宋体" w:eastAsia="宋体" w:cs="宋体"/>
          <w:color w:val="auto"/>
          <w:sz w:val="28"/>
          <w:szCs w:val="28"/>
          <w:highlight w:val="none"/>
          <w:lang w:eastAsia="zh-CN"/>
        </w:rPr>
      </w:pPr>
    </w:p>
    <w:p w14:paraId="1B1148A4">
      <w:pPr>
        <w:rPr>
          <w:rFonts w:hint="eastAsia" w:ascii="宋体" w:hAnsi="宋体" w:eastAsia="宋体" w:cs="宋体"/>
          <w:color w:val="auto"/>
          <w:sz w:val="28"/>
          <w:szCs w:val="28"/>
          <w:highlight w:val="none"/>
          <w:lang w:eastAsia="zh-CN"/>
        </w:rPr>
      </w:pPr>
    </w:p>
    <w:p w14:paraId="1EA586D1">
      <w:pPr>
        <w:rPr>
          <w:rFonts w:hint="eastAsia" w:ascii="宋体" w:hAnsi="宋体" w:eastAsia="宋体" w:cs="宋体"/>
          <w:color w:val="auto"/>
          <w:sz w:val="28"/>
          <w:szCs w:val="28"/>
          <w:highlight w:val="none"/>
          <w:lang w:eastAsia="zh-CN"/>
        </w:rPr>
      </w:pPr>
    </w:p>
    <w:p w14:paraId="103B097C">
      <w:pPr>
        <w:rPr>
          <w:rFonts w:hint="eastAsia" w:ascii="宋体" w:hAnsi="宋体" w:eastAsia="宋体" w:cs="宋体"/>
          <w:color w:val="auto"/>
          <w:sz w:val="28"/>
          <w:szCs w:val="28"/>
          <w:highlight w:val="none"/>
          <w:lang w:eastAsia="zh-CN"/>
        </w:rPr>
      </w:pPr>
    </w:p>
    <w:p w14:paraId="29A9405A">
      <w:pPr>
        <w:rPr>
          <w:rFonts w:hint="eastAsia" w:ascii="宋体" w:hAnsi="宋体" w:eastAsia="宋体" w:cs="宋体"/>
          <w:color w:val="auto"/>
          <w:sz w:val="28"/>
          <w:szCs w:val="28"/>
          <w:highlight w:val="none"/>
          <w:lang w:eastAsia="zh-CN"/>
        </w:rPr>
      </w:pPr>
    </w:p>
    <w:p w14:paraId="5865F209">
      <w:pPr>
        <w:rPr>
          <w:rFonts w:hint="eastAsia" w:ascii="宋体" w:hAnsi="宋体" w:eastAsia="宋体" w:cs="宋体"/>
          <w:color w:val="auto"/>
          <w:sz w:val="28"/>
          <w:szCs w:val="28"/>
          <w:highlight w:val="none"/>
          <w:lang w:eastAsia="zh-CN"/>
        </w:rPr>
      </w:pPr>
    </w:p>
    <w:p w14:paraId="699C4972">
      <w:pPr>
        <w:rPr>
          <w:rFonts w:hint="eastAsia" w:ascii="宋体" w:hAnsi="宋体" w:eastAsia="宋体" w:cs="宋体"/>
          <w:color w:val="auto"/>
          <w:sz w:val="28"/>
          <w:szCs w:val="28"/>
          <w:highlight w:val="none"/>
          <w:lang w:eastAsia="zh-CN"/>
        </w:rPr>
      </w:pPr>
    </w:p>
    <w:p w14:paraId="671C5EE4">
      <w:pPr>
        <w:rPr>
          <w:rFonts w:hint="eastAsia" w:ascii="宋体" w:hAnsi="宋体" w:eastAsia="宋体" w:cs="宋体"/>
          <w:color w:val="auto"/>
          <w:sz w:val="28"/>
          <w:szCs w:val="28"/>
          <w:highlight w:val="none"/>
          <w:lang w:eastAsia="zh-CN"/>
        </w:rPr>
      </w:pPr>
    </w:p>
    <w:p w14:paraId="3488856E">
      <w:pPr>
        <w:rPr>
          <w:rFonts w:hint="eastAsia" w:ascii="宋体" w:hAnsi="宋体" w:eastAsia="宋体" w:cs="宋体"/>
          <w:color w:val="auto"/>
          <w:sz w:val="28"/>
          <w:szCs w:val="28"/>
          <w:highlight w:val="none"/>
          <w:lang w:eastAsia="zh-CN"/>
        </w:rPr>
      </w:pPr>
    </w:p>
    <w:p w14:paraId="3177CF1F">
      <w:pPr>
        <w:rPr>
          <w:rFonts w:hint="eastAsia" w:ascii="宋体" w:hAnsi="宋体" w:eastAsia="宋体" w:cs="宋体"/>
          <w:color w:val="auto"/>
          <w:sz w:val="28"/>
          <w:szCs w:val="28"/>
          <w:highlight w:val="none"/>
          <w:lang w:eastAsia="zh-CN"/>
        </w:rPr>
      </w:pPr>
    </w:p>
    <w:p w14:paraId="62B35F27">
      <w:pPr>
        <w:rPr>
          <w:rFonts w:hint="eastAsia" w:ascii="宋体" w:hAnsi="宋体" w:eastAsia="宋体" w:cs="宋体"/>
          <w:color w:val="auto"/>
          <w:sz w:val="28"/>
          <w:szCs w:val="28"/>
          <w:highlight w:val="none"/>
          <w:lang w:eastAsia="zh-CN"/>
        </w:rPr>
      </w:pPr>
    </w:p>
    <w:p w14:paraId="562F4983">
      <w:pPr>
        <w:rPr>
          <w:rFonts w:hint="eastAsia" w:ascii="宋体" w:hAnsi="宋体" w:eastAsia="宋体" w:cs="宋体"/>
          <w:color w:val="auto"/>
          <w:sz w:val="28"/>
          <w:szCs w:val="28"/>
          <w:highlight w:val="none"/>
          <w:lang w:eastAsia="zh-CN"/>
        </w:rPr>
      </w:pPr>
    </w:p>
    <w:p w14:paraId="6260FF3C">
      <w:pPr>
        <w:rPr>
          <w:rFonts w:hint="eastAsia" w:ascii="宋体" w:hAnsi="宋体" w:eastAsia="宋体" w:cs="宋体"/>
          <w:color w:val="auto"/>
          <w:sz w:val="28"/>
          <w:szCs w:val="28"/>
          <w:highlight w:val="none"/>
          <w:lang w:eastAsia="zh-CN"/>
        </w:rPr>
      </w:pPr>
    </w:p>
    <w:p w14:paraId="2B90D59A">
      <w:pPr>
        <w:rPr>
          <w:rFonts w:hint="eastAsia" w:ascii="宋体" w:hAnsi="宋体" w:eastAsia="宋体" w:cs="宋体"/>
          <w:color w:val="auto"/>
          <w:sz w:val="28"/>
          <w:szCs w:val="28"/>
          <w:highlight w:val="none"/>
          <w:lang w:eastAsia="zh-CN"/>
        </w:rPr>
      </w:pPr>
    </w:p>
    <w:p w14:paraId="7D39EA65">
      <w:pPr>
        <w:rPr>
          <w:rFonts w:hint="eastAsia" w:ascii="宋体" w:hAnsi="宋体" w:eastAsia="宋体" w:cs="宋体"/>
          <w:color w:val="auto"/>
          <w:sz w:val="28"/>
          <w:szCs w:val="28"/>
          <w:highlight w:val="none"/>
          <w:lang w:eastAsia="zh-CN"/>
        </w:rPr>
      </w:pPr>
    </w:p>
    <w:p w14:paraId="1545B2E3">
      <w:pPr>
        <w:rPr>
          <w:rFonts w:hint="eastAsia" w:ascii="宋体" w:hAnsi="宋体" w:eastAsia="宋体" w:cs="宋体"/>
          <w:color w:val="auto"/>
          <w:sz w:val="28"/>
          <w:szCs w:val="28"/>
          <w:highlight w:val="none"/>
          <w:lang w:eastAsia="zh-CN"/>
        </w:rPr>
      </w:pPr>
    </w:p>
    <w:p w14:paraId="314E3012">
      <w:pPr>
        <w:rPr>
          <w:rFonts w:hint="eastAsia" w:ascii="宋体" w:hAnsi="宋体" w:eastAsia="宋体" w:cs="宋体"/>
          <w:color w:val="auto"/>
          <w:sz w:val="28"/>
          <w:szCs w:val="28"/>
          <w:highlight w:val="none"/>
          <w:lang w:eastAsia="zh-CN"/>
        </w:rPr>
      </w:pPr>
    </w:p>
    <w:p w14:paraId="5078EF0C">
      <w:pPr>
        <w:rPr>
          <w:rFonts w:hint="eastAsia" w:ascii="宋体" w:hAnsi="宋体" w:eastAsia="宋体" w:cs="宋体"/>
          <w:color w:val="auto"/>
          <w:sz w:val="28"/>
          <w:szCs w:val="28"/>
          <w:highlight w:val="none"/>
          <w:lang w:eastAsia="zh-CN"/>
        </w:rPr>
      </w:pPr>
    </w:p>
    <w:p w14:paraId="1249D131">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第六章 </w:t>
      </w:r>
      <w:bookmarkEnd w:id="176"/>
      <w:bookmarkEnd w:id="177"/>
      <w:bookmarkStart w:id="280" w:name="_Toc13185"/>
      <w:r>
        <w:rPr>
          <w:rFonts w:hint="eastAsia" w:ascii="宋体" w:hAnsi="宋体" w:eastAsia="宋体" w:cs="宋体"/>
          <w:color w:val="auto"/>
          <w:sz w:val="28"/>
          <w:szCs w:val="28"/>
          <w:highlight w:val="none"/>
          <w:lang w:eastAsia="zh-CN"/>
        </w:rPr>
        <w:t>响应文件（格式）</w:t>
      </w:r>
      <w:bookmarkEnd w:id="278"/>
      <w:bookmarkEnd w:id="279"/>
      <w:bookmarkEnd w:id="280"/>
    </w:p>
    <w:p w14:paraId="03110E96">
      <w:pPr>
        <w:rPr>
          <w:rFonts w:hint="eastAsia" w:ascii="宋体" w:hAnsi="宋体" w:eastAsia="宋体" w:cs="宋体"/>
          <w:color w:val="auto"/>
          <w:sz w:val="24"/>
          <w:szCs w:val="24"/>
          <w:highlight w:val="none"/>
        </w:rPr>
      </w:pPr>
    </w:p>
    <w:p w14:paraId="0E6FF8C3">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734EA0F6">
      <w:pPr>
        <w:adjustRightInd w:val="0"/>
        <w:snapToGrid w:val="0"/>
        <w:rPr>
          <w:rFonts w:hint="eastAsia" w:ascii="宋体" w:hAnsi="宋体" w:eastAsia="宋体" w:cs="宋体"/>
          <w:b/>
          <w:color w:val="auto"/>
          <w:sz w:val="21"/>
          <w:szCs w:val="21"/>
          <w:highlight w:val="none"/>
        </w:rPr>
      </w:pPr>
    </w:p>
    <w:p w14:paraId="753E46C9">
      <w:pPr>
        <w:pStyle w:val="25"/>
        <w:rPr>
          <w:rFonts w:hint="eastAsia" w:ascii="宋体" w:hAnsi="宋体" w:eastAsia="宋体" w:cs="宋体"/>
          <w:color w:val="auto"/>
          <w:sz w:val="21"/>
          <w:szCs w:val="21"/>
          <w:highlight w:val="none"/>
        </w:rPr>
      </w:pPr>
    </w:p>
    <w:p w14:paraId="2C7B126A">
      <w:pPr>
        <w:pStyle w:val="25"/>
        <w:rPr>
          <w:rFonts w:hint="eastAsia" w:ascii="宋体" w:hAnsi="宋体" w:eastAsia="宋体" w:cs="宋体"/>
          <w:color w:val="auto"/>
          <w:sz w:val="24"/>
          <w:szCs w:val="24"/>
          <w:highlight w:val="none"/>
        </w:rPr>
      </w:pPr>
    </w:p>
    <w:p w14:paraId="12332E50">
      <w:pPr>
        <w:pStyle w:val="25"/>
        <w:rPr>
          <w:rFonts w:hint="eastAsia" w:ascii="宋体" w:hAnsi="宋体" w:eastAsia="宋体" w:cs="宋体"/>
          <w:color w:val="auto"/>
          <w:sz w:val="24"/>
          <w:szCs w:val="24"/>
          <w:highlight w:val="none"/>
        </w:rPr>
      </w:pPr>
    </w:p>
    <w:p w14:paraId="20F84FEE">
      <w:pPr>
        <w:pStyle w:val="25"/>
        <w:rPr>
          <w:rFonts w:hint="eastAsia" w:ascii="宋体" w:hAnsi="宋体" w:eastAsia="宋体" w:cs="宋体"/>
          <w:color w:val="auto"/>
          <w:sz w:val="24"/>
          <w:szCs w:val="24"/>
          <w:highlight w:val="none"/>
        </w:rPr>
      </w:pPr>
    </w:p>
    <w:p w14:paraId="49703A66">
      <w:pPr>
        <w:snapToGrid w:val="0"/>
        <w:spacing w:before="156" w:beforeLines="50" w:after="50"/>
        <w:jc w:val="center"/>
        <w:rPr>
          <w:rFonts w:hint="eastAsia" w:ascii="宋体" w:hAnsi="宋体" w:eastAsia="宋体" w:cs="宋体"/>
          <w:b/>
          <w:color w:val="auto"/>
          <w:sz w:val="30"/>
          <w:szCs w:val="30"/>
          <w:highlight w:val="none"/>
        </w:rPr>
      </w:pPr>
    </w:p>
    <w:p w14:paraId="38F230E6">
      <w:pPr>
        <w:pStyle w:val="8"/>
        <w:rPr>
          <w:rFonts w:hint="eastAsia"/>
          <w:color w:val="auto"/>
          <w:highlight w:val="none"/>
        </w:rPr>
      </w:pPr>
    </w:p>
    <w:p w14:paraId="2B30B671">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5BC4FC96">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4327092A">
      <w:pPr>
        <w:snapToGrid w:val="0"/>
        <w:spacing w:before="156" w:beforeLines="50" w:after="50"/>
        <w:ind w:firstLine="361" w:firstLineChars="150"/>
        <w:rPr>
          <w:rFonts w:hint="eastAsia" w:ascii="宋体" w:hAnsi="宋体" w:eastAsia="宋体" w:cs="宋体"/>
          <w:b/>
          <w:color w:val="auto"/>
          <w:sz w:val="24"/>
          <w:szCs w:val="24"/>
          <w:highlight w:val="none"/>
        </w:rPr>
      </w:pPr>
    </w:p>
    <w:p w14:paraId="7F363FBB">
      <w:pPr>
        <w:pStyle w:val="8"/>
        <w:rPr>
          <w:rFonts w:hint="eastAsia"/>
          <w:color w:val="auto"/>
          <w:highlight w:val="none"/>
        </w:rPr>
      </w:pPr>
    </w:p>
    <w:p w14:paraId="1AB5BFE4">
      <w:pPr>
        <w:pStyle w:val="8"/>
        <w:rPr>
          <w:rFonts w:hint="eastAsia"/>
          <w:color w:val="auto"/>
          <w:highlight w:val="none"/>
        </w:rPr>
      </w:pPr>
    </w:p>
    <w:p w14:paraId="31896C22">
      <w:pPr>
        <w:rPr>
          <w:rFonts w:hint="eastAsia"/>
          <w:color w:val="auto"/>
          <w:highlight w:val="none"/>
        </w:rPr>
      </w:pPr>
    </w:p>
    <w:p w14:paraId="0796D12D">
      <w:pPr>
        <w:snapToGrid w:val="0"/>
        <w:spacing w:before="156" w:beforeLines="50" w:after="50"/>
        <w:ind w:firstLine="361" w:firstLineChars="150"/>
        <w:rPr>
          <w:rFonts w:hint="eastAsia" w:ascii="宋体" w:hAnsi="宋体" w:eastAsia="宋体" w:cs="宋体"/>
          <w:b/>
          <w:color w:val="auto"/>
          <w:sz w:val="24"/>
          <w:szCs w:val="24"/>
          <w:highlight w:val="none"/>
        </w:rPr>
      </w:pPr>
    </w:p>
    <w:p w14:paraId="32767F0E">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eastAsia="zh-CN"/>
        </w:rPr>
        <w:t>水车镇2025年水车村下云屯八角井至开头岭屯禁山油茶基地产业道路硬化项目</w:t>
      </w:r>
      <w:r>
        <w:rPr>
          <w:rFonts w:hint="eastAsia" w:ascii="宋体" w:hAnsi="宋体" w:eastAsia="宋体" w:cs="宋体"/>
          <w:color w:val="auto"/>
          <w:sz w:val="24"/>
          <w:szCs w:val="24"/>
          <w:highlight w:val="none"/>
        </w:rPr>
        <w:t xml:space="preserve">  </w:t>
      </w:r>
    </w:p>
    <w:p w14:paraId="3A29AD78">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GLZC2025-C2-270012-JYZT</w:t>
      </w:r>
    </w:p>
    <w:p w14:paraId="560E78F2">
      <w:pPr>
        <w:rPr>
          <w:rFonts w:hint="eastAsia" w:ascii="宋体" w:hAnsi="宋体" w:eastAsia="宋体" w:cs="宋体"/>
          <w:b/>
          <w:color w:val="auto"/>
          <w:sz w:val="24"/>
          <w:szCs w:val="24"/>
          <w:highlight w:val="none"/>
        </w:rPr>
      </w:pPr>
    </w:p>
    <w:p w14:paraId="0F59EE65">
      <w:pPr>
        <w:spacing w:line="400" w:lineRule="exact"/>
        <w:ind w:firstLine="2318" w:firstLineChars="962"/>
        <w:rPr>
          <w:rFonts w:hint="eastAsia" w:ascii="宋体" w:hAnsi="宋体" w:eastAsia="宋体" w:cs="宋体"/>
          <w:b/>
          <w:color w:val="auto"/>
          <w:sz w:val="24"/>
          <w:szCs w:val="24"/>
          <w:highlight w:val="none"/>
        </w:rPr>
      </w:pPr>
    </w:p>
    <w:p w14:paraId="13EBC9E8">
      <w:pPr>
        <w:pStyle w:val="8"/>
        <w:rPr>
          <w:rFonts w:hint="eastAsia" w:ascii="宋体" w:hAnsi="宋体" w:eastAsia="宋体" w:cs="宋体"/>
          <w:b/>
          <w:color w:val="auto"/>
          <w:sz w:val="24"/>
          <w:szCs w:val="24"/>
          <w:highlight w:val="none"/>
        </w:rPr>
      </w:pPr>
    </w:p>
    <w:p w14:paraId="7541CFCA">
      <w:pPr>
        <w:rPr>
          <w:rFonts w:hint="eastAsia"/>
          <w:color w:val="auto"/>
          <w:highlight w:val="none"/>
        </w:rPr>
      </w:pPr>
    </w:p>
    <w:p w14:paraId="7CF1DDF2">
      <w:pPr>
        <w:pStyle w:val="25"/>
        <w:rPr>
          <w:rFonts w:hint="eastAsia" w:ascii="宋体" w:hAnsi="宋体" w:eastAsia="宋体" w:cs="宋体"/>
          <w:b/>
          <w:color w:val="auto"/>
          <w:sz w:val="24"/>
          <w:szCs w:val="24"/>
          <w:highlight w:val="none"/>
        </w:rPr>
      </w:pPr>
    </w:p>
    <w:p w14:paraId="3D3CB5A9">
      <w:pPr>
        <w:pStyle w:val="25"/>
        <w:rPr>
          <w:rFonts w:hint="eastAsia" w:ascii="宋体" w:hAnsi="宋体" w:eastAsia="宋体" w:cs="宋体"/>
          <w:b/>
          <w:color w:val="auto"/>
          <w:sz w:val="24"/>
          <w:szCs w:val="24"/>
          <w:highlight w:val="none"/>
        </w:rPr>
      </w:pPr>
    </w:p>
    <w:p w14:paraId="4D158284">
      <w:pPr>
        <w:pStyle w:val="25"/>
        <w:rPr>
          <w:rFonts w:hint="eastAsia" w:ascii="宋体" w:hAnsi="宋体" w:eastAsia="宋体" w:cs="宋体"/>
          <w:b/>
          <w:color w:val="auto"/>
          <w:sz w:val="24"/>
          <w:szCs w:val="24"/>
          <w:highlight w:val="none"/>
        </w:rPr>
      </w:pPr>
    </w:p>
    <w:p w14:paraId="6F5D5197">
      <w:pPr>
        <w:pStyle w:val="25"/>
        <w:rPr>
          <w:rFonts w:hint="eastAsia" w:ascii="宋体" w:hAnsi="宋体" w:eastAsia="宋体" w:cs="宋体"/>
          <w:b/>
          <w:color w:val="auto"/>
          <w:sz w:val="24"/>
          <w:szCs w:val="24"/>
          <w:highlight w:val="none"/>
        </w:rPr>
      </w:pPr>
    </w:p>
    <w:p w14:paraId="5163D036">
      <w:pPr>
        <w:pStyle w:val="25"/>
        <w:rPr>
          <w:rFonts w:hint="eastAsia" w:ascii="宋体" w:hAnsi="宋体" w:eastAsia="宋体" w:cs="宋体"/>
          <w:b/>
          <w:color w:val="auto"/>
          <w:sz w:val="24"/>
          <w:szCs w:val="24"/>
          <w:highlight w:val="none"/>
        </w:rPr>
      </w:pPr>
    </w:p>
    <w:p w14:paraId="41B5EE58">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广西建业中天工程咨询有限公司</w:t>
      </w:r>
    </w:p>
    <w:p w14:paraId="67033F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281" w:name="_Toc20319_WPSOffice_Level2"/>
      <w:bookmarkStart w:id="282" w:name="_Toc4932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281"/>
      <w:bookmarkEnd w:id="282"/>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4DD0F821">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283" w:name="_Toc9622_WPSOffice_Level2"/>
      <w:bookmarkStart w:id="284"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67C336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283"/>
    <w:bookmarkEnd w:id="284"/>
    <w:p w14:paraId="7C38E1C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285" w:name="_Toc15933_WPSOffice_Level2"/>
      <w:bookmarkStart w:id="286" w:name="_Toc26465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285"/>
      <w:bookmarkEnd w:id="286"/>
    </w:p>
    <w:p w14:paraId="6BA3FB42">
      <w:pPr>
        <w:pStyle w:val="9"/>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57297BE1">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3C4F1D9C">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5A47C18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1A213ABA">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F78ACC3">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color w:val="auto"/>
          <w:sz w:val="21"/>
          <w:szCs w:val="21"/>
          <w:highlight w:val="none"/>
        </w:rPr>
        <w:t>任意三个月</w:t>
      </w:r>
      <w:r>
        <w:rPr>
          <w:rFonts w:hint="eastAsia" w:ascii="宋体" w:hAnsi="宋体" w:eastAsia="宋体" w:cs="宋体"/>
          <w:color w:val="auto"/>
          <w:sz w:val="21"/>
          <w:szCs w:val="21"/>
          <w:highlight w:val="none"/>
        </w:rPr>
        <w:t>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0159CBD0">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49731CF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33CC2E2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0D79F4B3">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color w:val="auto"/>
          <w:sz w:val="21"/>
          <w:szCs w:val="21"/>
          <w:highlight w:val="none"/>
        </w:rPr>
        <w:t>任意三个月</w:t>
      </w:r>
      <w:r>
        <w:rPr>
          <w:rFonts w:hint="eastAsia" w:ascii="宋体" w:hAnsi="宋体" w:eastAsia="宋体" w:cs="宋体"/>
          <w:b/>
          <w:bCs/>
          <w:color w:val="auto"/>
          <w:sz w:val="21"/>
          <w:szCs w:val="21"/>
          <w:highlight w:val="none"/>
        </w:rPr>
        <w:t>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4BD41D96">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4A5B519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1AA40A44">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19C8465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3907706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27419C7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eastAsia="宋体" w:cs="宋体"/>
          <w:b/>
          <w:bCs/>
          <w:color w:val="auto"/>
          <w:sz w:val="21"/>
          <w:szCs w:val="21"/>
          <w:highlight w:val="none"/>
          <w:lang w:eastAsia="zh-CN"/>
        </w:rPr>
        <w:t>可以是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6809AA6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14:paraId="395585DC">
      <w:pPr>
        <w:pStyle w:val="17"/>
        <w:keepNext w:val="0"/>
        <w:keepLines w:val="0"/>
        <w:pageBreakBefore w:val="0"/>
        <w:widowControl w:val="0"/>
        <w:kinsoku/>
        <w:wordWrap/>
        <w:overflowPunct/>
        <w:topLinePunct w:val="0"/>
        <w:autoSpaceDE/>
        <w:autoSpaceDN/>
        <w:bidi w:val="0"/>
        <w:adjustRightInd/>
        <w:snapToGrid/>
        <w:spacing w:after="0" w:line="31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2F27907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74268DCA">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02B6D74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4B2525AC">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51530B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1D7C7EC5">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61602F6E">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042CE28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4D57503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5032481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14:paraId="6F051CD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62F3A18C">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14:paraId="4C8F6FAF">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14:paraId="0C4005F4">
      <w:pPr>
        <w:spacing w:line="440" w:lineRule="atLeast"/>
        <w:rPr>
          <w:rFonts w:hint="eastAsia" w:ascii="宋体" w:hAnsi="宋体" w:eastAsia="宋体" w:cs="宋体"/>
          <w:b/>
          <w:bCs w:val="0"/>
          <w:color w:val="auto"/>
          <w:sz w:val="24"/>
          <w:szCs w:val="24"/>
          <w:highlight w:val="none"/>
          <w:lang w:val="en-US" w:eastAsia="zh-CN"/>
        </w:rPr>
      </w:pPr>
    </w:p>
    <w:p w14:paraId="2D9A23B4">
      <w:pPr>
        <w:spacing w:line="440" w:lineRule="atLeast"/>
        <w:rPr>
          <w:rFonts w:hint="eastAsia" w:ascii="宋体" w:hAnsi="宋体" w:eastAsia="宋体" w:cs="宋体"/>
          <w:b/>
          <w:bCs w:val="0"/>
          <w:color w:val="auto"/>
          <w:sz w:val="24"/>
          <w:szCs w:val="24"/>
          <w:highlight w:val="none"/>
          <w:lang w:val="en-US" w:eastAsia="zh-CN"/>
        </w:rPr>
      </w:pPr>
    </w:p>
    <w:p w14:paraId="68484B79">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b/>
          <w:bCs w:val="0"/>
          <w:color w:val="auto"/>
          <w:sz w:val="24"/>
          <w:szCs w:val="24"/>
          <w:highlight w:val="none"/>
        </w:rPr>
        <w:t>任意三个</w:t>
      </w:r>
      <w:r>
        <w:rPr>
          <w:rFonts w:hint="eastAsia" w:ascii="宋体" w:hAnsi="宋体" w:eastAsia="宋体" w:cs="宋体"/>
          <w:b/>
          <w:bCs w:val="0"/>
          <w:color w:val="auto"/>
          <w:sz w:val="24"/>
          <w:szCs w:val="24"/>
          <w:highlight w:val="none"/>
        </w:rPr>
        <w:t>月社保证明复印件；（委托代理时必须提供）。除供应商为以下三种情形的：</w:t>
      </w:r>
    </w:p>
    <w:p w14:paraId="100E6069">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14:paraId="5FA06BD5">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14:paraId="0DF89E9B">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14:paraId="3832CFF9">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val="0"/>
          <w:color w:val="auto"/>
          <w:sz w:val="24"/>
          <w:szCs w:val="24"/>
          <w:highlight w:val="none"/>
        </w:rPr>
        <w:t>任意三个月</w:t>
      </w:r>
      <w:r>
        <w:rPr>
          <w:rFonts w:hint="eastAsia" w:ascii="宋体" w:hAnsi="宋体" w:eastAsia="宋体" w:cs="宋体"/>
          <w:b/>
          <w:bCs w:val="0"/>
          <w:color w:val="auto"/>
          <w:sz w:val="24"/>
          <w:szCs w:val="24"/>
          <w:highlight w:val="none"/>
        </w:rPr>
        <w:t>社保证明复印件】（委托代理时必须提供）</w:t>
      </w:r>
      <w:r>
        <w:rPr>
          <w:rFonts w:hint="eastAsia" w:ascii="宋体" w:hAnsi="宋体" w:cs="宋体"/>
          <w:b/>
          <w:bCs w:val="0"/>
          <w:color w:val="auto"/>
          <w:sz w:val="24"/>
          <w:szCs w:val="24"/>
          <w:highlight w:val="none"/>
          <w:lang w:eastAsia="zh-CN"/>
        </w:rPr>
        <w:t>；</w:t>
      </w:r>
    </w:p>
    <w:p w14:paraId="4471CD77">
      <w:pPr>
        <w:spacing w:line="440" w:lineRule="atLeast"/>
        <w:rPr>
          <w:rFonts w:hint="eastAsia" w:ascii="宋体" w:hAnsi="宋体" w:eastAsia="宋体" w:cs="宋体"/>
          <w:b/>
          <w:color w:val="auto"/>
          <w:sz w:val="21"/>
          <w:szCs w:val="21"/>
          <w:highlight w:val="none"/>
        </w:rPr>
      </w:pPr>
    </w:p>
    <w:p w14:paraId="4C4EA2A1">
      <w:pPr>
        <w:pStyle w:val="11"/>
        <w:rPr>
          <w:rFonts w:hint="eastAsia" w:ascii="宋体" w:hAnsi="宋体" w:eastAsia="宋体" w:cs="宋体"/>
          <w:b/>
          <w:color w:val="auto"/>
          <w:sz w:val="21"/>
          <w:szCs w:val="21"/>
          <w:highlight w:val="none"/>
        </w:rPr>
      </w:pPr>
    </w:p>
    <w:p w14:paraId="289BC584">
      <w:pPr>
        <w:rPr>
          <w:rFonts w:hint="eastAsia" w:ascii="宋体" w:hAnsi="宋体" w:eastAsia="宋体" w:cs="宋体"/>
          <w:b/>
          <w:color w:val="auto"/>
          <w:sz w:val="21"/>
          <w:szCs w:val="21"/>
          <w:highlight w:val="none"/>
        </w:rPr>
      </w:pPr>
    </w:p>
    <w:p w14:paraId="6A5CF8F2">
      <w:pPr>
        <w:pStyle w:val="3"/>
        <w:tabs>
          <w:tab w:val="left" w:pos="567"/>
        </w:tabs>
        <w:rPr>
          <w:rFonts w:hint="eastAsia" w:ascii="宋体" w:hAnsi="宋体" w:eastAsia="宋体" w:cs="宋体"/>
          <w:color w:val="auto"/>
          <w:sz w:val="21"/>
          <w:szCs w:val="21"/>
          <w:highlight w:val="none"/>
        </w:rPr>
      </w:pPr>
    </w:p>
    <w:p w14:paraId="658BA942">
      <w:pPr>
        <w:rPr>
          <w:rFonts w:hint="eastAsia" w:ascii="宋体" w:hAnsi="宋体" w:eastAsia="宋体" w:cs="宋体"/>
          <w:color w:val="auto"/>
          <w:sz w:val="21"/>
          <w:szCs w:val="21"/>
          <w:highlight w:val="none"/>
        </w:rPr>
      </w:pPr>
    </w:p>
    <w:p w14:paraId="63E98D7D">
      <w:pPr>
        <w:pStyle w:val="3"/>
        <w:rPr>
          <w:rFonts w:hint="eastAsia" w:ascii="宋体" w:hAnsi="宋体" w:eastAsia="宋体" w:cs="宋体"/>
          <w:color w:val="auto"/>
          <w:sz w:val="21"/>
          <w:szCs w:val="21"/>
          <w:highlight w:val="none"/>
        </w:rPr>
      </w:pPr>
    </w:p>
    <w:p w14:paraId="22856632">
      <w:pPr>
        <w:rPr>
          <w:rFonts w:hint="eastAsia" w:ascii="宋体" w:hAnsi="宋体" w:eastAsia="宋体" w:cs="宋体"/>
          <w:color w:val="auto"/>
          <w:sz w:val="21"/>
          <w:szCs w:val="21"/>
          <w:highlight w:val="none"/>
        </w:rPr>
      </w:pPr>
    </w:p>
    <w:p w14:paraId="00359DF6">
      <w:pPr>
        <w:pStyle w:val="24"/>
        <w:rPr>
          <w:rFonts w:hint="eastAsia" w:ascii="宋体" w:hAnsi="宋体" w:eastAsia="宋体" w:cs="宋体"/>
          <w:color w:val="auto"/>
          <w:sz w:val="21"/>
          <w:szCs w:val="21"/>
          <w:highlight w:val="none"/>
        </w:rPr>
      </w:pPr>
    </w:p>
    <w:p w14:paraId="6C80201E">
      <w:pPr>
        <w:pStyle w:val="24"/>
        <w:rPr>
          <w:rFonts w:hint="eastAsia" w:ascii="宋体" w:hAnsi="宋体" w:eastAsia="宋体" w:cs="宋体"/>
          <w:color w:val="auto"/>
          <w:sz w:val="21"/>
          <w:szCs w:val="21"/>
          <w:highlight w:val="none"/>
        </w:rPr>
      </w:pPr>
    </w:p>
    <w:p w14:paraId="27C39F4C">
      <w:pPr>
        <w:pStyle w:val="24"/>
        <w:rPr>
          <w:rFonts w:hint="eastAsia" w:ascii="宋体" w:hAnsi="宋体" w:eastAsia="宋体" w:cs="宋体"/>
          <w:color w:val="auto"/>
          <w:sz w:val="21"/>
          <w:szCs w:val="21"/>
          <w:highlight w:val="none"/>
        </w:rPr>
      </w:pPr>
    </w:p>
    <w:p w14:paraId="12749734">
      <w:pPr>
        <w:pStyle w:val="11"/>
        <w:rPr>
          <w:rFonts w:hint="eastAsia" w:ascii="宋体" w:hAnsi="宋体" w:eastAsia="宋体" w:cs="宋体"/>
          <w:b/>
          <w:color w:val="auto"/>
          <w:sz w:val="21"/>
          <w:szCs w:val="21"/>
          <w:highlight w:val="none"/>
        </w:rPr>
      </w:pPr>
    </w:p>
    <w:p w14:paraId="3EDB14FB">
      <w:pPr>
        <w:pStyle w:val="11"/>
        <w:rPr>
          <w:rFonts w:hint="eastAsia" w:ascii="宋体" w:hAnsi="宋体" w:eastAsia="宋体" w:cs="宋体"/>
          <w:b/>
          <w:color w:val="auto"/>
          <w:sz w:val="21"/>
          <w:szCs w:val="21"/>
          <w:highlight w:val="none"/>
        </w:rPr>
      </w:pPr>
    </w:p>
    <w:p w14:paraId="1006A87A">
      <w:pPr>
        <w:pStyle w:val="11"/>
        <w:rPr>
          <w:rFonts w:hint="eastAsia" w:ascii="宋体" w:hAnsi="宋体" w:eastAsia="宋体" w:cs="宋体"/>
          <w:b/>
          <w:color w:val="auto"/>
          <w:sz w:val="21"/>
          <w:szCs w:val="21"/>
          <w:highlight w:val="none"/>
        </w:rPr>
      </w:pPr>
    </w:p>
    <w:p w14:paraId="150E9322">
      <w:pPr>
        <w:pStyle w:val="11"/>
        <w:rPr>
          <w:rFonts w:hint="eastAsia" w:ascii="宋体" w:hAnsi="宋体" w:eastAsia="宋体" w:cs="宋体"/>
          <w:b/>
          <w:color w:val="auto"/>
          <w:sz w:val="21"/>
          <w:szCs w:val="21"/>
          <w:highlight w:val="none"/>
        </w:rPr>
      </w:pPr>
    </w:p>
    <w:p w14:paraId="3E5BD533">
      <w:pPr>
        <w:pStyle w:val="11"/>
        <w:rPr>
          <w:rFonts w:hint="eastAsia" w:ascii="宋体" w:hAnsi="宋体" w:eastAsia="宋体" w:cs="宋体"/>
          <w:b/>
          <w:color w:val="auto"/>
          <w:sz w:val="21"/>
          <w:szCs w:val="21"/>
          <w:highlight w:val="none"/>
        </w:rPr>
      </w:pPr>
    </w:p>
    <w:p w14:paraId="1EFB04D8">
      <w:pPr>
        <w:pStyle w:val="11"/>
        <w:rPr>
          <w:rFonts w:hint="eastAsia" w:ascii="宋体" w:hAnsi="宋体" w:eastAsia="宋体" w:cs="宋体"/>
          <w:b/>
          <w:color w:val="auto"/>
          <w:sz w:val="21"/>
          <w:szCs w:val="21"/>
          <w:highlight w:val="none"/>
        </w:rPr>
      </w:pPr>
    </w:p>
    <w:p w14:paraId="00792F49">
      <w:pPr>
        <w:pStyle w:val="11"/>
        <w:rPr>
          <w:rFonts w:hint="eastAsia" w:ascii="宋体" w:hAnsi="宋体" w:eastAsia="宋体" w:cs="宋体"/>
          <w:b/>
          <w:color w:val="auto"/>
          <w:sz w:val="21"/>
          <w:szCs w:val="21"/>
          <w:highlight w:val="none"/>
        </w:rPr>
      </w:pPr>
    </w:p>
    <w:p w14:paraId="518EBCDD">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073E4929">
      <w:pPr>
        <w:pStyle w:val="11"/>
        <w:ind w:firstLine="472" w:firstLineChars="196"/>
        <w:jc w:val="center"/>
        <w:rPr>
          <w:rFonts w:hint="eastAsia" w:ascii="宋体" w:hAnsi="宋体" w:eastAsia="宋体" w:cs="宋体"/>
          <w:b/>
          <w:color w:val="auto"/>
          <w:sz w:val="24"/>
          <w:szCs w:val="24"/>
          <w:highlight w:val="none"/>
        </w:rPr>
      </w:pPr>
      <w:bookmarkStart w:id="287" w:name="_Toc964_WPSOffice_Level1"/>
      <w:bookmarkStart w:id="288" w:name="_Toc5420_WPSOffice_Level1"/>
      <w:r>
        <w:rPr>
          <w:rFonts w:hint="eastAsia" w:ascii="宋体" w:hAnsi="宋体" w:eastAsia="宋体" w:cs="宋体"/>
          <w:b/>
          <w:color w:val="auto"/>
          <w:sz w:val="24"/>
          <w:szCs w:val="24"/>
          <w:highlight w:val="none"/>
        </w:rPr>
        <w:t>授权委托书（格式一）</w:t>
      </w:r>
      <w:bookmarkEnd w:id="287"/>
      <w:bookmarkEnd w:id="288"/>
    </w:p>
    <w:p w14:paraId="56271F37">
      <w:pPr>
        <w:spacing w:line="400" w:lineRule="exact"/>
        <w:rPr>
          <w:rFonts w:hint="eastAsia" w:ascii="宋体" w:hAnsi="宋体" w:eastAsia="宋体" w:cs="宋体"/>
          <w:color w:val="auto"/>
          <w:sz w:val="21"/>
          <w:szCs w:val="21"/>
          <w:highlight w:val="none"/>
        </w:rPr>
      </w:pPr>
    </w:p>
    <w:p w14:paraId="2A9B148B">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广西建业中天工程咨询有限公司</w:t>
      </w:r>
    </w:p>
    <w:p w14:paraId="4E12A59E">
      <w:pPr>
        <w:spacing w:line="400" w:lineRule="exact"/>
        <w:rPr>
          <w:rFonts w:hint="eastAsia" w:ascii="宋体" w:hAnsi="宋体" w:eastAsia="宋体" w:cs="宋体"/>
          <w:color w:val="auto"/>
          <w:sz w:val="21"/>
          <w:szCs w:val="21"/>
          <w:highlight w:val="none"/>
        </w:rPr>
      </w:pPr>
    </w:p>
    <w:p w14:paraId="7CE6253C">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6A73C681">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65E450C8">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52424CD9">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30D65966">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5EA0D219">
      <w:pPr>
        <w:spacing w:line="400" w:lineRule="exact"/>
        <w:ind w:firstLine="420" w:firstLineChars="200"/>
        <w:rPr>
          <w:rFonts w:hint="eastAsia" w:ascii="宋体" w:hAnsi="宋体" w:eastAsia="宋体" w:cs="宋体"/>
          <w:color w:val="auto"/>
          <w:kern w:val="0"/>
          <w:sz w:val="21"/>
          <w:szCs w:val="21"/>
          <w:highlight w:val="none"/>
        </w:rPr>
      </w:pPr>
    </w:p>
    <w:p w14:paraId="7B3DBEDE">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2A05A03E">
      <w:pPr>
        <w:spacing w:line="400" w:lineRule="exact"/>
        <w:ind w:firstLine="420" w:firstLineChars="200"/>
        <w:rPr>
          <w:rFonts w:hint="eastAsia" w:ascii="宋体" w:hAnsi="宋体" w:eastAsia="宋体" w:cs="宋体"/>
          <w:color w:val="auto"/>
          <w:sz w:val="21"/>
          <w:szCs w:val="21"/>
          <w:highlight w:val="none"/>
        </w:rPr>
      </w:pPr>
    </w:p>
    <w:p w14:paraId="6D7681EA">
      <w:pPr>
        <w:spacing w:line="400" w:lineRule="exact"/>
        <w:ind w:firstLine="420" w:firstLineChars="200"/>
        <w:rPr>
          <w:rFonts w:hint="eastAsia" w:ascii="宋体" w:hAnsi="宋体" w:eastAsia="宋体" w:cs="宋体"/>
          <w:color w:val="auto"/>
          <w:sz w:val="21"/>
          <w:szCs w:val="21"/>
          <w:highlight w:val="none"/>
        </w:rPr>
      </w:pPr>
    </w:p>
    <w:p w14:paraId="138B8F82">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C66D846">
      <w:pPr>
        <w:snapToGrid w:val="0"/>
        <w:spacing w:line="400" w:lineRule="exact"/>
        <w:ind w:firstLine="420"/>
        <w:rPr>
          <w:rFonts w:hint="eastAsia" w:ascii="宋体" w:hAnsi="宋体" w:eastAsia="宋体" w:cs="宋体"/>
          <w:color w:val="auto"/>
          <w:sz w:val="21"/>
          <w:szCs w:val="21"/>
          <w:highlight w:val="none"/>
        </w:rPr>
      </w:pPr>
    </w:p>
    <w:p w14:paraId="45586DBE">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1237A4A">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810B4E">
      <w:pPr>
        <w:pStyle w:val="8"/>
        <w:rPr>
          <w:rFonts w:hint="eastAsia"/>
          <w:color w:val="auto"/>
          <w:highlight w:val="none"/>
        </w:rPr>
      </w:pPr>
    </w:p>
    <w:p w14:paraId="50B6749C">
      <w:pPr>
        <w:snapToGrid w:val="0"/>
        <w:spacing w:line="400" w:lineRule="exact"/>
        <w:ind w:firstLine="420"/>
        <w:rPr>
          <w:rFonts w:hint="eastAsia" w:ascii="宋体" w:hAnsi="宋体" w:eastAsia="宋体" w:cs="宋体"/>
          <w:color w:val="auto"/>
          <w:sz w:val="21"/>
          <w:szCs w:val="21"/>
          <w:highlight w:val="none"/>
        </w:rPr>
      </w:pPr>
    </w:p>
    <w:p w14:paraId="0F90EF6E">
      <w:pPr>
        <w:pStyle w:val="8"/>
        <w:rPr>
          <w:rFonts w:hint="eastAsia" w:ascii="宋体" w:hAnsi="宋体" w:eastAsia="宋体" w:cs="宋体"/>
          <w:color w:val="auto"/>
          <w:sz w:val="21"/>
          <w:szCs w:val="21"/>
          <w:highlight w:val="none"/>
        </w:rPr>
      </w:pPr>
    </w:p>
    <w:p w14:paraId="69F53B42">
      <w:pPr>
        <w:pStyle w:val="11"/>
        <w:spacing w:line="340" w:lineRule="exact"/>
        <w:ind w:firstLine="420" w:firstLineChars="200"/>
        <w:rPr>
          <w:rFonts w:hint="eastAsia" w:ascii="宋体" w:hAnsi="宋体" w:eastAsia="宋体" w:cs="宋体"/>
          <w:color w:val="auto"/>
          <w:sz w:val="21"/>
          <w:szCs w:val="21"/>
          <w:highlight w:val="none"/>
        </w:rPr>
      </w:pPr>
    </w:p>
    <w:p w14:paraId="6D53E2E2">
      <w:pPr>
        <w:pStyle w:val="11"/>
        <w:spacing w:line="340" w:lineRule="exact"/>
        <w:ind w:firstLine="420" w:firstLineChars="200"/>
        <w:rPr>
          <w:rFonts w:hint="eastAsia" w:ascii="宋体" w:hAnsi="宋体" w:eastAsia="宋体" w:cs="宋体"/>
          <w:color w:val="auto"/>
          <w:sz w:val="21"/>
          <w:szCs w:val="21"/>
          <w:highlight w:val="none"/>
        </w:rPr>
      </w:pPr>
    </w:p>
    <w:p w14:paraId="264EB60E">
      <w:pPr>
        <w:pStyle w:val="11"/>
        <w:spacing w:line="340" w:lineRule="exact"/>
        <w:ind w:firstLine="420" w:firstLineChars="200"/>
        <w:rPr>
          <w:rFonts w:hint="eastAsia" w:ascii="宋体" w:hAnsi="宋体" w:eastAsia="宋体" w:cs="宋体"/>
          <w:color w:val="auto"/>
          <w:sz w:val="21"/>
          <w:szCs w:val="21"/>
          <w:highlight w:val="none"/>
        </w:rPr>
      </w:pPr>
    </w:p>
    <w:p w14:paraId="6F827F1A">
      <w:pPr>
        <w:pStyle w:val="11"/>
        <w:spacing w:line="340" w:lineRule="exact"/>
        <w:ind w:firstLine="420" w:firstLineChars="200"/>
        <w:rPr>
          <w:rFonts w:hint="eastAsia" w:ascii="宋体" w:hAnsi="宋体" w:eastAsia="宋体" w:cs="宋体"/>
          <w:color w:val="auto"/>
          <w:sz w:val="21"/>
          <w:szCs w:val="21"/>
          <w:highlight w:val="none"/>
        </w:rPr>
      </w:pPr>
    </w:p>
    <w:p w14:paraId="4339997C">
      <w:pPr>
        <w:pStyle w:val="11"/>
        <w:spacing w:line="340" w:lineRule="exact"/>
        <w:ind w:firstLine="420" w:firstLineChars="200"/>
        <w:rPr>
          <w:rFonts w:hint="eastAsia" w:ascii="宋体" w:hAnsi="宋体" w:eastAsia="宋体" w:cs="宋体"/>
          <w:color w:val="auto"/>
          <w:sz w:val="21"/>
          <w:szCs w:val="21"/>
          <w:highlight w:val="none"/>
        </w:rPr>
      </w:pPr>
    </w:p>
    <w:p w14:paraId="3D0EC999">
      <w:pPr>
        <w:pStyle w:val="11"/>
        <w:spacing w:line="340" w:lineRule="exact"/>
        <w:ind w:firstLine="420" w:firstLineChars="200"/>
        <w:rPr>
          <w:rFonts w:hint="eastAsia" w:ascii="宋体" w:hAnsi="宋体" w:eastAsia="宋体" w:cs="宋体"/>
          <w:color w:val="auto"/>
          <w:sz w:val="21"/>
          <w:szCs w:val="21"/>
          <w:highlight w:val="none"/>
        </w:rPr>
      </w:pPr>
    </w:p>
    <w:p w14:paraId="2A40A254">
      <w:pPr>
        <w:pStyle w:val="11"/>
        <w:spacing w:line="340" w:lineRule="exact"/>
        <w:ind w:firstLine="420" w:firstLineChars="200"/>
        <w:rPr>
          <w:rFonts w:hint="eastAsia" w:ascii="宋体" w:hAnsi="宋体" w:eastAsia="宋体" w:cs="宋体"/>
          <w:color w:val="auto"/>
          <w:sz w:val="21"/>
          <w:szCs w:val="21"/>
          <w:highlight w:val="none"/>
        </w:rPr>
      </w:pPr>
    </w:p>
    <w:p w14:paraId="5EB3C358">
      <w:pPr>
        <w:pStyle w:val="11"/>
        <w:spacing w:line="340" w:lineRule="exact"/>
        <w:ind w:firstLine="420" w:firstLineChars="200"/>
        <w:rPr>
          <w:rFonts w:hint="eastAsia" w:ascii="宋体" w:hAnsi="宋体" w:eastAsia="宋体" w:cs="宋体"/>
          <w:color w:val="auto"/>
          <w:sz w:val="21"/>
          <w:szCs w:val="21"/>
          <w:highlight w:val="none"/>
        </w:rPr>
      </w:pPr>
    </w:p>
    <w:p w14:paraId="2FE80CE1">
      <w:pPr>
        <w:pStyle w:val="11"/>
        <w:spacing w:line="340" w:lineRule="exact"/>
        <w:ind w:firstLine="420" w:firstLineChars="200"/>
        <w:rPr>
          <w:rFonts w:hint="eastAsia" w:ascii="宋体" w:hAnsi="宋体" w:eastAsia="宋体" w:cs="宋体"/>
          <w:color w:val="auto"/>
          <w:sz w:val="21"/>
          <w:szCs w:val="21"/>
          <w:highlight w:val="none"/>
        </w:rPr>
      </w:pPr>
    </w:p>
    <w:p w14:paraId="65AFABC4">
      <w:pPr>
        <w:pStyle w:val="11"/>
        <w:spacing w:line="340" w:lineRule="exact"/>
        <w:ind w:firstLine="420" w:firstLineChars="200"/>
        <w:rPr>
          <w:rFonts w:hint="eastAsia" w:ascii="宋体" w:hAnsi="宋体" w:eastAsia="宋体" w:cs="宋体"/>
          <w:color w:val="auto"/>
          <w:sz w:val="21"/>
          <w:szCs w:val="21"/>
          <w:highlight w:val="none"/>
        </w:rPr>
      </w:pPr>
    </w:p>
    <w:p w14:paraId="1779E4F0">
      <w:pPr>
        <w:pStyle w:val="11"/>
        <w:spacing w:line="340" w:lineRule="exact"/>
        <w:ind w:firstLine="420" w:firstLineChars="200"/>
        <w:rPr>
          <w:rFonts w:hint="eastAsia" w:ascii="宋体" w:hAnsi="宋体" w:eastAsia="宋体" w:cs="宋体"/>
          <w:color w:val="auto"/>
          <w:sz w:val="21"/>
          <w:szCs w:val="21"/>
          <w:highlight w:val="none"/>
        </w:rPr>
      </w:pPr>
    </w:p>
    <w:p w14:paraId="05FF7FA4">
      <w:pPr>
        <w:pStyle w:val="11"/>
        <w:spacing w:line="340" w:lineRule="exact"/>
        <w:ind w:firstLine="420" w:firstLineChars="200"/>
        <w:rPr>
          <w:rFonts w:hint="eastAsia" w:ascii="宋体" w:hAnsi="宋体" w:eastAsia="宋体" w:cs="宋体"/>
          <w:color w:val="auto"/>
          <w:sz w:val="21"/>
          <w:szCs w:val="21"/>
          <w:highlight w:val="none"/>
        </w:rPr>
      </w:pPr>
    </w:p>
    <w:p w14:paraId="60809AFD">
      <w:pPr>
        <w:pStyle w:val="6"/>
        <w:rPr>
          <w:rFonts w:hint="eastAsia" w:ascii="宋体" w:hAnsi="宋体" w:eastAsia="宋体" w:cs="宋体"/>
          <w:color w:val="auto"/>
          <w:sz w:val="21"/>
          <w:szCs w:val="21"/>
          <w:highlight w:val="none"/>
        </w:rPr>
      </w:pPr>
    </w:p>
    <w:p w14:paraId="41FDFA68">
      <w:pPr>
        <w:pStyle w:val="11"/>
        <w:jc w:val="center"/>
        <w:rPr>
          <w:rFonts w:hint="eastAsia" w:ascii="宋体" w:hAnsi="宋体" w:eastAsia="宋体" w:cs="宋体"/>
          <w:b/>
          <w:color w:val="auto"/>
          <w:sz w:val="21"/>
          <w:szCs w:val="21"/>
          <w:highlight w:val="none"/>
        </w:rPr>
      </w:pPr>
      <w:bookmarkStart w:id="289" w:name="_Toc6975_WPSOffice_Level1"/>
      <w:bookmarkStart w:id="290" w:name="_Toc21370_WPSOffice_Level1"/>
    </w:p>
    <w:p w14:paraId="0E282F14">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289"/>
      <w:bookmarkEnd w:id="290"/>
    </w:p>
    <w:p w14:paraId="53F03B14">
      <w:pPr>
        <w:pStyle w:val="11"/>
        <w:jc w:val="both"/>
        <w:rPr>
          <w:rFonts w:hint="eastAsia" w:ascii="宋体" w:hAnsi="宋体" w:eastAsia="宋体" w:cs="宋体"/>
          <w:b/>
          <w:color w:val="auto"/>
          <w:sz w:val="21"/>
          <w:szCs w:val="21"/>
          <w:highlight w:val="none"/>
        </w:rPr>
      </w:pPr>
    </w:p>
    <w:p w14:paraId="2924D8A5">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14:paraId="40B8E06F">
      <w:pPr>
        <w:rPr>
          <w:rFonts w:hint="eastAsia" w:ascii="宋体" w:hAnsi="宋体" w:eastAsia="宋体" w:cs="宋体"/>
          <w:color w:val="auto"/>
          <w:sz w:val="21"/>
          <w:szCs w:val="21"/>
          <w:highlight w:val="none"/>
        </w:rPr>
      </w:pPr>
    </w:p>
    <w:p w14:paraId="607A23CD">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59F2E3D8">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533E1FF3">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6258797F">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6023FA34">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07E13C43">
      <w:pPr>
        <w:spacing w:line="340" w:lineRule="exact"/>
        <w:ind w:firstLine="420" w:firstLineChars="200"/>
        <w:rPr>
          <w:rFonts w:hint="eastAsia" w:ascii="宋体" w:hAnsi="宋体" w:eastAsia="宋体" w:cs="宋体"/>
          <w:color w:val="auto"/>
          <w:kern w:val="0"/>
          <w:sz w:val="21"/>
          <w:szCs w:val="21"/>
          <w:highlight w:val="none"/>
        </w:rPr>
      </w:pPr>
    </w:p>
    <w:p w14:paraId="360B0E3E">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4E209B11">
      <w:pPr>
        <w:spacing w:line="340" w:lineRule="exact"/>
        <w:ind w:firstLine="420" w:firstLineChars="200"/>
        <w:rPr>
          <w:rFonts w:hint="eastAsia" w:ascii="宋体" w:hAnsi="宋体" w:eastAsia="宋体" w:cs="宋体"/>
          <w:color w:val="auto"/>
          <w:sz w:val="21"/>
          <w:szCs w:val="21"/>
          <w:highlight w:val="none"/>
        </w:rPr>
      </w:pPr>
    </w:p>
    <w:p w14:paraId="08928ABB">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2ECFA33">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7BB9BAC0">
      <w:pPr>
        <w:pStyle w:val="8"/>
        <w:rPr>
          <w:rFonts w:hint="eastAsia"/>
          <w:color w:val="auto"/>
          <w:highlight w:val="none"/>
        </w:rPr>
      </w:pPr>
    </w:p>
    <w:p w14:paraId="27CAB3BE">
      <w:pPr>
        <w:pStyle w:val="11"/>
        <w:spacing w:line="400" w:lineRule="exact"/>
        <w:ind w:left="420" w:leftChars="200"/>
        <w:rPr>
          <w:rFonts w:hint="eastAsia" w:ascii="宋体" w:hAnsi="宋体" w:eastAsia="宋体" w:cs="宋体"/>
          <w:color w:val="auto"/>
          <w:sz w:val="21"/>
          <w:szCs w:val="21"/>
          <w:highlight w:val="none"/>
        </w:rPr>
      </w:pPr>
    </w:p>
    <w:p w14:paraId="79FA188F">
      <w:pPr>
        <w:rPr>
          <w:rFonts w:hint="eastAsia" w:ascii="宋体" w:hAnsi="宋体" w:eastAsia="宋体" w:cs="宋体"/>
          <w:b/>
          <w:color w:val="auto"/>
          <w:sz w:val="21"/>
          <w:szCs w:val="21"/>
          <w:highlight w:val="none"/>
        </w:rPr>
      </w:pPr>
    </w:p>
    <w:p w14:paraId="7ABA6108">
      <w:pPr>
        <w:pStyle w:val="8"/>
        <w:rPr>
          <w:rFonts w:hint="eastAsia" w:ascii="宋体" w:hAnsi="宋体" w:eastAsia="宋体" w:cs="宋体"/>
          <w:b/>
          <w:color w:val="auto"/>
          <w:sz w:val="21"/>
          <w:szCs w:val="21"/>
          <w:highlight w:val="none"/>
        </w:rPr>
      </w:pPr>
    </w:p>
    <w:p w14:paraId="58F169D2">
      <w:pPr>
        <w:pStyle w:val="8"/>
        <w:rPr>
          <w:rFonts w:hint="eastAsia" w:ascii="宋体" w:hAnsi="宋体" w:eastAsia="宋体" w:cs="宋体"/>
          <w:b/>
          <w:color w:val="auto"/>
          <w:sz w:val="21"/>
          <w:szCs w:val="21"/>
          <w:highlight w:val="none"/>
        </w:rPr>
      </w:pPr>
    </w:p>
    <w:p w14:paraId="44E0E1DA">
      <w:pPr>
        <w:pStyle w:val="8"/>
        <w:rPr>
          <w:rFonts w:hint="eastAsia" w:ascii="宋体" w:hAnsi="宋体" w:eastAsia="宋体" w:cs="宋体"/>
          <w:b/>
          <w:color w:val="auto"/>
          <w:sz w:val="21"/>
          <w:szCs w:val="21"/>
          <w:highlight w:val="none"/>
        </w:rPr>
      </w:pPr>
    </w:p>
    <w:p w14:paraId="3A15F595">
      <w:pPr>
        <w:pStyle w:val="8"/>
        <w:rPr>
          <w:rFonts w:hint="eastAsia" w:ascii="宋体" w:hAnsi="宋体" w:eastAsia="宋体" w:cs="宋体"/>
          <w:b/>
          <w:color w:val="auto"/>
          <w:sz w:val="21"/>
          <w:szCs w:val="21"/>
          <w:highlight w:val="none"/>
        </w:rPr>
      </w:pPr>
    </w:p>
    <w:p w14:paraId="6A416F25">
      <w:pPr>
        <w:pStyle w:val="8"/>
        <w:rPr>
          <w:rFonts w:hint="eastAsia" w:ascii="宋体" w:hAnsi="宋体" w:eastAsia="宋体" w:cs="宋体"/>
          <w:b/>
          <w:color w:val="auto"/>
          <w:sz w:val="21"/>
          <w:szCs w:val="21"/>
          <w:highlight w:val="none"/>
        </w:rPr>
      </w:pPr>
    </w:p>
    <w:p w14:paraId="074545E2">
      <w:pPr>
        <w:pStyle w:val="8"/>
        <w:rPr>
          <w:rFonts w:hint="eastAsia" w:ascii="宋体" w:hAnsi="宋体" w:eastAsia="宋体" w:cs="宋体"/>
          <w:b/>
          <w:color w:val="auto"/>
          <w:sz w:val="21"/>
          <w:szCs w:val="21"/>
          <w:highlight w:val="none"/>
        </w:rPr>
      </w:pPr>
    </w:p>
    <w:p w14:paraId="338D83D6">
      <w:pPr>
        <w:pStyle w:val="8"/>
        <w:rPr>
          <w:rFonts w:hint="eastAsia" w:ascii="宋体" w:hAnsi="宋体" w:eastAsia="宋体" w:cs="宋体"/>
          <w:b/>
          <w:color w:val="auto"/>
          <w:sz w:val="21"/>
          <w:szCs w:val="21"/>
          <w:highlight w:val="none"/>
        </w:rPr>
      </w:pPr>
    </w:p>
    <w:p w14:paraId="13B89969">
      <w:pPr>
        <w:pStyle w:val="8"/>
        <w:rPr>
          <w:rFonts w:hint="eastAsia" w:ascii="宋体" w:hAnsi="宋体" w:eastAsia="宋体" w:cs="宋体"/>
          <w:b/>
          <w:color w:val="auto"/>
          <w:sz w:val="21"/>
          <w:szCs w:val="21"/>
          <w:highlight w:val="none"/>
        </w:rPr>
      </w:pPr>
    </w:p>
    <w:p w14:paraId="2A83FCEF">
      <w:pPr>
        <w:pStyle w:val="8"/>
        <w:rPr>
          <w:rFonts w:hint="eastAsia" w:ascii="宋体" w:hAnsi="宋体" w:eastAsia="宋体" w:cs="宋体"/>
          <w:b/>
          <w:color w:val="auto"/>
          <w:sz w:val="21"/>
          <w:szCs w:val="21"/>
          <w:highlight w:val="none"/>
        </w:rPr>
      </w:pPr>
    </w:p>
    <w:p w14:paraId="37426908">
      <w:pPr>
        <w:pStyle w:val="8"/>
        <w:rPr>
          <w:rFonts w:hint="eastAsia" w:ascii="宋体" w:hAnsi="宋体" w:eastAsia="宋体" w:cs="宋体"/>
          <w:b/>
          <w:color w:val="auto"/>
          <w:sz w:val="21"/>
          <w:szCs w:val="21"/>
          <w:highlight w:val="none"/>
        </w:rPr>
      </w:pPr>
    </w:p>
    <w:p w14:paraId="083C9E23">
      <w:pPr>
        <w:pStyle w:val="8"/>
        <w:rPr>
          <w:rFonts w:hint="eastAsia" w:ascii="宋体" w:hAnsi="宋体" w:eastAsia="宋体" w:cs="宋体"/>
          <w:b/>
          <w:color w:val="auto"/>
          <w:sz w:val="21"/>
          <w:szCs w:val="21"/>
          <w:highlight w:val="none"/>
        </w:rPr>
      </w:pPr>
    </w:p>
    <w:p w14:paraId="0C9C281A">
      <w:pPr>
        <w:pStyle w:val="8"/>
        <w:rPr>
          <w:rFonts w:hint="eastAsia" w:ascii="宋体" w:hAnsi="宋体" w:eastAsia="宋体" w:cs="宋体"/>
          <w:b/>
          <w:color w:val="auto"/>
          <w:sz w:val="21"/>
          <w:szCs w:val="21"/>
          <w:highlight w:val="none"/>
        </w:rPr>
      </w:pPr>
    </w:p>
    <w:p w14:paraId="263DCC9E">
      <w:pPr>
        <w:pStyle w:val="8"/>
        <w:rPr>
          <w:rFonts w:hint="eastAsia" w:ascii="宋体" w:hAnsi="宋体" w:eastAsia="宋体" w:cs="宋体"/>
          <w:b/>
          <w:color w:val="auto"/>
          <w:sz w:val="21"/>
          <w:szCs w:val="21"/>
          <w:highlight w:val="none"/>
        </w:rPr>
      </w:pPr>
    </w:p>
    <w:p w14:paraId="1454BEAD">
      <w:pPr>
        <w:pStyle w:val="8"/>
        <w:rPr>
          <w:rFonts w:hint="eastAsia" w:ascii="宋体" w:hAnsi="宋体" w:eastAsia="宋体" w:cs="宋体"/>
          <w:b/>
          <w:color w:val="auto"/>
          <w:sz w:val="21"/>
          <w:szCs w:val="21"/>
          <w:highlight w:val="none"/>
        </w:rPr>
      </w:pPr>
    </w:p>
    <w:p w14:paraId="30E506F3">
      <w:pPr>
        <w:rPr>
          <w:rFonts w:hint="eastAsia" w:ascii="宋体" w:hAnsi="宋体" w:eastAsia="宋体" w:cs="宋体"/>
          <w:b/>
          <w:color w:val="auto"/>
          <w:sz w:val="21"/>
          <w:szCs w:val="21"/>
          <w:highlight w:val="none"/>
        </w:rPr>
      </w:pPr>
    </w:p>
    <w:p w14:paraId="56FF9A3B">
      <w:pPr>
        <w:pStyle w:val="8"/>
        <w:rPr>
          <w:rFonts w:hint="eastAsia" w:ascii="宋体" w:hAnsi="宋体" w:eastAsia="宋体" w:cs="宋体"/>
          <w:b/>
          <w:color w:val="auto"/>
          <w:sz w:val="21"/>
          <w:szCs w:val="21"/>
          <w:highlight w:val="none"/>
        </w:rPr>
      </w:pPr>
    </w:p>
    <w:p w14:paraId="2E2D50D3">
      <w:pPr>
        <w:rPr>
          <w:rFonts w:hint="eastAsia" w:ascii="宋体" w:hAnsi="宋体" w:eastAsia="宋体" w:cs="宋体"/>
          <w:color w:val="auto"/>
          <w:sz w:val="21"/>
          <w:szCs w:val="21"/>
          <w:highlight w:val="none"/>
        </w:rPr>
      </w:pPr>
    </w:p>
    <w:p w14:paraId="6A1EED40">
      <w:pPr>
        <w:pStyle w:val="8"/>
        <w:rPr>
          <w:rFonts w:hint="eastAsia"/>
          <w:color w:val="auto"/>
          <w:highlight w:val="none"/>
        </w:rPr>
      </w:pPr>
    </w:p>
    <w:p w14:paraId="3C6FC943">
      <w:pPr>
        <w:rPr>
          <w:rFonts w:hint="eastAsia"/>
          <w:color w:val="auto"/>
          <w:highlight w:val="none"/>
        </w:rPr>
      </w:pPr>
    </w:p>
    <w:p w14:paraId="28BE6810">
      <w:pPr>
        <w:rPr>
          <w:rFonts w:hint="eastAsia"/>
          <w:color w:val="auto"/>
          <w:highlight w:val="none"/>
        </w:rPr>
      </w:pPr>
    </w:p>
    <w:p w14:paraId="02A6D4CC">
      <w:pPr>
        <w:rPr>
          <w:rFonts w:hint="eastAsia"/>
          <w:color w:val="auto"/>
          <w:highlight w:val="none"/>
        </w:rPr>
      </w:pPr>
    </w:p>
    <w:p w14:paraId="3009E7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1C7F93A2">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6D9BE6B5">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034DD8A4">
      <w:pPr>
        <w:pStyle w:val="11"/>
        <w:spacing w:line="400" w:lineRule="exact"/>
        <w:jc w:val="center"/>
        <w:rPr>
          <w:rFonts w:hint="eastAsia" w:ascii="宋体" w:hAnsi="宋体" w:eastAsia="宋体" w:cs="宋体"/>
          <w:b/>
          <w:color w:val="auto"/>
          <w:sz w:val="21"/>
          <w:szCs w:val="21"/>
          <w:highlight w:val="none"/>
        </w:rPr>
      </w:pPr>
      <w:bookmarkStart w:id="291" w:name="_Toc30304_WPSOffice_Level1"/>
      <w:bookmarkStart w:id="292" w:name="_Toc30890_WPSOffice_Level1"/>
      <w:r>
        <w:rPr>
          <w:rFonts w:hint="eastAsia" w:ascii="宋体" w:hAnsi="宋体" w:eastAsia="宋体" w:cs="宋体"/>
          <w:b/>
          <w:color w:val="auto"/>
          <w:sz w:val="21"/>
          <w:szCs w:val="21"/>
          <w:highlight w:val="none"/>
        </w:rPr>
        <w:t>声   明</w:t>
      </w:r>
      <w:bookmarkEnd w:id="291"/>
      <w:bookmarkEnd w:id="292"/>
    </w:p>
    <w:p w14:paraId="200E9045">
      <w:pPr>
        <w:pStyle w:val="11"/>
        <w:spacing w:line="400" w:lineRule="exact"/>
        <w:jc w:val="both"/>
        <w:rPr>
          <w:rFonts w:hint="eastAsia" w:ascii="宋体" w:hAnsi="宋体" w:eastAsia="宋体" w:cs="宋体"/>
          <w:b/>
          <w:color w:val="auto"/>
          <w:sz w:val="21"/>
          <w:szCs w:val="21"/>
          <w:highlight w:val="none"/>
        </w:rPr>
      </w:pPr>
    </w:p>
    <w:p w14:paraId="2153470C">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14:paraId="3647E9C2">
      <w:pPr>
        <w:rPr>
          <w:rFonts w:hint="eastAsia" w:ascii="宋体" w:hAnsi="宋体" w:eastAsia="宋体" w:cs="宋体"/>
          <w:color w:val="auto"/>
          <w:sz w:val="21"/>
          <w:szCs w:val="21"/>
          <w:highlight w:val="none"/>
          <w:u w:val="single"/>
        </w:rPr>
      </w:pPr>
    </w:p>
    <w:p w14:paraId="73F53F3F">
      <w:pPr>
        <w:pStyle w:val="8"/>
        <w:rPr>
          <w:rFonts w:hint="eastAsia" w:ascii="宋体" w:hAnsi="宋体" w:eastAsia="宋体" w:cs="宋体"/>
          <w:color w:val="auto"/>
          <w:sz w:val="21"/>
          <w:szCs w:val="21"/>
          <w:highlight w:val="none"/>
        </w:rPr>
      </w:pPr>
    </w:p>
    <w:p w14:paraId="5BF65B7B">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3F3EB172">
      <w:pPr>
        <w:rPr>
          <w:rFonts w:hint="eastAsia" w:ascii="宋体" w:hAnsi="宋体" w:eastAsia="宋体" w:cs="宋体"/>
          <w:color w:val="auto"/>
          <w:sz w:val="21"/>
          <w:szCs w:val="21"/>
          <w:highlight w:val="none"/>
        </w:rPr>
      </w:pPr>
    </w:p>
    <w:p w14:paraId="372763BF">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1801C00F">
      <w:pPr>
        <w:pStyle w:val="11"/>
        <w:ind w:firstLine="3990" w:firstLineChars="1900"/>
        <w:rPr>
          <w:rFonts w:hint="eastAsia" w:ascii="宋体" w:hAnsi="宋体" w:eastAsia="宋体" w:cs="宋体"/>
          <w:color w:val="auto"/>
          <w:sz w:val="21"/>
          <w:szCs w:val="21"/>
          <w:highlight w:val="none"/>
        </w:rPr>
      </w:pPr>
    </w:p>
    <w:p w14:paraId="07C2EE8C">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1BC39E72">
      <w:pPr>
        <w:pStyle w:val="11"/>
        <w:spacing w:line="340" w:lineRule="exact"/>
        <w:rPr>
          <w:rFonts w:hint="eastAsia" w:ascii="宋体" w:hAnsi="宋体" w:eastAsia="宋体" w:cs="宋体"/>
          <w:b/>
          <w:color w:val="auto"/>
          <w:sz w:val="21"/>
          <w:szCs w:val="21"/>
          <w:highlight w:val="none"/>
        </w:rPr>
      </w:pPr>
    </w:p>
    <w:p w14:paraId="47F91F22">
      <w:pPr>
        <w:pStyle w:val="11"/>
        <w:spacing w:line="340" w:lineRule="exact"/>
        <w:rPr>
          <w:rFonts w:hint="eastAsia" w:ascii="宋体" w:hAnsi="宋体" w:eastAsia="宋体" w:cs="宋体"/>
          <w:b/>
          <w:color w:val="auto"/>
          <w:sz w:val="21"/>
          <w:szCs w:val="21"/>
          <w:highlight w:val="none"/>
          <w:lang w:val="en-US" w:eastAsia="zh-CN"/>
        </w:rPr>
      </w:pPr>
    </w:p>
    <w:p w14:paraId="7B7911B4">
      <w:pPr>
        <w:pStyle w:val="11"/>
        <w:spacing w:line="340" w:lineRule="exact"/>
        <w:rPr>
          <w:rFonts w:hint="eastAsia" w:ascii="宋体" w:hAnsi="宋体" w:eastAsia="宋体" w:cs="宋体"/>
          <w:b/>
          <w:color w:val="auto"/>
          <w:sz w:val="24"/>
          <w:szCs w:val="24"/>
          <w:highlight w:val="none"/>
          <w:lang w:val="en-US" w:eastAsia="zh-CN"/>
        </w:rPr>
      </w:pPr>
    </w:p>
    <w:p w14:paraId="61F77712">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1858B5B3">
      <w:pPr>
        <w:tabs>
          <w:tab w:val="left" w:pos="1305"/>
        </w:tabs>
        <w:spacing w:line="340" w:lineRule="exact"/>
        <w:rPr>
          <w:rFonts w:hint="eastAsia" w:ascii="宋体" w:hAnsi="宋体" w:eastAsia="宋体" w:cs="宋体"/>
          <w:b/>
          <w:color w:val="auto"/>
          <w:sz w:val="21"/>
          <w:szCs w:val="21"/>
          <w:highlight w:val="none"/>
        </w:rPr>
      </w:pPr>
    </w:p>
    <w:p w14:paraId="44C3316A">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71D5D08E">
      <w:pPr>
        <w:rPr>
          <w:rFonts w:hint="eastAsia" w:ascii="宋体" w:hAnsi="宋体" w:eastAsia="宋体" w:cs="宋体"/>
          <w:b/>
          <w:bCs/>
          <w:color w:val="auto"/>
          <w:sz w:val="21"/>
          <w:szCs w:val="21"/>
          <w:highlight w:val="none"/>
        </w:rPr>
      </w:pPr>
    </w:p>
    <w:p w14:paraId="25B965F0">
      <w:pPr>
        <w:pStyle w:val="8"/>
        <w:rPr>
          <w:rFonts w:hint="eastAsia" w:ascii="宋体" w:hAnsi="宋体" w:eastAsia="宋体" w:cs="宋体"/>
          <w:b/>
          <w:bCs/>
          <w:color w:val="auto"/>
          <w:sz w:val="21"/>
          <w:szCs w:val="21"/>
          <w:highlight w:val="none"/>
        </w:rPr>
      </w:pPr>
    </w:p>
    <w:p w14:paraId="3C02EC39">
      <w:pPr>
        <w:rPr>
          <w:rFonts w:hint="eastAsia"/>
          <w:color w:val="auto"/>
          <w:highlight w:val="none"/>
        </w:rPr>
      </w:pPr>
    </w:p>
    <w:p w14:paraId="431331EE">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EC2CB2A">
      <w:pPr>
        <w:pStyle w:val="5"/>
        <w:rPr>
          <w:rFonts w:hint="eastAsia" w:ascii="宋体" w:hAnsi="宋体" w:eastAsia="宋体" w:cs="宋体"/>
          <w:b/>
          <w:color w:val="auto"/>
          <w:sz w:val="21"/>
          <w:szCs w:val="21"/>
          <w:highlight w:val="none"/>
          <w:lang w:val="en-US" w:eastAsia="zh-CN"/>
        </w:rPr>
      </w:pPr>
    </w:p>
    <w:p w14:paraId="12F77C06">
      <w:pPr>
        <w:rPr>
          <w:rFonts w:hint="eastAsia" w:ascii="宋体" w:hAnsi="宋体" w:eastAsia="宋体" w:cs="宋体"/>
          <w:b/>
          <w:color w:val="auto"/>
          <w:sz w:val="21"/>
          <w:szCs w:val="21"/>
          <w:highlight w:val="none"/>
          <w:lang w:val="en-US" w:eastAsia="zh-CN"/>
        </w:rPr>
      </w:pPr>
    </w:p>
    <w:p w14:paraId="2011B572">
      <w:pPr>
        <w:pStyle w:val="3"/>
        <w:rPr>
          <w:rFonts w:hint="eastAsia" w:ascii="宋体" w:hAnsi="宋体" w:eastAsia="宋体" w:cs="宋体"/>
          <w:b/>
          <w:color w:val="auto"/>
          <w:sz w:val="21"/>
          <w:szCs w:val="21"/>
          <w:highlight w:val="none"/>
          <w:lang w:val="en-US" w:eastAsia="zh-CN"/>
        </w:rPr>
      </w:pPr>
    </w:p>
    <w:p w14:paraId="02C2FB29">
      <w:pPr>
        <w:rPr>
          <w:rFonts w:hint="eastAsia" w:ascii="宋体" w:hAnsi="宋体" w:eastAsia="宋体" w:cs="宋体"/>
          <w:b/>
          <w:color w:val="auto"/>
          <w:sz w:val="21"/>
          <w:szCs w:val="21"/>
          <w:highlight w:val="none"/>
          <w:lang w:val="en-US" w:eastAsia="zh-CN"/>
        </w:rPr>
      </w:pPr>
    </w:p>
    <w:p w14:paraId="481355FC">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5.供应商相应有效的企业资质证书副本及安全生产许可证副本复印件、拟投入项目经理的注册建造师执业资格证书及安全生产考核合格证书（B类）复印件（必须提供）；</w:t>
      </w:r>
    </w:p>
    <w:p w14:paraId="68E3E47C">
      <w:pPr>
        <w:pStyle w:val="6"/>
        <w:numPr>
          <w:ilvl w:val="0"/>
          <w:numId w:val="0"/>
        </w:numPr>
        <w:ind w:leftChars="200"/>
        <w:rPr>
          <w:rFonts w:hint="eastAsia" w:ascii="宋体" w:hAnsi="宋体" w:eastAsia="宋体" w:cs="宋体"/>
          <w:color w:val="auto"/>
          <w:sz w:val="21"/>
          <w:szCs w:val="21"/>
          <w:highlight w:val="none"/>
          <w:lang w:val="en-US" w:eastAsia="zh-CN"/>
        </w:rPr>
      </w:pPr>
    </w:p>
    <w:p w14:paraId="68E4B3AD">
      <w:pPr>
        <w:pStyle w:val="11"/>
        <w:spacing w:line="340" w:lineRule="exact"/>
        <w:rPr>
          <w:rFonts w:hint="eastAsia" w:ascii="宋体" w:hAnsi="宋体" w:eastAsia="宋体" w:cs="宋体"/>
          <w:b/>
          <w:color w:val="auto"/>
          <w:sz w:val="21"/>
          <w:szCs w:val="21"/>
          <w:highlight w:val="none"/>
          <w:lang w:val="en-US" w:eastAsia="zh-CN"/>
        </w:rPr>
      </w:pPr>
    </w:p>
    <w:p w14:paraId="172EF248">
      <w:pPr>
        <w:pStyle w:val="11"/>
        <w:spacing w:line="340" w:lineRule="exact"/>
        <w:rPr>
          <w:rFonts w:hint="eastAsia" w:ascii="宋体" w:hAnsi="宋体" w:eastAsia="宋体" w:cs="宋体"/>
          <w:b/>
          <w:color w:val="auto"/>
          <w:sz w:val="21"/>
          <w:szCs w:val="21"/>
          <w:highlight w:val="none"/>
          <w:lang w:val="en-US" w:eastAsia="zh-CN"/>
        </w:rPr>
      </w:pPr>
    </w:p>
    <w:p w14:paraId="36C099AE">
      <w:pPr>
        <w:pStyle w:val="11"/>
        <w:spacing w:line="340" w:lineRule="exact"/>
        <w:rPr>
          <w:rFonts w:hint="eastAsia" w:ascii="宋体" w:hAnsi="宋体" w:eastAsia="宋体" w:cs="宋体"/>
          <w:b/>
          <w:color w:val="auto"/>
          <w:sz w:val="21"/>
          <w:szCs w:val="21"/>
          <w:highlight w:val="none"/>
          <w:lang w:val="en-US" w:eastAsia="zh-CN"/>
        </w:rPr>
      </w:pPr>
    </w:p>
    <w:p w14:paraId="118E3DEA">
      <w:pPr>
        <w:pStyle w:val="5"/>
        <w:rPr>
          <w:rFonts w:hint="eastAsia"/>
          <w:color w:val="auto"/>
          <w:highlight w:val="none"/>
          <w:lang w:val="en-US" w:eastAsia="zh-CN"/>
        </w:rPr>
      </w:pPr>
    </w:p>
    <w:p w14:paraId="5BCEC99A">
      <w:pPr>
        <w:pStyle w:val="5"/>
        <w:rPr>
          <w:rFonts w:hint="eastAsia"/>
          <w:color w:val="auto"/>
          <w:highlight w:val="none"/>
          <w:lang w:val="en-US" w:eastAsia="zh-CN"/>
        </w:rPr>
      </w:pPr>
    </w:p>
    <w:p w14:paraId="0EBBCA44">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31D8558A">
      <w:pPr>
        <w:pStyle w:val="11"/>
        <w:spacing w:line="340" w:lineRule="exact"/>
        <w:rPr>
          <w:rFonts w:hint="eastAsia" w:ascii="宋体" w:hAnsi="宋体" w:eastAsia="宋体" w:cs="宋体"/>
          <w:b/>
          <w:color w:val="auto"/>
          <w:sz w:val="24"/>
          <w:szCs w:val="24"/>
          <w:highlight w:val="none"/>
          <w:lang w:val="en-US" w:eastAsia="zh-CN"/>
        </w:rPr>
      </w:pPr>
    </w:p>
    <w:p w14:paraId="4237A717">
      <w:pPr>
        <w:rPr>
          <w:rFonts w:hint="eastAsia" w:ascii="宋体" w:hAnsi="宋体" w:eastAsia="宋体" w:cs="宋体"/>
          <w:color w:val="auto"/>
          <w:sz w:val="24"/>
          <w:szCs w:val="24"/>
          <w:highlight w:val="none"/>
          <w:lang w:val="en-US" w:eastAsia="zh-CN"/>
        </w:rPr>
      </w:pPr>
    </w:p>
    <w:p w14:paraId="762CE819">
      <w:pPr>
        <w:pStyle w:val="8"/>
        <w:rPr>
          <w:rFonts w:hint="eastAsia"/>
          <w:color w:val="auto"/>
          <w:highlight w:val="none"/>
          <w:lang w:val="en-US" w:eastAsia="zh-CN"/>
        </w:rPr>
      </w:pPr>
    </w:p>
    <w:p w14:paraId="735B2149">
      <w:pPr>
        <w:rPr>
          <w:rFonts w:hint="eastAsia"/>
          <w:color w:val="auto"/>
          <w:highlight w:val="none"/>
          <w:lang w:val="en-US" w:eastAsia="zh-CN"/>
        </w:rPr>
      </w:pPr>
    </w:p>
    <w:p w14:paraId="7E42B51F">
      <w:pPr>
        <w:rPr>
          <w:rFonts w:hint="eastAsia"/>
          <w:color w:val="auto"/>
          <w:highlight w:val="none"/>
          <w:lang w:val="en-US" w:eastAsia="zh-CN"/>
        </w:rPr>
      </w:pPr>
    </w:p>
    <w:p w14:paraId="5D965105">
      <w:pPr>
        <w:pStyle w:val="8"/>
        <w:rPr>
          <w:rFonts w:hint="eastAsia"/>
          <w:color w:val="auto"/>
          <w:sz w:val="24"/>
          <w:szCs w:val="24"/>
          <w:highlight w:val="none"/>
          <w:lang w:val="en-US" w:eastAsia="zh-CN"/>
        </w:rPr>
      </w:pPr>
    </w:p>
    <w:p w14:paraId="18C9723A">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lang w:val="en-US" w:eastAsia="zh-CN"/>
        </w:rPr>
        <w:t>供应商2023年度财务状况报告复印件</w:t>
      </w:r>
      <w:r>
        <w:rPr>
          <w:rFonts w:hint="eastAsia" w:ascii="宋体" w:hAnsi="宋体" w:eastAsia="宋体" w:cs="宋体"/>
          <w:b/>
          <w:color w:val="auto"/>
          <w:sz w:val="24"/>
          <w:szCs w:val="24"/>
          <w:highlight w:val="none"/>
          <w:lang w:val="en-US" w:eastAsia="zh-CN"/>
        </w:rPr>
        <w:t>（必须提供，可以是供应商自行编制也可以是通过第三方审计公司编制，如为自行编制至少须提供现金流量表、负债表及利润表</w:t>
      </w:r>
      <w:r>
        <w:rPr>
          <w:rFonts w:hint="eastAsia" w:ascii="宋体" w:hAnsi="宋体" w:eastAsia="宋体" w:cs="宋体"/>
          <w:b/>
          <w:color w:val="auto"/>
          <w:sz w:val="24"/>
          <w:szCs w:val="24"/>
          <w:highlight w:val="none"/>
          <w:lang w:val="en-US" w:eastAsia="zh-CN"/>
        </w:rPr>
        <w:t>。如为当年新成立的单位，提供最近一个月的财务报表</w:t>
      </w:r>
      <w:r>
        <w:rPr>
          <w:rFonts w:hint="eastAsia" w:ascii="宋体" w:hAnsi="宋体" w:eastAsia="宋体" w:cs="宋体"/>
          <w:b/>
          <w:color w:val="auto"/>
          <w:sz w:val="24"/>
          <w:szCs w:val="24"/>
          <w:highlight w:val="none"/>
          <w:lang w:val="en-US" w:eastAsia="zh-CN"/>
        </w:rPr>
        <w:t>）；</w:t>
      </w:r>
    </w:p>
    <w:p w14:paraId="0316D3F4">
      <w:pPr>
        <w:pStyle w:val="6"/>
        <w:numPr>
          <w:ilvl w:val="0"/>
          <w:numId w:val="0"/>
        </w:numPr>
        <w:rPr>
          <w:rFonts w:hint="eastAsia" w:ascii="宋体" w:hAnsi="宋体" w:eastAsia="宋体" w:cs="宋体"/>
          <w:b/>
          <w:color w:val="auto"/>
          <w:sz w:val="24"/>
          <w:szCs w:val="24"/>
          <w:highlight w:val="none"/>
          <w:lang w:val="en-US" w:eastAsia="zh-CN"/>
        </w:rPr>
      </w:pPr>
    </w:p>
    <w:p w14:paraId="245E2B99">
      <w:pPr>
        <w:pStyle w:val="8"/>
        <w:rPr>
          <w:rFonts w:hint="eastAsia" w:ascii="宋体" w:hAnsi="宋体" w:eastAsia="宋体" w:cs="宋体"/>
          <w:color w:val="auto"/>
          <w:sz w:val="24"/>
          <w:szCs w:val="24"/>
          <w:highlight w:val="none"/>
          <w:lang w:val="en-US" w:eastAsia="zh-CN"/>
        </w:rPr>
      </w:pPr>
    </w:p>
    <w:p w14:paraId="3CF14247">
      <w:pPr>
        <w:rPr>
          <w:rFonts w:hint="eastAsia" w:ascii="宋体" w:hAnsi="宋体" w:eastAsia="宋体" w:cs="宋体"/>
          <w:color w:val="auto"/>
          <w:sz w:val="24"/>
          <w:szCs w:val="24"/>
          <w:highlight w:val="none"/>
          <w:lang w:val="en-US" w:eastAsia="zh-CN"/>
        </w:rPr>
      </w:pPr>
    </w:p>
    <w:p w14:paraId="74EC3BC7">
      <w:pPr>
        <w:pStyle w:val="3"/>
        <w:rPr>
          <w:rFonts w:hint="eastAsia"/>
          <w:color w:val="auto"/>
          <w:highlight w:val="none"/>
          <w:lang w:val="en-US" w:eastAsia="zh-CN"/>
        </w:rPr>
      </w:pPr>
    </w:p>
    <w:p w14:paraId="4350682C">
      <w:pPr>
        <w:rPr>
          <w:rFonts w:hint="eastAsia"/>
          <w:color w:val="auto"/>
          <w:highlight w:val="none"/>
          <w:lang w:val="en-US" w:eastAsia="zh-CN"/>
        </w:rPr>
      </w:pPr>
    </w:p>
    <w:p w14:paraId="40693341">
      <w:pPr>
        <w:rPr>
          <w:rFonts w:hint="eastAsia"/>
          <w:color w:val="auto"/>
          <w:sz w:val="24"/>
          <w:szCs w:val="24"/>
          <w:highlight w:val="none"/>
          <w:lang w:val="en-US" w:eastAsia="zh-CN"/>
        </w:rPr>
      </w:pPr>
    </w:p>
    <w:p w14:paraId="5DCBFA85">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203652B6">
      <w:pPr>
        <w:numPr>
          <w:ilvl w:val="0"/>
          <w:numId w:val="0"/>
        </w:numPr>
        <w:ind w:left="420" w:leftChars="0"/>
        <w:jc w:val="center"/>
        <w:rPr>
          <w:rFonts w:hint="eastAsia" w:ascii="宋体" w:hAnsi="宋体" w:eastAsia="宋体" w:cs="宋体"/>
          <w:b/>
          <w:bCs/>
          <w:color w:val="auto"/>
          <w:sz w:val="21"/>
          <w:szCs w:val="21"/>
          <w:highlight w:val="none"/>
          <w:lang w:eastAsia="zh-CN"/>
        </w:rPr>
      </w:pPr>
    </w:p>
    <w:p w14:paraId="16957C59">
      <w:pPr>
        <w:numPr>
          <w:ilvl w:val="0"/>
          <w:numId w:val="0"/>
        </w:numPr>
        <w:ind w:left="420" w:leftChars="0"/>
        <w:jc w:val="center"/>
        <w:rPr>
          <w:rFonts w:hint="eastAsia" w:ascii="宋体" w:hAnsi="宋体" w:eastAsia="宋体" w:cs="宋体"/>
          <w:b/>
          <w:bCs/>
          <w:color w:val="auto"/>
          <w:sz w:val="21"/>
          <w:szCs w:val="21"/>
          <w:highlight w:val="none"/>
          <w:lang w:eastAsia="zh-CN"/>
        </w:rPr>
      </w:pPr>
    </w:p>
    <w:p w14:paraId="2226C97B">
      <w:pPr>
        <w:pStyle w:val="24"/>
        <w:rPr>
          <w:rFonts w:hint="eastAsia" w:ascii="宋体" w:hAnsi="宋体" w:eastAsia="宋体" w:cs="宋体"/>
          <w:b/>
          <w:bCs/>
          <w:color w:val="auto"/>
          <w:sz w:val="21"/>
          <w:szCs w:val="21"/>
          <w:highlight w:val="none"/>
          <w:lang w:eastAsia="zh-CN"/>
        </w:rPr>
      </w:pPr>
    </w:p>
    <w:p w14:paraId="31C2B688">
      <w:pPr>
        <w:pStyle w:val="24"/>
        <w:rPr>
          <w:rFonts w:hint="eastAsia" w:ascii="宋体" w:hAnsi="宋体" w:eastAsia="宋体" w:cs="宋体"/>
          <w:b/>
          <w:bCs/>
          <w:color w:val="auto"/>
          <w:sz w:val="21"/>
          <w:szCs w:val="21"/>
          <w:highlight w:val="none"/>
          <w:lang w:eastAsia="zh-CN"/>
        </w:rPr>
      </w:pPr>
    </w:p>
    <w:p w14:paraId="712AB21E">
      <w:pPr>
        <w:pStyle w:val="24"/>
        <w:rPr>
          <w:rFonts w:hint="eastAsia" w:ascii="宋体" w:hAnsi="宋体" w:eastAsia="宋体" w:cs="宋体"/>
          <w:b/>
          <w:bCs/>
          <w:color w:val="auto"/>
          <w:sz w:val="21"/>
          <w:szCs w:val="21"/>
          <w:highlight w:val="none"/>
          <w:lang w:eastAsia="zh-CN"/>
        </w:rPr>
      </w:pPr>
    </w:p>
    <w:p w14:paraId="09B1B85F">
      <w:pPr>
        <w:pStyle w:val="24"/>
        <w:rPr>
          <w:rFonts w:hint="eastAsia" w:ascii="宋体" w:hAnsi="宋体" w:eastAsia="宋体" w:cs="宋体"/>
          <w:b/>
          <w:bCs/>
          <w:color w:val="auto"/>
          <w:sz w:val="21"/>
          <w:szCs w:val="21"/>
          <w:highlight w:val="none"/>
          <w:lang w:eastAsia="zh-CN"/>
        </w:rPr>
      </w:pPr>
    </w:p>
    <w:p w14:paraId="7A96F41E">
      <w:pPr>
        <w:pStyle w:val="24"/>
        <w:rPr>
          <w:rFonts w:hint="eastAsia" w:ascii="宋体" w:hAnsi="宋体" w:eastAsia="宋体" w:cs="宋体"/>
          <w:b/>
          <w:bCs/>
          <w:color w:val="auto"/>
          <w:sz w:val="21"/>
          <w:szCs w:val="21"/>
          <w:highlight w:val="none"/>
          <w:lang w:eastAsia="zh-CN"/>
        </w:rPr>
      </w:pPr>
    </w:p>
    <w:p w14:paraId="056B8B56">
      <w:pPr>
        <w:pStyle w:val="24"/>
        <w:rPr>
          <w:rFonts w:hint="eastAsia" w:ascii="宋体" w:hAnsi="宋体" w:eastAsia="宋体" w:cs="宋体"/>
          <w:b/>
          <w:bCs/>
          <w:color w:val="auto"/>
          <w:sz w:val="21"/>
          <w:szCs w:val="21"/>
          <w:highlight w:val="none"/>
          <w:lang w:eastAsia="zh-CN"/>
        </w:rPr>
      </w:pPr>
    </w:p>
    <w:p w14:paraId="07A116B8">
      <w:pPr>
        <w:pStyle w:val="24"/>
        <w:rPr>
          <w:rFonts w:hint="eastAsia" w:ascii="宋体" w:hAnsi="宋体" w:eastAsia="宋体" w:cs="宋体"/>
          <w:b/>
          <w:bCs/>
          <w:color w:val="auto"/>
          <w:sz w:val="21"/>
          <w:szCs w:val="21"/>
          <w:highlight w:val="none"/>
          <w:lang w:eastAsia="zh-CN"/>
        </w:rPr>
      </w:pPr>
    </w:p>
    <w:p w14:paraId="4D8563B7">
      <w:pPr>
        <w:pStyle w:val="24"/>
        <w:rPr>
          <w:rFonts w:hint="eastAsia" w:ascii="宋体" w:hAnsi="宋体" w:eastAsia="宋体" w:cs="宋体"/>
          <w:b/>
          <w:bCs/>
          <w:color w:val="auto"/>
          <w:sz w:val="21"/>
          <w:szCs w:val="21"/>
          <w:highlight w:val="none"/>
          <w:lang w:eastAsia="zh-CN"/>
        </w:rPr>
      </w:pPr>
    </w:p>
    <w:p w14:paraId="3BBB301B">
      <w:pPr>
        <w:pStyle w:val="24"/>
        <w:rPr>
          <w:rFonts w:hint="eastAsia" w:ascii="宋体" w:hAnsi="宋体" w:eastAsia="宋体" w:cs="宋体"/>
          <w:b/>
          <w:bCs/>
          <w:color w:val="auto"/>
          <w:sz w:val="21"/>
          <w:szCs w:val="21"/>
          <w:highlight w:val="none"/>
          <w:lang w:eastAsia="zh-CN"/>
        </w:rPr>
      </w:pPr>
    </w:p>
    <w:p w14:paraId="5CFF9DDB">
      <w:pPr>
        <w:pStyle w:val="24"/>
        <w:rPr>
          <w:rFonts w:hint="eastAsia" w:ascii="宋体" w:hAnsi="宋体" w:eastAsia="宋体" w:cs="宋体"/>
          <w:b/>
          <w:bCs/>
          <w:color w:val="auto"/>
          <w:sz w:val="21"/>
          <w:szCs w:val="21"/>
          <w:highlight w:val="none"/>
          <w:lang w:eastAsia="zh-CN"/>
        </w:rPr>
      </w:pPr>
    </w:p>
    <w:p w14:paraId="65AE19B2">
      <w:pPr>
        <w:pStyle w:val="24"/>
        <w:rPr>
          <w:rFonts w:hint="eastAsia" w:ascii="宋体" w:hAnsi="宋体" w:eastAsia="宋体" w:cs="宋体"/>
          <w:b/>
          <w:bCs/>
          <w:color w:val="auto"/>
          <w:sz w:val="21"/>
          <w:szCs w:val="21"/>
          <w:highlight w:val="none"/>
          <w:lang w:eastAsia="zh-CN"/>
        </w:rPr>
      </w:pPr>
    </w:p>
    <w:p w14:paraId="7959204E">
      <w:pPr>
        <w:pStyle w:val="24"/>
        <w:rPr>
          <w:rFonts w:hint="eastAsia" w:ascii="宋体" w:hAnsi="宋体" w:eastAsia="宋体" w:cs="宋体"/>
          <w:b/>
          <w:bCs/>
          <w:color w:val="auto"/>
          <w:sz w:val="21"/>
          <w:szCs w:val="21"/>
          <w:highlight w:val="none"/>
          <w:lang w:eastAsia="zh-CN"/>
        </w:rPr>
      </w:pPr>
    </w:p>
    <w:p w14:paraId="3E6B0B16">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14:paraId="5C4295D1">
      <w:pPr>
        <w:jc w:val="center"/>
        <w:outlineLvl w:val="9"/>
        <w:rPr>
          <w:rStyle w:val="42"/>
          <w:rFonts w:hint="eastAsia" w:ascii="宋体" w:hAnsi="宋体" w:eastAsia="宋体" w:cs="宋体"/>
          <w:b/>
          <w:bCs/>
          <w:color w:val="auto"/>
          <w:kern w:val="0"/>
          <w:sz w:val="21"/>
          <w:szCs w:val="21"/>
          <w:highlight w:val="none"/>
        </w:rPr>
      </w:pPr>
    </w:p>
    <w:p w14:paraId="262143CE">
      <w:pPr>
        <w:jc w:val="center"/>
        <w:outlineLvl w:val="9"/>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lang w:eastAsia="zh-CN"/>
        </w:rPr>
        <w:t>（</w:t>
      </w:r>
      <w:r>
        <w:rPr>
          <w:rStyle w:val="42"/>
          <w:rFonts w:hint="eastAsia" w:ascii="宋体" w:hAnsi="宋体" w:eastAsia="宋体" w:cs="宋体"/>
          <w:b/>
          <w:bCs/>
          <w:color w:val="auto"/>
          <w:kern w:val="0"/>
          <w:sz w:val="21"/>
          <w:szCs w:val="21"/>
          <w:highlight w:val="none"/>
          <w:lang w:val="en-US" w:eastAsia="zh-CN"/>
        </w:rPr>
        <w:t>1</w:t>
      </w:r>
      <w:r>
        <w:rPr>
          <w:rStyle w:val="42"/>
          <w:rFonts w:hint="eastAsia" w:ascii="宋体" w:hAnsi="宋体" w:eastAsia="宋体" w:cs="宋体"/>
          <w:b/>
          <w:bCs/>
          <w:color w:val="auto"/>
          <w:kern w:val="0"/>
          <w:sz w:val="21"/>
          <w:szCs w:val="21"/>
          <w:highlight w:val="none"/>
          <w:lang w:eastAsia="zh-CN"/>
        </w:rPr>
        <w:t>）</w:t>
      </w:r>
      <w:r>
        <w:rPr>
          <w:rStyle w:val="42"/>
          <w:rFonts w:hint="eastAsia" w:ascii="宋体" w:hAnsi="宋体" w:eastAsia="宋体" w:cs="宋体"/>
          <w:b/>
          <w:bCs/>
          <w:color w:val="auto"/>
          <w:kern w:val="0"/>
          <w:sz w:val="21"/>
          <w:szCs w:val="21"/>
          <w:highlight w:val="none"/>
        </w:rPr>
        <w:t>中小企业声明函（工程）</w:t>
      </w:r>
    </w:p>
    <w:p w14:paraId="113CC355">
      <w:pPr>
        <w:pStyle w:val="43"/>
        <w:ind w:left="63" w:right="63"/>
        <w:rPr>
          <w:rFonts w:hint="eastAsia" w:ascii="宋体" w:hAnsi="宋体" w:eastAsia="宋体" w:cs="宋体"/>
          <w:color w:val="auto"/>
          <w:sz w:val="21"/>
          <w:szCs w:val="21"/>
          <w:highlight w:val="none"/>
        </w:rPr>
      </w:pPr>
    </w:p>
    <w:p w14:paraId="3FC837A4">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2"/>
          <w:rFonts w:hint="eastAsia" w:ascii="宋体" w:hAnsi="宋体" w:eastAsia="宋体" w:cs="宋体"/>
          <w:color w:val="auto"/>
          <w:kern w:val="0"/>
          <w:sz w:val="21"/>
          <w:szCs w:val="21"/>
          <w:highlight w:val="none"/>
          <w:u w:val="single" w:color="000000"/>
        </w:rPr>
        <w:t>（单位名称）</w:t>
      </w:r>
      <w:r>
        <w:rPr>
          <w:rStyle w:val="42"/>
          <w:rFonts w:hint="eastAsia" w:ascii="宋体" w:hAnsi="宋体" w:eastAsia="宋体" w:cs="宋体"/>
          <w:color w:val="auto"/>
          <w:kern w:val="0"/>
          <w:sz w:val="21"/>
          <w:szCs w:val="21"/>
          <w:highlight w:val="none"/>
        </w:rPr>
        <w:t>的</w:t>
      </w:r>
      <w:r>
        <w:rPr>
          <w:rStyle w:val="42"/>
          <w:rFonts w:hint="eastAsia" w:ascii="宋体" w:hAnsi="宋体" w:eastAsia="宋体" w:cs="宋体"/>
          <w:color w:val="auto"/>
          <w:kern w:val="0"/>
          <w:sz w:val="21"/>
          <w:szCs w:val="21"/>
          <w:highlight w:val="none"/>
          <w:u w:val="single" w:color="000000"/>
        </w:rPr>
        <w:t>（项目名称）</w:t>
      </w:r>
      <w:r>
        <w:rPr>
          <w:rStyle w:val="42"/>
          <w:rFonts w:hint="eastAsia" w:ascii="宋体" w:hAnsi="宋体" w:eastAsia="宋体" w:cs="宋体"/>
          <w:color w:val="auto"/>
          <w:kern w:val="0"/>
          <w:sz w:val="21"/>
          <w:szCs w:val="21"/>
          <w:highlight w:val="none"/>
        </w:rPr>
        <w:t>采购活动，</w:t>
      </w:r>
      <w:r>
        <w:rPr>
          <w:rStyle w:val="42"/>
          <w:rFonts w:hint="eastAsia" w:ascii="宋体" w:hAnsi="宋体" w:eastAsia="宋体" w:cs="宋体"/>
          <w:color w:val="auto"/>
          <w:kern w:val="0"/>
          <w:sz w:val="21"/>
          <w:szCs w:val="21"/>
          <w:highlight w:val="none"/>
          <w:lang w:val="en-US" w:eastAsia="zh-CN"/>
        </w:rPr>
        <w:t>工程的施工单位</w:t>
      </w:r>
      <w:r>
        <w:rPr>
          <w:rStyle w:val="42"/>
          <w:rFonts w:hint="eastAsia" w:ascii="宋体" w:hAnsi="宋体" w:eastAsia="宋体" w:cs="宋体"/>
          <w:color w:val="auto"/>
          <w:kern w:val="0"/>
          <w:sz w:val="21"/>
          <w:szCs w:val="21"/>
          <w:highlight w:val="none"/>
        </w:rPr>
        <w:t>全部</w:t>
      </w:r>
      <w:r>
        <w:rPr>
          <w:rStyle w:val="42"/>
          <w:rFonts w:hint="eastAsia" w:ascii="宋体" w:hAnsi="宋体" w:eastAsia="宋体" w:cs="宋体"/>
          <w:color w:val="auto"/>
          <w:kern w:val="0"/>
          <w:sz w:val="21"/>
          <w:szCs w:val="21"/>
          <w:highlight w:val="none"/>
          <w:lang w:val="en-US" w:eastAsia="zh-CN"/>
        </w:rPr>
        <w:t>为</w:t>
      </w:r>
      <w:r>
        <w:rPr>
          <w:rStyle w:val="42"/>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04E78B28">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 </w:t>
      </w:r>
      <w:r>
        <w:rPr>
          <w:rStyle w:val="42"/>
          <w:rFonts w:hint="eastAsia" w:ascii="宋体" w:hAnsi="宋体" w:eastAsia="宋体" w:cs="宋体"/>
          <w:color w:val="auto"/>
          <w:kern w:val="0"/>
          <w:sz w:val="21"/>
          <w:szCs w:val="21"/>
          <w:highlight w:val="none"/>
          <w:u w:val="single" w:color="000000"/>
        </w:rPr>
        <w:t xml:space="preserve">（标的名称） </w:t>
      </w:r>
      <w:r>
        <w:rPr>
          <w:rStyle w:val="42"/>
          <w:rFonts w:hint="eastAsia" w:ascii="宋体" w:hAnsi="宋体" w:eastAsia="宋体" w:cs="宋体"/>
          <w:color w:val="auto"/>
          <w:kern w:val="0"/>
          <w:sz w:val="21"/>
          <w:szCs w:val="21"/>
          <w:highlight w:val="none"/>
        </w:rPr>
        <w:t xml:space="preserve">，属于 </w:t>
      </w:r>
      <w:r>
        <w:rPr>
          <w:rStyle w:val="42"/>
          <w:rFonts w:hint="eastAsia" w:ascii="宋体" w:hAnsi="宋体" w:eastAsia="宋体" w:cs="宋体"/>
          <w:color w:val="auto"/>
          <w:kern w:val="0"/>
          <w:sz w:val="21"/>
          <w:szCs w:val="21"/>
          <w:highlight w:val="none"/>
          <w:u w:val="single" w:color="000000"/>
        </w:rPr>
        <w:t xml:space="preserve">（招标文件中明确的所属行业） </w:t>
      </w:r>
      <w:r>
        <w:rPr>
          <w:rStyle w:val="42"/>
          <w:rFonts w:hint="eastAsia" w:ascii="宋体" w:hAnsi="宋体" w:eastAsia="宋体" w:cs="宋体"/>
          <w:color w:val="auto"/>
          <w:kern w:val="0"/>
          <w:sz w:val="21"/>
          <w:szCs w:val="21"/>
          <w:highlight w:val="none"/>
        </w:rPr>
        <w:t>； 承接企业为</w:t>
      </w:r>
      <w:r>
        <w:rPr>
          <w:rStyle w:val="42"/>
          <w:rFonts w:hint="eastAsia" w:ascii="宋体" w:hAnsi="宋体" w:eastAsia="宋体" w:cs="宋体"/>
          <w:color w:val="auto"/>
          <w:kern w:val="0"/>
          <w:sz w:val="21"/>
          <w:szCs w:val="21"/>
          <w:highlight w:val="none"/>
          <w:u w:val="single" w:color="000000"/>
        </w:rPr>
        <w:t>（企业名称）</w:t>
      </w:r>
      <w:r>
        <w:rPr>
          <w:rStyle w:val="42"/>
          <w:rFonts w:hint="eastAsia" w:ascii="宋体" w:hAnsi="宋体" w:eastAsia="宋体" w:cs="宋体"/>
          <w:color w:val="auto"/>
          <w:kern w:val="0"/>
          <w:sz w:val="21"/>
          <w:szCs w:val="21"/>
          <w:highlight w:val="none"/>
        </w:rPr>
        <w:t>，从业人员</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人，营业收入为</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万元，资产总额为</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万元，属于</w:t>
      </w:r>
      <w:r>
        <w:rPr>
          <w:rStyle w:val="42"/>
          <w:rFonts w:hint="eastAsia" w:ascii="宋体" w:hAnsi="宋体" w:eastAsia="宋体" w:cs="宋体"/>
          <w:color w:val="auto"/>
          <w:kern w:val="0"/>
          <w:sz w:val="21"/>
          <w:szCs w:val="21"/>
          <w:highlight w:val="none"/>
          <w:u w:val="single" w:color="000000"/>
        </w:rPr>
        <w:t>（中型企业、 小型企业、微型企业）</w:t>
      </w:r>
      <w:r>
        <w:rPr>
          <w:rStyle w:val="42"/>
          <w:rFonts w:hint="eastAsia" w:ascii="宋体" w:hAnsi="宋体" w:eastAsia="宋体" w:cs="宋体"/>
          <w:color w:val="auto"/>
          <w:kern w:val="0"/>
          <w:sz w:val="21"/>
          <w:szCs w:val="21"/>
          <w:highlight w:val="none"/>
        </w:rPr>
        <w:t xml:space="preserve">； </w:t>
      </w:r>
    </w:p>
    <w:p w14:paraId="22854AF8">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6ECACED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4ABB228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p>
    <w:p w14:paraId="5528399C">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74CC873">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7B85CDA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31E7185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p>
    <w:p w14:paraId="5EAABDA8">
      <w:pPr>
        <w:pStyle w:val="16"/>
        <w:rPr>
          <w:rFonts w:hint="eastAsia" w:ascii="宋体" w:hAnsi="宋体" w:eastAsia="宋体" w:cs="宋体"/>
          <w:b/>
          <w:color w:val="auto"/>
          <w:sz w:val="21"/>
          <w:szCs w:val="21"/>
          <w:highlight w:val="none"/>
        </w:rPr>
      </w:pPr>
    </w:p>
    <w:p w14:paraId="6D9840AA">
      <w:pPr>
        <w:pStyle w:val="16"/>
        <w:rPr>
          <w:rFonts w:hint="eastAsia" w:ascii="宋体" w:hAnsi="宋体" w:eastAsia="宋体" w:cs="宋体"/>
          <w:b/>
          <w:color w:val="auto"/>
          <w:sz w:val="21"/>
          <w:szCs w:val="21"/>
          <w:highlight w:val="none"/>
        </w:rPr>
      </w:pPr>
    </w:p>
    <w:p w14:paraId="671C2D04">
      <w:pPr>
        <w:pStyle w:val="16"/>
        <w:rPr>
          <w:rFonts w:hint="eastAsia" w:ascii="宋体" w:hAnsi="宋体" w:eastAsia="宋体" w:cs="宋体"/>
          <w:b/>
          <w:color w:val="auto"/>
          <w:sz w:val="21"/>
          <w:szCs w:val="21"/>
          <w:highlight w:val="none"/>
        </w:rPr>
      </w:pPr>
    </w:p>
    <w:p w14:paraId="36469FD2">
      <w:pPr>
        <w:pStyle w:val="16"/>
        <w:rPr>
          <w:rFonts w:hint="eastAsia" w:ascii="宋体" w:hAnsi="宋体" w:eastAsia="宋体" w:cs="宋体"/>
          <w:b/>
          <w:color w:val="auto"/>
          <w:sz w:val="21"/>
          <w:szCs w:val="21"/>
          <w:highlight w:val="none"/>
        </w:rPr>
      </w:pPr>
    </w:p>
    <w:p w14:paraId="14B34630">
      <w:pPr>
        <w:pStyle w:val="16"/>
        <w:rPr>
          <w:rFonts w:hint="eastAsia" w:ascii="宋体" w:hAnsi="宋体" w:eastAsia="宋体" w:cs="宋体"/>
          <w:b/>
          <w:color w:val="auto"/>
          <w:sz w:val="21"/>
          <w:szCs w:val="21"/>
          <w:highlight w:val="none"/>
        </w:rPr>
      </w:pPr>
    </w:p>
    <w:p w14:paraId="1B130875">
      <w:pPr>
        <w:pStyle w:val="16"/>
        <w:rPr>
          <w:rFonts w:hint="eastAsia" w:ascii="宋体" w:hAnsi="宋体" w:eastAsia="宋体" w:cs="宋体"/>
          <w:b/>
          <w:color w:val="auto"/>
          <w:sz w:val="21"/>
          <w:szCs w:val="21"/>
          <w:highlight w:val="none"/>
        </w:rPr>
      </w:pPr>
    </w:p>
    <w:p w14:paraId="1E6C1984">
      <w:pPr>
        <w:pStyle w:val="16"/>
        <w:rPr>
          <w:rFonts w:hint="eastAsia" w:ascii="宋体" w:hAnsi="宋体" w:eastAsia="宋体" w:cs="宋体"/>
          <w:b/>
          <w:color w:val="auto"/>
          <w:sz w:val="21"/>
          <w:szCs w:val="21"/>
          <w:highlight w:val="none"/>
        </w:rPr>
      </w:pPr>
    </w:p>
    <w:p w14:paraId="7D1C7568">
      <w:pPr>
        <w:pStyle w:val="16"/>
        <w:rPr>
          <w:rFonts w:hint="eastAsia" w:ascii="宋体" w:hAnsi="宋体" w:eastAsia="宋体" w:cs="宋体"/>
          <w:b/>
          <w:color w:val="auto"/>
          <w:sz w:val="21"/>
          <w:szCs w:val="21"/>
          <w:highlight w:val="none"/>
        </w:rPr>
      </w:pPr>
    </w:p>
    <w:p w14:paraId="528F4C18">
      <w:pPr>
        <w:pStyle w:val="16"/>
        <w:rPr>
          <w:rFonts w:hint="eastAsia" w:ascii="宋体" w:hAnsi="宋体" w:eastAsia="宋体" w:cs="宋体"/>
          <w:b/>
          <w:color w:val="auto"/>
          <w:sz w:val="21"/>
          <w:szCs w:val="21"/>
          <w:highlight w:val="none"/>
        </w:rPr>
      </w:pPr>
    </w:p>
    <w:p w14:paraId="34BDC9F9">
      <w:pPr>
        <w:pStyle w:val="16"/>
        <w:rPr>
          <w:rFonts w:hint="eastAsia" w:ascii="宋体" w:hAnsi="宋体" w:eastAsia="宋体" w:cs="宋体"/>
          <w:b/>
          <w:color w:val="auto"/>
          <w:sz w:val="21"/>
          <w:szCs w:val="21"/>
          <w:highlight w:val="none"/>
        </w:rPr>
      </w:pPr>
    </w:p>
    <w:p w14:paraId="083884AC">
      <w:pPr>
        <w:pStyle w:val="16"/>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66470D1F">
      <w:pPr>
        <w:rPr>
          <w:rStyle w:val="42"/>
          <w:rFonts w:hint="eastAsia" w:ascii="宋体" w:hAnsi="宋体" w:eastAsia="宋体" w:cs="宋体"/>
          <w:b/>
          <w:bCs/>
          <w:color w:val="auto"/>
          <w:sz w:val="21"/>
          <w:szCs w:val="21"/>
          <w:highlight w:val="none"/>
        </w:rPr>
      </w:pPr>
      <w:r>
        <w:rPr>
          <w:rStyle w:val="42"/>
          <w:rFonts w:hint="eastAsia" w:ascii="宋体" w:hAnsi="宋体" w:eastAsia="宋体" w:cs="宋体"/>
          <w:b/>
          <w:bCs/>
          <w:color w:val="auto"/>
          <w:sz w:val="21"/>
          <w:szCs w:val="21"/>
          <w:highlight w:val="none"/>
        </w:rPr>
        <w:t>附表</w:t>
      </w:r>
    </w:p>
    <w:p w14:paraId="7FD928F4">
      <w:pPr>
        <w:spacing w:before="120" w:after="120" w:line="400" w:lineRule="exact"/>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统计上大中小微型企业划分标准</w:t>
      </w:r>
    </w:p>
    <w:tbl>
      <w:tblPr>
        <w:tblStyle w:val="18"/>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70C4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A590FD6">
            <w:pPr>
              <w:spacing w:line="240" w:lineRule="exact"/>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6412789">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0B3B8424">
            <w:pPr>
              <w:jc w:val="center"/>
              <w:rPr>
                <w:rStyle w:val="42"/>
                <w:rFonts w:hint="eastAsia" w:ascii="宋体" w:hAnsi="宋体" w:eastAsia="宋体" w:cs="宋体"/>
                <w:b/>
                <w:bCs/>
                <w:color w:val="auto"/>
                <w:kern w:val="0"/>
                <w:sz w:val="21"/>
                <w:szCs w:val="21"/>
                <w:highlight w:val="none"/>
                <w:lang w:eastAsia="zh-CN"/>
              </w:rPr>
            </w:pPr>
            <w:r>
              <w:rPr>
                <w:rStyle w:val="42"/>
                <w:rFonts w:hint="eastAsia" w:ascii="宋体" w:hAnsi="宋体" w:eastAsia="宋体" w:cs="宋体"/>
                <w:b/>
                <w:bCs/>
                <w:color w:val="auto"/>
                <w:kern w:val="0"/>
                <w:sz w:val="21"/>
                <w:szCs w:val="21"/>
                <w:highlight w:val="none"/>
              </w:rPr>
              <w:t>计量</w:t>
            </w:r>
          </w:p>
          <w:p w14:paraId="25EF2B48">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C4C66CE">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CD2045E">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779CEFEF">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B153E50">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微型</w:t>
            </w:r>
          </w:p>
        </w:tc>
      </w:tr>
      <w:tr w14:paraId="13811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65D0037B">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63F710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1BA50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7A7769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98937A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659B6E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01A8371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w:t>
            </w:r>
          </w:p>
        </w:tc>
      </w:tr>
      <w:tr w14:paraId="21CA7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FC7BD17">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A909A2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1E180B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759FD8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417593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C791D9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1A4552C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37CF4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3EAB633">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CAB38A8">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0C40E4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4D948C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E5A9A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084F02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F4C3CB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w:t>
            </w:r>
          </w:p>
        </w:tc>
      </w:tr>
      <w:tr w14:paraId="52412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71452E4">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8D900A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37C8E9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BCF40C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884253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A61841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371A31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w:t>
            </w:r>
          </w:p>
        </w:tc>
      </w:tr>
      <w:tr w14:paraId="6BAEB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65382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C3CDD39">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58A9B7E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79587D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F6BC58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349AE3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71A230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Z＜300</w:t>
            </w:r>
          </w:p>
        </w:tc>
      </w:tr>
      <w:tr w14:paraId="15CAC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F3218A3">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194830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39E776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ADF91B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71A49D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B36D6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4DBDC02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X＜5</w:t>
            </w:r>
          </w:p>
        </w:tc>
      </w:tr>
      <w:tr w14:paraId="48D6A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1DBB62">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1D98659">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D1841F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FC5540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7C9495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760B073">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DCE88F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w:t>
            </w:r>
          </w:p>
        </w:tc>
      </w:tr>
      <w:tr w14:paraId="4870B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CF72A9C">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2FF11F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AEC72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0CF44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DF8ED3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645733">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5F27E47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43E4B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700AAAA">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C3B8C2D">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C74079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67CD9F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987D55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F5F5332">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3E5CB6C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4A47D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AB44080">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6ABB2F5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55F50D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5ECC05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13913A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54AF93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4BA8E24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5D33B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E5FCFF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5579894">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D4B620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58148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33AAC8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5BE678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6C929A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w:t>
            </w:r>
          </w:p>
        </w:tc>
      </w:tr>
      <w:tr w14:paraId="566B3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5B4C645">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769387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2AAAB9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BA6779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6841765">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FA2765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205330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18CDE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E3FCBB2">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C5BFE6B">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5EDEAC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BA0734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8A2790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87123A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CFF58C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5A262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443334D">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610A20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2BC84E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5D76F2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D3FF4A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DC7C8E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F71F94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2687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68A0D6F">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094E647">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D18361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DC7607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91957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D49669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13CBCE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635C9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DA4E80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5D3B8D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DB8E3D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284E8D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BBC8772">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F8C48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F0249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1B5A9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DF5DC5E">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F5E7415">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DA306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3C098C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BC3225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E2A743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AD4549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64047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FE3A7CC">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3E6C84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8F2398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0EED21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B58EC1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2FAE933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7EF2E5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3AE20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DD7877B">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DBEDDF7">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2BBC71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E0F06E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CB60A4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810117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89C597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7C556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235114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547208B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4682DC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F7C6CF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1BE5B6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172CF6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7CB087F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3E875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3581263">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89E7821">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751A1F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6F4D5D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ACC6DE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9A858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A78E89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33907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ED28111">
            <w:pPr>
              <w:spacing w:line="240" w:lineRule="exact"/>
              <w:jc w:val="left"/>
              <w:rPr>
                <w:rStyle w:val="42"/>
                <w:rFonts w:hint="eastAsia" w:ascii="宋体" w:hAnsi="宋体" w:eastAsia="宋体" w:cs="宋体"/>
                <w:color w:val="auto"/>
                <w:spacing w:val="-12"/>
                <w:kern w:val="0"/>
                <w:sz w:val="21"/>
                <w:szCs w:val="21"/>
                <w:highlight w:val="none"/>
              </w:rPr>
            </w:pPr>
            <w:r>
              <w:rPr>
                <w:rStyle w:val="42"/>
                <w:rFonts w:hint="eastAsia" w:ascii="宋体" w:hAnsi="宋体" w:eastAsia="宋体" w:cs="宋体"/>
                <w:color w:val="auto"/>
                <w:spacing w:val="-12"/>
                <w:kern w:val="0"/>
                <w:sz w:val="21"/>
                <w:szCs w:val="21"/>
                <w:highlight w:val="none"/>
              </w:rPr>
              <w:t>软件和信息技术服</w:t>
            </w:r>
            <w:r>
              <w:rPr>
                <w:rStyle w:val="42"/>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45EC46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C11317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57496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4E7A5DE">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1756ADC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BA6A0D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17B46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D40765D">
            <w:pPr>
              <w:jc w:val="left"/>
              <w:rPr>
                <w:rStyle w:val="42"/>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75C5A9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B5C08B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AE0116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2C2694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93C58E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89D15E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w:t>
            </w:r>
          </w:p>
        </w:tc>
      </w:tr>
      <w:tr w14:paraId="5A3C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68A6BA3">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65CFA68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009EBC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EE85F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6B7737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8AC4ED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167959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5EBC8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5AEE67">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84C656D">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174D2C1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5F936C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078431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5A60FB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6754FA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Z＜2000</w:t>
            </w:r>
          </w:p>
        </w:tc>
      </w:tr>
      <w:tr w14:paraId="5358F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5300199">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7C3070F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F6BFEB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21E966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95D4AB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1E9A0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3F1FB8E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w:t>
            </w:r>
          </w:p>
        </w:tc>
      </w:tr>
      <w:tr w14:paraId="69ADB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0A1292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37384EA">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9757EC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411640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BBA6B7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CF0DFF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36D24F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Y＜500</w:t>
            </w:r>
          </w:p>
        </w:tc>
      </w:tr>
      <w:tr w14:paraId="36731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E39EE65">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6F58FB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BB913E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B56FF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8DC2401">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A99AD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074C97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6EF90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82488C1">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28D4472">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42B7B30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C8AB88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3ADAC9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390A83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5B0F98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Z＜100</w:t>
            </w:r>
          </w:p>
        </w:tc>
      </w:tr>
      <w:tr w14:paraId="08071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4CDDFE6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4CFF263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0E0D09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AE3FB9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DDDBEE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0E1C62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B23B81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bl>
    <w:p w14:paraId="447394CC">
      <w:pPr>
        <w:spacing w:line="540" w:lineRule="exact"/>
        <w:rPr>
          <w:rStyle w:val="42"/>
          <w:rFonts w:hint="eastAsia" w:ascii="宋体" w:hAnsi="宋体" w:eastAsia="宋体" w:cs="宋体"/>
          <w:color w:val="auto"/>
          <w:spacing w:val="8"/>
          <w:kern w:val="0"/>
          <w:sz w:val="21"/>
          <w:szCs w:val="21"/>
          <w:highlight w:val="none"/>
        </w:rPr>
      </w:pPr>
    </w:p>
    <w:p w14:paraId="64674E9F">
      <w:pPr>
        <w:spacing w:line="540" w:lineRule="exact"/>
        <w:rPr>
          <w:rStyle w:val="42"/>
          <w:rFonts w:hint="eastAsia" w:ascii="宋体" w:hAnsi="宋体" w:eastAsia="宋体" w:cs="宋体"/>
          <w:color w:val="auto"/>
          <w:spacing w:val="8"/>
          <w:kern w:val="0"/>
          <w:sz w:val="21"/>
          <w:szCs w:val="21"/>
          <w:highlight w:val="none"/>
        </w:rPr>
      </w:pPr>
      <w:r>
        <w:rPr>
          <w:rStyle w:val="42"/>
          <w:rFonts w:hint="eastAsia" w:ascii="宋体" w:hAnsi="宋体" w:eastAsia="宋体" w:cs="宋体"/>
          <w:color w:val="auto"/>
          <w:spacing w:val="8"/>
          <w:kern w:val="0"/>
          <w:sz w:val="21"/>
          <w:szCs w:val="21"/>
          <w:highlight w:val="none"/>
        </w:rPr>
        <w:t>说明：</w:t>
      </w:r>
    </w:p>
    <w:p w14:paraId="20F9E3C4">
      <w:pPr>
        <w:pStyle w:val="44"/>
        <w:spacing w:line="380" w:lineRule="exact"/>
        <w:ind w:firstLine="452" w:firstLineChars="200"/>
        <w:rPr>
          <w:rStyle w:val="42"/>
          <w:rFonts w:hint="eastAsia" w:ascii="宋体" w:hAnsi="宋体" w:eastAsia="宋体" w:cs="宋体"/>
          <w:color w:val="auto"/>
          <w:spacing w:val="8"/>
          <w:sz w:val="21"/>
          <w:szCs w:val="21"/>
          <w:highlight w:val="none"/>
        </w:rPr>
      </w:pPr>
      <w:r>
        <w:rPr>
          <w:rStyle w:val="42"/>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4B8C622B">
      <w:pPr>
        <w:pStyle w:val="44"/>
        <w:spacing w:line="380" w:lineRule="exact"/>
        <w:ind w:firstLine="452" w:firstLineChars="200"/>
        <w:rPr>
          <w:rStyle w:val="42"/>
          <w:rFonts w:hint="eastAsia" w:ascii="宋体" w:hAnsi="宋体" w:eastAsia="宋体" w:cs="宋体"/>
          <w:color w:val="auto"/>
          <w:spacing w:val="8"/>
          <w:sz w:val="21"/>
          <w:szCs w:val="21"/>
          <w:highlight w:val="none"/>
        </w:rPr>
      </w:pPr>
      <w:r>
        <w:rPr>
          <w:rStyle w:val="42"/>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2272A62">
      <w:pPr>
        <w:pStyle w:val="11"/>
        <w:spacing w:line="340" w:lineRule="exact"/>
        <w:rPr>
          <w:rFonts w:hint="eastAsia" w:ascii="宋体" w:hAnsi="宋体" w:eastAsia="宋体" w:cs="宋体"/>
          <w:b/>
          <w:color w:val="auto"/>
          <w:sz w:val="21"/>
          <w:szCs w:val="21"/>
          <w:highlight w:val="none"/>
          <w:lang w:val="en-US" w:eastAsia="zh-CN"/>
        </w:rPr>
      </w:pPr>
      <w:r>
        <w:rPr>
          <w:rStyle w:val="42"/>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8D53875">
      <w:pPr>
        <w:pStyle w:val="11"/>
        <w:spacing w:line="340" w:lineRule="exact"/>
        <w:rPr>
          <w:rFonts w:hint="eastAsia" w:ascii="宋体" w:hAnsi="宋体" w:eastAsia="宋体" w:cs="宋体"/>
          <w:b/>
          <w:color w:val="auto"/>
          <w:sz w:val="21"/>
          <w:szCs w:val="21"/>
          <w:highlight w:val="none"/>
          <w:lang w:val="en-US" w:eastAsia="zh-CN"/>
        </w:rPr>
      </w:pPr>
    </w:p>
    <w:p w14:paraId="3519B5BD">
      <w:pPr>
        <w:pStyle w:val="5"/>
        <w:rPr>
          <w:rFonts w:hint="eastAsia" w:ascii="宋体" w:hAnsi="宋体" w:eastAsia="宋体" w:cs="宋体"/>
          <w:b/>
          <w:color w:val="auto"/>
          <w:sz w:val="21"/>
          <w:szCs w:val="21"/>
          <w:highlight w:val="none"/>
          <w:lang w:val="en-US" w:eastAsia="zh-CN"/>
        </w:rPr>
      </w:pPr>
    </w:p>
    <w:p w14:paraId="31EBE068">
      <w:pPr>
        <w:spacing w:line="240" w:lineRule="auto"/>
        <w:rPr>
          <w:rFonts w:hint="eastAsia" w:ascii="宋体" w:hAnsi="宋体" w:eastAsia="宋体" w:cs="宋体"/>
          <w:b/>
          <w:bCs/>
          <w:iCs/>
          <w:color w:val="auto"/>
          <w:kern w:val="2"/>
          <w:sz w:val="21"/>
          <w:szCs w:val="21"/>
          <w:highlight w:val="none"/>
          <w:lang w:val="en-US" w:eastAsia="zh-CN" w:bidi="ar-SA"/>
        </w:rPr>
      </w:pPr>
    </w:p>
    <w:p w14:paraId="232903AA">
      <w:pPr>
        <w:spacing w:line="240" w:lineRule="auto"/>
        <w:rPr>
          <w:rFonts w:hint="eastAsia" w:ascii="宋体" w:hAnsi="宋体" w:eastAsia="宋体" w:cs="宋体"/>
          <w:b/>
          <w:bCs/>
          <w:iCs/>
          <w:color w:val="auto"/>
          <w:kern w:val="2"/>
          <w:sz w:val="21"/>
          <w:szCs w:val="21"/>
          <w:highlight w:val="none"/>
          <w:lang w:val="en-US" w:eastAsia="zh-CN" w:bidi="ar-SA"/>
        </w:rPr>
      </w:pPr>
    </w:p>
    <w:p w14:paraId="3A8F9317">
      <w:pPr>
        <w:spacing w:line="240" w:lineRule="auto"/>
        <w:rPr>
          <w:rFonts w:hint="eastAsia" w:ascii="宋体" w:hAnsi="宋体" w:eastAsia="宋体" w:cs="宋体"/>
          <w:b/>
          <w:bCs/>
          <w:iCs/>
          <w:color w:val="auto"/>
          <w:kern w:val="2"/>
          <w:sz w:val="21"/>
          <w:szCs w:val="21"/>
          <w:highlight w:val="none"/>
          <w:lang w:val="en-US" w:eastAsia="zh-CN" w:bidi="ar-SA"/>
        </w:rPr>
      </w:pPr>
    </w:p>
    <w:p w14:paraId="5503F5D0">
      <w:pPr>
        <w:pStyle w:val="8"/>
        <w:rPr>
          <w:rFonts w:hint="eastAsia"/>
          <w:color w:val="auto"/>
          <w:highlight w:val="none"/>
          <w:lang w:val="en-US" w:eastAsia="zh-CN"/>
        </w:rPr>
      </w:pPr>
    </w:p>
    <w:p w14:paraId="7B23B8F1">
      <w:pPr>
        <w:tabs>
          <w:tab w:val="left" w:pos="1305"/>
        </w:tabs>
        <w:spacing w:line="380" w:lineRule="exact"/>
        <w:rPr>
          <w:rFonts w:hint="eastAsia" w:ascii="宋体" w:hAnsi="宋体" w:eastAsia="宋体" w:cs="宋体"/>
          <w:b/>
          <w:bCs/>
          <w:color w:val="auto"/>
          <w:kern w:val="0"/>
          <w:sz w:val="21"/>
          <w:szCs w:val="21"/>
          <w:highlight w:val="none"/>
        </w:rPr>
      </w:pPr>
    </w:p>
    <w:p w14:paraId="466B358F">
      <w:pPr>
        <w:spacing w:line="588" w:lineRule="exact"/>
        <w:jc w:val="center"/>
        <w:rPr>
          <w:rFonts w:hint="eastAsia" w:ascii="宋体" w:hAnsi="宋体" w:eastAsia="宋体" w:cs="宋体"/>
          <w:b/>
          <w:color w:val="auto"/>
          <w:kern w:val="0"/>
          <w:sz w:val="21"/>
          <w:szCs w:val="21"/>
          <w:highlight w:val="none"/>
          <w:lang w:eastAsia="zh-CN"/>
        </w:rPr>
      </w:pPr>
      <w:bookmarkStart w:id="293" w:name="OLE_LINK14"/>
      <w:bookmarkStart w:id="294" w:name="OLE_LINK13"/>
    </w:p>
    <w:p w14:paraId="379D6672">
      <w:pPr>
        <w:spacing w:line="588" w:lineRule="exact"/>
        <w:jc w:val="center"/>
        <w:rPr>
          <w:rFonts w:hint="eastAsia" w:ascii="宋体" w:hAnsi="宋体" w:eastAsia="宋体" w:cs="宋体"/>
          <w:b/>
          <w:color w:val="auto"/>
          <w:kern w:val="0"/>
          <w:sz w:val="21"/>
          <w:szCs w:val="21"/>
          <w:highlight w:val="none"/>
          <w:lang w:eastAsia="zh-CN"/>
        </w:rPr>
      </w:pPr>
    </w:p>
    <w:p w14:paraId="10D54B3E">
      <w:pPr>
        <w:spacing w:line="588" w:lineRule="exact"/>
        <w:jc w:val="center"/>
        <w:rPr>
          <w:rFonts w:hint="eastAsia" w:ascii="宋体" w:hAnsi="宋体" w:eastAsia="宋体" w:cs="宋体"/>
          <w:b/>
          <w:color w:val="auto"/>
          <w:kern w:val="0"/>
          <w:sz w:val="21"/>
          <w:szCs w:val="21"/>
          <w:highlight w:val="none"/>
          <w:lang w:eastAsia="zh-CN"/>
        </w:rPr>
      </w:pPr>
    </w:p>
    <w:p w14:paraId="33FEB429">
      <w:pPr>
        <w:spacing w:line="588" w:lineRule="exact"/>
        <w:jc w:val="center"/>
        <w:rPr>
          <w:rFonts w:hint="eastAsia" w:ascii="宋体" w:hAnsi="宋体" w:eastAsia="宋体" w:cs="宋体"/>
          <w:b/>
          <w:color w:val="auto"/>
          <w:kern w:val="0"/>
          <w:sz w:val="21"/>
          <w:szCs w:val="21"/>
          <w:highlight w:val="none"/>
          <w:lang w:eastAsia="zh-CN"/>
        </w:rPr>
      </w:pPr>
    </w:p>
    <w:p w14:paraId="09C18487">
      <w:pPr>
        <w:spacing w:line="588" w:lineRule="exact"/>
        <w:jc w:val="center"/>
        <w:rPr>
          <w:rFonts w:hint="eastAsia" w:ascii="宋体" w:hAnsi="宋体" w:eastAsia="宋体" w:cs="宋体"/>
          <w:b/>
          <w:color w:val="auto"/>
          <w:kern w:val="0"/>
          <w:sz w:val="21"/>
          <w:szCs w:val="21"/>
          <w:highlight w:val="none"/>
          <w:lang w:eastAsia="zh-CN"/>
        </w:rPr>
      </w:pPr>
    </w:p>
    <w:p w14:paraId="75FF3D8B">
      <w:pPr>
        <w:spacing w:line="588" w:lineRule="exact"/>
        <w:jc w:val="center"/>
        <w:rPr>
          <w:rFonts w:hint="eastAsia" w:ascii="宋体" w:hAnsi="宋体" w:eastAsia="宋体" w:cs="宋体"/>
          <w:b/>
          <w:color w:val="auto"/>
          <w:kern w:val="0"/>
          <w:sz w:val="21"/>
          <w:szCs w:val="21"/>
          <w:highlight w:val="none"/>
          <w:lang w:eastAsia="zh-CN"/>
        </w:rPr>
      </w:pPr>
    </w:p>
    <w:p w14:paraId="279CE7B5">
      <w:pPr>
        <w:spacing w:line="588" w:lineRule="exact"/>
        <w:jc w:val="center"/>
        <w:rPr>
          <w:rFonts w:hint="eastAsia" w:ascii="宋体" w:hAnsi="宋体" w:eastAsia="宋体" w:cs="宋体"/>
          <w:b/>
          <w:color w:val="auto"/>
          <w:kern w:val="0"/>
          <w:sz w:val="21"/>
          <w:szCs w:val="21"/>
          <w:highlight w:val="none"/>
          <w:lang w:eastAsia="zh-CN"/>
        </w:rPr>
      </w:pPr>
    </w:p>
    <w:p w14:paraId="741F372D">
      <w:pPr>
        <w:spacing w:line="588" w:lineRule="exact"/>
        <w:jc w:val="center"/>
        <w:rPr>
          <w:rFonts w:hint="eastAsia" w:ascii="宋体" w:hAnsi="宋体" w:eastAsia="宋体" w:cs="宋体"/>
          <w:b/>
          <w:color w:val="auto"/>
          <w:kern w:val="0"/>
          <w:sz w:val="21"/>
          <w:szCs w:val="21"/>
          <w:highlight w:val="none"/>
          <w:lang w:eastAsia="zh-CN"/>
        </w:rPr>
      </w:pPr>
    </w:p>
    <w:p w14:paraId="783B8A75">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293"/>
    <w:bookmarkEnd w:id="294"/>
    <w:p w14:paraId="67075E75">
      <w:pPr>
        <w:spacing w:line="588" w:lineRule="exact"/>
        <w:rPr>
          <w:rFonts w:hint="eastAsia" w:ascii="宋体" w:hAnsi="宋体" w:eastAsia="宋体" w:cs="宋体"/>
          <w:b/>
          <w:color w:val="auto"/>
          <w:kern w:val="0"/>
          <w:sz w:val="21"/>
          <w:szCs w:val="21"/>
          <w:highlight w:val="none"/>
        </w:rPr>
      </w:pPr>
    </w:p>
    <w:p w14:paraId="65B0DD3D">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90A86CD">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32EBA59E">
      <w:pPr>
        <w:spacing w:line="588" w:lineRule="exact"/>
        <w:ind w:firstLine="420" w:firstLineChars="200"/>
        <w:rPr>
          <w:rFonts w:hint="eastAsia" w:ascii="宋体" w:hAnsi="宋体" w:eastAsia="宋体" w:cs="宋体"/>
          <w:color w:val="auto"/>
          <w:kern w:val="0"/>
          <w:sz w:val="21"/>
          <w:szCs w:val="21"/>
          <w:highlight w:val="none"/>
        </w:rPr>
      </w:pPr>
    </w:p>
    <w:p w14:paraId="45CBE825">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2469C91F">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69AFA75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6EB2B70E">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3790E732">
      <w:pPr>
        <w:spacing w:line="240" w:lineRule="auto"/>
        <w:rPr>
          <w:rFonts w:hint="eastAsia" w:ascii="宋体" w:hAnsi="宋体" w:eastAsia="宋体" w:cs="宋体"/>
          <w:b/>
          <w:bCs/>
          <w:iCs/>
          <w:color w:val="auto"/>
          <w:kern w:val="2"/>
          <w:sz w:val="21"/>
          <w:szCs w:val="21"/>
          <w:highlight w:val="none"/>
          <w:lang w:val="en-US" w:eastAsia="zh-CN" w:bidi="ar-SA"/>
        </w:rPr>
      </w:pPr>
    </w:p>
    <w:p w14:paraId="2A4EE1DC">
      <w:pPr>
        <w:pStyle w:val="3"/>
        <w:rPr>
          <w:rFonts w:hint="eastAsia" w:ascii="宋体" w:hAnsi="宋体" w:eastAsia="宋体" w:cs="宋体"/>
          <w:b/>
          <w:bCs/>
          <w:iCs/>
          <w:color w:val="auto"/>
          <w:kern w:val="2"/>
          <w:sz w:val="21"/>
          <w:szCs w:val="21"/>
          <w:highlight w:val="none"/>
          <w:lang w:val="en-US" w:eastAsia="zh-CN" w:bidi="ar-SA"/>
        </w:rPr>
      </w:pPr>
    </w:p>
    <w:p w14:paraId="69E9979C">
      <w:pPr>
        <w:rPr>
          <w:rFonts w:hint="eastAsia"/>
          <w:color w:val="auto"/>
          <w:highlight w:val="none"/>
          <w:lang w:val="en-US" w:eastAsia="zh-CN"/>
        </w:rPr>
      </w:pPr>
    </w:p>
    <w:p w14:paraId="573275F5">
      <w:pPr>
        <w:spacing w:line="240" w:lineRule="auto"/>
        <w:rPr>
          <w:rFonts w:hint="eastAsia" w:ascii="宋体" w:hAnsi="宋体" w:cs="宋体"/>
          <w:b/>
          <w:bCs/>
          <w:iCs/>
          <w:color w:val="auto"/>
          <w:kern w:val="2"/>
          <w:sz w:val="21"/>
          <w:szCs w:val="21"/>
          <w:highlight w:val="none"/>
          <w:lang w:val="en-US" w:eastAsia="zh-CN" w:bidi="ar-SA"/>
        </w:rPr>
      </w:pPr>
    </w:p>
    <w:p w14:paraId="138F7E70">
      <w:pPr>
        <w:spacing w:line="240" w:lineRule="auto"/>
        <w:rPr>
          <w:rFonts w:hint="eastAsia" w:ascii="宋体" w:hAnsi="宋体" w:cs="宋体"/>
          <w:b/>
          <w:bCs/>
          <w:iCs/>
          <w:color w:val="auto"/>
          <w:kern w:val="2"/>
          <w:sz w:val="21"/>
          <w:szCs w:val="21"/>
          <w:highlight w:val="none"/>
          <w:lang w:val="en-US" w:eastAsia="zh-CN" w:bidi="ar-SA"/>
        </w:rPr>
      </w:pPr>
    </w:p>
    <w:p w14:paraId="1AB9D162">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6FDE0F36">
      <w:pPr>
        <w:pStyle w:val="24"/>
        <w:rPr>
          <w:rFonts w:hint="eastAsia" w:ascii="宋体" w:hAnsi="宋体" w:eastAsia="宋体" w:cs="宋体"/>
          <w:b/>
          <w:bCs/>
          <w:color w:val="auto"/>
          <w:sz w:val="21"/>
          <w:szCs w:val="21"/>
          <w:highlight w:val="none"/>
          <w:lang w:eastAsia="zh-CN"/>
        </w:rPr>
      </w:pPr>
    </w:p>
    <w:p w14:paraId="2F1CA53F">
      <w:pPr>
        <w:pStyle w:val="24"/>
        <w:rPr>
          <w:rFonts w:hint="eastAsia" w:ascii="宋体" w:hAnsi="宋体" w:eastAsia="宋体" w:cs="宋体"/>
          <w:b/>
          <w:bCs/>
          <w:color w:val="auto"/>
          <w:sz w:val="21"/>
          <w:szCs w:val="21"/>
          <w:highlight w:val="none"/>
          <w:lang w:eastAsia="zh-CN"/>
        </w:rPr>
      </w:pPr>
    </w:p>
    <w:p w14:paraId="013E4DB8">
      <w:pPr>
        <w:pStyle w:val="24"/>
        <w:rPr>
          <w:rFonts w:hint="eastAsia" w:ascii="宋体" w:hAnsi="宋体" w:eastAsia="宋体" w:cs="宋体"/>
          <w:b/>
          <w:bCs/>
          <w:color w:val="auto"/>
          <w:sz w:val="21"/>
          <w:szCs w:val="21"/>
          <w:highlight w:val="none"/>
          <w:lang w:eastAsia="zh-CN"/>
        </w:rPr>
      </w:pPr>
    </w:p>
    <w:p w14:paraId="23D17905">
      <w:pPr>
        <w:pStyle w:val="24"/>
        <w:rPr>
          <w:rFonts w:hint="eastAsia" w:ascii="宋体" w:hAnsi="宋体" w:eastAsia="宋体" w:cs="宋体"/>
          <w:b/>
          <w:bCs/>
          <w:color w:val="auto"/>
          <w:sz w:val="21"/>
          <w:szCs w:val="21"/>
          <w:highlight w:val="none"/>
          <w:lang w:eastAsia="zh-CN"/>
        </w:rPr>
      </w:pPr>
    </w:p>
    <w:p w14:paraId="6B791823">
      <w:pPr>
        <w:pStyle w:val="24"/>
        <w:rPr>
          <w:rFonts w:hint="eastAsia" w:ascii="宋体" w:hAnsi="宋体" w:eastAsia="宋体" w:cs="宋体"/>
          <w:b/>
          <w:bCs/>
          <w:color w:val="auto"/>
          <w:sz w:val="21"/>
          <w:szCs w:val="21"/>
          <w:highlight w:val="none"/>
          <w:lang w:eastAsia="zh-CN"/>
        </w:rPr>
      </w:pPr>
    </w:p>
    <w:p w14:paraId="3EB4C314">
      <w:pPr>
        <w:pStyle w:val="24"/>
        <w:rPr>
          <w:rFonts w:hint="eastAsia" w:ascii="宋体" w:hAnsi="宋体" w:eastAsia="宋体" w:cs="宋体"/>
          <w:b/>
          <w:bCs/>
          <w:color w:val="auto"/>
          <w:sz w:val="21"/>
          <w:szCs w:val="21"/>
          <w:highlight w:val="none"/>
          <w:lang w:eastAsia="zh-CN"/>
        </w:rPr>
      </w:pPr>
    </w:p>
    <w:p w14:paraId="56482E39">
      <w:pPr>
        <w:pStyle w:val="24"/>
        <w:rPr>
          <w:rFonts w:hint="eastAsia" w:ascii="宋体" w:hAnsi="宋体" w:eastAsia="宋体" w:cs="宋体"/>
          <w:b/>
          <w:bCs/>
          <w:color w:val="auto"/>
          <w:sz w:val="21"/>
          <w:szCs w:val="21"/>
          <w:highlight w:val="none"/>
          <w:lang w:eastAsia="zh-CN"/>
        </w:rPr>
      </w:pPr>
    </w:p>
    <w:p w14:paraId="4C788FFB">
      <w:pPr>
        <w:pStyle w:val="24"/>
        <w:rPr>
          <w:rFonts w:hint="eastAsia" w:ascii="宋体" w:hAnsi="宋体" w:eastAsia="宋体" w:cs="宋体"/>
          <w:b/>
          <w:bCs/>
          <w:color w:val="auto"/>
          <w:sz w:val="21"/>
          <w:szCs w:val="21"/>
          <w:highlight w:val="none"/>
          <w:lang w:eastAsia="zh-CN"/>
        </w:rPr>
      </w:pPr>
    </w:p>
    <w:p w14:paraId="12028302">
      <w:pPr>
        <w:pStyle w:val="24"/>
        <w:rPr>
          <w:rFonts w:hint="eastAsia" w:ascii="宋体" w:hAnsi="宋体" w:eastAsia="宋体" w:cs="宋体"/>
          <w:b/>
          <w:bCs/>
          <w:color w:val="auto"/>
          <w:sz w:val="21"/>
          <w:szCs w:val="21"/>
          <w:highlight w:val="none"/>
          <w:lang w:eastAsia="zh-CN"/>
        </w:rPr>
      </w:pPr>
    </w:p>
    <w:p w14:paraId="1704D38B">
      <w:pPr>
        <w:pStyle w:val="24"/>
        <w:rPr>
          <w:rFonts w:hint="eastAsia" w:ascii="宋体" w:hAnsi="宋体" w:eastAsia="宋体" w:cs="宋体"/>
          <w:b/>
          <w:bCs/>
          <w:color w:val="auto"/>
          <w:sz w:val="21"/>
          <w:szCs w:val="21"/>
          <w:highlight w:val="none"/>
          <w:lang w:eastAsia="zh-CN"/>
        </w:rPr>
      </w:pPr>
    </w:p>
    <w:p w14:paraId="45925D8A">
      <w:pPr>
        <w:pStyle w:val="24"/>
        <w:rPr>
          <w:rFonts w:hint="eastAsia" w:ascii="宋体" w:hAnsi="宋体" w:eastAsia="宋体" w:cs="宋体"/>
          <w:b/>
          <w:bCs/>
          <w:color w:val="auto"/>
          <w:sz w:val="21"/>
          <w:szCs w:val="21"/>
          <w:highlight w:val="none"/>
          <w:lang w:eastAsia="zh-CN"/>
        </w:rPr>
      </w:pPr>
    </w:p>
    <w:p w14:paraId="748E676C">
      <w:pPr>
        <w:pStyle w:val="24"/>
        <w:rPr>
          <w:rFonts w:hint="eastAsia" w:ascii="宋体" w:hAnsi="宋体" w:eastAsia="宋体" w:cs="宋体"/>
          <w:b/>
          <w:bCs/>
          <w:color w:val="auto"/>
          <w:sz w:val="21"/>
          <w:szCs w:val="21"/>
          <w:highlight w:val="none"/>
          <w:lang w:eastAsia="zh-CN"/>
        </w:rPr>
      </w:pPr>
    </w:p>
    <w:p w14:paraId="0A6916CB">
      <w:pPr>
        <w:pStyle w:val="24"/>
        <w:rPr>
          <w:rFonts w:hint="eastAsia" w:ascii="宋体" w:hAnsi="宋体" w:eastAsia="宋体" w:cs="宋体"/>
          <w:b/>
          <w:bCs/>
          <w:color w:val="auto"/>
          <w:sz w:val="21"/>
          <w:szCs w:val="21"/>
          <w:highlight w:val="none"/>
          <w:lang w:eastAsia="zh-CN"/>
        </w:rPr>
      </w:pPr>
    </w:p>
    <w:p w14:paraId="5035068A">
      <w:pPr>
        <w:pStyle w:val="24"/>
        <w:rPr>
          <w:rFonts w:hint="eastAsia" w:ascii="宋体" w:hAnsi="宋体" w:eastAsia="宋体" w:cs="宋体"/>
          <w:b/>
          <w:bCs/>
          <w:color w:val="auto"/>
          <w:sz w:val="21"/>
          <w:szCs w:val="21"/>
          <w:highlight w:val="none"/>
          <w:lang w:eastAsia="zh-CN"/>
        </w:rPr>
      </w:pPr>
    </w:p>
    <w:p w14:paraId="1D46F015">
      <w:pPr>
        <w:pStyle w:val="24"/>
        <w:rPr>
          <w:rFonts w:hint="eastAsia" w:ascii="宋体" w:hAnsi="宋体" w:eastAsia="宋体" w:cs="宋体"/>
          <w:b/>
          <w:bCs/>
          <w:color w:val="auto"/>
          <w:sz w:val="21"/>
          <w:szCs w:val="21"/>
          <w:highlight w:val="none"/>
          <w:lang w:eastAsia="zh-CN"/>
        </w:rPr>
      </w:pPr>
    </w:p>
    <w:p w14:paraId="3AB9F64B">
      <w:pPr>
        <w:pStyle w:val="24"/>
        <w:rPr>
          <w:rFonts w:hint="eastAsia" w:ascii="宋体" w:hAnsi="宋体" w:eastAsia="宋体" w:cs="宋体"/>
          <w:b/>
          <w:bCs/>
          <w:color w:val="auto"/>
          <w:sz w:val="21"/>
          <w:szCs w:val="21"/>
          <w:highlight w:val="none"/>
          <w:lang w:eastAsia="zh-CN"/>
        </w:rPr>
      </w:pPr>
    </w:p>
    <w:p w14:paraId="71ED1896">
      <w:pPr>
        <w:pStyle w:val="24"/>
        <w:rPr>
          <w:rFonts w:hint="eastAsia" w:ascii="宋体" w:hAnsi="宋体" w:eastAsia="宋体" w:cs="宋体"/>
          <w:b/>
          <w:bCs/>
          <w:color w:val="auto"/>
          <w:sz w:val="21"/>
          <w:szCs w:val="21"/>
          <w:highlight w:val="none"/>
          <w:lang w:eastAsia="zh-CN"/>
        </w:rPr>
      </w:pPr>
    </w:p>
    <w:p w14:paraId="278F27E9">
      <w:pPr>
        <w:numPr>
          <w:ilvl w:val="0"/>
          <w:numId w:val="0"/>
        </w:numPr>
        <w:jc w:val="center"/>
        <w:rPr>
          <w:rFonts w:hint="eastAsia" w:ascii="宋体" w:hAnsi="宋体" w:eastAsia="宋体" w:cs="宋体"/>
          <w:b/>
          <w:bCs/>
          <w:color w:val="auto"/>
          <w:sz w:val="21"/>
          <w:szCs w:val="21"/>
          <w:highlight w:val="none"/>
          <w:lang w:eastAsia="zh-CN"/>
        </w:rPr>
      </w:pPr>
    </w:p>
    <w:p w14:paraId="6E81614C">
      <w:pPr>
        <w:rPr>
          <w:rFonts w:hint="eastAsia"/>
          <w:b/>
          <w:bCs/>
          <w:color w:val="auto"/>
          <w:sz w:val="24"/>
          <w:szCs w:val="24"/>
          <w:highlight w:val="none"/>
        </w:rPr>
      </w:pPr>
      <w:r>
        <w:rPr>
          <w:rFonts w:hint="eastAsia"/>
          <w:b/>
          <w:bCs/>
          <w:color w:val="auto"/>
          <w:sz w:val="24"/>
          <w:szCs w:val="24"/>
          <w:highlight w:val="none"/>
        </w:rPr>
        <w:t>二、符合性响应证明材料</w:t>
      </w:r>
    </w:p>
    <w:p w14:paraId="5C3BFC56">
      <w:pPr>
        <w:spacing w:line="400" w:lineRule="exact"/>
        <w:rPr>
          <w:rFonts w:hint="eastAsia" w:ascii="宋体" w:hAnsi="宋体" w:eastAsia="宋体" w:cs="宋体"/>
          <w:b/>
          <w:bCs/>
          <w:color w:val="auto"/>
          <w:sz w:val="24"/>
          <w:szCs w:val="24"/>
          <w:highlight w:val="none"/>
          <w:lang w:eastAsia="zh-CN"/>
        </w:rPr>
      </w:pPr>
      <w:bookmarkStart w:id="295" w:name="_Toc497927072"/>
      <w:bookmarkStart w:id="296" w:name="_Toc17617"/>
      <w:bookmarkStart w:id="297" w:name="_Toc12920"/>
      <w:r>
        <w:rPr>
          <w:rFonts w:hint="eastAsia" w:ascii="宋体" w:hAnsi="宋体" w:eastAsia="宋体" w:cs="宋体"/>
          <w:b/>
          <w:bCs/>
          <w:color w:val="auto"/>
          <w:sz w:val="24"/>
          <w:szCs w:val="24"/>
          <w:highlight w:val="none"/>
        </w:rPr>
        <w:t>1.响应函（格式见附件）（必须提供）</w:t>
      </w:r>
      <w:bookmarkEnd w:id="295"/>
      <w:bookmarkEnd w:id="296"/>
      <w:bookmarkEnd w:id="297"/>
      <w:r>
        <w:rPr>
          <w:rFonts w:hint="eastAsia" w:ascii="宋体" w:hAnsi="宋体" w:cs="宋体"/>
          <w:b/>
          <w:bCs/>
          <w:color w:val="auto"/>
          <w:sz w:val="24"/>
          <w:szCs w:val="24"/>
          <w:highlight w:val="none"/>
          <w:lang w:eastAsia="zh-CN"/>
        </w:rPr>
        <w:t>；</w:t>
      </w:r>
    </w:p>
    <w:p w14:paraId="07739D65">
      <w:pPr>
        <w:pStyle w:val="25"/>
        <w:rPr>
          <w:rFonts w:hint="eastAsia" w:ascii="宋体" w:hAnsi="宋体" w:eastAsia="宋体" w:cs="宋体"/>
          <w:color w:val="auto"/>
          <w:sz w:val="21"/>
          <w:szCs w:val="21"/>
          <w:highlight w:val="none"/>
        </w:rPr>
      </w:pPr>
    </w:p>
    <w:p w14:paraId="612DD4C5">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3D9ACC70">
      <w:pPr>
        <w:pStyle w:val="11"/>
        <w:ind w:firstLine="527" w:firstLineChars="250"/>
        <w:jc w:val="center"/>
        <w:rPr>
          <w:rFonts w:hint="eastAsia" w:ascii="宋体" w:hAnsi="宋体" w:eastAsia="宋体" w:cs="宋体"/>
          <w:b/>
          <w:color w:val="auto"/>
          <w:sz w:val="21"/>
          <w:szCs w:val="21"/>
          <w:highlight w:val="none"/>
        </w:rPr>
      </w:pPr>
      <w:bookmarkStart w:id="298" w:name="_Toc17832_WPSOffice_Level1"/>
      <w:bookmarkStart w:id="299" w:name="_Toc7273_WPSOffice_Level1"/>
      <w:r>
        <w:rPr>
          <w:rFonts w:hint="eastAsia" w:ascii="宋体" w:hAnsi="宋体" w:eastAsia="宋体" w:cs="宋体"/>
          <w:b/>
          <w:color w:val="auto"/>
          <w:sz w:val="21"/>
          <w:szCs w:val="21"/>
          <w:highlight w:val="none"/>
        </w:rPr>
        <w:t>响应函（格式）</w:t>
      </w:r>
      <w:bookmarkEnd w:id="298"/>
      <w:bookmarkEnd w:id="299"/>
    </w:p>
    <w:p w14:paraId="0CCBE0B6">
      <w:pPr>
        <w:pStyle w:val="8"/>
        <w:spacing w:before="71" w:line="257" w:lineRule="auto"/>
        <w:ind w:left="12" w:firstLine="468"/>
        <w:rPr>
          <w:rFonts w:hint="eastAsia" w:ascii="宋体" w:hAnsi="宋体" w:eastAsia="宋体" w:cs="宋体"/>
          <w:color w:val="auto"/>
          <w:spacing w:val="-2"/>
          <w:sz w:val="21"/>
          <w:szCs w:val="21"/>
          <w:highlight w:val="none"/>
        </w:rPr>
      </w:pPr>
    </w:p>
    <w:p w14:paraId="32525A3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3FC0F9DF">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51E2BA75">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532665A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7B72111F">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6B9AFE8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4210D81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1EEF0609">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43DBAA1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0F61A4D8">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3DDF1CF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093CBE87">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748F0CB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52BD155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24164015">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08C40A8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BFCCC2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0CA66D5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6DB86C7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730FEA07">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5AC4B680">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41B4FF7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A5ABE26">
      <w:pPr>
        <w:pStyle w:val="5"/>
        <w:rPr>
          <w:rFonts w:hint="eastAsia" w:ascii="宋体" w:hAnsi="宋体" w:eastAsia="宋体" w:cs="宋体"/>
          <w:color w:val="auto"/>
          <w:sz w:val="21"/>
          <w:szCs w:val="21"/>
          <w:highlight w:val="none"/>
          <w:lang w:val="en-US" w:eastAsia="zh-CN"/>
        </w:rPr>
      </w:pPr>
    </w:p>
    <w:p w14:paraId="7B5E5F3B">
      <w:pPr>
        <w:rPr>
          <w:rFonts w:hint="eastAsia" w:ascii="宋体" w:hAnsi="宋体" w:eastAsia="宋体" w:cs="宋体"/>
          <w:color w:val="auto"/>
          <w:sz w:val="21"/>
          <w:szCs w:val="21"/>
          <w:highlight w:val="none"/>
          <w:lang w:val="en-US" w:eastAsia="zh-CN"/>
        </w:rPr>
      </w:pPr>
    </w:p>
    <w:p w14:paraId="174CDA0D">
      <w:pPr>
        <w:pStyle w:val="8"/>
        <w:rPr>
          <w:rFonts w:hint="eastAsia" w:ascii="宋体" w:hAnsi="宋体" w:eastAsia="宋体" w:cs="宋体"/>
          <w:color w:val="auto"/>
          <w:sz w:val="21"/>
          <w:szCs w:val="21"/>
          <w:highlight w:val="none"/>
          <w:lang w:val="en-US" w:eastAsia="zh-CN"/>
        </w:rPr>
      </w:pPr>
    </w:p>
    <w:p w14:paraId="06C014FE">
      <w:pPr>
        <w:rPr>
          <w:rFonts w:hint="eastAsia" w:ascii="宋体" w:hAnsi="宋体" w:eastAsia="宋体" w:cs="宋体"/>
          <w:color w:val="auto"/>
          <w:sz w:val="21"/>
          <w:szCs w:val="21"/>
          <w:highlight w:val="none"/>
          <w:lang w:val="en-US" w:eastAsia="zh-CN"/>
        </w:rPr>
      </w:pPr>
    </w:p>
    <w:p w14:paraId="1B51467D">
      <w:pPr>
        <w:rPr>
          <w:rFonts w:hint="eastAsia" w:ascii="宋体" w:hAnsi="宋体" w:eastAsia="宋体" w:cs="宋体"/>
          <w:color w:val="auto"/>
          <w:sz w:val="21"/>
          <w:szCs w:val="21"/>
          <w:highlight w:val="none"/>
          <w:lang w:val="en-US" w:eastAsia="zh-CN"/>
        </w:rPr>
      </w:pPr>
    </w:p>
    <w:p w14:paraId="0C3067AB">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2A48209F">
      <w:pPr>
        <w:pStyle w:val="11"/>
        <w:spacing w:line="320" w:lineRule="exact"/>
        <w:jc w:val="left"/>
        <w:rPr>
          <w:rFonts w:hint="eastAsia" w:ascii="宋体" w:hAnsi="宋体" w:eastAsia="宋体" w:cs="宋体"/>
          <w:b/>
          <w:color w:val="auto"/>
          <w:sz w:val="21"/>
          <w:szCs w:val="21"/>
          <w:highlight w:val="none"/>
        </w:rPr>
      </w:pPr>
    </w:p>
    <w:p w14:paraId="262B7F38">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070A0F0F">
      <w:pPr>
        <w:tabs>
          <w:tab w:val="left" w:pos="1305"/>
        </w:tabs>
        <w:spacing w:line="340" w:lineRule="exact"/>
        <w:rPr>
          <w:rFonts w:hint="eastAsia" w:ascii="宋体" w:hAnsi="宋体" w:eastAsia="宋体" w:cs="宋体"/>
          <w:bCs/>
          <w:color w:val="auto"/>
          <w:sz w:val="21"/>
          <w:szCs w:val="21"/>
          <w:highlight w:val="none"/>
        </w:rPr>
      </w:pPr>
    </w:p>
    <w:p w14:paraId="47FCA3BA">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A1B282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04A9BB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3E5266B">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0A33A8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26783A0">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7F524E3">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3035363D">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3D3E84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696F5F3">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81D592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C6A6E0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B7908E6">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FE5DB0B">
      <w:pPr>
        <w:pStyle w:val="5"/>
        <w:rPr>
          <w:rFonts w:hint="eastAsia" w:ascii="宋体" w:hAnsi="宋体" w:eastAsia="宋体" w:cs="宋体"/>
          <w:b/>
          <w:color w:val="auto"/>
          <w:sz w:val="21"/>
          <w:szCs w:val="21"/>
          <w:highlight w:val="none"/>
          <w:lang w:val="en-US" w:eastAsia="zh-CN"/>
        </w:rPr>
      </w:pPr>
    </w:p>
    <w:p w14:paraId="6BC9CC39">
      <w:pPr>
        <w:rPr>
          <w:rFonts w:hint="eastAsia" w:ascii="宋体" w:hAnsi="宋体" w:eastAsia="宋体" w:cs="宋体"/>
          <w:b/>
          <w:color w:val="auto"/>
          <w:sz w:val="21"/>
          <w:szCs w:val="21"/>
          <w:highlight w:val="none"/>
          <w:lang w:val="en-US" w:eastAsia="zh-CN"/>
        </w:rPr>
      </w:pPr>
    </w:p>
    <w:p w14:paraId="34E1CE65">
      <w:pPr>
        <w:rPr>
          <w:rFonts w:hint="eastAsia" w:ascii="宋体" w:hAnsi="宋体" w:eastAsia="宋体" w:cs="宋体"/>
          <w:color w:val="auto"/>
          <w:sz w:val="21"/>
          <w:szCs w:val="21"/>
          <w:highlight w:val="none"/>
        </w:rPr>
      </w:pPr>
    </w:p>
    <w:p w14:paraId="299852A6">
      <w:pPr>
        <w:pStyle w:val="25"/>
        <w:rPr>
          <w:rFonts w:hint="eastAsia" w:ascii="宋体" w:hAnsi="宋体" w:eastAsia="宋体" w:cs="宋体"/>
          <w:color w:val="auto"/>
          <w:sz w:val="21"/>
          <w:szCs w:val="21"/>
          <w:highlight w:val="none"/>
        </w:rPr>
      </w:pPr>
    </w:p>
    <w:p w14:paraId="73767627">
      <w:pPr>
        <w:pStyle w:val="25"/>
        <w:rPr>
          <w:rFonts w:hint="eastAsia" w:ascii="宋体" w:hAnsi="宋体" w:eastAsia="宋体" w:cs="宋体"/>
          <w:color w:val="auto"/>
          <w:sz w:val="21"/>
          <w:szCs w:val="21"/>
          <w:highlight w:val="none"/>
        </w:rPr>
      </w:pPr>
    </w:p>
    <w:p w14:paraId="198F857E">
      <w:pPr>
        <w:pStyle w:val="25"/>
        <w:rPr>
          <w:rFonts w:hint="eastAsia" w:ascii="宋体" w:hAnsi="宋体" w:eastAsia="宋体" w:cs="宋体"/>
          <w:color w:val="auto"/>
          <w:sz w:val="21"/>
          <w:szCs w:val="21"/>
          <w:highlight w:val="none"/>
        </w:rPr>
      </w:pPr>
    </w:p>
    <w:p w14:paraId="25E29261">
      <w:pPr>
        <w:pStyle w:val="25"/>
        <w:rPr>
          <w:rFonts w:hint="eastAsia" w:ascii="宋体" w:hAnsi="宋体" w:eastAsia="宋体" w:cs="宋体"/>
          <w:color w:val="auto"/>
          <w:sz w:val="21"/>
          <w:szCs w:val="21"/>
          <w:highlight w:val="none"/>
        </w:rPr>
      </w:pPr>
    </w:p>
    <w:p w14:paraId="44724F98">
      <w:pPr>
        <w:pStyle w:val="25"/>
        <w:rPr>
          <w:rFonts w:hint="eastAsia" w:ascii="宋体" w:hAnsi="宋体" w:eastAsia="宋体" w:cs="宋体"/>
          <w:color w:val="auto"/>
          <w:sz w:val="21"/>
          <w:szCs w:val="21"/>
          <w:highlight w:val="none"/>
        </w:rPr>
      </w:pPr>
    </w:p>
    <w:p w14:paraId="0F4F18A5">
      <w:pPr>
        <w:pStyle w:val="25"/>
        <w:rPr>
          <w:rFonts w:hint="eastAsia" w:ascii="宋体" w:hAnsi="宋体" w:eastAsia="宋体" w:cs="宋体"/>
          <w:color w:val="auto"/>
          <w:sz w:val="21"/>
          <w:szCs w:val="21"/>
          <w:highlight w:val="none"/>
        </w:rPr>
      </w:pPr>
    </w:p>
    <w:p w14:paraId="01B8314A">
      <w:pPr>
        <w:pStyle w:val="25"/>
        <w:rPr>
          <w:rFonts w:hint="eastAsia" w:ascii="宋体" w:hAnsi="宋体" w:eastAsia="宋体" w:cs="宋体"/>
          <w:color w:val="auto"/>
          <w:sz w:val="21"/>
          <w:szCs w:val="21"/>
          <w:highlight w:val="none"/>
        </w:rPr>
      </w:pPr>
    </w:p>
    <w:p w14:paraId="5AC16D51">
      <w:pPr>
        <w:pStyle w:val="8"/>
        <w:rPr>
          <w:rFonts w:hint="eastAsia" w:ascii="宋体" w:hAnsi="宋体" w:eastAsia="宋体" w:cs="宋体"/>
          <w:color w:val="auto"/>
          <w:sz w:val="21"/>
          <w:szCs w:val="21"/>
          <w:highlight w:val="none"/>
        </w:rPr>
      </w:pPr>
    </w:p>
    <w:p w14:paraId="3D802F43">
      <w:pPr>
        <w:rPr>
          <w:rFonts w:hint="eastAsia" w:ascii="宋体" w:hAnsi="宋体" w:eastAsia="宋体" w:cs="宋体"/>
          <w:color w:val="auto"/>
          <w:sz w:val="21"/>
          <w:szCs w:val="21"/>
          <w:highlight w:val="none"/>
        </w:rPr>
      </w:pPr>
    </w:p>
    <w:p w14:paraId="11242F8C">
      <w:pPr>
        <w:rPr>
          <w:rFonts w:hint="eastAsia" w:ascii="宋体" w:hAnsi="宋体" w:eastAsia="宋体" w:cs="宋体"/>
          <w:color w:val="auto"/>
          <w:sz w:val="21"/>
          <w:szCs w:val="21"/>
          <w:highlight w:val="none"/>
        </w:rPr>
      </w:pPr>
    </w:p>
    <w:p w14:paraId="43C65091">
      <w:pPr>
        <w:pStyle w:val="12"/>
        <w:rPr>
          <w:rFonts w:hint="eastAsia" w:ascii="宋体" w:hAnsi="宋体" w:eastAsia="宋体" w:cs="宋体"/>
          <w:color w:val="auto"/>
          <w:sz w:val="21"/>
          <w:szCs w:val="21"/>
          <w:highlight w:val="none"/>
        </w:rPr>
      </w:pPr>
    </w:p>
    <w:p w14:paraId="5CE42B61">
      <w:pPr>
        <w:pStyle w:val="12"/>
        <w:rPr>
          <w:rFonts w:hint="eastAsia" w:ascii="宋体" w:hAnsi="宋体" w:eastAsia="宋体" w:cs="宋体"/>
          <w:color w:val="auto"/>
          <w:sz w:val="21"/>
          <w:szCs w:val="21"/>
          <w:highlight w:val="none"/>
        </w:rPr>
      </w:pPr>
    </w:p>
    <w:p w14:paraId="05056170">
      <w:pPr>
        <w:pStyle w:val="12"/>
        <w:rPr>
          <w:rFonts w:hint="eastAsia" w:ascii="宋体" w:hAnsi="宋体" w:eastAsia="宋体" w:cs="宋体"/>
          <w:color w:val="auto"/>
          <w:sz w:val="21"/>
          <w:szCs w:val="21"/>
          <w:highlight w:val="none"/>
        </w:rPr>
      </w:pPr>
    </w:p>
    <w:p w14:paraId="31B1BEC7">
      <w:pPr>
        <w:pStyle w:val="12"/>
        <w:rPr>
          <w:rFonts w:hint="eastAsia" w:ascii="宋体" w:hAnsi="宋体" w:eastAsia="宋体" w:cs="宋体"/>
          <w:color w:val="auto"/>
          <w:sz w:val="21"/>
          <w:szCs w:val="21"/>
          <w:highlight w:val="none"/>
        </w:rPr>
      </w:pPr>
    </w:p>
    <w:p w14:paraId="4112240B">
      <w:pPr>
        <w:pStyle w:val="12"/>
        <w:rPr>
          <w:rFonts w:hint="eastAsia" w:ascii="宋体" w:hAnsi="宋体" w:eastAsia="宋体" w:cs="宋体"/>
          <w:color w:val="auto"/>
          <w:sz w:val="21"/>
          <w:szCs w:val="21"/>
          <w:highlight w:val="none"/>
        </w:rPr>
      </w:pPr>
    </w:p>
    <w:p w14:paraId="009DD830">
      <w:pPr>
        <w:pStyle w:val="12"/>
        <w:rPr>
          <w:rFonts w:hint="eastAsia" w:ascii="宋体" w:hAnsi="宋体" w:eastAsia="宋体" w:cs="宋体"/>
          <w:color w:val="auto"/>
          <w:sz w:val="21"/>
          <w:szCs w:val="21"/>
          <w:highlight w:val="none"/>
        </w:rPr>
      </w:pPr>
    </w:p>
    <w:p w14:paraId="16FBFB7C">
      <w:pPr>
        <w:pStyle w:val="12"/>
        <w:rPr>
          <w:rFonts w:hint="eastAsia" w:ascii="宋体" w:hAnsi="宋体" w:eastAsia="宋体" w:cs="宋体"/>
          <w:color w:val="auto"/>
          <w:sz w:val="21"/>
          <w:szCs w:val="21"/>
          <w:highlight w:val="none"/>
        </w:rPr>
      </w:pPr>
    </w:p>
    <w:p w14:paraId="500DEAF1">
      <w:pPr>
        <w:pStyle w:val="12"/>
        <w:rPr>
          <w:rFonts w:hint="eastAsia" w:ascii="宋体" w:hAnsi="宋体" w:eastAsia="宋体" w:cs="宋体"/>
          <w:color w:val="auto"/>
          <w:sz w:val="21"/>
          <w:szCs w:val="21"/>
          <w:highlight w:val="none"/>
        </w:rPr>
      </w:pPr>
    </w:p>
    <w:p w14:paraId="20ECE3D2">
      <w:pPr>
        <w:pStyle w:val="12"/>
        <w:rPr>
          <w:rFonts w:hint="eastAsia" w:ascii="宋体" w:hAnsi="宋体" w:eastAsia="宋体" w:cs="宋体"/>
          <w:color w:val="auto"/>
          <w:sz w:val="21"/>
          <w:szCs w:val="21"/>
          <w:highlight w:val="none"/>
        </w:rPr>
      </w:pPr>
    </w:p>
    <w:p w14:paraId="51BCD8D9">
      <w:pPr>
        <w:pStyle w:val="12"/>
        <w:rPr>
          <w:rFonts w:hint="eastAsia" w:ascii="宋体" w:hAnsi="宋体" w:eastAsia="宋体" w:cs="宋体"/>
          <w:color w:val="auto"/>
          <w:sz w:val="21"/>
          <w:szCs w:val="21"/>
          <w:highlight w:val="none"/>
        </w:rPr>
      </w:pPr>
    </w:p>
    <w:p w14:paraId="50592EAC">
      <w:pPr>
        <w:pStyle w:val="12"/>
        <w:rPr>
          <w:rFonts w:hint="eastAsia" w:ascii="宋体" w:hAnsi="宋体" w:eastAsia="宋体" w:cs="宋体"/>
          <w:color w:val="auto"/>
          <w:sz w:val="21"/>
          <w:szCs w:val="21"/>
          <w:highlight w:val="none"/>
        </w:rPr>
      </w:pPr>
    </w:p>
    <w:p w14:paraId="13D946A4">
      <w:pPr>
        <w:pStyle w:val="12"/>
        <w:rPr>
          <w:rFonts w:hint="eastAsia" w:ascii="宋体" w:hAnsi="宋体" w:eastAsia="宋体" w:cs="宋体"/>
          <w:color w:val="auto"/>
          <w:sz w:val="21"/>
          <w:szCs w:val="21"/>
          <w:highlight w:val="none"/>
        </w:rPr>
      </w:pPr>
    </w:p>
    <w:p w14:paraId="6348838B">
      <w:pPr>
        <w:pStyle w:val="12"/>
        <w:rPr>
          <w:rFonts w:hint="eastAsia" w:ascii="宋体" w:hAnsi="宋体" w:eastAsia="宋体" w:cs="宋体"/>
          <w:color w:val="auto"/>
          <w:sz w:val="21"/>
          <w:szCs w:val="21"/>
          <w:highlight w:val="none"/>
        </w:rPr>
      </w:pPr>
    </w:p>
    <w:p w14:paraId="08542721">
      <w:pPr>
        <w:pStyle w:val="12"/>
        <w:rPr>
          <w:rFonts w:hint="eastAsia" w:ascii="宋体" w:hAnsi="宋体" w:eastAsia="宋体" w:cs="宋体"/>
          <w:color w:val="auto"/>
          <w:sz w:val="21"/>
          <w:szCs w:val="21"/>
          <w:highlight w:val="none"/>
        </w:rPr>
      </w:pPr>
    </w:p>
    <w:p w14:paraId="339B0893">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14:paraId="3C39E167">
      <w:pPr>
        <w:spacing w:line="500" w:lineRule="exact"/>
        <w:jc w:val="center"/>
        <w:rPr>
          <w:rFonts w:hint="eastAsia" w:ascii="宋体" w:hAnsi="宋体" w:eastAsia="宋体" w:cs="宋体"/>
          <w:b/>
          <w:color w:val="auto"/>
          <w:sz w:val="21"/>
          <w:szCs w:val="21"/>
          <w:highlight w:val="none"/>
          <w:lang w:val="en-US" w:eastAsia="zh-CN"/>
        </w:rPr>
      </w:pPr>
    </w:p>
    <w:p w14:paraId="1B5F5EED">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14:paraId="1D3F20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169D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41B9D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3E384A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6359B3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68BDD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51BD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70A4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769740E">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5D4D08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AD0A4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B51ED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A895D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D50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6E410CA">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272593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F50BF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E25E4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FF3D7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7D4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556E81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030DA7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31475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746E2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75539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7FC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0B8BC8B">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03413E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C6C88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7B605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F47AF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B85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5A75C20">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26FB26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65EBA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0C1FA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F2DF5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EA2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80E63A4">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0FA8DF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AF2BB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AC0D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956556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630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BF41739">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562B56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5E86E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A5399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AF516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0BB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D0F5308">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1138D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A4A41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1ACD7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9D518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2E3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09439FA">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22A050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B843D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4FF14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7CE95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7B9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4B3E129">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734141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D8174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555E3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BC364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392D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75E46A">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21CCE3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EDD57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58EBC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6ED7C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3872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5EAB00B">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14:paraId="350B88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2FCFC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F098F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E7AF5E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38D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84A5820">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3E2EEC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D5AAC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3DF7B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F7215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144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4091AA1">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23C7FF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189E6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22C32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D2709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2D2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A03B08D">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2FBFB6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D01B6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F2271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A82DD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89F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003DF10">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3E08A5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1C9E4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CA47B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51DB1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2B1EF4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w:t>
      </w:r>
      <w:r>
        <w:rPr>
          <w:rFonts w:hint="eastAsia" w:ascii="宋体" w:hAnsi="宋体" w:eastAsia="宋体" w:cs="宋体"/>
          <w:color w:val="auto"/>
          <w:kern w:val="0"/>
          <w:sz w:val="21"/>
          <w:szCs w:val="21"/>
          <w:highlight w:val="none"/>
        </w:rPr>
        <w:t>任意三个</w:t>
      </w:r>
      <w:r>
        <w:rPr>
          <w:rFonts w:hint="eastAsia" w:ascii="宋体" w:hAnsi="宋体" w:eastAsia="宋体" w:cs="宋体"/>
          <w:color w:val="auto"/>
          <w:kern w:val="0"/>
          <w:sz w:val="21"/>
          <w:szCs w:val="21"/>
          <w:highlight w:val="none"/>
        </w:rPr>
        <w:t>月社保证明复印件。</w:t>
      </w:r>
      <w:r>
        <w:rPr>
          <w:rFonts w:hint="eastAsia" w:ascii="宋体" w:hAnsi="宋体" w:eastAsia="宋体" w:cs="宋体"/>
          <w:color w:val="auto"/>
          <w:kern w:val="0"/>
          <w:sz w:val="21"/>
          <w:szCs w:val="21"/>
          <w:highlight w:val="none"/>
        </w:rPr>
        <w:t>若为近期新聘员工的，</w:t>
      </w:r>
      <w:r>
        <w:rPr>
          <w:rFonts w:hint="eastAsia" w:ascii="宋体" w:hAnsi="宋体" w:cs="宋体"/>
          <w:color w:val="auto"/>
          <w:kern w:val="0"/>
          <w:sz w:val="21"/>
          <w:szCs w:val="21"/>
          <w:highlight w:val="none"/>
          <w:lang w:eastAsia="zh-CN"/>
        </w:rPr>
        <w:t>可以</w:t>
      </w:r>
      <w:r>
        <w:rPr>
          <w:rFonts w:hint="eastAsia" w:ascii="宋体" w:hAnsi="宋体" w:eastAsia="宋体" w:cs="宋体"/>
          <w:color w:val="auto"/>
          <w:kern w:val="0"/>
          <w:sz w:val="21"/>
          <w:szCs w:val="21"/>
          <w:highlight w:val="none"/>
        </w:rPr>
        <w:t>提供</w:t>
      </w:r>
      <w:r>
        <w:rPr>
          <w:rFonts w:hint="eastAsia" w:ascii="宋体" w:hAnsi="宋体" w:cs="宋体"/>
          <w:color w:val="auto"/>
          <w:kern w:val="0"/>
          <w:sz w:val="21"/>
          <w:szCs w:val="21"/>
          <w:highlight w:val="none"/>
          <w:lang w:eastAsia="zh-CN"/>
        </w:rPr>
        <w:t>供应商与新</w:t>
      </w:r>
      <w:r>
        <w:rPr>
          <w:rFonts w:hint="eastAsia" w:ascii="宋体" w:hAnsi="宋体" w:eastAsia="宋体" w:cs="宋体"/>
          <w:color w:val="auto"/>
          <w:kern w:val="0"/>
          <w:sz w:val="21"/>
          <w:szCs w:val="21"/>
          <w:highlight w:val="none"/>
        </w:rPr>
        <w:t>聘员工</w:t>
      </w:r>
      <w:r>
        <w:rPr>
          <w:rFonts w:hint="eastAsia" w:ascii="宋体" w:hAnsi="宋体" w:cs="宋体"/>
          <w:color w:val="auto"/>
          <w:kern w:val="0"/>
          <w:sz w:val="21"/>
          <w:szCs w:val="21"/>
          <w:highlight w:val="none"/>
          <w:lang w:eastAsia="zh-CN"/>
        </w:rPr>
        <w:t>签订的</w:t>
      </w:r>
      <w:r>
        <w:rPr>
          <w:rFonts w:hint="eastAsia" w:ascii="宋体" w:hAnsi="宋体" w:eastAsia="宋体" w:cs="宋体"/>
          <w:color w:val="auto"/>
          <w:kern w:val="0"/>
          <w:sz w:val="21"/>
          <w:szCs w:val="21"/>
          <w:highlight w:val="none"/>
        </w:rPr>
        <w:t>劳动合同证明材料代替养老保险证明复印件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189C1696">
      <w:pPr>
        <w:pStyle w:val="11"/>
        <w:spacing w:line="340" w:lineRule="exact"/>
        <w:jc w:val="center"/>
        <w:rPr>
          <w:rFonts w:hint="eastAsia" w:ascii="宋体" w:hAnsi="宋体" w:eastAsia="宋体" w:cs="宋体"/>
          <w:b/>
          <w:color w:val="auto"/>
          <w:sz w:val="21"/>
          <w:szCs w:val="21"/>
          <w:highlight w:val="none"/>
        </w:rPr>
      </w:pPr>
    </w:p>
    <w:p w14:paraId="7ED2C808">
      <w:pPr>
        <w:pStyle w:val="6"/>
        <w:rPr>
          <w:rFonts w:hint="eastAsia" w:ascii="宋体" w:hAnsi="宋体" w:eastAsia="宋体" w:cs="宋体"/>
          <w:color w:val="auto"/>
          <w:sz w:val="21"/>
          <w:szCs w:val="21"/>
          <w:highlight w:val="none"/>
        </w:rPr>
      </w:pPr>
    </w:p>
    <w:p w14:paraId="0BE2F880">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26D4C412">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748A23FB">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4BC1CA2A">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7DBAB904">
      <w:pPr>
        <w:snapToGrid w:val="0"/>
        <w:spacing w:line="400" w:lineRule="exact"/>
        <w:jc w:val="center"/>
        <w:outlineLvl w:val="4"/>
        <w:rPr>
          <w:rFonts w:hint="eastAsia" w:ascii="宋体" w:hAnsi="宋体" w:eastAsia="宋体" w:cs="宋体"/>
          <w:b/>
          <w:color w:val="auto"/>
          <w:sz w:val="21"/>
          <w:szCs w:val="21"/>
          <w:highlight w:val="none"/>
        </w:rPr>
      </w:pPr>
    </w:p>
    <w:p w14:paraId="2DCEF664">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072C7CA3">
      <w:pPr>
        <w:pStyle w:val="28"/>
        <w:rPr>
          <w:rFonts w:hint="eastAsia" w:ascii="宋体" w:hAnsi="宋体" w:eastAsia="宋体" w:cs="宋体"/>
          <w:color w:val="auto"/>
          <w:sz w:val="21"/>
          <w:szCs w:val="21"/>
          <w:highlight w:val="none"/>
        </w:rPr>
      </w:pPr>
    </w:p>
    <w:p w14:paraId="55700EAF">
      <w:pPr>
        <w:pStyle w:val="28"/>
        <w:rPr>
          <w:rFonts w:hint="eastAsia" w:ascii="宋体" w:hAnsi="宋体" w:eastAsia="宋体" w:cs="宋体"/>
          <w:color w:val="auto"/>
          <w:sz w:val="21"/>
          <w:szCs w:val="21"/>
          <w:highlight w:val="none"/>
        </w:rPr>
      </w:pPr>
    </w:p>
    <w:p w14:paraId="61084B15">
      <w:pPr>
        <w:pStyle w:val="28"/>
        <w:rPr>
          <w:rFonts w:hint="eastAsia" w:ascii="宋体" w:hAnsi="宋体" w:eastAsia="宋体" w:cs="宋体"/>
          <w:color w:val="auto"/>
          <w:sz w:val="21"/>
          <w:szCs w:val="21"/>
          <w:highlight w:val="none"/>
        </w:rPr>
      </w:pPr>
    </w:p>
    <w:p w14:paraId="68C1B6BD">
      <w:pPr>
        <w:pStyle w:val="6"/>
        <w:widowControl w:val="0"/>
        <w:numPr>
          <w:ilvl w:val="0"/>
          <w:numId w:val="0"/>
        </w:numPr>
        <w:jc w:val="both"/>
        <w:rPr>
          <w:rFonts w:hint="eastAsia" w:ascii="宋体" w:hAnsi="宋体" w:eastAsia="宋体" w:cs="宋体"/>
          <w:color w:val="auto"/>
          <w:sz w:val="21"/>
          <w:szCs w:val="21"/>
          <w:highlight w:val="none"/>
        </w:rPr>
      </w:pPr>
    </w:p>
    <w:p w14:paraId="01A517E1">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534EE622">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344643A6">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2E8F564E">
      <w:pPr>
        <w:pStyle w:val="3"/>
        <w:rPr>
          <w:rFonts w:hint="eastAsia" w:ascii="宋体" w:hAnsi="宋体" w:eastAsia="宋体" w:cs="宋体"/>
          <w:color w:val="auto"/>
          <w:sz w:val="21"/>
          <w:szCs w:val="21"/>
          <w:highlight w:val="none"/>
        </w:rPr>
      </w:pPr>
    </w:p>
    <w:p w14:paraId="29552652">
      <w:pPr>
        <w:rPr>
          <w:rFonts w:hint="eastAsia" w:ascii="宋体" w:hAnsi="宋体" w:eastAsia="宋体" w:cs="宋体"/>
          <w:color w:val="auto"/>
          <w:sz w:val="21"/>
          <w:szCs w:val="21"/>
          <w:highlight w:val="none"/>
        </w:rPr>
      </w:pPr>
    </w:p>
    <w:p w14:paraId="3FBE9FCD">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8B679F8">
      <w:pPr>
        <w:pStyle w:val="5"/>
        <w:rPr>
          <w:rFonts w:hint="eastAsia" w:ascii="宋体" w:hAnsi="宋体" w:eastAsia="宋体" w:cs="宋体"/>
          <w:b/>
          <w:color w:val="auto"/>
          <w:sz w:val="21"/>
          <w:szCs w:val="21"/>
          <w:highlight w:val="none"/>
          <w:lang w:val="en-US" w:eastAsia="zh-CN"/>
        </w:rPr>
      </w:pPr>
    </w:p>
    <w:p w14:paraId="3E175FF0">
      <w:pPr>
        <w:rPr>
          <w:rFonts w:hint="eastAsia" w:ascii="宋体" w:hAnsi="宋体" w:eastAsia="宋体" w:cs="宋体"/>
          <w:b/>
          <w:color w:val="auto"/>
          <w:sz w:val="21"/>
          <w:szCs w:val="21"/>
          <w:highlight w:val="none"/>
          <w:lang w:val="en-US" w:eastAsia="zh-CN"/>
        </w:rPr>
      </w:pPr>
    </w:p>
    <w:p w14:paraId="50AE28B7">
      <w:pPr>
        <w:pStyle w:val="8"/>
        <w:rPr>
          <w:rFonts w:hint="eastAsia" w:ascii="宋体" w:hAnsi="宋体" w:eastAsia="宋体" w:cs="宋体"/>
          <w:b/>
          <w:color w:val="auto"/>
          <w:sz w:val="21"/>
          <w:szCs w:val="21"/>
          <w:highlight w:val="none"/>
          <w:lang w:val="en-US" w:eastAsia="zh-CN"/>
        </w:rPr>
      </w:pPr>
    </w:p>
    <w:p w14:paraId="0A6C896D">
      <w:pPr>
        <w:rPr>
          <w:rFonts w:hint="eastAsia" w:ascii="宋体" w:hAnsi="宋体" w:eastAsia="宋体" w:cs="宋体"/>
          <w:b/>
          <w:color w:val="auto"/>
          <w:sz w:val="21"/>
          <w:szCs w:val="21"/>
          <w:highlight w:val="none"/>
          <w:lang w:val="en-US" w:eastAsia="zh-CN"/>
        </w:rPr>
      </w:pPr>
    </w:p>
    <w:p w14:paraId="6F65E363">
      <w:pPr>
        <w:rPr>
          <w:rFonts w:hint="eastAsia" w:ascii="宋体" w:hAnsi="宋体" w:eastAsia="宋体" w:cs="宋体"/>
          <w:b/>
          <w:color w:val="auto"/>
          <w:sz w:val="21"/>
          <w:szCs w:val="21"/>
          <w:highlight w:val="none"/>
          <w:lang w:val="en-US" w:eastAsia="zh-CN"/>
        </w:rPr>
      </w:pPr>
    </w:p>
    <w:p w14:paraId="5A59890E">
      <w:pPr>
        <w:rPr>
          <w:rFonts w:hint="eastAsia" w:ascii="宋体" w:hAnsi="宋体" w:eastAsia="宋体" w:cs="宋体"/>
          <w:b/>
          <w:color w:val="auto"/>
          <w:sz w:val="21"/>
          <w:szCs w:val="21"/>
          <w:highlight w:val="none"/>
          <w:lang w:val="en-US" w:eastAsia="zh-CN"/>
        </w:rPr>
      </w:pPr>
    </w:p>
    <w:p w14:paraId="33569D1D">
      <w:pPr>
        <w:rPr>
          <w:rFonts w:hint="eastAsia" w:ascii="宋体" w:hAnsi="宋体" w:eastAsia="宋体" w:cs="宋体"/>
          <w:b/>
          <w:color w:val="auto"/>
          <w:sz w:val="21"/>
          <w:szCs w:val="21"/>
          <w:highlight w:val="none"/>
          <w:lang w:val="en-US" w:eastAsia="zh-CN"/>
        </w:rPr>
      </w:pPr>
    </w:p>
    <w:p w14:paraId="23025284">
      <w:pPr>
        <w:rPr>
          <w:rFonts w:hint="eastAsia" w:ascii="宋体" w:hAnsi="宋体" w:eastAsia="宋体" w:cs="宋体"/>
          <w:b/>
          <w:color w:val="auto"/>
          <w:sz w:val="21"/>
          <w:szCs w:val="21"/>
          <w:highlight w:val="none"/>
          <w:lang w:val="en-US" w:eastAsia="zh-CN"/>
        </w:rPr>
      </w:pPr>
    </w:p>
    <w:p w14:paraId="341D8A60">
      <w:pPr>
        <w:rPr>
          <w:rFonts w:hint="eastAsia" w:ascii="宋体" w:hAnsi="宋体" w:eastAsia="宋体" w:cs="宋体"/>
          <w:b/>
          <w:color w:val="auto"/>
          <w:sz w:val="21"/>
          <w:szCs w:val="21"/>
          <w:highlight w:val="none"/>
          <w:lang w:val="en-US" w:eastAsia="zh-CN"/>
        </w:rPr>
      </w:pPr>
    </w:p>
    <w:p w14:paraId="1AD2FF9C">
      <w:pPr>
        <w:rPr>
          <w:rFonts w:hint="eastAsia" w:ascii="宋体" w:hAnsi="宋体" w:eastAsia="宋体" w:cs="宋体"/>
          <w:b/>
          <w:color w:val="auto"/>
          <w:sz w:val="21"/>
          <w:szCs w:val="21"/>
          <w:highlight w:val="none"/>
          <w:lang w:val="en-US" w:eastAsia="zh-CN"/>
        </w:rPr>
      </w:pPr>
    </w:p>
    <w:p w14:paraId="13A9194D">
      <w:pPr>
        <w:rPr>
          <w:rFonts w:hint="eastAsia" w:ascii="宋体" w:hAnsi="宋体" w:eastAsia="宋体" w:cs="宋体"/>
          <w:b/>
          <w:color w:val="auto"/>
          <w:sz w:val="21"/>
          <w:szCs w:val="21"/>
          <w:highlight w:val="none"/>
          <w:lang w:val="en-US" w:eastAsia="zh-CN"/>
        </w:rPr>
      </w:pPr>
    </w:p>
    <w:p w14:paraId="469C3A92">
      <w:pPr>
        <w:rPr>
          <w:rFonts w:hint="eastAsia" w:ascii="宋体" w:hAnsi="宋体" w:eastAsia="宋体" w:cs="宋体"/>
          <w:b/>
          <w:color w:val="auto"/>
          <w:sz w:val="21"/>
          <w:szCs w:val="21"/>
          <w:highlight w:val="none"/>
          <w:lang w:val="en-US" w:eastAsia="zh-CN"/>
        </w:rPr>
      </w:pPr>
    </w:p>
    <w:p w14:paraId="7A5AD1DA">
      <w:pPr>
        <w:rPr>
          <w:rFonts w:hint="eastAsia" w:ascii="宋体" w:hAnsi="宋体" w:eastAsia="宋体" w:cs="宋体"/>
          <w:b/>
          <w:color w:val="auto"/>
          <w:sz w:val="21"/>
          <w:szCs w:val="21"/>
          <w:highlight w:val="none"/>
          <w:lang w:val="en-US" w:eastAsia="zh-CN"/>
        </w:rPr>
      </w:pPr>
    </w:p>
    <w:p w14:paraId="08E00771">
      <w:pPr>
        <w:rPr>
          <w:rFonts w:hint="eastAsia" w:ascii="宋体" w:hAnsi="宋体" w:eastAsia="宋体" w:cs="宋体"/>
          <w:b/>
          <w:color w:val="auto"/>
          <w:sz w:val="21"/>
          <w:szCs w:val="21"/>
          <w:highlight w:val="none"/>
          <w:lang w:val="en-US" w:eastAsia="zh-CN"/>
        </w:rPr>
      </w:pPr>
    </w:p>
    <w:p w14:paraId="05AE503D">
      <w:pPr>
        <w:rPr>
          <w:rFonts w:hint="eastAsia" w:ascii="宋体" w:hAnsi="宋体" w:eastAsia="宋体" w:cs="宋体"/>
          <w:b/>
          <w:color w:val="auto"/>
          <w:sz w:val="21"/>
          <w:szCs w:val="21"/>
          <w:highlight w:val="none"/>
          <w:lang w:val="en-US" w:eastAsia="zh-CN"/>
        </w:rPr>
      </w:pPr>
    </w:p>
    <w:p w14:paraId="130A1283">
      <w:pPr>
        <w:pStyle w:val="3"/>
        <w:numPr>
          <w:ilvl w:val="0"/>
          <w:numId w:val="0"/>
        </w:numPr>
        <w:rPr>
          <w:rFonts w:hint="eastAsia" w:ascii="宋体" w:hAnsi="宋体" w:eastAsia="宋体" w:cs="宋体"/>
          <w:b/>
          <w:color w:val="auto"/>
          <w:sz w:val="24"/>
          <w:szCs w:val="24"/>
          <w:highlight w:val="none"/>
          <w:lang w:val="en-US" w:eastAsia="zh-CN"/>
        </w:rPr>
      </w:pPr>
      <w:bookmarkStart w:id="300" w:name="_Toc28760"/>
      <w:bookmarkStart w:id="301" w:name="_Toc15328"/>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lang w:val="en-US" w:eastAsia="zh-CN"/>
        </w:rPr>
        <w:t>.城乡清洁工程渣土清运承诺书（必须提供）。</w:t>
      </w:r>
      <w:bookmarkEnd w:id="300"/>
      <w:bookmarkEnd w:id="301"/>
    </w:p>
    <w:p w14:paraId="47FF1990">
      <w:pPr>
        <w:rPr>
          <w:rFonts w:hint="eastAsia" w:ascii="宋体" w:hAnsi="宋体" w:eastAsia="宋体" w:cs="宋体"/>
          <w:b/>
          <w:color w:val="auto"/>
          <w:sz w:val="21"/>
          <w:szCs w:val="21"/>
          <w:highlight w:val="none"/>
          <w:lang w:val="en-US" w:eastAsia="zh-CN"/>
        </w:rPr>
      </w:pPr>
    </w:p>
    <w:p w14:paraId="4C7BA28A">
      <w:pPr>
        <w:rPr>
          <w:rFonts w:hint="eastAsia" w:ascii="宋体" w:hAnsi="宋体" w:eastAsia="宋体" w:cs="宋体"/>
          <w:b/>
          <w:color w:val="auto"/>
          <w:sz w:val="21"/>
          <w:szCs w:val="21"/>
          <w:highlight w:val="none"/>
          <w:lang w:val="en-US" w:eastAsia="zh-CN"/>
        </w:rPr>
      </w:pPr>
    </w:p>
    <w:p w14:paraId="094CD558">
      <w:pPr>
        <w:rPr>
          <w:rFonts w:hint="eastAsia" w:ascii="宋体" w:hAnsi="宋体" w:eastAsia="宋体" w:cs="宋体"/>
          <w:b/>
          <w:color w:val="auto"/>
          <w:sz w:val="21"/>
          <w:szCs w:val="21"/>
          <w:highlight w:val="none"/>
          <w:lang w:val="en-US" w:eastAsia="zh-CN"/>
        </w:rPr>
      </w:pPr>
    </w:p>
    <w:p w14:paraId="473C608C">
      <w:pPr>
        <w:rPr>
          <w:rFonts w:hint="eastAsia" w:ascii="宋体" w:hAnsi="宋体" w:eastAsia="宋体" w:cs="宋体"/>
          <w:b/>
          <w:color w:val="auto"/>
          <w:sz w:val="21"/>
          <w:szCs w:val="21"/>
          <w:highlight w:val="none"/>
          <w:lang w:val="en-US" w:eastAsia="zh-CN"/>
        </w:rPr>
      </w:pPr>
    </w:p>
    <w:p w14:paraId="0B18FFD0">
      <w:pPr>
        <w:rPr>
          <w:rFonts w:hint="eastAsia" w:ascii="宋体" w:hAnsi="宋体" w:eastAsia="宋体" w:cs="宋体"/>
          <w:b/>
          <w:color w:val="auto"/>
          <w:sz w:val="21"/>
          <w:szCs w:val="21"/>
          <w:highlight w:val="none"/>
          <w:lang w:val="en-US" w:eastAsia="zh-CN"/>
        </w:rPr>
      </w:pPr>
    </w:p>
    <w:p w14:paraId="52205F73">
      <w:pPr>
        <w:rPr>
          <w:rFonts w:hint="eastAsia" w:ascii="宋体" w:hAnsi="宋体" w:eastAsia="宋体" w:cs="宋体"/>
          <w:b/>
          <w:color w:val="auto"/>
          <w:sz w:val="21"/>
          <w:szCs w:val="21"/>
          <w:highlight w:val="none"/>
          <w:lang w:val="en-US" w:eastAsia="zh-CN"/>
        </w:rPr>
      </w:pPr>
    </w:p>
    <w:p w14:paraId="686024DA">
      <w:pPr>
        <w:rPr>
          <w:rFonts w:hint="eastAsia" w:ascii="宋体" w:hAnsi="宋体" w:eastAsia="宋体" w:cs="宋体"/>
          <w:b/>
          <w:color w:val="auto"/>
          <w:sz w:val="21"/>
          <w:szCs w:val="21"/>
          <w:highlight w:val="none"/>
          <w:lang w:val="en-US" w:eastAsia="zh-CN"/>
        </w:rPr>
      </w:pPr>
    </w:p>
    <w:p w14:paraId="4666D63B">
      <w:pPr>
        <w:rPr>
          <w:rFonts w:hint="eastAsia" w:ascii="宋体" w:hAnsi="宋体" w:eastAsia="宋体" w:cs="宋体"/>
          <w:b/>
          <w:color w:val="auto"/>
          <w:sz w:val="21"/>
          <w:szCs w:val="21"/>
          <w:highlight w:val="none"/>
          <w:lang w:val="en-US" w:eastAsia="zh-CN"/>
        </w:rPr>
      </w:pPr>
    </w:p>
    <w:p w14:paraId="0BCD7D00">
      <w:pPr>
        <w:rPr>
          <w:rFonts w:hint="eastAsia" w:ascii="宋体" w:hAnsi="宋体" w:eastAsia="宋体" w:cs="宋体"/>
          <w:b/>
          <w:color w:val="auto"/>
          <w:sz w:val="21"/>
          <w:szCs w:val="21"/>
          <w:highlight w:val="none"/>
          <w:lang w:val="en-US" w:eastAsia="zh-CN"/>
        </w:rPr>
      </w:pPr>
    </w:p>
    <w:p w14:paraId="75923C3B">
      <w:pPr>
        <w:rPr>
          <w:rFonts w:hint="eastAsia" w:ascii="宋体" w:hAnsi="宋体" w:eastAsia="宋体" w:cs="宋体"/>
          <w:b/>
          <w:color w:val="auto"/>
          <w:sz w:val="21"/>
          <w:szCs w:val="21"/>
          <w:highlight w:val="none"/>
          <w:lang w:val="en-US" w:eastAsia="zh-CN"/>
        </w:rPr>
      </w:pPr>
    </w:p>
    <w:p w14:paraId="0D4FADDC">
      <w:pPr>
        <w:rPr>
          <w:rFonts w:hint="eastAsia" w:ascii="宋体" w:hAnsi="宋体" w:eastAsia="宋体" w:cs="宋体"/>
          <w:b/>
          <w:color w:val="auto"/>
          <w:sz w:val="21"/>
          <w:szCs w:val="21"/>
          <w:highlight w:val="none"/>
          <w:lang w:val="en-US" w:eastAsia="zh-CN"/>
        </w:rPr>
      </w:pPr>
    </w:p>
    <w:p w14:paraId="2B90842E">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1D53CAF8">
      <w:pPr>
        <w:spacing w:line="360" w:lineRule="auto"/>
        <w:jc w:val="center"/>
        <w:rPr>
          <w:rFonts w:hint="eastAsia" w:ascii="宋体" w:hAnsi="宋体" w:eastAsia="宋体" w:cs="宋体"/>
          <w:b/>
          <w:color w:val="auto"/>
          <w:sz w:val="21"/>
          <w:szCs w:val="21"/>
          <w:highlight w:val="none"/>
        </w:rPr>
      </w:pPr>
    </w:p>
    <w:p w14:paraId="5C9C49FD">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544309D9">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003C4064">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19600ED4">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59450990">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141939C5">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8606313">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DFA9606">
      <w:pPr>
        <w:spacing w:line="400" w:lineRule="exact"/>
        <w:ind w:firstLine="551" w:firstLineChars="196"/>
        <w:rPr>
          <w:rFonts w:hint="eastAsia" w:ascii="宋体" w:cs="宋体"/>
          <w:b/>
          <w:color w:val="auto"/>
          <w:kern w:val="0"/>
          <w:sz w:val="28"/>
          <w:szCs w:val="28"/>
          <w:highlight w:val="none"/>
          <w:lang w:bidi="ar-SA"/>
        </w:rPr>
      </w:pPr>
    </w:p>
    <w:p w14:paraId="5D6F120C">
      <w:pPr>
        <w:spacing w:line="400" w:lineRule="exact"/>
        <w:ind w:firstLine="551" w:firstLineChars="196"/>
        <w:rPr>
          <w:rFonts w:hint="eastAsia" w:ascii="宋体" w:cs="宋体"/>
          <w:b/>
          <w:color w:val="auto"/>
          <w:kern w:val="0"/>
          <w:sz w:val="28"/>
          <w:szCs w:val="28"/>
          <w:highlight w:val="none"/>
          <w:lang w:bidi="ar-SA"/>
        </w:rPr>
      </w:pPr>
    </w:p>
    <w:p w14:paraId="79D3BA9A">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2B06F99B">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64FEADA3">
      <w:pPr>
        <w:pStyle w:val="49"/>
        <w:spacing w:line="360" w:lineRule="auto"/>
        <w:jc w:val="center"/>
        <w:rPr>
          <w:rFonts w:hint="eastAsia" w:cs="宋体"/>
          <w:b/>
          <w:bCs/>
          <w:color w:val="auto"/>
          <w:sz w:val="28"/>
          <w:szCs w:val="28"/>
          <w:highlight w:val="none"/>
          <w:lang w:bidi="ar-SA"/>
        </w:rPr>
      </w:pPr>
    </w:p>
    <w:p w14:paraId="29DDCFDE">
      <w:pPr>
        <w:pStyle w:val="49"/>
        <w:spacing w:line="360" w:lineRule="auto"/>
        <w:jc w:val="center"/>
        <w:rPr>
          <w:rFonts w:hint="eastAsia" w:cs="宋体"/>
          <w:b/>
          <w:bCs/>
          <w:color w:val="auto"/>
          <w:sz w:val="28"/>
          <w:szCs w:val="28"/>
          <w:highlight w:val="none"/>
          <w:lang w:bidi="ar-SA"/>
        </w:rPr>
      </w:pPr>
    </w:p>
    <w:p w14:paraId="5AC6C0EC">
      <w:pPr>
        <w:pStyle w:val="49"/>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72908AF6">
      <w:pPr>
        <w:pStyle w:val="49"/>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0657E829">
      <w:pPr>
        <w:pStyle w:val="49"/>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077A254C">
      <w:pPr>
        <w:pStyle w:val="49"/>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0410C22C">
      <w:pPr>
        <w:pStyle w:val="49"/>
        <w:spacing w:line="240" w:lineRule="atLeast"/>
        <w:ind w:firstLine="546"/>
        <w:jc w:val="center"/>
        <w:rPr>
          <w:rFonts w:hint="eastAsia" w:ascii="宋体" w:hAnsi="宋体" w:eastAsia="宋体" w:cs="宋体"/>
          <w:b/>
          <w:bCs/>
          <w:color w:val="auto"/>
          <w:w w:val="90"/>
          <w:sz w:val="24"/>
          <w:szCs w:val="24"/>
          <w:highlight w:val="none"/>
        </w:rPr>
      </w:pP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0FB79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3CAE7DF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27561C37">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29CB7C1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38AD3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6623F4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301CDDE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01C058F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79C1FB0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39F62D0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1682FF0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7CD64D0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119EDE7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4CABB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9328F5D">
            <w:pPr>
              <w:rPr>
                <w:rFonts w:hint="eastAsia" w:ascii="宋体" w:hAnsi="宋体" w:eastAsia="宋体" w:cs="宋体"/>
                <w:color w:val="auto"/>
                <w:highlight w:val="none"/>
              </w:rPr>
            </w:pPr>
          </w:p>
        </w:tc>
        <w:tc>
          <w:tcPr>
            <w:tcW w:w="2070" w:type="dxa"/>
            <w:gridSpan w:val="2"/>
            <w:noWrap w:val="0"/>
            <w:vAlign w:val="center"/>
          </w:tcPr>
          <w:p w14:paraId="426227A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170D98B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4852302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0AAE5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7237A5A">
            <w:pPr>
              <w:rPr>
                <w:rFonts w:hint="eastAsia" w:ascii="宋体" w:hAnsi="宋体" w:eastAsia="宋体" w:cs="宋体"/>
                <w:color w:val="auto"/>
                <w:highlight w:val="none"/>
              </w:rPr>
            </w:pPr>
          </w:p>
        </w:tc>
        <w:tc>
          <w:tcPr>
            <w:tcW w:w="2070" w:type="dxa"/>
            <w:gridSpan w:val="2"/>
            <w:noWrap w:val="0"/>
            <w:vAlign w:val="center"/>
          </w:tcPr>
          <w:p w14:paraId="1362D2D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03EE0C9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23896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21D015B7">
            <w:pPr>
              <w:rPr>
                <w:rFonts w:hint="eastAsia" w:ascii="宋体" w:hAnsi="宋体" w:eastAsia="宋体" w:cs="宋体"/>
                <w:color w:val="auto"/>
                <w:highlight w:val="none"/>
              </w:rPr>
            </w:pPr>
          </w:p>
        </w:tc>
        <w:tc>
          <w:tcPr>
            <w:tcW w:w="2070" w:type="dxa"/>
            <w:gridSpan w:val="2"/>
            <w:noWrap w:val="0"/>
            <w:vAlign w:val="center"/>
          </w:tcPr>
          <w:p w14:paraId="526F4E6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03529AD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62FA7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C2A1E4C">
            <w:pPr>
              <w:rPr>
                <w:rFonts w:hint="eastAsia" w:ascii="宋体" w:hAnsi="宋体" w:eastAsia="宋体" w:cs="宋体"/>
                <w:color w:val="auto"/>
                <w:highlight w:val="none"/>
              </w:rPr>
            </w:pPr>
          </w:p>
        </w:tc>
        <w:tc>
          <w:tcPr>
            <w:tcW w:w="2070" w:type="dxa"/>
            <w:gridSpan w:val="2"/>
            <w:noWrap w:val="0"/>
            <w:vAlign w:val="center"/>
          </w:tcPr>
          <w:p w14:paraId="7527C5D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74B91DA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46DF616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1E1F75C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01D5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AD4E9E3">
            <w:pPr>
              <w:rPr>
                <w:rFonts w:hint="eastAsia" w:ascii="宋体" w:hAnsi="宋体" w:eastAsia="宋体" w:cs="宋体"/>
                <w:color w:val="auto"/>
                <w:highlight w:val="none"/>
              </w:rPr>
            </w:pPr>
          </w:p>
        </w:tc>
        <w:tc>
          <w:tcPr>
            <w:tcW w:w="2070" w:type="dxa"/>
            <w:gridSpan w:val="2"/>
            <w:noWrap w:val="0"/>
            <w:vAlign w:val="center"/>
          </w:tcPr>
          <w:p w14:paraId="670562C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2A5BECDE">
            <w:pPr>
              <w:pStyle w:val="49"/>
              <w:numPr>
                <w:ilvl w:val="0"/>
                <w:numId w:val="5"/>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21BFBB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1B023E2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7F9C9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ADC1E6A">
            <w:pPr>
              <w:rPr>
                <w:rFonts w:hint="eastAsia" w:ascii="宋体" w:hAnsi="宋体" w:eastAsia="宋体" w:cs="宋体"/>
                <w:color w:val="auto"/>
                <w:highlight w:val="none"/>
              </w:rPr>
            </w:pPr>
          </w:p>
        </w:tc>
        <w:tc>
          <w:tcPr>
            <w:tcW w:w="2070" w:type="dxa"/>
            <w:gridSpan w:val="2"/>
            <w:noWrap w:val="0"/>
            <w:vAlign w:val="center"/>
          </w:tcPr>
          <w:p w14:paraId="1A3A553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0EF5726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11231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0CB66A6">
            <w:pPr>
              <w:rPr>
                <w:rFonts w:hint="eastAsia" w:ascii="宋体" w:hAnsi="宋体" w:eastAsia="宋体" w:cs="宋体"/>
                <w:color w:val="auto"/>
                <w:highlight w:val="none"/>
              </w:rPr>
            </w:pPr>
          </w:p>
        </w:tc>
        <w:tc>
          <w:tcPr>
            <w:tcW w:w="2070" w:type="dxa"/>
            <w:gridSpan w:val="2"/>
            <w:noWrap w:val="0"/>
            <w:vAlign w:val="center"/>
          </w:tcPr>
          <w:p w14:paraId="15B20E0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69AF5E0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23EB264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1E2E1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C536F61">
            <w:pPr>
              <w:rPr>
                <w:rFonts w:hint="eastAsia" w:ascii="宋体" w:hAnsi="宋体" w:eastAsia="宋体" w:cs="宋体"/>
                <w:color w:val="auto"/>
                <w:highlight w:val="none"/>
              </w:rPr>
            </w:pPr>
          </w:p>
        </w:tc>
        <w:tc>
          <w:tcPr>
            <w:tcW w:w="2070" w:type="dxa"/>
            <w:gridSpan w:val="2"/>
            <w:noWrap w:val="0"/>
            <w:vAlign w:val="center"/>
          </w:tcPr>
          <w:p w14:paraId="796AF66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7F42AA0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6A822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00C819A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0685A6C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7C70CBF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13895C0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6B546D99">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52C39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A430722">
            <w:pPr>
              <w:rPr>
                <w:rFonts w:hint="eastAsia" w:ascii="宋体" w:hAnsi="宋体" w:eastAsia="宋体" w:cs="宋体"/>
                <w:color w:val="auto"/>
                <w:highlight w:val="none"/>
              </w:rPr>
            </w:pPr>
          </w:p>
        </w:tc>
        <w:tc>
          <w:tcPr>
            <w:tcW w:w="525" w:type="dxa"/>
            <w:vMerge w:val="restart"/>
            <w:noWrap w:val="0"/>
            <w:vAlign w:val="center"/>
          </w:tcPr>
          <w:p w14:paraId="0F3B96D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137BF32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315120B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43A095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0DB9CBF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2ED6301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17C19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5968475">
            <w:pPr>
              <w:rPr>
                <w:rFonts w:hint="eastAsia" w:ascii="宋体" w:hAnsi="宋体" w:eastAsia="宋体" w:cs="宋体"/>
                <w:color w:val="auto"/>
                <w:highlight w:val="none"/>
              </w:rPr>
            </w:pPr>
          </w:p>
        </w:tc>
        <w:tc>
          <w:tcPr>
            <w:tcW w:w="525" w:type="dxa"/>
            <w:vMerge w:val="continue"/>
            <w:noWrap w:val="0"/>
            <w:vAlign w:val="center"/>
          </w:tcPr>
          <w:p w14:paraId="0C0D942F">
            <w:pPr>
              <w:rPr>
                <w:rFonts w:hint="eastAsia" w:ascii="宋体" w:hAnsi="宋体" w:eastAsia="宋体" w:cs="宋体"/>
                <w:color w:val="auto"/>
                <w:highlight w:val="none"/>
              </w:rPr>
            </w:pPr>
          </w:p>
        </w:tc>
        <w:tc>
          <w:tcPr>
            <w:tcW w:w="1545" w:type="dxa"/>
            <w:noWrap w:val="0"/>
            <w:vAlign w:val="center"/>
          </w:tcPr>
          <w:p w14:paraId="43A0C6C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23A5FB2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2059D64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0B21144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6528B42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0D979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49C9E980">
            <w:pPr>
              <w:rPr>
                <w:rFonts w:hint="eastAsia" w:ascii="宋体" w:hAnsi="宋体" w:eastAsia="宋体" w:cs="宋体"/>
                <w:color w:val="auto"/>
                <w:highlight w:val="none"/>
              </w:rPr>
            </w:pPr>
          </w:p>
        </w:tc>
        <w:tc>
          <w:tcPr>
            <w:tcW w:w="525" w:type="dxa"/>
            <w:vMerge w:val="continue"/>
            <w:noWrap w:val="0"/>
            <w:vAlign w:val="center"/>
          </w:tcPr>
          <w:p w14:paraId="3A54C597">
            <w:pPr>
              <w:rPr>
                <w:rFonts w:hint="eastAsia" w:ascii="宋体" w:hAnsi="宋体" w:eastAsia="宋体" w:cs="宋体"/>
                <w:color w:val="auto"/>
                <w:highlight w:val="none"/>
              </w:rPr>
            </w:pPr>
          </w:p>
        </w:tc>
        <w:tc>
          <w:tcPr>
            <w:tcW w:w="1545" w:type="dxa"/>
            <w:noWrap w:val="0"/>
            <w:vAlign w:val="center"/>
          </w:tcPr>
          <w:p w14:paraId="0ED8A0E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757C9E2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60177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4B7B6AC">
            <w:pPr>
              <w:rPr>
                <w:rFonts w:hint="eastAsia" w:ascii="宋体" w:hAnsi="宋体" w:eastAsia="宋体" w:cs="宋体"/>
                <w:color w:val="auto"/>
                <w:highlight w:val="none"/>
              </w:rPr>
            </w:pPr>
          </w:p>
        </w:tc>
        <w:tc>
          <w:tcPr>
            <w:tcW w:w="525" w:type="dxa"/>
            <w:vMerge w:val="continue"/>
            <w:noWrap w:val="0"/>
            <w:vAlign w:val="center"/>
          </w:tcPr>
          <w:p w14:paraId="364188F2">
            <w:pPr>
              <w:rPr>
                <w:rFonts w:hint="eastAsia" w:ascii="宋体" w:hAnsi="宋体" w:eastAsia="宋体" w:cs="宋体"/>
                <w:color w:val="auto"/>
                <w:highlight w:val="none"/>
              </w:rPr>
            </w:pPr>
          </w:p>
        </w:tc>
        <w:tc>
          <w:tcPr>
            <w:tcW w:w="1545" w:type="dxa"/>
            <w:noWrap w:val="0"/>
            <w:vAlign w:val="center"/>
          </w:tcPr>
          <w:p w14:paraId="6508C45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183719D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6E948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2F4891FE">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24D4374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5E8DBAF2">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7B273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3157FD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4C52831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4F23A8B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7271BED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049DB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8E23FBD">
            <w:pPr>
              <w:rPr>
                <w:rFonts w:hint="eastAsia" w:ascii="宋体" w:hAnsi="宋体" w:eastAsia="宋体" w:cs="宋体"/>
                <w:color w:val="auto"/>
                <w:highlight w:val="none"/>
              </w:rPr>
            </w:pPr>
          </w:p>
        </w:tc>
        <w:tc>
          <w:tcPr>
            <w:tcW w:w="525" w:type="dxa"/>
            <w:vMerge w:val="continue"/>
            <w:noWrap w:val="0"/>
            <w:vAlign w:val="center"/>
          </w:tcPr>
          <w:p w14:paraId="4E780301">
            <w:pPr>
              <w:rPr>
                <w:rFonts w:hint="eastAsia" w:ascii="宋体" w:hAnsi="宋体" w:eastAsia="宋体" w:cs="宋体"/>
                <w:color w:val="auto"/>
                <w:highlight w:val="none"/>
              </w:rPr>
            </w:pPr>
          </w:p>
        </w:tc>
        <w:tc>
          <w:tcPr>
            <w:tcW w:w="1545" w:type="dxa"/>
            <w:noWrap w:val="0"/>
            <w:vAlign w:val="center"/>
          </w:tcPr>
          <w:p w14:paraId="0B9A6CF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2E858AE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5E342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9A65801">
            <w:pPr>
              <w:rPr>
                <w:rFonts w:hint="eastAsia" w:ascii="宋体" w:hAnsi="宋体" w:eastAsia="宋体" w:cs="宋体"/>
                <w:color w:val="auto"/>
                <w:highlight w:val="none"/>
              </w:rPr>
            </w:pPr>
          </w:p>
        </w:tc>
        <w:tc>
          <w:tcPr>
            <w:tcW w:w="525" w:type="dxa"/>
            <w:vMerge w:val="continue"/>
            <w:noWrap w:val="0"/>
            <w:vAlign w:val="center"/>
          </w:tcPr>
          <w:p w14:paraId="7B29852A">
            <w:pPr>
              <w:rPr>
                <w:rFonts w:hint="eastAsia" w:ascii="宋体" w:hAnsi="宋体" w:eastAsia="宋体" w:cs="宋体"/>
                <w:color w:val="auto"/>
                <w:highlight w:val="none"/>
              </w:rPr>
            </w:pPr>
          </w:p>
        </w:tc>
        <w:tc>
          <w:tcPr>
            <w:tcW w:w="1545" w:type="dxa"/>
            <w:noWrap w:val="0"/>
            <w:vAlign w:val="center"/>
          </w:tcPr>
          <w:p w14:paraId="265CB6E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1482468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0C442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6A0C29D6">
            <w:pPr>
              <w:rPr>
                <w:rFonts w:hint="eastAsia" w:ascii="宋体" w:hAnsi="宋体" w:eastAsia="宋体" w:cs="宋体"/>
                <w:color w:val="auto"/>
                <w:highlight w:val="none"/>
              </w:rPr>
            </w:pPr>
          </w:p>
        </w:tc>
        <w:tc>
          <w:tcPr>
            <w:tcW w:w="525" w:type="dxa"/>
            <w:vMerge w:val="continue"/>
            <w:noWrap w:val="0"/>
            <w:vAlign w:val="center"/>
          </w:tcPr>
          <w:p w14:paraId="4B974715">
            <w:pPr>
              <w:rPr>
                <w:rFonts w:hint="eastAsia" w:ascii="宋体" w:hAnsi="宋体" w:eastAsia="宋体" w:cs="宋体"/>
                <w:color w:val="auto"/>
                <w:highlight w:val="none"/>
              </w:rPr>
            </w:pPr>
          </w:p>
        </w:tc>
        <w:tc>
          <w:tcPr>
            <w:tcW w:w="1545" w:type="dxa"/>
            <w:noWrap w:val="0"/>
            <w:vAlign w:val="center"/>
          </w:tcPr>
          <w:p w14:paraId="32617B5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1AA961D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1B0AB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D6200B4">
            <w:pPr>
              <w:rPr>
                <w:rFonts w:hint="eastAsia" w:ascii="宋体" w:hAnsi="宋体" w:eastAsia="宋体" w:cs="宋体"/>
                <w:color w:val="auto"/>
                <w:highlight w:val="none"/>
              </w:rPr>
            </w:pPr>
          </w:p>
        </w:tc>
        <w:tc>
          <w:tcPr>
            <w:tcW w:w="525" w:type="dxa"/>
            <w:vMerge w:val="continue"/>
            <w:noWrap w:val="0"/>
            <w:vAlign w:val="center"/>
          </w:tcPr>
          <w:p w14:paraId="4E0695A3">
            <w:pPr>
              <w:rPr>
                <w:rFonts w:hint="eastAsia" w:ascii="宋体" w:hAnsi="宋体" w:eastAsia="宋体" w:cs="宋体"/>
                <w:color w:val="auto"/>
                <w:highlight w:val="none"/>
              </w:rPr>
            </w:pPr>
          </w:p>
        </w:tc>
        <w:tc>
          <w:tcPr>
            <w:tcW w:w="1545" w:type="dxa"/>
            <w:noWrap w:val="0"/>
            <w:vAlign w:val="center"/>
          </w:tcPr>
          <w:p w14:paraId="281A1CB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728CEBB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73F1B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A171675">
            <w:pPr>
              <w:rPr>
                <w:rFonts w:hint="eastAsia" w:ascii="宋体" w:hAnsi="宋体" w:eastAsia="宋体" w:cs="宋体"/>
                <w:color w:val="auto"/>
                <w:highlight w:val="none"/>
              </w:rPr>
            </w:pPr>
          </w:p>
        </w:tc>
        <w:tc>
          <w:tcPr>
            <w:tcW w:w="525" w:type="dxa"/>
            <w:vMerge w:val="continue"/>
            <w:noWrap w:val="0"/>
            <w:vAlign w:val="center"/>
          </w:tcPr>
          <w:p w14:paraId="7F90A2DF">
            <w:pPr>
              <w:rPr>
                <w:rFonts w:hint="eastAsia" w:ascii="宋体" w:hAnsi="宋体" w:eastAsia="宋体" w:cs="宋体"/>
                <w:color w:val="auto"/>
                <w:highlight w:val="none"/>
              </w:rPr>
            </w:pPr>
          </w:p>
        </w:tc>
        <w:tc>
          <w:tcPr>
            <w:tcW w:w="1545" w:type="dxa"/>
            <w:noWrap w:val="0"/>
            <w:vAlign w:val="center"/>
          </w:tcPr>
          <w:p w14:paraId="4D0D93E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506ED97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279ED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58CBFE2">
            <w:pPr>
              <w:rPr>
                <w:rFonts w:hint="eastAsia" w:ascii="宋体" w:hAnsi="宋体" w:eastAsia="宋体" w:cs="宋体"/>
                <w:color w:val="auto"/>
                <w:highlight w:val="none"/>
              </w:rPr>
            </w:pPr>
          </w:p>
        </w:tc>
        <w:tc>
          <w:tcPr>
            <w:tcW w:w="525" w:type="dxa"/>
            <w:vMerge w:val="continue"/>
            <w:noWrap w:val="0"/>
            <w:vAlign w:val="center"/>
          </w:tcPr>
          <w:p w14:paraId="21428ABF">
            <w:pPr>
              <w:rPr>
                <w:rFonts w:hint="eastAsia" w:ascii="宋体" w:hAnsi="宋体" w:eastAsia="宋体" w:cs="宋体"/>
                <w:color w:val="auto"/>
                <w:highlight w:val="none"/>
              </w:rPr>
            </w:pPr>
          </w:p>
        </w:tc>
        <w:tc>
          <w:tcPr>
            <w:tcW w:w="1545" w:type="dxa"/>
            <w:noWrap w:val="0"/>
            <w:vAlign w:val="center"/>
          </w:tcPr>
          <w:p w14:paraId="215E654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4D9E07B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407B7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34ADB32">
            <w:pPr>
              <w:rPr>
                <w:rFonts w:hint="eastAsia" w:ascii="宋体" w:hAnsi="宋体" w:eastAsia="宋体" w:cs="宋体"/>
                <w:color w:val="auto"/>
                <w:highlight w:val="none"/>
              </w:rPr>
            </w:pPr>
          </w:p>
        </w:tc>
        <w:tc>
          <w:tcPr>
            <w:tcW w:w="525" w:type="dxa"/>
            <w:vMerge w:val="continue"/>
            <w:noWrap w:val="0"/>
            <w:vAlign w:val="center"/>
          </w:tcPr>
          <w:p w14:paraId="1F782131">
            <w:pPr>
              <w:rPr>
                <w:rFonts w:hint="eastAsia" w:ascii="宋体" w:hAnsi="宋体" w:eastAsia="宋体" w:cs="宋体"/>
                <w:color w:val="auto"/>
                <w:highlight w:val="none"/>
              </w:rPr>
            </w:pPr>
          </w:p>
        </w:tc>
        <w:tc>
          <w:tcPr>
            <w:tcW w:w="1545" w:type="dxa"/>
            <w:noWrap w:val="0"/>
            <w:vAlign w:val="center"/>
          </w:tcPr>
          <w:p w14:paraId="53FAC92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2F09D54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08A78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AD22AA2">
            <w:pPr>
              <w:rPr>
                <w:rFonts w:hint="eastAsia" w:ascii="宋体" w:hAnsi="宋体" w:eastAsia="宋体" w:cs="宋体"/>
                <w:color w:val="auto"/>
                <w:highlight w:val="none"/>
              </w:rPr>
            </w:pPr>
          </w:p>
        </w:tc>
        <w:tc>
          <w:tcPr>
            <w:tcW w:w="2070" w:type="dxa"/>
            <w:gridSpan w:val="2"/>
            <w:noWrap w:val="0"/>
            <w:vAlign w:val="center"/>
          </w:tcPr>
          <w:p w14:paraId="732BE19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371757A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5B4C9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2BB4BC8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324DDDA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2281C45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4E4153B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6550B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204E0D1">
            <w:pPr>
              <w:rPr>
                <w:rFonts w:hint="eastAsia" w:ascii="宋体" w:hAnsi="宋体" w:eastAsia="宋体" w:cs="宋体"/>
                <w:color w:val="auto"/>
                <w:highlight w:val="none"/>
              </w:rPr>
            </w:pPr>
          </w:p>
        </w:tc>
        <w:tc>
          <w:tcPr>
            <w:tcW w:w="525" w:type="dxa"/>
            <w:vMerge w:val="continue"/>
            <w:noWrap w:val="0"/>
            <w:vAlign w:val="center"/>
          </w:tcPr>
          <w:p w14:paraId="37CF5D31">
            <w:pPr>
              <w:rPr>
                <w:rFonts w:hint="eastAsia" w:ascii="宋体" w:hAnsi="宋体" w:eastAsia="宋体" w:cs="宋体"/>
                <w:color w:val="auto"/>
                <w:highlight w:val="none"/>
              </w:rPr>
            </w:pPr>
          </w:p>
        </w:tc>
        <w:tc>
          <w:tcPr>
            <w:tcW w:w="1545" w:type="dxa"/>
            <w:noWrap w:val="0"/>
            <w:vAlign w:val="center"/>
          </w:tcPr>
          <w:p w14:paraId="4ED9BC2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54F6E18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2E8F299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389EA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C9DA9D6">
            <w:pPr>
              <w:rPr>
                <w:rFonts w:hint="eastAsia" w:ascii="宋体" w:hAnsi="宋体" w:eastAsia="宋体" w:cs="宋体"/>
                <w:color w:val="auto"/>
                <w:highlight w:val="none"/>
              </w:rPr>
            </w:pPr>
          </w:p>
        </w:tc>
        <w:tc>
          <w:tcPr>
            <w:tcW w:w="2070" w:type="dxa"/>
            <w:gridSpan w:val="2"/>
            <w:noWrap w:val="0"/>
            <w:vAlign w:val="center"/>
          </w:tcPr>
          <w:p w14:paraId="56707E7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4E4D266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709A9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961A9CD">
            <w:pPr>
              <w:rPr>
                <w:rFonts w:hint="eastAsia" w:ascii="宋体" w:hAnsi="宋体" w:eastAsia="宋体" w:cs="宋体"/>
                <w:color w:val="auto"/>
                <w:highlight w:val="none"/>
              </w:rPr>
            </w:pPr>
          </w:p>
        </w:tc>
        <w:tc>
          <w:tcPr>
            <w:tcW w:w="2070" w:type="dxa"/>
            <w:gridSpan w:val="2"/>
            <w:noWrap w:val="0"/>
            <w:vAlign w:val="center"/>
          </w:tcPr>
          <w:p w14:paraId="5A1542D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769814F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74621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5B8DD949">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1216A51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718C099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630B6999">
      <w:pPr>
        <w:pStyle w:val="49"/>
        <w:spacing w:line="240" w:lineRule="atLeast"/>
        <w:ind w:firstLine="546"/>
        <w:jc w:val="center"/>
        <w:rPr>
          <w:rFonts w:hint="eastAsia" w:ascii="宋体" w:hAnsi="宋体" w:eastAsia="宋体" w:cs="宋体"/>
          <w:b/>
          <w:bCs/>
          <w:color w:val="auto"/>
          <w:w w:val="90"/>
          <w:sz w:val="24"/>
          <w:szCs w:val="24"/>
          <w:highlight w:val="none"/>
        </w:rPr>
      </w:pPr>
    </w:p>
    <w:p w14:paraId="0800E863">
      <w:pPr>
        <w:pStyle w:val="49"/>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3EF07E4A">
      <w:pPr>
        <w:pStyle w:val="3"/>
        <w:numPr>
          <w:ilvl w:val="0"/>
          <w:numId w:val="0"/>
        </w:numPr>
        <w:rPr>
          <w:rFonts w:hint="eastAsia" w:ascii="宋体" w:hAnsi="宋体" w:cs="宋体"/>
          <w:b/>
          <w:color w:val="auto"/>
          <w:sz w:val="21"/>
          <w:szCs w:val="21"/>
          <w:highlight w:val="none"/>
          <w:lang w:val="en-US" w:eastAsia="zh-CN"/>
        </w:rPr>
      </w:pPr>
      <w:bookmarkStart w:id="302" w:name="_Toc10529"/>
      <w:bookmarkStart w:id="303" w:name="_Toc26788"/>
      <w:bookmarkStart w:id="304" w:name="_Toc21352"/>
      <w:bookmarkStart w:id="305" w:name="_Toc9339"/>
      <w:bookmarkStart w:id="306" w:name="_Toc497927084"/>
      <w:bookmarkStart w:id="307" w:name="_Toc28672"/>
    </w:p>
    <w:p w14:paraId="2FB01473">
      <w:pPr>
        <w:rPr>
          <w:rFonts w:hint="eastAsia" w:ascii="宋体" w:hAnsi="宋体" w:cs="宋体"/>
          <w:b/>
          <w:color w:val="auto"/>
          <w:sz w:val="21"/>
          <w:szCs w:val="21"/>
          <w:highlight w:val="none"/>
          <w:lang w:val="en-US" w:eastAsia="zh-CN"/>
        </w:rPr>
      </w:pPr>
    </w:p>
    <w:p w14:paraId="3DAEE6B1">
      <w:pPr>
        <w:rPr>
          <w:rFonts w:hint="eastAsia" w:ascii="宋体" w:hAnsi="宋体" w:cs="宋体"/>
          <w:b/>
          <w:color w:val="auto"/>
          <w:sz w:val="21"/>
          <w:szCs w:val="21"/>
          <w:highlight w:val="none"/>
          <w:lang w:val="en-US" w:eastAsia="zh-CN"/>
        </w:rPr>
      </w:pPr>
    </w:p>
    <w:bookmarkEnd w:id="302"/>
    <w:bookmarkEnd w:id="303"/>
    <w:bookmarkEnd w:id="304"/>
    <w:p w14:paraId="2DEBD888">
      <w:pPr>
        <w:widowControl w:val="0"/>
        <w:numPr>
          <w:ilvl w:val="0"/>
          <w:numId w:val="0"/>
        </w:numPr>
        <w:jc w:val="both"/>
        <w:rPr>
          <w:rFonts w:hint="eastAsia" w:ascii="宋体" w:hAnsi="宋体" w:eastAsia="宋体" w:cs="宋体"/>
          <w:color w:val="auto"/>
          <w:sz w:val="21"/>
          <w:szCs w:val="21"/>
          <w:highlight w:val="none"/>
        </w:rPr>
      </w:pPr>
    </w:p>
    <w:p w14:paraId="4979EF1D">
      <w:pPr>
        <w:rPr>
          <w:rFonts w:hint="eastAsia" w:ascii="宋体" w:hAnsi="宋体" w:eastAsia="宋体" w:cs="宋体"/>
          <w:color w:val="auto"/>
          <w:sz w:val="21"/>
          <w:szCs w:val="21"/>
          <w:highlight w:val="none"/>
        </w:rPr>
      </w:pPr>
    </w:p>
    <w:bookmarkEnd w:id="305"/>
    <w:bookmarkEnd w:id="306"/>
    <w:bookmarkEnd w:id="307"/>
    <w:p w14:paraId="09B3064F">
      <w:pPr>
        <w:spacing w:line="360" w:lineRule="auto"/>
        <w:ind w:firstLine="420" w:firstLineChars="200"/>
        <w:rPr>
          <w:rFonts w:hint="eastAsia" w:ascii="宋体" w:hAnsi="宋体" w:eastAsia="宋体" w:cs="宋体"/>
          <w:color w:val="auto"/>
          <w:sz w:val="21"/>
          <w:szCs w:val="21"/>
          <w:highlight w:val="none"/>
        </w:rPr>
      </w:pPr>
    </w:p>
    <w:p w14:paraId="3A845D48">
      <w:pPr>
        <w:pStyle w:val="25"/>
        <w:rPr>
          <w:rFonts w:hint="eastAsia" w:ascii="宋体" w:hAnsi="宋体" w:eastAsia="宋体" w:cs="宋体"/>
          <w:b/>
          <w:bCs/>
          <w:color w:val="auto"/>
          <w:sz w:val="21"/>
          <w:szCs w:val="21"/>
          <w:highlight w:val="none"/>
        </w:rPr>
      </w:pPr>
    </w:p>
    <w:p w14:paraId="39C7D334">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550C4FCC">
      <w:pPr>
        <w:spacing w:line="240" w:lineRule="auto"/>
        <w:rPr>
          <w:rFonts w:hint="eastAsia" w:ascii="宋体" w:hAnsi="宋体" w:eastAsia="宋体" w:cs="宋体"/>
          <w:b/>
          <w:bCs/>
          <w:iCs/>
          <w:color w:val="auto"/>
          <w:kern w:val="2"/>
          <w:sz w:val="21"/>
          <w:szCs w:val="21"/>
          <w:highlight w:val="none"/>
          <w:lang w:val="en-US" w:eastAsia="zh-CN" w:bidi="ar-SA"/>
        </w:rPr>
      </w:pPr>
    </w:p>
    <w:p w14:paraId="75105514">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1.供应商202</w:t>
      </w:r>
      <w:r>
        <w:rPr>
          <w:rFonts w:hint="eastAsia" w:ascii="宋体" w:hAnsi="宋体" w:cs="宋体"/>
          <w:b/>
          <w:bCs/>
          <w:iCs/>
          <w:color w:val="auto"/>
          <w:kern w:val="2"/>
          <w:sz w:val="24"/>
          <w:szCs w:val="24"/>
          <w:highlight w:val="none"/>
          <w:lang w:val="en-US" w:eastAsia="zh-CN" w:bidi="ar-SA"/>
        </w:rPr>
        <w:t>2</w:t>
      </w:r>
      <w:r>
        <w:rPr>
          <w:rFonts w:hint="eastAsia" w:ascii="宋体" w:hAnsi="宋体" w:eastAsia="宋体" w:cs="宋体"/>
          <w:b/>
          <w:bCs/>
          <w:iCs/>
          <w:color w:val="auto"/>
          <w:kern w:val="2"/>
          <w:sz w:val="24"/>
          <w:szCs w:val="24"/>
          <w:highlight w:val="none"/>
          <w:lang w:val="en-US" w:eastAsia="zh-CN" w:bidi="ar-SA"/>
        </w:rPr>
        <w:t>年1月1日以来具有同类项目业绩的相关证明材料（无不良记录，以中标、成交通知书或签订的合同为准，并能清晰反映项目的名称、采购内容、采购金额、采购时间）（如有，请提供）</w:t>
      </w:r>
      <w:r>
        <w:rPr>
          <w:rFonts w:hint="eastAsia" w:ascii="宋体" w:hAnsi="宋体" w:cs="宋体"/>
          <w:b/>
          <w:bCs/>
          <w:iCs/>
          <w:color w:val="auto"/>
          <w:kern w:val="2"/>
          <w:sz w:val="24"/>
          <w:szCs w:val="24"/>
          <w:highlight w:val="none"/>
          <w:lang w:val="en-US" w:eastAsia="zh-CN" w:bidi="ar-SA"/>
        </w:rPr>
        <w:t>；</w:t>
      </w:r>
    </w:p>
    <w:p w14:paraId="2471113B">
      <w:pPr>
        <w:spacing w:line="240" w:lineRule="auto"/>
        <w:rPr>
          <w:rFonts w:hint="eastAsia" w:ascii="宋体" w:hAnsi="宋体" w:eastAsia="宋体" w:cs="宋体"/>
          <w:b/>
          <w:bCs/>
          <w:iCs/>
          <w:color w:val="auto"/>
          <w:kern w:val="2"/>
          <w:sz w:val="24"/>
          <w:szCs w:val="24"/>
          <w:highlight w:val="none"/>
          <w:lang w:val="en-US" w:eastAsia="zh-CN" w:bidi="ar-SA"/>
        </w:rPr>
      </w:pPr>
    </w:p>
    <w:p w14:paraId="3A12D5D8">
      <w:pPr>
        <w:spacing w:line="240" w:lineRule="auto"/>
        <w:rPr>
          <w:rFonts w:hint="eastAsia" w:ascii="宋体" w:hAnsi="宋体" w:eastAsia="宋体" w:cs="宋体"/>
          <w:b/>
          <w:bCs/>
          <w:iCs/>
          <w:color w:val="auto"/>
          <w:kern w:val="2"/>
          <w:sz w:val="24"/>
          <w:szCs w:val="24"/>
          <w:highlight w:val="none"/>
          <w:lang w:val="en-US" w:eastAsia="zh-CN" w:bidi="ar-SA"/>
        </w:rPr>
      </w:pPr>
    </w:p>
    <w:p w14:paraId="3660C102">
      <w:pPr>
        <w:spacing w:line="240" w:lineRule="auto"/>
        <w:rPr>
          <w:rFonts w:hint="eastAsia" w:ascii="宋体" w:hAnsi="宋体" w:eastAsia="宋体" w:cs="宋体"/>
          <w:b/>
          <w:bCs/>
          <w:iCs/>
          <w:color w:val="auto"/>
          <w:kern w:val="2"/>
          <w:sz w:val="24"/>
          <w:szCs w:val="24"/>
          <w:highlight w:val="none"/>
          <w:lang w:val="en-US" w:eastAsia="zh-CN" w:bidi="ar-SA"/>
        </w:rPr>
      </w:pPr>
    </w:p>
    <w:p w14:paraId="4F9C42B1">
      <w:pPr>
        <w:spacing w:line="240" w:lineRule="auto"/>
        <w:rPr>
          <w:rFonts w:hint="eastAsia" w:ascii="宋体" w:hAnsi="宋体" w:eastAsia="宋体" w:cs="宋体"/>
          <w:b/>
          <w:bCs/>
          <w:iCs/>
          <w:color w:val="auto"/>
          <w:kern w:val="2"/>
          <w:sz w:val="24"/>
          <w:szCs w:val="24"/>
          <w:highlight w:val="none"/>
          <w:lang w:val="en-US" w:eastAsia="zh-CN" w:bidi="ar-SA"/>
        </w:rPr>
      </w:pPr>
    </w:p>
    <w:p w14:paraId="414D3A4A">
      <w:pPr>
        <w:pStyle w:val="8"/>
        <w:rPr>
          <w:rFonts w:hint="eastAsia"/>
          <w:color w:val="auto"/>
          <w:sz w:val="24"/>
          <w:szCs w:val="24"/>
          <w:highlight w:val="none"/>
          <w:lang w:val="en-US" w:eastAsia="zh-CN"/>
        </w:rPr>
      </w:pPr>
    </w:p>
    <w:p w14:paraId="1818D017">
      <w:pPr>
        <w:spacing w:line="240" w:lineRule="auto"/>
        <w:rPr>
          <w:rFonts w:hint="eastAsia" w:ascii="宋体" w:hAnsi="宋体" w:cs="宋体"/>
          <w:b/>
          <w:bCs/>
          <w:iCs/>
          <w:color w:val="auto"/>
          <w:kern w:val="2"/>
          <w:sz w:val="24"/>
          <w:szCs w:val="24"/>
          <w:highlight w:val="none"/>
          <w:lang w:val="en-US" w:eastAsia="zh-CN" w:bidi="ar-SA"/>
        </w:rPr>
      </w:pPr>
      <w:r>
        <w:rPr>
          <w:rFonts w:hint="eastAsia" w:ascii="宋体" w:hAnsi="宋体" w:cs="宋体"/>
          <w:b/>
          <w:bCs/>
          <w:iCs/>
          <w:color w:val="auto"/>
          <w:kern w:val="2"/>
          <w:sz w:val="24"/>
          <w:szCs w:val="24"/>
          <w:highlight w:val="none"/>
          <w:lang w:val="en-US" w:eastAsia="zh-CN" w:bidi="ar-SA"/>
        </w:rPr>
        <w:t>2.供应商相关获奖证书、认证证书等复印件（如有，请提供）；</w:t>
      </w:r>
    </w:p>
    <w:p w14:paraId="50F4253F">
      <w:pPr>
        <w:spacing w:line="240" w:lineRule="auto"/>
        <w:rPr>
          <w:rFonts w:hint="eastAsia" w:ascii="宋体" w:hAnsi="宋体" w:cs="宋体"/>
          <w:b/>
          <w:bCs/>
          <w:iCs/>
          <w:color w:val="auto"/>
          <w:kern w:val="2"/>
          <w:sz w:val="24"/>
          <w:szCs w:val="24"/>
          <w:highlight w:val="none"/>
          <w:lang w:val="en-US" w:eastAsia="zh-CN" w:bidi="ar-SA"/>
        </w:rPr>
      </w:pPr>
    </w:p>
    <w:p w14:paraId="6CDA6CF7">
      <w:pPr>
        <w:spacing w:line="240" w:lineRule="auto"/>
        <w:rPr>
          <w:rFonts w:hint="eastAsia" w:ascii="宋体" w:hAnsi="宋体" w:cs="宋体"/>
          <w:b/>
          <w:bCs/>
          <w:iCs/>
          <w:color w:val="auto"/>
          <w:kern w:val="2"/>
          <w:sz w:val="24"/>
          <w:szCs w:val="24"/>
          <w:highlight w:val="none"/>
          <w:lang w:val="en-US" w:eastAsia="zh-CN" w:bidi="ar-SA"/>
        </w:rPr>
      </w:pPr>
    </w:p>
    <w:p w14:paraId="3706360A">
      <w:pPr>
        <w:spacing w:line="240" w:lineRule="auto"/>
        <w:rPr>
          <w:rFonts w:hint="eastAsia" w:ascii="宋体" w:hAnsi="宋体" w:cs="宋体"/>
          <w:b/>
          <w:bCs/>
          <w:iCs/>
          <w:color w:val="auto"/>
          <w:kern w:val="2"/>
          <w:sz w:val="24"/>
          <w:szCs w:val="24"/>
          <w:highlight w:val="none"/>
          <w:lang w:val="en-US" w:eastAsia="zh-CN" w:bidi="ar-SA"/>
        </w:rPr>
      </w:pPr>
    </w:p>
    <w:p w14:paraId="35C9B1BC">
      <w:pPr>
        <w:spacing w:line="240" w:lineRule="auto"/>
        <w:rPr>
          <w:rFonts w:hint="eastAsia" w:ascii="宋体" w:hAnsi="宋体" w:cs="宋体"/>
          <w:b/>
          <w:bCs/>
          <w:iCs/>
          <w:color w:val="auto"/>
          <w:kern w:val="2"/>
          <w:sz w:val="24"/>
          <w:szCs w:val="24"/>
          <w:highlight w:val="none"/>
          <w:lang w:val="en-US" w:eastAsia="zh-CN" w:bidi="ar-SA"/>
        </w:rPr>
      </w:pPr>
    </w:p>
    <w:p w14:paraId="0A81E455">
      <w:pPr>
        <w:spacing w:line="240" w:lineRule="auto"/>
        <w:rPr>
          <w:rFonts w:hint="eastAsia" w:ascii="宋体" w:hAnsi="宋体" w:cs="宋体"/>
          <w:b/>
          <w:bCs/>
          <w:iCs/>
          <w:color w:val="auto"/>
          <w:kern w:val="2"/>
          <w:sz w:val="24"/>
          <w:szCs w:val="24"/>
          <w:highlight w:val="none"/>
          <w:lang w:val="en-US" w:eastAsia="zh-CN" w:bidi="ar-SA"/>
        </w:rPr>
      </w:pPr>
    </w:p>
    <w:p w14:paraId="1D183C6A">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bCs/>
          <w:iCs/>
          <w:color w:val="auto"/>
          <w:kern w:val="2"/>
          <w:sz w:val="24"/>
          <w:szCs w:val="24"/>
          <w:highlight w:val="none"/>
          <w:lang w:val="en-US" w:eastAsia="zh-CN" w:bidi="ar-SA"/>
        </w:rPr>
        <w:t>3</w:t>
      </w:r>
      <w:r>
        <w:rPr>
          <w:rFonts w:hint="eastAsia" w:ascii="宋体" w:hAnsi="宋体" w:eastAsia="宋体" w:cs="宋体"/>
          <w:b/>
          <w:bCs/>
          <w:iCs/>
          <w:color w:val="auto"/>
          <w:kern w:val="2"/>
          <w:sz w:val="24"/>
          <w:szCs w:val="24"/>
          <w:highlight w:val="none"/>
          <w:lang w:val="en-US" w:eastAsia="zh-CN" w:bidi="ar-SA"/>
        </w:rPr>
        <w:t>.供应商可结合本项目的自身情况自行提交其它相关证明材料。</w:t>
      </w:r>
    </w:p>
    <w:p w14:paraId="574B6FAF">
      <w:pPr>
        <w:bidi w:val="0"/>
        <w:rPr>
          <w:rFonts w:hint="eastAsia" w:ascii="宋体" w:hAnsi="宋体" w:eastAsia="宋体" w:cs="宋体"/>
          <w:color w:val="auto"/>
          <w:sz w:val="21"/>
          <w:szCs w:val="21"/>
          <w:highlight w:val="none"/>
          <w:lang w:val="en-US" w:eastAsia="zh-CN"/>
        </w:rPr>
      </w:pPr>
    </w:p>
    <w:p w14:paraId="55B91FF2">
      <w:pPr>
        <w:rPr>
          <w:rFonts w:hint="eastAsia" w:ascii="宋体" w:hAnsi="宋体" w:eastAsia="宋体" w:cs="宋体"/>
          <w:color w:val="auto"/>
          <w:sz w:val="21"/>
          <w:szCs w:val="21"/>
          <w:highlight w:val="none"/>
          <w:lang w:val="en-US" w:eastAsia="zh-CN"/>
        </w:rPr>
      </w:pPr>
    </w:p>
    <w:p w14:paraId="19A1B38B">
      <w:pPr>
        <w:pStyle w:val="2"/>
        <w:spacing w:line="240" w:lineRule="auto"/>
        <w:jc w:val="center"/>
        <w:rPr>
          <w:rFonts w:hint="eastAsia" w:ascii="宋体" w:hAnsi="宋体" w:eastAsia="宋体" w:cs="宋体"/>
          <w:color w:val="auto"/>
          <w:sz w:val="21"/>
          <w:szCs w:val="21"/>
          <w:highlight w:val="none"/>
        </w:rPr>
      </w:pPr>
      <w:bookmarkStart w:id="308" w:name="_Toc12385"/>
      <w:bookmarkStart w:id="309" w:name="_Toc6973"/>
      <w:bookmarkStart w:id="310" w:name="_Toc16390"/>
      <w:bookmarkStart w:id="311" w:name="_Toc22545"/>
      <w:bookmarkStart w:id="312" w:name="_Toc18780"/>
      <w:bookmarkStart w:id="313" w:name="_Toc2237"/>
      <w:bookmarkStart w:id="314" w:name="_Toc1637952"/>
    </w:p>
    <w:p w14:paraId="299945E7">
      <w:pPr>
        <w:pStyle w:val="2"/>
        <w:spacing w:line="240" w:lineRule="auto"/>
        <w:jc w:val="center"/>
        <w:rPr>
          <w:rFonts w:hint="eastAsia" w:ascii="宋体" w:hAnsi="宋体" w:eastAsia="宋体" w:cs="宋体"/>
          <w:color w:val="auto"/>
          <w:sz w:val="21"/>
          <w:szCs w:val="21"/>
          <w:highlight w:val="none"/>
        </w:rPr>
      </w:pPr>
    </w:p>
    <w:p w14:paraId="5B2C70A3">
      <w:pPr>
        <w:rPr>
          <w:rFonts w:hint="eastAsia" w:ascii="宋体" w:hAnsi="宋体" w:eastAsia="宋体" w:cs="宋体"/>
          <w:color w:val="auto"/>
          <w:sz w:val="21"/>
          <w:szCs w:val="21"/>
          <w:highlight w:val="none"/>
        </w:rPr>
      </w:pPr>
    </w:p>
    <w:p w14:paraId="03855C50">
      <w:pPr>
        <w:pStyle w:val="8"/>
        <w:rPr>
          <w:rFonts w:hint="eastAsia" w:ascii="宋体" w:hAnsi="宋体" w:eastAsia="宋体" w:cs="宋体"/>
          <w:color w:val="auto"/>
          <w:sz w:val="21"/>
          <w:szCs w:val="21"/>
          <w:highlight w:val="none"/>
        </w:rPr>
      </w:pPr>
    </w:p>
    <w:p w14:paraId="08672866">
      <w:pPr>
        <w:rPr>
          <w:rFonts w:hint="eastAsia" w:ascii="宋体" w:hAnsi="宋体" w:eastAsia="宋体" w:cs="宋体"/>
          <w:color w:val="auto"/>
          <w:sz w:val="21"/>
          <w:szCs w:val="21"/>
          <w:highlight w:val="none"/>
        </w:rPr>
      </w:pPr>
    </w:p>
    <w:p w14:paraId="5929B849">
      <w:pPr>
        <w:pStyle w:val="8"/>
        <w:rPr>
          <w:rFonts w:hint="eastAsia" w:ascii="宋体" w:hAnsi="宋体" w:eastAsia="宋体" w:cs="宋体"/>
          <w:color w:val="auto"/>
          <w:sz w:val="21"/>
          <w:szCs w:val="21"/>
          <w:highlight w:val="none"/>
        </w:rPr>
      </w:pPr>
    </w:p>
    <w:p w14:paraId="238F8872">
      <w:pPr>
        <w:rPr>
          <w:rFonts w:hint="eastAsia" w:ascii="宋体" w:hAnsi="宋体" w:eastAsia="宋体" w:cs="宋体"/>
          <w:color w:val="auto"/>
          <w:sz w:val="21"/>
          <w:szCs w:val="21"/>
          <w:highlight w:val="none"/>
        </w:rPr>
      </w:pPr>
    </w:p>
    <w:p w14:paraId="44265F33">
      <w:pPr>
        <w:pStyle w:val="8"/>
        <w:rPr>
          <w:rFonts w:hint="eastAsia" w:ascii="宋体" w:hAnsi="宋体" w:eastAsia="宋体" w:cs="宋体"/>
          <w:color w:val="auto"/>
          <w:sz w:val="21"/>
          <w:szCs w:val="21"/>
          <w:highlight w:val="none"/>
        </w:rPr>
      </w:pPr>
    </w:p>
    <w:p w14:paraId="6B1045AB">
      <w:pPr>
        <w:rPr>
          <w:rFonts w:hint="eastAsia" w:ascii="宋体" w:hAnsi="宋体" w:eastAsia="宋体" w:cs="宋体"/>
          <w:color w:val="auto"/>
          <w:sz w:val="21"/>
          <w:szCs w:val="21"/>
          <w:highlight w:val="none"/>
        </w:rPr>
      </w:pPr>
    </w:p>
    <w:p w14:paraId="0A57A273">
      <w:pPr>
        <w:pStyle w:val="8"/>
        <w:rPr>
          <w:rFonts w:hint="eastAsia" w:ascii="宋体" w:hAnsi="宋体" w:eastAsia="宋体" w:cs="宋体"/>
          <w:color w:val="auto"/>
          <w:sz w:val="21"/>
          <w:szCs w:val="21"/>
          <w:highlight w:val="none"/>
        </w:rPr>
      </w:pPr>
    </w:p>
    <w:p w14:paraId="4D509691">
      <w:pPr>
        <w:rPr>
          <w:rFonts w:hint="eastAsia" w:ascii="宋体" w:hAnsi="宋体" w:eastAsia="宋体" w:cs="宋体"/>
          <w:color w:val="auto"/>
          <w:sz w:val="21"/>
          <w:szCs w:val="21"/>
          <w:highlight w:val="none"/>
        </w:rPr>
      </w:pPr>
    </w:p>
    <w:p w14:paraId="3C4A550C">
      <w:pPr>
        <w:pStyle w:val="8"/>
        <w:rPr>
          <w:rFonts w:hint="eastAsia" w:ascii="宋体" w:hAnsi="宋体" w:eastAsia="宋体" w:cs="宋体"/>
          <w:color w:val="auto"/>
          <w:sz w:val="21"/>
          <w:szCs w:val="21"/>
          <w:highlight w:val="none"/>
        </w:rPr>
      </w:pPr>
    </w:p>
    <w:p w14:paraId="7B693551">
      <w:pPr>
        <w:rPr>
          <w:rFonts w:hint="eastAsia" w:ascii="宋体" w:hAnsi="宋体" w:eastAsia="宋体" w:cs="宋体"/>
          <w:color w:val="auto"/>
          <w:sz w:val="21"/>
          <w:szCs w:val="21"/>
          <w:highlight w:val="none"/>
        </w:rPr>
      </w:pPr>
    </w:p>
    <w:p w14:paraId="4AF2B42A">
      <w:pPr>
        <w:pStyle w:val="8"/>
        <w:rPr>
          <w:rFonts w:hint="eastAsia" w:ascii="宋体" w:hAnsi="宋体" w:eastAsia="宋体" w:cs="宋体"/>
          <w:color w:val="auto"/>
          <w:sz w:val="21"/>
          <w:szCs w:val="21"/>
          <w:highlight w:val="none"/>
        </w:rPr>
      </w:pPr>
    </w:p>
    <w:p w14:paraId="767230AE">
      <w:pPr>
        <w:rPr>
          <w:rFonts w:hint="eastAsia"/>
          <w:color w:val="auto"/>
          <w:highlight w:val="none"/>
        </w:rPr>
      </w:pPr>
    </w:p>
    <w:p w14:paraId="72836A1D">
      <w:pPr>
        <w:pStyle w:val="2"/>
        <w:spacing w:line="240" w:lineRule="auto"/>
        <w:jc w:val="center"/>
        <w:rPr>
          <w:rFonts w:hint="eastAsia" w:ascii="宋体" w:hAnsi="宋体" w:eastAsia="宋体" w:cs="宋体"/>
          <w:color w:val="auto"/>
          <w:sz w:val="24"/>
          <w:szCs w:val="24"/>
          <w:highlight w:val="none"/>
        </w:rPr>
      </w:pPr>
    </w:p>
    <w:p w14:paraId="524F92D7">
      <w:pPr>
        <w:pStyle w:val="2"/>
        <w:spacing w:line="240" w:lineRule="auto"/>
        <w:jc w:val="center"/>
        <w:rPr>
          <w:rFonts w:hint="eastAsia" w:ascii="宋体" w:hAnsi="宋体" w:eastAsia="宋体" w:cs="宋体"/>
          <w:color w:val="auto"/>
          <w:sz w:val="24"/>
          <w:szCs w:val="24"/>
          <w:highlight w:val="none"/>
        </w:rPr>
      </w:pPr>
    </w:p>
    <w:p w14:paraId="504FE88A">
      <w:pPr>
        <w:pStyle w:val="2"/>
        <w:spacing w:line="240" w:lineRule="auto"/>
        <w:jc w:val="center"/>
        <w:rPr>
          <w:rFonts w:hint="eastAsia" w:ascii="宋体" w:hAnsi="宋体" w:eastAsia="宋体" w:cs="宋体"/>
          <w:color w:val="auto"/>
          <w:sz w:val="24"/>
          <w:szCs w:val="24"/>
          <w:highlight w:val="none"/>
        </w:rPr>
      </w:pPr>
    </w:p>
    <w:p w14:paraId="56DC9B43">
      <w:pPr>
        <w:pStyle w:val="2"/>
        <w:spacing w:line="240" w:lineRule="auto"/>
        <w:jc w:val="center"/>
        <w:rPr>
          <w:rFonts w:hint="eastAsia" w:ascii="宋体" w:hAnsi="宋体" w:eastAsia="宋体" w:cs="宋体"/>
          <w:color w:val="auto"/>
          <w:sz w:val="24"/>
          <w:szCs w:val="24"/>
          <w:highlight w:val="none"/>
        </w:rPr>
      </w:pPr>
    </w:p>
    <w:p w14:paraId="4B8CC2FA">
      <w:pPr>
        <w:pStyle w:val="2"/>
        <w:spacing w:line="240" w:lineRule="auto"/>
        <w:jc w:val="center"/>
        <w:rPr>
          <w:rFonts w:hint="eastAsia" w:ascii="宋体" w:hAnsi="宋体" w:eastAsia="宋体" w:cs="宋体"/>
          <w:color w:val="auto"/>
          <w:sz w:val="24"/>
          <w:szCs w:val="24"/>
          <w:highlight w:val="none"/>
        </w:rPr>
      </w:pPr>
    </w:p>
    <w:p w14:paraId="2B367D75">
      <w:pPr>
        <w:pStyle w:val="2"/>
        <w:spacing w:line="240" w:lineRule="auto"/>
        <w:jc w:val="center"/>
        <w:rPr>
          <w:rFonts w:hint="eastAsia" w:ascii="宋体" w:hAnsi="宋体" w:eastAsia="宋体" w:cs="宋体"/>
          <w:color w:val="auto"/>
          <w:sz w:val="24"/>
          <w:szCs w:val="24"/>
          <w:highlight w:val="none"/>
        </w:rPr>
      </w:pPr>
    </w:p>
    <w:p w14:paraId="5675921E">
      <w:pPr>
        <w:rPr>
          <w:rFonts w:hint="eastAsia" w:ascii="宋体" w:hAnsi="宋体" w:eastAsia="宋体" w:cs="宋体"/>
          <w:color w:val="auto"/>
          <w:sz w:val="24"/>
          <w:szCs w:val="24"/>
          <w:highlight w:val="none"/>
        </w:rPr>
      </w:pPr>
    </w:p>
    <w:p w14:paraId="4FD03A9B">
      <w:pPr>
        <w:rPr>
          <w:rFonts w:hint="eastAsia" w:ascii="宋体" w:hAnsi="宋体" w:eastAsia="宋体" w:cs="宋体"/>
          <w:color w:val="auto"/>
          <w:sz w:val="24"/>
          <w:szCs w:val="24"/>
          <w:highlight w:val="none"/>
        </w:rPr>
      </w:pPr>
    </w:p>
    <w:p w14:paraId="3B979E3F">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315" w:name="_Toc21725"/>
      <w:r>
        <w:rPr>
          <w:rFonts w:hint="eastAsia" w:ascii="宋体" w:hAnsi="宋体" w:eastAsia="宋体" w:cs="宋体"/>
          <w:color w:val="auto"/>
          <w:sz w:val="28"/>
          <w:szCs w:val="28"/>
          <w:highlight w:val="none"/>
          <w:lang w:eastAsia="zh-CN"/>
        </w:rPr>
        <w:t>第七章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图纸</w:t>
      </w:r>
      <w:bookmarkEnd w:id="308"/>
      <w:bookmarkEnd w:id="309"/>
      <w:bookmarkEnd w:id="310"/>
      <w:bookmarkEnd w:id="311"/>
      <w:bookmarkEnd w:id="312"/>
      <w:bookmarkEnd w:id="313"/>
      <w:bookmarkEnd w:id="315"/>
    </w:p>
    <w:bookmarkEnd w:id="314"/>
    <w:p w14:paraId="0C2CCB9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bookmarkEnd w:id="316"/>
    <w:sectPr>
      <w:headerReference r:id="rId10" w:type="default"/>
      <w:footerReference r:id="rId11"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D3B7">
    <w:pPr>
      <w:pStyle w:val="12"/>
      <w:framePr w:wrap="around" w:vAnchor="text" w:hAnchor="margin" w:xAlign="center" w:y="1"/>
      <w:rPr>
        <w:rStyle w:val="21"/>
      </w:rPr>
    </w:pPr>
    <w:r>
      <w:fldChar w:fldCharType="begin"/>
    </w:r>
    <w:r>
      <w:rPr>
        <w:rStyle w:val="21"/>
      </w:rPr>
      <w:instrText xml:space="preserve">PAGE  </w:instrText>
    </w:r>
    <w:r>
      <w:fldChar w:fldCharType="end"/>
    </w:r>
  </w:p>
  <w:p w14:paraId="609B46E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1292">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8FE9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48FE9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DBFC1">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42012">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E42012">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A25DA">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81BCA">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481BCA">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61633">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233D1">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F233D1">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0F1AE">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2F931">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912F931">
                    <w:pPr>
                      <w:pStyle w:val="12"/>
                    </w:pPr>
                    <w:r>
                      <w:fldChar w:fldCharType="begin"/>
                    </w:r>
                    <w:r>
                      <w:instrText xml:space="preserve"> PAGE  \* MERGEFORMAT </w:instrText>
                    </w:r>
                    <w:r>
                      <w:fldChar w:fldCharType="separate"/>
                    </w:r>
                    <w:r>
                      <w:t>22</w:t>
                    </w:r>
                    <w:r>
                      <w:fldChar w:fldCharType="end"/>
                    </w:r>
                  </w:p>
                </w:txbxContent>
              </v:textbox>
            </v:shape>
          </w:pict>
        </mc:Fallback>
      </mc:AlternateContent>
    </w:r>
    <w:r>
      <w:rPr>
        <w:rFonts w:ascii="Times New Roman" w:hAnsi="Times New Roman" w:eastAsia="Times New Roman" w:cs="Times New Roman"/>
        <w:spacing w:val="-2"/>
        <w:sz w:val="18"/>
        <w:szCs w:val="18"/>
      </w:rP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1F48">
    <w:pPr>
      <w:pStyle w:val="1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B2D5B">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0CB2D5B">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14:paraId="2EA2F075">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C4700">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5EAB9">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00000008"/>
    <w:multiLevelType w:val="singleLevel"/>
    <w:tmpl w:val="00000008"/>
    <w:lvl w:ilvl="0" w:tentative="0">
      <w:start w:val="26"/>
      <w:numFmt w:val="decimal"/>
      <w:suff w:val="space"/>
      <w:lvlText w:val="%1."/>
      <w:lvlJc w:val="left"/>
    </w:lvl>
  </w:abstractNum>
  <w:abstractNum w:abstractNumId="2">
    <w:nsid w:val="45209809"/>
    <w:multiLevelType w:val="singleLevel"/>
    <w:tmpl w:val="45209809"/>
    <w:lvl w:ilvl="0" w:tentative="0">
      <w:start w:val="5"/>
      <w:numFmt w:val="decimal"/>
      <w:suff w:val="space"/>
      <w:lvlText w:val="%1."/>
      <w:lvlJc w:val="left"/>
    </w:lvl>
  </w:abstractNum>
  <w:abstractNum w:abstractNumId="3">
    <w:nsid w:val="6D2FB47F"/>
    <w:multiLevelType w:val="singleLevel"/>
    <w:tmpl w:val="6D2FB47F"/>
    <w:lvl w:ilvl="0" w:tentative="0">
      <w:start w:val="12"/>
      <w:numFmt w:val="decimal"/>
      <w:suff w:val="nothing"/>
      <w:lvlText w:val="（%1）"/>
      <w:lvlJc w:val="left"/>
    </w:lvl>
  </w:abstractNum>
  <w:abstractNum w:abstractNumId="4">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YWU4MDA2NzdlMWE0NmJmM2E4NGZmOTgxMzJjYmYifQ=="/>
    <w:docVar w:name="KSO_WPS_MARK_KEY" w:val="a565c4c6-cdbb-421b-a993-67cfb3d4f25f"/>
  </w:docVars>
  <w:rsids>
    <w:rsidRoot w:val="5EF00040"/>
    <w:rsid w:val="000507AF"/>
    <w:rsid w:val="002F21B8"/>
    <w:rsid w:val="00733E26"/>
    <w:rsid w:val="00757B9E"/>
    <w:rsid w:val="00B561ED"/>
    <w:rsid w:val="00BA37FE"/>
    <w:rsid w:val="012515C4"/>
    <w:rsid w:val="01264394"/>
    <w:rsid w:val="012832B8"/>
    <w:rsid w:val="01344155"/>
    <w:rsid w:val="01395070"/>
    <w:rsid w:val="0183453D"/>
    <w:rsid w:val="01CC5EE4"/>
    <w:rsid w:val="01E574A6"/>
    <w:rsid w:val="02191E9F"/>
    <w:rsid w:val="024C406B"/>
    <w:rsid w:val="02A9590D"/>
    <w:rsid w:val="033D755D"/>
    <w:rsid w:val="034B3E47"/>
    <w:rsid w:val="035B21B3"/>
    <w:rsid w:val="038E67AE"/>
    <w:rsid w:val="03916F6C"/>
    <w:rsid w:val="03A04F32"/>
    <w:rsid w:val="03B83944"/>
    <w:rsid w:val="03C22016"/>
    <w:rsid w:val="03EB630D"/>
    <w:rsid w:val="03F855C2"/>
    <w:rsid w:val="040A684F"/>
    <w:rsid w:val="047A0887"/>
    <w:rsid w:val="047E366C"/>
    <w:rsid w:val="04DE21B6"/>
    <w:rsid w:val="04E723E0"/>
    <w:rsid w:val="04F02FCC"/>
    <w:rsid w:val="05221155"/>
    <w:rsid w:val="0525608B"/>
    <w:rsid w:val="0588594D"/>
    <w:rsid w:val="05A36F5B"/>
    <w:rsid w:val="05D26895"/>
    <w:rsid w:val="063B3870"/>
    <w:rsid w:val="069F4D6B"/>
    <w:rsid w:val="06B54433"/>
    <w:rsid w:val="06BD404D"/>
    <w:rsid w:val="06ED3844"/>
    <w:rsid w:val="07153E89"/>
    <w:rsid w:val="076B7C79"/>
    <w:rsid w:val="0772074A"/>
    <w:rsid w:val="078C35BE"/>
    <w:rsid w:val="08985E97"/>
    <w:rsid w:val="08B51B6E"/>
    <w:rsid w:val="08BE3EF5"/>
    <w:rsid w:val="08D6686E"/>
    <w:rsid w:val="08F31FA8"/>
    <w:rsid w:val="090C523D"/>
    <w:rsid w:val="092E1232"/>
    <w:rsid w:val="09664528"/>
    <w:rsid w:val="09997BB9"/>
    <w:rsid w:val="09B5725D"/>
    <w:rsid w:val="0A6A44EC"/>
    <w:rsid w:val="0A74381B"/>
    <w:rsid w:val="0AB74171"/>
    <w:rsid w:val="0B3222C4"/>
    <w:rsid w:val="0B770C6E"/>
    <w:rsid w:val="0B770D91"/>
    <w:rsid w:val="0BCF7E8A"/>
    <w:rsid w:val="0BD067C3"/>
    <w:rsid w:val="0BD40DA4"/>
    <w:rsid w:val="0C1B382B"/>
    <w:rsid w:val="0C630709"/>
    <w:rsid w:val="0D0F042B"/>
    <w:rsid w:val="0D4419FD"/>
    <w:rsid w:val="0D584ACF"/>
    <w:rsid w:val="0D996408"/>
    <w:rsid w:val="0DCB34F3"/>
    <w:rsid w:val="0E2805A4"/>
    <w:rsid w:val="0E5F022C"/>
    <w:rsid w:val="0EA3642A"/>
    <w:rsid w:val="0EAF2A15"/>
    <w:rsid w:val="0EBA46A3"/>
    <w:rsid w:val="0F1F6743"/>
    <w:rsid w:val="0F2904D1"/>
    <w:rsid w:val="0F36499C"/>
    <w:rsid w:val="0F5C492A"/>
    <w:rsid w:val="0FC95811"/>
    <w:rsid w:val="0FD42EAB"/>
    <w:rsid w:val="0FFB311B"/>
    <w:rsid w:val="100D65BF"/>
    <w:rsid w:val="10254349"/>
    <w:rsid w:val="10550CD3"/>
    <w:rsid w:val="10843F90"/>
    <w:rsid w:val="109776BD"/>
    <w:rsid w:val="10A35651"/>
    <w:rsid w:val="10BE497A"/>
    <w:rsid w:val="10D74D03"/>
    <w:rsid w:val="11847C41"/>
    <w:rsid w:val="11C26CA9"/>
    <w:rsid w:val="11F272A1"/>
    <w:rsid w:val="11F62D5C"/>
    <w:rsid w:val="11FA7260"/>
    <w:rsid w:val="122B4561"/>
    <w:rsid w:val="1238629D"/>
    <w:rsid w:val="12552003"/>
    <w:rsid w:val="126B3346"/>
    <w:rsid w:val="129F7A10"/>
    <w:rsid w:val="12AC01B1"/>
    <w:rsid w:val="12D76117"/>
    <w:rsid w:val="12FD225F"/>
    <w:rsid w:val="133336D3"/>
    <w:rsid w:val="13960100"/>
    <w:rsid w:val="13A22600"/>
    <w:rsid w:val="142B4CEC"/>
    <w:rsid w:val="146B50E8"/>
    <w:rsid w:val="14701AB6"/>
    <w:rsid w:val="149E2DF8"/>
    <w:rsid w:val="14FF3F1F"/>
    <w:rsid w:val="1504385E"/>
    <w:rsid w:val="154F67B8"/>
    <w:rsid w:val="155A7C81"/>
    <w:rsid w:val="1565422D"/>
    <w:rsid w:val="158C5316"/>
    <w:rsid w:val="15935560"/>
    <w:rsid w:val="159A6830"/>
    <w:rsid w:val="15B836C7"/>
    <w:rsid w:val="15BA6327"/>
    <w:rsid w:val="15D64506"/>
    <w:rsid w:val="15FD7FC2"/>
    <w:rsid w:val="165D7FC8"/>
    <w:rsid w:val="169150FA"/>
    <w:rsid w:val="16A6065A"/>
    <w:rsid w:val="16B71B8A"/>
    <w:rsid w:val="16FE2244"/>
    <w:rsid w:val="171C00F0"/>
    <w:rsid w:val="17575DF8"/>
    <w:rsid w:val="17715EDF"/>
    <w:rsid w:val="17992095"/>
    <w:rsid w:val="179A6980"/>
    <w:rsid w:val="17C00BA4"/>
    <w:rsid w:val="17CF4343"/>
    <w:rsid w:val="181C0856"/>
    <w:rsid w:val="18375D2F"/>
    <w:rsid w:val="18447625"/>
    <w:rsid w:val="184A4D60"/>
    <w:rsid w:val="187355C6"/>
    <w:rsid w:val="18736C61"/>
    <w:rsid w:val="18AC0FBE"/>
    <w:rsid w:val="19257911"/>
    <w:rsid w:val="19524AC9"/>
    <w:rsid w:val="19546C0C"/>
    <w:rsid w:val="1A2521DD"/>
    <w:rsid w:val="1A705206"/>
    <w:rsid w:val="1A861BC0"/>
    <w:rsid w:val="1A98475D"/>
    <w:rsid w:val="1A9A2DBB"/>
    <w:rsid w:val="1B53415C"/>
    <w:rsid w:val="1C464130"/>
    <w:rsid w:val="1C8F3D4C"/>
    <w:rsid w:val="1CA07BDE"/>
    <w:rsid w:val="1D3E1C53"/>
    <w:rsid w:val="1D610AB9"/>
    <w:rsid w:val="1D686669"/>
    <w:rsid w:val="1DC51272"/>
    <w:rsid w:val="1ED52081"/>
    <w:rsid w:val="1F6226C9"/>
    <w:rsid w:val="1FF754EA"/>
    <w:rsid w:val="200A41B9"/>
    <w:rsid w:val="20450269"/>
    <w:rsid w:val="20607ACB"/>
    <w:rsid w:val="208E490E"/>
    <w:rsid w:val="20BB55AC"/>
    <w:rsid w:val="21352219"/>
    <w:rsid w:val="217A0AD8"/>
    <w:rsid w:val="21A63C04"/>
    <w:rsid w:val="22484CBB"/>
    <w:rsid w:val="22921153"/>
    <w:rsid w:val="23503E27"/>
    <w:rsid w:val="23627FFE"/>
    <w:rsid w:val="239D2EE6"/>
    <w:rsid w:val="23A20288"/>
    <w:rsid w:val="23AD7511"/>
    <w:rsid w:val="23CD35B4"/>
    <w:rsid w:val="241E3F25"/>
    <w:rsid w:val="2468306C"/>
    <w:rsid w:val="246A0F18"/>
    <w:rsid w:val="24986A83"/>
    <w:rsid w:val="24ED38F7"/>
    <w:rsid w:val="24F379E3"/>
    <w:rsid w:val="259A050D"/>
    <w:rsid w:val="25A2609B"/>
    <w:rsid w:val="25C70429"/>
    <w:rsid w:val="25CC175F"/>
    <w:rsid w:val="26072EAB"/>
    <w:rsid w:val="264F6618"/>
    <w:rsid w:val="26753B8F"/>
    <w:rsid w:val="26AF5308"/>
    <w:rsid w:val="26D4495E"/>
    <w:rsid w:val="26EB3E67"/>
    <w:rsid w:val="26F23447"/>
    <w:rsid w:val="27106584"/>
    <w:rsid w:val="27155F70"/>
    <w:rsid w:val="271931E2"/>
    <w:rsid w:val="271C3514"/>
    <w:rsid w:val="274B012A"/>
    <w:rsid w:val="2775116C"/>
    <w:rsid w:val="27A91D58"/>
    <w:rsid w:val="27B07790"/>
    <w:rsid w:val="27C2106B"/>
    <w:rsid w:val="27CB76C9"/>
    <w:rsid w:val="27DF39CB"/>
    <w:rsid w:val="27FA4B70"/>
    <w:rsid w:val="28060F58"/>
    <w:rsid w:val="28212236"/>
    <w:rsid w:val="287B7B98"/>
    <w:rsid w:val="28BC3A57"/>
    <w:rsid w:val="291435B3"/>
    <w:rsid w:val="29341AF5"/>
    <w:rsid w:val="294D5AFA"/>
    <w:rsid w:val="29863A77"/>
    <w:rsid w:val="299B07E9"/>
    <w:rsid w:val="29CE620A"/>
    <w:rsid w:val="29F45FE3"/>
    <w:rsid w:val="2A0E5353"/>
    <w:rsid w:val="2A3873C3"/>
    <w:rsid w:val="2A7D127A"/>
    <w:rsid w:val="2ABD7112"/>
    <w:rsid w:val="2ACC6349"/>
    <w:rsid w:val="2AF81D9A"/>
    <w:rsid w:val="2B2D0EF2"/>
    <w:rsid w:val="2B557467"/>
    <w:rsid w:val="2B6C0686"/>
    <w:rsid w:val="2BDF043E"/>
    <w:rsid w:val="2C2426F0"/>
    <w:rsid w:val="2C57495C"/>
    <w:rsid w:val="2CB06359"/>
    <w:rsid w:val="2CB54F3A"/>
    <w:rsid w:val="2DE76138"/>
    <w:rsid w:val="2DF735E3"/>
    <w:rsid w:val="2DF778AD"/>
    <w:rsid w:val="2E0A46C0"/>
    <w:rsid w:val="2E162111"/>
    <w:rsid w:val="2E562A17"/>
    <w:rsid w:val="2E9A4AF0"/>
    <w:rsid w:val="2F307202"/>
    <w:rsid w:val="2F32242C"/>
    <w:rsid w:val="2F554149"/>
    <w:rsid w:val="2F5A52D9"/>
    <w:rsid w:val="2FFD5337"/>
    <w:rsid w:val="30550CCF"/>
    <w:rsid w:val="30882505"/>
    <w:rsid w:val="3089305D"/>
    <w:rsid w:val="30BD7020"/>
    <w:rsid w:val="31190AAB"/>
    <w:rsid w:val="31456F95"/>
    <w:rsid w:val="31ED412D"/>
    <w:rsid w:val="32132053"/>
    <w:rsid w:val="3220530C"/>
    <w:rsid w:val="322F7F00"/>
    <w:rsid w:val="3249282A"/>
    <w:rsid w:val="327318E0"/>
    <w:rsid w:val="327A523A"/>
    <w:rsid w:val="327F2033"/>
    <w:rsid w:val="32A0644D"/>
    <w:rsid w:val="3317670F"/>
    <w:rsid w:val="33662EFE"/>
    <w:rsid w:val="34520411"/>
    <w:rsid w:val="34532B23"/>
    <w:rsid w:val="34B36291"/>
    <w:rsid w:val="34D04DC8"/>
    <w:rsid w:val="353510CF"/>
    <w:rsid w:val="35884DFE"/>
    <w:rsid w:val="358C6144"/>
    <w:rsid w:val="35A45811"/>
    <w:rsid w:val="360630D9"/>
    <w:rsid w:val="36232DC2"/>
    <w:rsid w:val="36752690"/>
    <w:rsid w:val="36AB4D47"/>
    <w:rsid w:val="37EB2F17"/>
    <w:rsid w:val="37F05781"/>
    <w:rsid w:val="37F214F9"/>
    <w:rsid w:val="37FC1D34"/>
    <w:rsid w:val="38387E65"/>
    <w:rsid w:val="383C0630"/>
    <w:rsid w:val="38590779"/>
    <w:rsid w:val="38631FB3"/>
    <w:rsid w:val="38A65E3F"/>
    <w:rsid w:val="38C033A5"/>
    <w:rsid w:val="38C31254"/>
    <w:rsid w:val="38F52C52"/>
    <w:rsid w:val="39553D5C"/>
    <w:rsid w:val="39BB2D61"/>
    <w:rsid w:val="3A064DE8"/>
    <w:rsid w:val="3A685AA2"/>
    <w:rsid w:val="3AB531AD"/>
    <w:rsid w:val="3AC57986"/>
    <w:rsid w:val="3AF573FA"/>
    <w:rsid w:val="3B1D452B"/>
    <w:rsid w:val="3B293089"/>
    <w:rsid w:val="3B484019"/>
    <w:rsid w:val="3B796F44"/>
    <w:rsid w:val="3BF91C55"/>
    <w:rsid w:val="3C3A2D02"/>
    <w:rsid w:val="3C9568F7"/>
    <w:rsid w:val="3CD8199A"/>
    <w:rsid w:val="3D2D2BA9"/>
    <w:rsid w:val="3D7D04F6"/>
    <w:rsid w:val="3E9820B8"/>
    <w:rsid w:val="3EB412B6"/>
    <w:rsid w:val="3EF3324B"/>
    <w:rsid w:val="3F1C1B1A"/>
    <w:rsid w:val="3F2F6B8F"/>
    <w:rsid w:val="3F962933"/>
    <w:rsid w:val="3FB12D7B"/>
    <w:rsid w:val="3FCF485A"/>
    <w:rsid w:val="3FD33ACF"/>
    <w:rsid w:val="400F6545"/>
    <w:rsid w:val="401E3791"/>
    <w:rsid w:val="40A02991"/>
    <w:rsid w:val="4148218A"/>
    <w:rsid w:val="41555735"/>
    <w:rsid w:val="417676E9"/>
    <w:rsid w:val="419F0A7B"/>
    <w:rsid w:val="41A32140"/>
    <w:rsid w:val="41EF14D0"/>
    <w:rsid w:val="420B4C5F"/>
    <w:rsid w:val="423931A7"/>
    <w:rsid w:val="425D4B57"/>
    <w:rsid w:val="42DB1053"/>
    <w:rsid w:val="43184158"/>
    <w:rsid w:val="4341737A"/>
    <w:rsid w:val="434F6FC5"/>
    <w:rsid w:val="439A7D6E"/>
    <w:rsid w:val="43AA2C88"/>
    <w:rsid w:val="43F064F1"/>
    <w:rsid w:val="443E69A7"/>
    <w:rsid w:val="447B63D2"/>
    <w:rsid w:val="448B4FEE"/>
    <w:rsid w:val="44DF2E05"/>
    <w:rsid w:val="45390767"/>
    <w:rsid w:val="45592BB7"/>
    <w:rsid w:val="45984D0C"/>
    <w:rsid w:val="459B6790"/>
    <w:rsid w:val="45A2455E"/>
    <w:rsid w:val="46020B59"/>
    <w:rsid w:val="46096450"/>
    <w:rsid w:val="46253DBE"/>
    <w:rsid w:val="46B06807"/>
    <w:rsid w:val="46B83035"/>
    <w:rsid w:val="47285103"/>
    <w:rsid w:val="479C3360"/>
    <w:rsid w:val="47AC7348"/>
    <w:rsid w:val="47AD21BF"/>
    <w:rsid w:val="47C118B7"/>
    <w:rsid w:val="47F81D88"/>
    <w:rsid w:val="47FA3CDB"/>
    <w:rsid w:val="47FA5489"/>
    <w:rsid w:val="47FB627E"/>
    <w:rsid w:val="480908C5"/>
    <w:rsid w:val="484D62D8"/>
    <w:rsid w:val="484F6EF8"/>
    <w:rsid w:val="49144504"/>
    <w:rsid w:val="49272E20"/>
    <w:rsid w:val="4929310F"/>
    <w:rsid w:val="49C56A6D"/>
    <w:rsid w:val="49E3239C"/>
    <w:rsid w:val="49ED1B20"/>
    <w:rsid w:val="4A2A7770"/>
    <w:rsid w:val="4A2B43F6"/>
    <w:rsid w:val="4A3F6E7E"/>
    <w:rsid w:val="4A6264F1"/>
    <w:rsid w:val="4AAA655F"/>
    <w:rsid w:val="4AE7656F"/>
    <w:rsid w:val="4B1112E1"/>
    <w:rsid w:val="4B3D5278"/>
    <w:rsid w:val="4BA27C60"/>
    <w:rsid w:val="4BFA0C73"/>
    <w:rsid w:val="4CAC40D0"/>
    <w:rsid w:val="4D5F2D35"/>
    <w:rsid w:val="4D6B10F7"/>
    <w:rsid w:val="4D912DA0"/>
    <w:rsid w:val="4DB025AE"/>
    <w:rsid w:val="4E002DD8"/>
    <w:rsid w:val="4EFB083B"/>
    <w:rsid w:val="4FB41ED2"/>
    <w:rsid w:val="4FBA3327"/>
    <w:rsid w:val="4FD824CD"/>
    <w:rsid w:val="504A7CCC"/>
    <w:rsid w:val="5085479A"/>
    <w:rsid w:val="50E33C7D"/>
    <w:rsid w:val="510F39DF"/>
    <w:rsid w:val="51D07D5D"/>
    <w:rsid w:val="51DA0BDC"/>
    <w:rsid w:val="51EA121F"/>
    <w:rsid w:val="522919DD"/>
    <w:rsid w:val="52453A54"/>
    <w:rsid w:val="52570CB9"/>
    <w:rsid w:val="525B6CEF"/>
    <w:rsid w:val="52927709"/>
    <w:rsid w:val="53245EB0"/>
    <w:rsid w:val="534D3630"/>
    <w:rsid w:val="534F3F30"/>
    <w:rsid w:val="53517F52"/>
    <w:rsid w:val="539A6875"/>
    <w:rsid w:val="53D524B6"/>
    <w:rsid w:val="53E14A15"/>
    <w:rsid w:val="54203772"/>
    <w:rsid w:val="54B06E11"/>
    <w:rsid w:val="54E56216"/>
    <w:rsid w:val="54EC46B9"/>
    <w:rsid w:val="55357F85"/>
    <w:rsid w:val="554A0159"/>
    <w:rsid w:val="55585796"/>
    <w:rsid w:val="55816FCE"/>
    <w:rsid w:val="55A75279"/>
    <w:rsid w:val="55AC6549"/>
    <w:rsid w:val="55C951EF"/>
    <w:rsid w:val="55D41E21"/>
    <w:rsid w:val="55E72D6A"/>
    <w:rsid w:val="562006F1"/>
    <w:rsid w:val="56730059"/>
    <w:rsid w:val="567C6706"/>
    <w:rsid w:val="568E01E7"/>
    <w:rsid w:val="56A456C1"/>
    <w:rsid w:val="56C241D6"/>
    <w:rsid w:val="5712233E"/>
    <w:rsid w:val="585149AD"/>
    <w:rsid w:val="585A0B36"/>
    <w:rsid w:val="58797859"/>
    <w:rsid w:val="588F30E3"/>
    <w:rsid w:val="58B043B9"/>
    <w:rsid w:val="58C5222B"/>
    <w:rsid w:val="58F72073"/>
    <w:rsid w:val="58FA5D24"/>
    <w:rsid w:val="596820CB"/>
    <w:rsid w:val="597238D3"/>
    <w:rsid w:val="59A255B0"/>
    <w:rsid w:val="59A73A9A"/>
    <w:rsid w:val="59D10B16"/>
    <w:rsid w:val="59D35814"/>
    <w:rsid w:val="5A207A50"/>
    <w:rsid w:val="5A5F03A4"/>
    <w:rsid w:val="5A7A07C2"/>
    <w:rsid w:val="5A865DA5"/>
    <w:rsid w:val="5A904005"/>
    <w:rsid w:val="5ABA13F3"/>
    <w:rsid w:val="5ADE798F"/>
    <w:rsid w:val="5AE44879"/>
    <w:rsid w:val="5B290F7D"/>
    <w:rsid w:val="5B2E188E"/>
    <w:rsid w:val="5BC07095"/>
    <w:rsid w:val="5C215F1B"/>
    <w:rsid w:val="5C2528EA"/>
    <w:rsid w:val="5C522C8C"/>
    <w:rsid w:val="5CD00716"/>
    <w:rsid w:val="5D777529"/>
    <w:rsid w:val="5DF9641C"/>
    <w:rsid w:val="5E06755A"/>
    <w:rsid w:val="5E0F0A83"/>
    <w:rsid w:val="5E354142"/>
    <w:rsid w:val="5E9D6065"/>
    <w:rsid w:val="5EF00040"/>
    <w:rsid w:val="5EFB2D41"/>
    <w:rsid w:val="5F190500"/>
    <w:rsid w:val="5F4E0DEF"/>
    <w:rsid w:val="5F7C2472"/>
    <w:rsid w:val="5F8540DC"/>
    <w:rsid w:val="5FA82319"/>
    <w:rsid w:val="5FDA4C96"/>
    <w:rsid w:val="602045A6"/>
    <w:rsid w:val="608A1210"/>
    <w:rsid w:val="608C7E04"/>
    <w:rsid w:val="60DA79A2"/>
    <w:rsid w:val="612358BE"/>
    <w:rsid w:val="61AD1E69"/>
    <w:rsid w:val="61B531E9"/>
    <w:rsid w:val="61E4459E"/>
    <w:rsid w:val="62986BDB"/>
    <w:rsid w:val="62AB3E7A"/>
    <w:rsid w:val="62DE774A"/>
    <w:rsid w:val="632C589D"/>
    <w:rsid w:val="6457430E"/>
    <w:rsid w:val="64CA0F84"/>
    <w:rsid w:val="65644D00"/>
    <w:rsid w:val="6565470F"/>
    <w:rsid w:val="65D738F4"/>
    <w:rsid w:val="667967BE"/>
    <w:rsid w:val="66BC0585"/>
    <w:rsid w:val="66C57C55"/>
    <w:rsid w:val="66D46709"/>
    <w:rsid w:val="67047858"/>
    <w:rsid w:val="67B3259E"/>
    <w:rsid w:val="68703BF0"/>
    <w:rsid w:val="68B65AA7"/>
    <w:rsid w:val="68EA5111"/>
    <w:rsid w:val="691E175E"/>
    <w:rsid w:val="69203758"/>
    <w:rsid w:val="695363BC"/>
    <w:rsid w:val="69783F9C"/>
    <w:rsid w:val="6A044018"/>
    <w:rsid w:val="6A835E5D"/>
    <w:rsid w:val="6A876ECF"/>
    <w:rsid w:val="6ACB25B2"/>
    <w:rsid w:val="6AFE7291"/>
    <w:rsid w:val="6B0F4348"/>
    <w:rsid w:val="6B1765A5"/>
    <w:rsid w:val="6B8252B9"/>
    <w:rsid w:val="6B8D36C3"/>
    <w:rsid w:val="6BC12116"/>
    <w:rsid w:val="6BD66471"/>
    <w:rsid w:val="6BDB5825"/>
    <w:rsid w:val="6BFF7765"/>
    <w:rsid w:val="6C824A7F"/>
    <w:rsid w:val="6C9A5373"/>
    <w:rsid w:val="6CF0610E"/>
    <w:rsid w:val="6D2E7241"/>
    <w:rsid w:val="6D492CF5"/>
    <w:rsid w:val="6D667493"/>
    <w:rsid w:val="6DB63E53"/>
    <w:rsid w:val="6DD54C21"/>
    <w:rsid w:val="6DDB384E"/>
    <w:rsid w:val="6E192634"/>
    <w:rsid w:val="6E1F649C"/>
    <w:rsid w:val="6E414C6E"/>
    <w:rsid w:val="6E550BFD"/>
    <w:rsid w:val="6E751F61"/>
    <w:rsid w:val="6ED66437"/>
    <w:rsid w:val="6EDF244A"/>
    <w:rsid w:val="6EE756FF"/>
    <w:rsid w:val="6F822D6C"/>
    <w:rsid w:val="6FE1724C"/>
    <w:rsid w:val="7021086D"/>
    <w:rsid w:val="702909A0"/>
    <w:rsid w:val="704901D4"/>
    <w:rsid w:val="706C1FAA"/>
    <w:rsid w:val="70C13FB6"/>
    <w:rsid w:val="70F27898"/>
    <w:rsid w:val="70F71C7F"/>
    <w:rsid w:val="71BF3A88"/>
    <w:rsid w:val="71C805F9"/>
    <w:rsid w:val="71D7083C"/>
    <w:rsid w:val="72093FB8"/>
    <w:rsid w:val="724A54B2"/>
    <w:rsid w:val="72606E89"/>
    <w:rsid w:val="726725D2"/>
    <w:rsid w:val="72D01BF4"/>
    <w:rsid w:val="730D09BA"/>
    <w:rsid w:val="739B4217"/>
    <w:rsid w:val="73A43E98"/>
    <w:rsid w:val="73BC23E0"/>
    <w:rsid w:val="73D46D65"/>
    <w:rsid w:val="740833C5"/>
    <w:rsid w:val="740E3197"/>
    <w:rsid w:val="740F0761"/>
    <w:rsid w:val="7533382A"/>
    <w:rsid w:val="75B55115"/>
    <w:rsid w:val="75C018B9"/>
    <w:rsid w:val="761D55D2"/>
    <w:rsid w:val="761F35B7"/>
    <w:rsid w:val="767C2D4B"/>
    <w:rsid w:val="76932CC2"/>
    <w:rsid w:val="76A21419"/>
    <w:rsid w:val="76DC7606"/>
    <w:rsid w:val="770976EA"/>
    <w:rsid w:val="770A3467"/>
    <w:rsid w:val="775C13BB"/>
    <w:rsid w:val="77752FD1"/>
    <w:rsid w:val="783E17CA"/>
    <w:rsid w:val="783E7867"/>
    <w:rsid w:val="784F0E9C"/>
    <w:rsid w:val="78B5342E"/>
    <w:rsid w:val="78E90CB1"/>
    <w:rsid w:val="79010967"/>
    <w:rsid w:val="79366790"/>
    <w:rsid w:val="7936725A"/>
    <w:rsid w:val="79A457A7"/>
    <w:rsid w:val="7A495293"/>
    <w:rsid w:val="7A5A50FB"/>
    <w:rsid w:val="7A6206B3"/>
    <w:rsid w:val="7A8C691C"/>
    <w:rsid w:val="7AE9365E"/>
    <w:rsid w:val="7AEE65ED"/>
    <w:rsid w:val="7B2F49ED"/>
    <w:rsid w:val="7B333B58"/>
    <w:rsid w:val="7B3C3659"/>
    <w:rsid w:val="7BC2255D"/>
    <w:rsid w:val="7BCE0F02"/>
    <w:rsid w:val="7C503581"/>
    <w:rsid w:val="7C621BBC"/>
    <w:rsid w:val="7C636E4E"/>
    <w:rsid w:val="7C9020F0"/>
    <w:rsid w:val="7CC7394A"/>
    <w:rsid w:val="7CCD740C"/>
    <w:rsid w:val="7CCE084E"/>
    <w:rsid w:val="7CD06A53"/>
    <w:rsid w:val="7CF71827"/>
    <w:rsid w:val="7D7C6B50"/>
    <w:rsid w:val="7E48554F"/>
    <w:rsid w:val="7E646FEA"/>
    <w:rsid w:val="7E7E01F9"/>
    <w:rsid w:val="7E8458A8"/>
    <w:rsid w:val="7ED46A5A"/>
    <w:rsid w:val="7F156D37"/>
    <w:rsid w:val="7F8A7C40"/>
    <w:rsid w:val="7F9141CC"/>
    <w:rsid w:val="7FCE40DF"/>
    <w:rsid w:val="7FCF5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7"/>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9"/>
    <w:autoRedefine/>
    <w:qFormat/>
    <w:uiPriority w:val="99"/>
    <w:pPr>
      <w:ind w:firstLine="420" w:firstLineChars="2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99"/>
  </w:style>
  <w:style w:type="paragraph" w:customStyle="1" w:styleId="22">
    <w:name w:val="style4"/>
    <w:basedOn w:val="1"/>
    <w:next w:val="23"/>
    <w:autoRedefine/>
    <w:qFormat/>
    <w:uiPriority w:val="0"/>
    <w:pPr>
      <w:widowControl/>
      <w:spacing w:before="280" w:after="280"/>
    </w:pPr>
    <w:rPr>
      <w:rFonts w:ascii="宋体"/>
      <w:sz w:val="18"/>
    </w:rPr>
  </w:style>
  <w:style w:type="paragraph" w:customStyle="1" w:styleId="23">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24">
    <w:name w:val="表格文字"/>
    <w:basedOn w:val="1"/>
    <w:autoRedefine/>
    <w:qFormat/>
    <w:uiPriority w:val="0"/>
    <w:pPr>
      <w:spacing w:before="25" w:after="25" w:line="240" w:lineRule="auto"/>
      <w:ind w:firstLine="0"/>
      <w:jc w:val="left"/>
    </w:pPr>
    <w:rPr>
      <w:bCs/>
      <w:spacing w:val="10"/>
      <w:kern w:val="0"/>
      <w:sz w:val="24"/>
    </w:rPr>
  </w:style>
  <w:style w:type="paragraph" w:customStyle="1" w:styleId="25">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6">
    <w:name w:val="List Paragraph"/>
    <w:basedOn w:val="1"/>
    <w:autoRedefine/>
    <w:qFormat/>
    <w:uiPriority w:val="0"/>
    <w:pPr>
      <w:ind w:firstLine="420" w:firstLineChars="200"/>
    </w:pPr>
  </w:style>
  <w:style w:type="character" w:customStyle="1" w:styleId="27">
    <w:name w:val="标题 3 字符"/>
    <w:link w:val="4"/>
    <w:autoRedefine/>
    <w:qFormat/>
    <w:uiPriority w:val="0"/>
    <w:rPr>
      <w:b/>
      <w:bCs/>
      <w:sz w:val="24"/>
      <w:szCs w:val="32"/>
    </w:rPr>
  </w:style>
  <w:style w:type="paragraph" w:customStyle="1" w:styleId="28">
    <w:name w:val="p0"/>
    <w:basedOn w:val="1"/>
    <w:autoRedefine/>
    <w:qFormat/>
    <w:uiPriority w:val="0"/>
    <w:pPr>
      <w:widowControl/>
    </w:pPr>
    <w:rPr>
      <w:rFonts w:ascii="Calibri" w:hAnsi="Calibri" w:cs="宋体"/>
      <w:kern w:val="0"/>
      <w:szCs w:val="21"/>
    </w:rPr>
  </w:style>
  <w:style w:type="paragraph" w:customStyle="1" w:styleId="29">
    <w:name w:val="首行缩进"/>
    <w:basedOn w:val="1"/>
    <w:autoRedefine/>
    <w:qFormat/>
    <w:uiPriority w:val="0"/>
    <w:pPr>
      <w:spacing w:line="360" w:lineRule="auto"/>
      <w:ind w:firstLine="480" w:firstLineChars="200"/>
    </w:pPr>
    <w:rPr>
      <w:rFonts w:ascii="宋体" w:hAnsi="宋体"/>
      <w:kern w:val="0"/>
      <w:sz w:val="24"/>
    </w:rPr>
  </w:style>
  <w:style w:type="paragraph" w:customStyle="1" w:styleId="30">
    <w:name w:val="正文小标题_0"/>
    <w:basedOn w:val="31"/>
    <w:autoRedefine/>
    <w:qFormat/>
    <w:uiPriority w:val="0"/>
    <w:pPr>
      <w:spacing w:line="420" w:lineRule="exact"/>
    </w:pPr>
    <w:rPr>
      <w:rFonts w:hAnsi="宋体" w:eastAsia="宋体"/>
      <w:sz w:val="21"/>
      <w:szCs w:val="21"/>
    </w:rPr>
  </w:style>
  <w:style w:type="paragraph" w:customStyle="1" w:styleId="31">
    <w:name w:val="标题 1_0"/>
    <w:basedOn w:val="32"/>
    <w:next w:val="32"/>
    <w:autoRedefine/>
    <w:qFormat/>
    <w:uiPriority w:val="99"/>
    <w:pPr>
      <w:keepNext/>
      <w:keepLines/>
      <w:spacing w:line="360" w:lineRule="auto"/>
      <w:outlineLvl w:val="0"/>
    </w:pPr>
    <w:rPr>
      <w:rFonts w:eastAsia="黑体"/>
      <w:b/>
      <w:bCs/>
      <w:kern w:val="44"/>
      <w:sz w:val="32"/>
      <w:szCs w:val="44"/>
    </w:rPr>
  </w:style>
  <w:style w:type="paragraph" w:customStyle="1" w:styleId="32">
    <w:name w:val="正文_0"/>
    <w:next w:val="3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文本_0"/>
    <w:basedOn w:val="32"/>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4">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5">
    <w:name w:val="正文呀2_0"/>
    <w:basedOn w:val="36"/>
    <w:autoRedefine/>
    <w:qFormat/>
    <w:uiPriority w:val="0"/>
    <w:rPr>
      <w:rFonts w:ascii="Times New Roman" w:hAnsi="Times New Roman"/>
    </w:rPr>
  </w:style>
  <w:style w:type="paragraph" w:customStyle="1" w:styleId="36">
    <w:name w:val="正文呀_0"/>
    <w:basedOn w:val="34"/>
    <w:autoRedefine/>
    <w:qFormat/>
    <w:uiPriority w:val="0"/>
    <w:pPr>
      <w:spacing w:line="420" w:lineRule="exact"/>
      <w:ind w:firstLine="420" w:firstLineChars="200"/>
    </w:pPr>
    <w:rPr>
      <w:rFonts w:ascii="宋体" w:hAnsi="宋体"/>
      <w:szCs w:val="21"/>
    </w:rPr>
  </w:style>
  <w:style w:type="paragraph" w:customStyle="1" w:styleId="37">
    <w:name w:val="正文呀2_1"/>
    <w:basedOn w:val="38"/>
    <w:autoRedefine/>
    <w:qFormat/>
    <w:uiPriority w:val="0"/>
    <w:rPr>
      <w:rFonts w:ascii="Times New Roman" w:hAnsi="Times New Roman" w:eastAsia="宋体" w:cs="Times New Roman"/>
      <w:kern w:val="2"/>
      <w:sz w:val="21"/>
      <w:lang w:val="en-US" w:eastAsia="zh-CN"/>
    </w:rPr>
  </w:style>
  <w:style w:type="paragraph" w:customStyle="1" w:styleId="38">
    <w:name w:val="正文呀_1"/>
    <w:basedOn w:val="32"/>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39">
    <w:name w:val="纯文本_0"/>
    <w:basedOn w:val="32"/>
    <w:autoRedefine/>
    <w:qFormat/>
    <w:uiPriority w:val="0"/>
    <w:rPr>
      <w:rFonts w:ascii="宋体" w:hAnsi="Courier New"/>
      <w:szCs w:val="24"/>
    </w:rPr>
  </w:style>
  <w:style w:type="paragraph" w:customStyle="1" w:styleId="40">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2">
    <w:name w:val="NormalCharacter"/>
    <w:autoRedefine/>
    <w:qFormat/>
    <w:uiPriority w:val="0"/>
  </w:style>
  <w:style w:type="paragraph" w:customStyle="1" w:styleId="43">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4">
    <w:name w:val="PlainText"/>
    <w:basedOn w:val="1"/>
    <w:next w:val="45"/>
    <w:autoRedefine/>
    <w:qFormat/>
    <w:uiPriority w:val="0"/>
    <w:rPr>
      <w:rFonts w:ascii="宋体" w:hAnsi="Courier New"/>
      <w:szCs w:val="20"/>
    </w:rPr>
  </w:style>
  <w:style w:type="paragraph" w:customStyle="1" w:styleId="45">
    <w:name w:val="Index8"/>
    <w:basedOn w:val="1"/>
    <w:next w:val="1"/>
    <w:autoRedefine/>
    <w:qFormat/>
    <w:uiPriority w:val="0"/>
    <w:pPr>
      <w:ind w:left="2940"/>
    </w:pPr>
  </w:style>
  <w:style w:type="paragraph" w:customStyle="1" w:styleId="46">
    <w:name w:val="Table Text"/>
    <w:basedOn w:val="1"/>
    <w:autoRedefine/>
    <w:semiHidden/>
    <w:qFormat/>
    <w:uiPriority w:val="0"/>
    <w:rPr>
      <w:rFonts w:ascii="宋体" w:hAnsi="宋体" w:eastAsia="宋体" w:cs="宋体"/>
      <w:sz w:val="20"/>
      <w:szCs w:val="20"/>
      <w:lang w:val="en-US" w:eastAsia="en-US" w:bidi="ar-SA"/>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49">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50">
    <w:name w:val="正文_0_0"/>
    <w:next w:val="5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_Style 1"/>
    <w:basedOn w:val="1"/>
    <w:qFormat/>
    <w:uiPriority w:val="0"/>
  </w:style>
  <w:style w:type="paragraph" w:customStyle="1" w:styleId="52">
    <w:name w:val="Body text|1"/>
    <w:basedOn w:val="1"/>
    <w:qFormat/>
    <w:uiPriority w:val="0"/>
    <w:pPr>
      <w:spacing w:line="360" w:lineRule="auto"/>
      <w:ind w:firstLine="400"/>
    </w:pPr>
    <w:rPr>
      <w:rFonts w:ascii="宋体" w:hAnsi="宋体" w:eastAsia="宋体" w:cs="宋体"/>
      <w:sz w:val="20"/>
      <w:szCs w:val="2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47552</Words>
  <Characters>50404</Characters>
  <Lines>0</Lines>
  <Paragraphs>0</Paragraphs>
  <TotalTime>7</TotalTime>
  <ScaleCrop>false</ScaleCrop>
  <LinksUpToDate>false</LinksUpToDate>
  <CharactersWithSpaces>55950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tzp</dc:creator>
  <cp:lastModifiedBy>Vanquish  °</cp:lastModifiedBy>
  <dcterms:modified xsi:type="dcterms:W3CDTF">2025-04-10T05:29:28Z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B560AA33C8EE467A8FCC399843BE1168_13</vt:lpwstr>
  </property>
</Properties>
</file>