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F2746">
      <w:pPr>
        <w:spacing w:line="720" w:lineRule="exact"/>
        <w:jc w:val="distribute"/>
        <w:rPr>
          <w:rFonts w:hint="eastAsia" w:ascii="楷体" w:hAnsi="楷体" w:eastAsia="楷体" w:cs="楷体"/>
          <w:b/>
          <w:bCs/>
          <w:color w:val="auto"/>
          <w:spacing w:val="80"/>
          <w:sz w:val="52"/>
          <w:szCs w:val="52"/>
          <w:highlight w:val="none"/>
          <w:lang w:eastAsia="zh-CN"/>
        </w:rPr>
      </w:pPr>
    </w:p>
    <w:p w14:paraId="665148ED">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14:paraId="378DAA64">
      <w:pPr>
        <w:pStyle w:val="11"/>
        <w:jc w:val="center"/>
        <w:rPr>
          <w:rFonts w:hint="eastAsia" w:ascii="楷体" w:hAnsi="楷体" w:eastAsia="楷体" w:cs="楷体"/>
          <w:b/>
          <w:bCs/>
          <w:color w:val="auto"/>
          <w:spacing w:val="80"/>
          <w:sz w:val="72"/>
          <w:highlight w:val="none"/>
        </w:rPr>
      </w:pPr>
    </w:p>
    <w:p w14:paraId="7AC2406D">
      <w:pPr>
        <w:pStyle w:val="11"/>
        <w:jc w:val="center"/>
        <w:rPr>
          <w:rFonts w:hint="eastAsia" w:ascii="楷体" w:hAnsi="楷体" w:eastAsia="楷体" w:cs="楷体"/>
          <w:b/>
          <w:bCs/>
          <w:color w:val="auto"/>
          <w:sz w:val="72"/>
          <w:highlight w:val="none"/>
        </w:rPr>
      </w:pPr>
    </w:p>
    <w:p w14:paraId="273F3F88">
      <w:pPr>
        <w:pStyle w:val="11"/>
        <w:jc w:val="center"/>
        <w:rPr>
          <w:rFonts w:hint="eastAsia" w:ascii="楷体" w:hAnsi="楷体" w:eastAsia="楷体" w:cs="楷体"/>
          <w:color w:val="auto"/>
          <w:highlight w:val="none"/>
        </w:rPr>
      </w:pPr>
    </w:p>
    <w:p w14:paraId="0DB2010C">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2AF03EEC">
      <w:pPr>
        <w:pStyle w:val="11"/>
        <w:rPr>
          <w:rFonts w:hint="eastAsia" w:ascii="宋体" w:hAnsi="宋体" w:eastAsia="宋体" w:cs="宋体"/>
          <w:color w:val="auto"/>
          <w:highlight w:val="none"/>
        </w:rPr>
      </w:pPr>
    </w:p>
    <w:p w14:paraId="29901E53">
      <w:pPr>
        <w:pStyle w:val="11"/>
        <w:ind w:firstLine="3885" w:firstLineChars="1850"/>
        <w:rPr>
          <w:rFonts w:hint="eastAsia" w:ascii="宋体" w:hAnsi="宋体" w:eastAsia="宋体" w:cs="宋体"/>
          <w:color w:val="auto"/>
          <w:highlight w:val="none"/>
        </w:rPr>
      </w:pPr>
    </w:p>
    <w:p w14:paraId="4E780AB0">
      <w:pPr>
        <w:pStyle w:val="11"/>
        <w:rPr>
          <w:rFonts w:hint="eastAsia" w:ascii="宋体" w:hAnsi="宋体" w:eastAsia="宋体" w:cs="宋体"/>
          <w:color w:val="auto"/>
          <w:highlight w:val="none"/>
        </w:rPr>
      </w:pPr>
    </w:p>
    <w:p w14:paraId="4732F48D">
      <w:pPr>
        <w:pStyle w:val="11"/>
        <w:rPr>
          <w:rFonts w:hint="eastAsia" w:ascii="宋体" w:hAnsi="宋体" w:eastAsia="宋体" w:cs="宋体"/>
          <w:color w:val="auto"/>
          <w:highlight w:val="none"/>
        </w:rPr>
      </w:pPr>
    </w:p>
    <w:p w14:paraId="3013BDF5">
      <w:pPr>
        <w:pStyle w:val="11"/>
        <w:rPr>
          <w:rFonts w:hint="eastAsia" w:ascii="宋体" w:hAnsi="宋体" w:eastAsia="宋体" w:cs="宋体"/>
          <w:color w:val="auto"/>
          <w:sz w:val="30"/>
          <w:szCs w:val="30"/>
          <w:highlight w:val="none"/>
        </w:rPr>
      </w:pPr>
    </w:p>
    <w:p w14:paraId="700A98DD">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灌阳县公安局新圩派出所业务技术用房</w:t>
      </w:r>
    </w:p>
    <w:p w14:paraId="0DDFD0CC">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GLZC2024-C2-270220-JYZT</w:t>
      </w:r>
    </w:p>
    <w:p w14:paraId="1538565B">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bookmarkStart w:id="870" w:name="_GoBack"/>
      <w:bookmarkEnd w:id="870"/>
    </w:p>
    <w:p w14:paraId="14207DF1">
      <w:pPr>
        <w:ind w:left="-2" w:leftChars="-1" w:firstLine="840" w:firstLineChars="400"/>
        <w:rPr>
          <w:rFonts w:hint="eastAsia" w:ascii="宋体" w:hAnsi="宋体" w:eastAsia="宋体" w:cs="宋体"/>
          <w:color w:val="auto"/>
          <w:highlight w:val="none"/>
        </w:rPr>
      </w:pPr>
    </w:p>
    <w:p w14:paraId="1185A196">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55195215">
      <w:pPr>
        <w:ind w:left="-2" w:leftChars="-1" w:firstLine="630" w:firstLineChars="300"/>
        <w:rPr>
          <w:rFonts w:hint="eastAsia" w:ascii="宋体" w:hAnsi="宋体" w:eastAsia="宋体" w:cs="宋体"/>
          <w:color w:val="auto"/>
          <w:highlight w:val="none"/>
        </w:rPr>
      </w:pPr>
    </w:p>
    <w:p w14:paraId="7EB836FB">
      <w:pPr>
        <w:ind w:left="-2" w:leftChars="-1" w:firstLine="630" w:firstLineChars="300"/>
        <w:rPr>
          <w:rFonts w:hint="eastAsia" w:ascii="宋体" w:hAnsi="宋体" w:eastAsia="宋体" w:cs="宋体"/>
          <w:color w:val="auto"/>
          <w:highlight w:val="none"/>
        </w:rPr>
      </w:pPr>
    </w:p>
    <w:p w14:paraId="1B66B7F7">
      <w:pPr>
        <w:ind w:left="-2" w:leftChars="-1" w:firstLine="630" w:firstLineChars="300"/>
        <w:rPr>
          <w:rFonts w:hint="eastAsia" w:ascii="宋体" w:hAnsi="宋体" w:eastAsia="宋体" w:cs="宋体"/>
          <w:color w:val="auto"/>
          <w:highlight w:val="none"/>
        </w:rPr>
      </w:pPr>
    </w:p>
    <w:p w14:paraId="7A0C143D">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14:paraId="0FB3A8DB">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24</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 xml:space="preserve"> 12 </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 xml:space="preserve"> 31 </w:t>
      </w:r>
      <w:r>
        <w:rPr>
          <w:rFonts w:hint="eastAsia" w:ascii="宋体" w:hAnsi="宋体" w:eastAsia="宋体" w:cs="宋体"/>
          <w:b/>
          <w:bCs/>
          <w:color w:val="auto"/>
          <w:sz w:val="30"/>
          <w:szCs w:val="30"/>
          <w:highlight w:val="none"/>
          <w:lang w:val="en-US" w:eastAsia="zh-CN"/>
        </w:rPr>
        <w:t>日</w:t>
      </w:r>
    </w:p>
    <w:p w14:paraId="6C12567C">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309B2D5B">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6727D4B0">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3254D0A1">
      <w:pPr>
        <w:rPr>
          <w:rFonts w:hint="eastAsia" w:ascii="宋体" w:hAnsi="宋体" w:eastAsia="宋体" w:cs="宋体"/>
          <w:color w:val="auto"/>
          <w:sz w:val="24"/>
          <w:szCs w:val="24"/>
          <w:highlight w:val="none"/>
          <w:lang w:eastAsia="zh-CN"/>
        </w:rPr>
      </w:pPr>
    </w:p>
    <w:p w14:paraId="78CD43F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80546D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DD38FF1">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4F0581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86A4740">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EF277D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FA4214D">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F966446">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FE2F8FC">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BB2297">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6981CA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49498D2">
      <w:pPr>
        <w:pStyle w:val="15"/>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131D18A">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C5AA2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C6B1DCE">
      <w:pPr>
        <w:pStyle w:val="3"/>
        <w:rPr>
          <w:rFonts w:hint="eastAsia" w:ascii="宋体" w:hAnsi="宋体" w:eastAsia="宋体" w:cs="宋体"/>
          <w:color w:val="auto"/>
          <w:spacing w:val="-6"/>
          <w:kern w:val="0"/>
          <w:sz w:val="21"/>
          <w:szCs w:val="21"/>
          <w:highlight w:val="none"/>
        </w:rPr>
      </w:pPr>
    </w:p>
    <w:p w14:paraId="2501DD5D">
      <w:pPr>
        <w:rPr>
          <w:rFonts w:hint="eastAsia" w:ascii="宋体" w:hAnsi="宋体" w:eastAsia="宋体" w:cs="宋体"/>
          <w:color w:val="auto"/>
          <w:spacing w:val="-6"/>
          <w:kern w:val="0"/>
          <w:sz w:val="21"/>
          <w:szCs w:val="21"/>
          <w:highlight w:val="none"/>
        </w:rPr>
      </w:pPr>
    </w:p>
    <w:p w14:paraId="42ACB7F5">
      <w:pPr>
        <w:rPr>
          <w:rFonts w:hint="eastAsia" w:ascii="宋体" w:hAnsi="宋体" w:eastAsia="宋体" w:cs="宋体"/>
          <w:color w:val="auto"/>
          <w:spacing w:val="-6"/>
          <w:kern w:val="0"/>
          <w:sz w:val="21"/>
          <w:szCs w:val="21"/>
          <w:highlight w:val="none"/>
        </w:rPr>
      </w:pPr>
    </w:p>
    <w:p w14:paraId="11C1BDD5">
      <w:pPr>
        <w:rPr>
          <w:rFonts w:hint="eastAsia" w:ascii="宋体" w:hAnsi="宋体" w:eastAsia="宋体" w:cs="宋体"/>
          <w:color w:val="auto"/>
          <w:sz w:val="21"/>
          <w:szCs w:val="21"/>
          <w:highlight w:val="none"/>
        </w:rPr>
      </w:pPr>
    </w:p>
    <w:p w14:paraId="68A896F4">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30170"/>
      <w:bookmarkStart w:id="1" w:name="_Toc28359011"/>
      <w:bookmarkStart w:id="2" w:name="_Toc21930"/>
      <w:bookmarkStart w:id="3" w:name="_Toc26809"/>
      <w:bookmarkStart w:id="4" w:name="_Toc35393797"/>
    </w:p>
    <w:p w14:paraId="03DA2BA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24A8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310D9E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1CFD0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灌阳县公安局新圩派出所业务技术用房</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w:t>
            </w:r>
            <w:r>
              <w:rPr>
                <w:rFonts w:hint="eastAsia" w:ascii="宋体" w:hAnsi="宋体" w:eastAsia="宋体" w:cs="宋体"/>
                <w:b w:val="0"/>
                <w:bCs w:val="0"/>
                <w:color w:val="auto"/>
                <w:kern w:val="2"/>
                <w:sz w:val="21"/>
                <w:szCs w:val="21"/>
                <w:highlight w:val="none"/>
                <w:lang w:val="en-US" w:eastAsia="zh-CN" w:bidi="ar-SA"/>
              </w:rPr>
              <w:t>202</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13</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w:t>
            </w:r>
            <w:r>
              <w:rPr>
                <w:rFonts w:hint="eastAsia" w:ascii="宋体" w:hAnsi="宋体" w:eastAsia="宋体" w:cs="宋体"/>
                <w:b w:val="0"/>
                <w:bCs w:val="0"/>
                <w:color w:val="auto"/>
                <w:kern w:val="2"/>
                <w:sz w:val="21"/>
                <w:szCs w:val="21"/>
                <w:highlight w:val="none"/>
                <w:lang w:val="en-US" w:eastAsia="zh-CN" w:bidi="ar-SA"/>
              </w:rPr>
              <w:t>（北京时间）前提交响应文件。</w:t>
            </w:r>
          </w:p>
        </w:tc>
      </w:tr>
    </w:tbl>
    <w:p w14:paraId="7D585A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798"/>
      <w:bookmarkStart w:id="7" w:name="_Toc28359012"/>
      <w:bookmarkStart w:id="8" w:name="_Toc35393629"/>
      <w:bookmarkStart w:id="9" w:name="_Toc28359089"/>
      <w:r>
        <w:rPr>
          <w:rFonts w:hint="eastAsia" w:ascii="宋体" w:hAnsi="宋体" w:eastAsia="宋体" w:cs="宋体"/>
          <w:b/>
          <w:bCs/>
          <w:color w:val="auto"/>
          <w:sz w:val="21"/>
          <w:szCs w:val="21"/>
          <w:highlight w:val="none"/>
        </w:rPr>
        <w:t>一、项目基本情况</w:t>
      </w:r>
      <w:bookmarkEnd w:id="6"/>
      <w:bookmarkEnd w:id="7"/>
      <w:bookmarkEnd w:id="8"/>
      <w:bookmarkEnd w:id="9"/>
    </w:p>
    <w:p w14:paraId="271429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GLZC2024-C2-270220-JYZT</w:t>
      </w:r>
    </w:p>
    <w:p w14:paraId="0CD6FA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灌阳县公安局新圩派出所业务技术用房</w:t>
      </w:r>
    </w:p>
    <w:p w14:paraId="4B3CBA5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08FF6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1093439.26</w:t>
      </w:r>
    </w:p>
    <w:p w14:paraId="1B3BDA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0B1DC9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灌阳县公安局新圩派出所业务技术用房</w:t>
      </w:r>
    </w:p>
    <w:p w14:paraId="4B0027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不限</w:t>
      </w:r>
    </w:p>
    <w:p w14:paraId="710FCE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w:t>
      </w:r>
      <w:r>
        <w:rPr>
          <w:rFonts w:hint="eastAsia" w:ascii="宋体" w:hAnsi="宋体" w:cs="宋体"/>
          <w:b w:val="0"/>
          <w:bCs w:val="0"/>
          <w:color w:val="auto"/>
          <w:kern w:val="2"/>
          <w:sz w:val="21"/>
          <w:szCs w:val="21"/>
          <w:highlight w:val="none"/>
          <w:lang w:val="en-US" w:eastAsia="zh-CN" w:bidi="ar-SA"/>
        </w:rPr>
        <w:t>1093439.26</w:t>
      </w:r>
    </w:p>
    <w:p w14:paraId="63E091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灌阳县公安局新圩派出所业务技术用房具体详见工程量清单、图纸等要求的内容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4BF872B8">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1093439.26</w:t>
      </w:r>
      <w:r>
        <w:rPr>
          <w:rFonts w:hint="eastAsia" w:ascii="宋体" w:hAnsi="宋体" w:eastAsia="宋体" w:cs="宋体"/>
          <w:b w:val="0"/>
          <w:bCs w:val="0"/>
          <w:color w:val="auto"/>
          <w:kern w:val="2"/>
          <w:sz w:val="21"/>
          <w:szCs w:val="21"/>
          <w:highlight w:val="none"/>
          <w:lang w:val="en-US" w:eastAsia="zh-CN" w:bidi="ar-SA"/>
        </w:rPr>
        <w:t>元</w:t>
      </w:r>
    </w:p>
    <w:p w14:paraId="46642359">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120</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b w:val="0"/>
          <w:bCs w:val="0"/>
          <w:color w:val="auto"/>
          <w:kern w:val="2"/>
          <w:sz w:val="21"/>
          <w:szCs w:val="21"/>
          <w:highlight w:val="none"/>
          <w:lang w:val="en-US" w:eastAsia="zh-CN" w:bidi="ar-SA"/>
        </w:rPr>
        <w:t>。</w:t>
      </w:r>
    </w:p>
    <w:p w14:paraId="73026B7B">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14DEB82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0075BD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28359013"/>
      <w:bookmarkStart w:id="12" w:name="_Toc35393799"/>
      <w:bookmarkStart w:id="13" w:name="_Toc3539363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30ADE4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3F00BB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14"/>
      <w:bookmarkStart w:id="15" w:name="_Toc28359091"/>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58B65A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631"/>
      <w:bookmarkStart w:id="17" w:name="_Toc35393800"/>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1BEEEB0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35393805"/>
      <w:bookmarkStart w:id="21" w:name="_Toc35393636"/>
      <w:bookmarkStart w:id="22" w:name="_Toc28359018"/>
      <w:bookmarkStart w:id="23" w:name="_Toc2835909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4D01C90">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793"/>
      <w:bookmarkStart w:id="25" w:name="_Toc28359005"/>
      <w:bookmarkStart w:id="26" w:name="_Toc28359082"/>
      <w:bookmarkStart w:id="27" w:name="_Toc35393624"/>
      <w:r>
        <w:rPr>
          <w:rFonts w:hint="eastAsia" w:ascii="宋体" w:hAnsi="宋体" w:eastAsia="宋体" w:cs="宋体"/>
          <w:color w:val="auto"/>
          <w:kern w:val="2"/>
          <w:sz w:val="21"/>
          <w:szCs w:val="21"/>
          <w:highlight w:val="none"/>
          <w:lang w:val="en-US" w:eastAsia="zh-CN" w:bidi="ar-SA"/>
        </w:rPr>
        <w:t>时间：</w:t>
      </w:r>
      <w:r>
        <w:rPr>
          <w:rFonts w:hint="eastAsia" w:ascii="宋体" w:hAnsi="宋体" w:eastAsia="宋体" w:cs="宋体"/>
          <w:color w:val="auto"/>
          <w:kern w:val="2"/>
          <w:sz w:val="21"/>
          <w:szCs w:val="21"/>
          <w:highlight w:val="none"/>
          <w:lang w:val="en-US" w:eastAsia="zh-CN" w:bidi="ar-SA"/>
        </w:rPr>
        <w:t>2024年</w:t>
      </w:r>
      <w:r>
        <w:rPr>
          <w:rFonts w:hint="eastAsia" w:cs="宋体"/>
          <w:color w:val="auto"/>
          <w:kern w:val="2"/>
          <w:sz w:val="21"/>
          <w:szCs w:val="21"/>
          <w:highlight w:val="none"/>
          <w:lang w:val="en-US" w:eastAsia="zh-CN" w:bidi="ar-SA"/>
        </w:rPr>
        <w:t>12</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31</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13</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，每天上午00:00至12:00，下午12:00至23:59（北京时间，法定节假日除外）。</w:t>
      </w:r>
    </w:p>
    <w:p w14:paraId="3CE462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214A79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296823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7A81472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25A53D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D6C02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A5C42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1A70B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247EFBB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625"/>
      <w:bookmarkStart w:id="29" w:name="_Toc35393794"/>
      <w:bookmarkStart w:id="30" w:name="_Toc28359084"/>
      <w:bookmarkStart w:id="31" w:name="_Toc28359007"/>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桂林市公共资源交易中心</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号政采开标仓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3EAF2A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21470B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31F226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073E58D2">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0F68942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3B2E235">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2C8067E5">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07BF774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25B538D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5F3856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7A5F4351">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7DA41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2CCFFDB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573159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6556ABA9">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4234B0B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12B94242">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25C0F9A8">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167448A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05771F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27177F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47C16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灌阳县公安局</w:t>
      </w:r>
    </w:p>
    <w:p w14:paraId="3F65FC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灌阳县灌阳镇创业路16号</w:t>
      </w:r>
    </w:p>
    <w:p w14:paraId="3A50A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唐桂明</w:t>
      </w:r>
    </w:p>
    <w:p w14:paraId="1B155F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0773-4211741</w:t>
      </w:r>
    </w:p>
    <w:p w14:paraId="2A73DD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4B04EC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14:paraId="21422EE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14:paraId="02AC50A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14:paraId="6BECF5F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0773-5899266</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6F2A6BE">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7588"/>
      <w:bookmarkStart w:id="35" w:name="_Toc32438"/>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p>
    <w:p w14:paraId="6195967D">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6" w:name="_Toc8483"/>
      <w:bookmarkStart w:id="37" w:name="_Toc32670"/>
      <w:r>
        <w:rPr>
          <w:rFonts w:hint="eastAsia" w:ascii="宋体" w:hAnsi="宋体" w:eastAsia="宋体" w:cs="宋体"/>
          <w:b w:val="0"/>
          <w:bCs/>
          <w:i w:val="0"/>
          <w:iCs w:val="0"/>
          <w:color w:val="auto"/>
          <w:sz w:val="21"/>
          <w:szCs w:val="21"/>
          <w:highlight w:val="none"/>
          <w:lang w:eastAsia="zh-CN"/>
        </w:rPr>
        <w:t>灌</w:t>
      </w:r>
      <w:r>
        <w:rPr>
          <w:rFonts w:hint="eastAsia" w:ascii="宋体" w:hAnsi="宋体" w:eastAsia="宋体" w:cs="宋体"/>
          <w:color w:val="auto"/>
          <w:szCs w:val="21"/>
          <w:highlight w:val="none"/>
          <w:lang w:eastAsia="zh-CN"/>
        </w:rPr>
        <w:t>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0773-4250206</w:t>
      </w:r>
      <w:bookmarkEnd w:id="36"/>
    </w:p>
    <w:bookmarkEnd w:id="37"/>
    <w:p w14:paraId="33F7AB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424226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p>
    <w:p w14:paraId="4D216AF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广西建业中天工程咨询有限公司</w:t>
      </w:r>
    </w:p>
    <w:p w14:paraId="0770EE1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31</w:t>
      </w:r>
      <w:r>
        <w:rPr>
          <w:rFonts w:hint="eastAsia" w:ascii="宋体" w:hAnsi="宋体" w:eastAsia="宋体" w:cs="宋体"/>
          <w:color w:val="auto"/>
          <w:sz w:val="21"/>
          <w:szCs w:val="21"/>
          <w:highlight w:val="none"/>
        </w:rPr>
        <w:t>日</w:t>
      </w:r>
      <w:bookmarkStart w:id="38" w:name="_Toc26924"/>
    </w:p>
    <w:p w14:paraId="430B641E">
      <w:pPr>
        <w:pStyle w:val="5"/>
        <w:rPr>
          <w:rFonts w:hint="eastAsia" w:ascii="宋体" w:hAnsi="宋体" w:eastAsia="宋体" w:cs="宋体"/>
          <w:color w:val="auto"/>
          <w:sz w:val="21"/>
          <w:szCs w:val="21"/>
          <w:highlight w:val="none"/>
        </w:rPr>
      </w:pPr>
    </w:p>
    <w:p w14:paraId="15EF25C9">
      <w:pPr>
        <w:rPr>
          <w:rFonts w:hint="eastAsia" w:ascii="宋体" w:hAnsi="宋体" w:eastAsia="宋体" w:cs="宋体"/>
          <w:color w:val="auto"/>
          <w:sz w:val="21"/>
          <w:szCs w:val="21"/>
          <w:highlight w:val="none"/>
        </w:rPr>
      </w:pPr>
    </w:p>
    <w:p w14:paraId="679E0B84">
      <w:pPr>
        <w:pStyle w:val="5"/>
        <w:rPr>
          <w:rFonts w:hint="eastAsia" w:ascii="宋体" w:hAnsi="宋体" w:eastAsia="宋体" w:cs="宋体"/>
          <w:color w:val="auto"/>
          <w:sz w:val="21"/>
          <w:szCs w:val="21"/>
          <w:highlight w:val="none"/>
        </w:rPr>
      </w:pPr>
    </w:p>
    <w:p w14:paraId="3A83BAE4">
      <w:pPr>
        <w:rPr>
          <w:rFonts w:hint="eastAsia" w:ascii="宋体" w:hAnsi="宋体" w:eastAsia="宋体" w:cs="宋体"/>
          <w:color w:val="auto"/>
          <w:sz w:val="21"/>
          <w:szCs w:val="21"/>
          <w:highlight w:val="none"/>
        </w:rPr>
      </w:pPr>
    </w:p>
    <w:p w14:paraId="4652FA67">
      <w:pPr>
        <w:pStyle w:val="5"/>
        <w:rPr>
          <w:rFonts w:hint="eastAsia" w:ascii="宋体" w:hAnsi="宋体" w:eastAsia="宋体" w:cs="宋体"/>
          <w:color w:val="auto"/>
          <w:sz w:val="21"/>
          <w:szCs w:val="21"/>
          <w:highlight w:val="none"/>
        </w:rPr>
      </w:pPr>
    </w:p>
    <w:p w14:paraId="66230B62">
      <w:pPr>
        <w:rPr>
          <w:rFonts w:hint="eastAsia" w:ascii="宋体" w:hAnsi="宋体" w:eastAsia="宋体" w:cs="宋体"/>
          <w:color w:val="auto"/>
          <w:sz w:val="21"/>
          <w:szCs w:val="21"/>
          <w:highlight w:val="none"/>
        </w:rPr>
      </w:pPr>
    </w:p>
    <w:p w14:paraId="7AEE569F">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391D4D79">
      <w:pPr>
        <w:rPr>
          <w:rFonts w:hint="eastAsia" w:ascii="宋体" w:hAnsi="宋体" w:eastAsia="宋体" w:cs="宋体"/>
          <w:color w:val="auto"/>
          <w:sz w:val="21"/>
          <w:szCs w:val="21"/>
          <w:highlight w:val="none"/>
          <w:lang w:eastAsia="zh-CN"/>
        </w:rPr>
      </w:pPr>
    </w:p>
    <w:p w14:paraId="062BE080">
      <w:pPr>
        <w:pStyle w:val="8"/>
        <w:rPr>
          <w:rFonts w:hint="eastAsia" w:ascii="宋体" w:hAnsi="宋体" w:eastAsia="宋体" w:cs="宋体"/>
          <w:color w:val="auto"/>
          <w:sz w:val="21"/>
          <w:szCs w:val="21"/>
          <w:highlight w:val="none"/>
          <w:lang w:eastAsia="zh-CN"/>
        </w:rPr>
      </w:pPr>
    </w:p>
    <w:p w14:paraId="47618DD5">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9"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39"/>
    </w:p>
    <w:p w14:paraId="3604E5C1">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0" w:name="_Toc13547"/>
      <w:bookmarkStart w:id="41" w:name="_Toc9508"/>
      <w:bookmarkStart w:id="42" w:name="_Toc25063"/>
      <w:bookmarkStart w:id="43" w:name="_Toc23030"/>
      <w:bookmarkStart w:id="44" w:name="_Toc1585"/>
      <w:r>
        <w:rPr>
          <w:rFonts w:hint="eastAsia" w:ascii="宋体" w:hAnsi="宋体" w:eastAsia="宋体" w:cs="宋体"/>
          <w:b/>
          <w:bCs w:val="0"/>
          <w:color w:val="auto"/>
          <w:sz w:val="21"/>
          <w:szCs w:val="21"/>
          <w:highlight w:val="none"/>
        </w:rPr>
        <w:t>供 应 商 须 知 前 附 表</w:t>
      </w:r>
      <w:bookmarkEnd w:id="40"/>
      <w:bookmarkEnd w:id="41"/>
      <w:bookmarkEnd w:id="42"/>
      <w:bookmarkEnd w:id="43"/>
      <w:bookmarkEnd w:id="44"/>
    </w:p>
    <w:bookmarkEnd w:id="38"/>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A45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3E57E42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68D4319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1D6FD65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63CCCD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03D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525AB63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6155EA4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69F71B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34F2AC4D">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灌阳县公安局新圩派出所业务技术用房</w:t>
            </w:r>
            <w:r>
              <w:rPr>
                <w:rFonts w:hint="eastAsia" w:ascii="宋体" w:hAnsi="宋体" w:eastAsia="宋体" w:cs="宋体"/>
                <w:color w:val="auto"/>
                <w:sz w:val="21"/>
                <w:szCs w:val="21"/>
                <w:highlight w:val="none"/>
              </w:rPr>
              <w:t xml:space="preserve"> </w:t>
            </w:r>
          </w:p>
          <w:p w14:paraId="4A84060E">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GLZC2024-C2-270220-JYZT</w:t>
            </w:r>
          </w:p>
        </w:tc>
      </w:tr>
      <w:tr w14:paraId="1572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44FAE1A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D97AC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1AA67C7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25059E6B">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55D4E22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2EFFF77C">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val="en-US" w:eastAsia="zh-CN"/>
              </w:rPr>
              <w:t>。</w:t>
            </w:r>
          </w:p>
        </w:tc>
      </w:tr>
      <w:tr w14:paraId="063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78607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243EA4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15971D7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1AB2C0E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2A43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743F21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5CA1801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388A620E">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22A1834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1093439.26</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A28C9C3">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35F652D">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3F9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5DAF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177B02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10D301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09E59E95">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6FDD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24C2EC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586C1A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F9C81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309A08A6">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4A3A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110F7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386FDAB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79EBAC65">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5" w:name="_Toc27452"/>
            <w:bookmarkStart w:id="46" w:name="_Toc19954"/>
            <w:bookmarkStart w:id="47"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5"/>
            <w:bookmarkEnd w:id="46"/>
            <w:bookmarkEnd w:id="47"/>
          </w:p>
          <w:p w14:paraId="155A6EA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05E3B7A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55556D5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1005B068">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6AA792A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197C829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153A0BB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3545DBE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5744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E7A7BD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60B9C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7FB796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73CD937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13</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34CD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0BE364F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30F53FE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3102FE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3E3D6B8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w:t>
            </w:r>
            <w:r>
              <w:rPr>
                <w:rFonts w:hint="eastAsia" w:ascii="宋体" w:hAnsi="宋体" w:eastAsia="宋体" w:cs="宋体"/>
                <w:b/>
                <w:bCs/>
                <w:color w:val="auto"/>
                <w:kern w:val="2"/>
                <w:sz w:val="21"/>
                <w:szCs w:val="21"/>
                <w:highlight w:val="none"/>
                <w:lang w:eastAsia="zh-CN"/>
              </w:rPr>
              <w:t>中心</w:t>
            </w:r>
            <w:r>
              <w:rPr>
                <w:rFonts w:hint="eastAsia" w:ascii="宋体" w:hAnsi="宋体" w:cs="宋体"/>
                <w:b/>
                <w:bCs/>
                <w:color w:val="auto"/>
                <w:kern w:val="2"/>
                <w:sz w:val="21"/>
                <w:szCs w:val="21"/>
                <w:highlight w:val="none"/>
                <w:u w:val="single"/>
                <w:lang w:val="en-US" w:eastAsia="zh-CN"/>
              </w:rPr>
              <w:t xml:space="preserve"> 5 </w:t>
            </w:r>
            <w:r>
              <w:rPr>
                <w:rFonts w:hint="eastAsia" w:ascii="宋体" w:hAnsi="宋体" w:eastAsia="宋体" w:cs="宋体"/>
                <w:b/>
                <w:bCs/>
                <w:color w:val="auto"/>
                <w:kern w:val="2"/>
                <w:sz w:val="21"/>
                <w:szCs w:val="21"/>
                <w:highlight w:val="none"/>
                <w:lang w:eastAsia="zh-CN"/>
              </w:rPr>
              <w:t>号政采开标仓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4F4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E1CD9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33F7B43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0A016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5BF9FD2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72D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42891C3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362113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62A8B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5C3648F1">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5424C015">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DF5AD47">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C39F6FD">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778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6476E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6F2DE62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64ADC881">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6A600ED5">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176D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56920B6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0EA85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0FA9C44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39DF37B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8B15E5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5D4D4F3C">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2EFE656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1502D4B0">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398B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3E95285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0B0126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5814C0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7F5A77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0B3A1F6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6729D64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2D61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5630661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3B83C3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0772DF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245720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0DE2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FFCBF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12CBB0E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33E2C9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781075C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04B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0C7DC57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6C9908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24BABAD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073E6B5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14:paraId="58B6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52CBD6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54C61A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4AA447D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018A571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14:paraId="3F7D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304810C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30B93B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2ABC15B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7B112C7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100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3A2872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77FFF3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5FE3CE5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02E26411">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79FD2E08">
      <w:pPr>
        <w:pStyle w:val="17"/>
        <w:ind w:left="0" w:leftChars="0" w:firstLine="0" w:firstLineChars="0"/>
        <w:rPr>
          <w:rFonts w:hint="eastAsia" w:ascii="宋体" w:hAnsi="宋体" w:eastAsia="宋体" w:cs="宋体"/>
          <w:b/>
          <w:color w:val="auto"/>
          <w:sz w:val="21"/>
          <w:szCs w:val="21"/>
          <w:highlight w:val="none"/>
        </w:rPr>
      </w:pPr>
    </w:p>
    <w:p w14:paraId="0AC567ED">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8" w:name="_Toc22792"/>
      <w:bookmarkStart w:id="49" w:name="_Toc27120"/>
    </w:p>
    <w:p w14:paraId="5FEC01C3">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0" w:name="_Toc19520"/>
      <w:r>
        <w:rPr>
          <w:rFonts w:hint="eastAsia" w:ascii="宋体" w:hAnsi="宋体" w:eastAsia="宋体" w:cs="宋体"/>
          <w:b/>
          <w:bCs w:val="0"/>
          <w:color w:val="auto"/>
          <w:sz w:val="21"/>
          <w:szCs w:val="21"/>
          <w:highlight w:val="none"/>
        </w:rPr>
        <w:t>一、总则</w:t>
      </w:r>
      <w:bookmarkEnd w:id="48"/>
      <w:bookmarkEnd w:id="49"/>
      <w:bookmarkEnd w:id="50"/>
    </w:p>
    <w:p w14:paraId="1651BBA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1" w:name="_Toc3367"/>
      <w:bookmarkStart w:id="52" w:name="_Toc6626"/>
      <w:r>
        <w:rPr>
          <w:rFonts w:hint="eastAsia" w:ascii="宋体" w:hAnsi="宋体" w:eastAsia="宋体" w:cs="宋体"/>
          <w:color w:val="auto"/>
          <w:sz w:val="21"/>
          <w:szCs w:val="21"/>
          <w:highlight w:val="none"/>
        </w:rPr>
        <w:t>1. 适应范围</w:t>
      </w:r>
      <w:bookmarkEnd w:id="51"/>
      <w:bookmarkEnd w:id="52"/>
    </w:p>
    <w:p w14:paraId="2EE4B7C9">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7177D5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灌阳县公安局新圩派出所业务技术用房</w:t>
      </w:r>
      <w:r>
        <w:rPr>
          <w:rFonts w:hint="eastAsia" w:ascii="宋体" w:hAnsi="宋体" w:eastAsia="宋体" w:cs="宋体"/>
          <w:color w:val="auto"/>
          <w:sz w:val="21"/>
          <w:szCs w:val="21"/>
          <w:highlight w:val="none"/>
        </w:rPr>
        <w:t xml:space="preserve">  </w:t>
      </w:r>
    </w:p>
    <w:p w14:paraId="10310E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GLZC2024-C2-270220-JYZT</w:t>
      </w:r>
    </w:p>
    <w:p w14:paraId="2D0078D7">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75D1E0F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3" w:name="_Toc28336"/>
      <w:bookmarkStart w:id="54" w:name="_Toc2845"/>
      <w:r>
        <w:rPr>
          <w:rFonts w:hint="eastAsia" w:ascii="宋体" w:hAnsi="宋体" w:eastAsia="宋体" w:cs="宋体"/>
          <w:color w:val="auto"/>
          <w:sz w:val="21"/>
          <w:szCs w:val="21"/>
          <w:highlight w:val="none"/>
        </w:rPr>
        <w:t>2. 定义</w:t>
      </w:r>
      <w:bookmarkEnd w:id="53"/>
      <w:bookmarkEnd w:id="54"/>
    </w:p>
    <w:p w14:paraId="41F34689">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2273F8B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400ED4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47769C8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6E73770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C01FB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5" w:name="_Toc13017"/>
      <w:bookmarkStart w:id="56" w:name="_Toc25441"/>
      <w:r>
        <w:rPr>
          <w:rFonts w:hint="eastAsia" w:ascii="宋体" w:hAnsi="宋体" w:eastAsia="宋体" w:cs="宋体"/>
          <w:color w:val="auto"/>
          <w:sz w:val="21"/>
          <w:szCs w:val="21"/>
          <w:highlight w:val="none"/>
        </w:rPr>
        <w:t>3. 供应商资格</w:t>
      </w:r>
      <w:bookmarkEnd w:id="55"/>
      <w:bookmarkEnd w:id="56"/>
    </w:p>
    <w:p w14:paraId="2F3231A8">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75EDA5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7"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rPr>
        <w:t>（供应商应为中小微企业、监狱企业、残疾人福利性单位)</w:t>
      </w:r>
      <w:r>
        <w:rPr>
          <w:rFonts w:hint="eastAsia" w:ascii="宋体" w:hAnsi="宋体" w:eastAsia="宋体" w:cs="宋体"/>
          <w:color w:val="auto"/>
          <w:sz w:val="21"/>
          <w:szCs w:val="21"/>
          <w:highlight w:val="none"/>
          <w:lang w:eastAsia="zh-CN"/>
        </w:rPr>
        <w:t>；</w:t>
      </w:r>
    </w:p>
    <w:p w14:paraId="5EC0A2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8" w:name="_Toc4527"/>
      <w:bookmarkStart w:id="59" w:name="_Toc5736"/>
      <w:bookmarkStart w:id="60"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8"/>
      <w:bookmarkEnd w:id="59"/>
      <w:bookmarkEnd w:id="60"/>
      <w:bookmarkStart w:id="61" w:name="_Toc9216"/>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eastAsia="zh-CN"/>
        </w:rPr>
        <w:t>。</w:t>
      </w:r>
    </w:p>
    <w:p w14:paraId="56673C9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7"/>
      <w:bookmarkEnd w:id="61"/>
    </w:p>
    <w:p w14:paraId="7DDF6BE9">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0BADB9CD">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31376"/>
      <w:bookmarkStart w:id="63" w:name="_Toc22877"/>
      <w:r>
        <w:rPr>
          <w:rFonts w:hint="eastAsia" w:ascii="宋体" w:hAnsi="宋体" w:eastAsia="宋体" w:cs="宋体"/>
          <w:color w:val="auto"/>
          <w:sz w:val="21"/>
          <w:szCs w:val="21"/>
          <w:highlight w:val="none"/>
        </w:rPr>
        <w:t>联合体要求</w:t>
      </w:r>
      <w:bookmarkEnd w:id="62"/>
      <w:bookmarkEnd w:id="63"/>
    </w:p>
    <w:p w14:paraId="0B3BF4A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3119BB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4152"/>
      <w:bookmarkStart w:id="65" w:name="_Toc18940"/>
      <w:r>
        <w:rPr>
          <w:rFonts w:hint="eastAsia" w:ascii="宋体" w:hAnsi="宋体" w:eastAsia="宋体" w:cs="宋体"/>
          <w:color w:val="auto"/>
          <w:sz w:val="21"/>
          <w:szCs w:val="21"/>
          <w:highlight w:val="none"/>
        </w:rPr>
        <w:t>6. 质疑和投诉</w:t>
      </w:r>
      <w:bookmarkEnd w:id="64"/>
      <w:bookmarkEnd w:id="65"/>
      <w:r>
        <w:rPr>
          <w:rFonts w:hint="eastAsia" w:ascii="宋体" w:hAnsi="宋体" w:eastAsia="宋体" w:cs="宋体"/>
          <w:color w:val="auto"/>
          <w:sz w:val="21"/>
          <w:szCs w:val="21"/>
          <w:highlight w:val="none"/>
        </w:rPr>
        <w:tab/>
      </w:r>
    </w:p>
    <w:p w14:paraId="6E9FEC2C">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6" w:name="_Toc26087"/>
      <w:bookmarkStart w:id="67"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19F6955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4D163437">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0D5667F4">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D9C80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266B597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2E91406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2A6DEF1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3BF250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A0AD3A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479272A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C297D4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5CD598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35B8B8C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6D37D70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09AAABFF">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0773-5899266</w:t>
      </w:r>
    </w:p>
    <w:bookmarkEnd w:id="66"/>
    <w:bookmarkEnd w:id="67"/>
    <w:p w14:paraId="23BC72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5032"/>
      <w:bookmarkStart w:id="69" w:name="_Toc6998"/>
      <w:r>
        <w:rPr>
          <w:rFonts w:hint="eastAsia" w:ascii="宋体" w:hAnsi="宋体" w:eastAsia="宋体" w:cs="宋体"/>
          <w:color w:val="auto"/>
          <w:sz w:val="21"/>
          <w:szCs w:val="21"/>
          <w:highlight w:val="none"/>
        </w:rPr>
        <w:t>7. 转包与分包</w:t>
      </w:r>
      <w:bookmarkEnd w:id="68"/>
      <w:bookmarkEnd w:id="69"/>
    </w:p>
    <w:p w14:paraId="0769854A">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66B01DCB">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5091AB2D">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724F2CE9">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150012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5097"/>
      <w:bookmarkStart w:id="71" w:name="_Toc3368"/>
      <w:r>
        <w:rPr>
          <w:rFonts w:hint="eastAsia" w:ascii="宋体" w:hAnsi="宋体" w:eastAsia="宋体" w:cs="宋体"/>
          <w:color w:val="auto"/>
          <w:sz w:val="21"/>
          <w:szCs w:val="21"/>
          <w:highlight w:val="none"/>
        </w:rPr>
        <w:t>8. 特别说明</w:t>
      </w:r>
      <w:bookmarkEnd w:id="70"/>
      <w:bookmarkEnd w:id="71"/>
    </w:p>
    <w:p w14:paraId="253B1DB4">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342DF702">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5AF1B218">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3A434C6B">
      <w:pPr>
        <w:tabs>
          <w:tab w:val="left" w:pos="1635"/>
        </w:tabs>
        <w:wordWrap w:val="0"/>
        <w:spacing w:line="360" w:lineRule="exact"/>
        <w:ind w:firstLine="420" w:firstLineChars="200"/>
        <w:rPr>
          <w:rFonts w:ascii="宋体" w:hAnsi="宋体"/>
          <w:color w:val="auto"/>
          <w:szCs w:val="21"/>
          <w:highlight w:val="none"/>
        </w:rPr>
      </w:pPr>
      <w:bookmarkStart w:id="72" w:name="_Toc22498"/>
      <w:bookmarkStart w:id="73" w:name="_Toc5168"/>
      <w:bookmarkStart w:id="74" w:name="_Toc29496"/>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28F20D75">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65BCACF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2C7DEE29">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2"/>
      <w:bookmarkEnd w:id="73"/>
      <w:bookmarkEnd w:id="74"/>
    </w:p>
    <w:p w14:paraId="256324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5" w:name="_Toc18964"/>
      <w:bookmarkStart w:id="76"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5"/>
      <w:bookmarkEnd w:id="76"/>
    </w:p>
    <w:p w14:paraId="770EB2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485E52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CA36C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147BA9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5F81C2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144426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8128A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7"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2412BF3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8" w:name="_Toc17932"/>
      <w:r>
        <w:rPr>
          <w:rFonts w:hint="eastAsia" w:ascii="宋体" w:hAnsi="宋体" w:eastAsia="宋体" w:cs="宋体"/>
          <w:color w:val="auto"/>
          <w:sz w:val="21"/>
          <w:szCs w:val="21"/>
          <w:highlight w:val="none"/>
        </w:rPr>
        <w:t>10. 磋商文件的澄清与修改</w:t>
      </w:r>
      <w:bookmarkEnd w:id="77"/>
      <w:bookmarkEnd w:id="78"/>
    </w:p>
    <w:p w14:paraId="68213A8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4CD52EF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008785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55B6AC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8FE678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82EA19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9" w:name="_Toc17820"/>
      <w:bookmarkStart w:id="80" w:name="_Toc26857"/>
      <w:bookmarkStart w:id="81" w:name="_Toc20830"/>
    </w:p>
    <w:p w14:paraId="3BDFFBE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79"/>
      <w:bookmarkEnd w:id="80"/>
      <w:bookmarkEnd w:id="81"/>
    </w:p>
    <w:p w14:paraId="68991C1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2" w:name="_Toc19747"/>
      <w:r>
        <w:rPr>
          <w:rFonts w:hint="eastAsia" w:ascii="宋体" w:hAnsi="宋体" w:eastAsia="宋体" w:cs="宋体"/>
          <w:b/>
          <w:color w:val="auto"/>
          <w:sz w:val="21"/>
          <w:szCs w:val="21"/>
          <w:highlight w:val="none"/>
          <w:lang w:val="en-US" w:eastAsia="zh-CN"/>
        </w:rPr>
        <w:t>11.竞争性磋商响应文件编制基本要求</w:t>
      </w:r>
      <w:bookmarkEnd w:id="82"/>
    </w:p>
    <w:p w14:paraId="129EF40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64B78B5A">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0C3D461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626245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63DFE04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064380A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0169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BE717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083601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1C1D3E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39B9B92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4C40ED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32982B0B">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24E7125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4616365">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FEA9A5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4FE728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5443DB2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58512F3B">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3E99598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74A6F25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3" w:name="_Toc16312"/>
      <w:bookmarkStart w:id="84" w:name="_Toc28932"/>
      <w:bookmarkStart w:id="85" w:name="_Toc2809"/>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3"/>
      <w:r>
        <w:rPr>
          <w:rFonts w:hint="eastAsia" w:ascii="宋体" w:hAnsi="宋体" w:eastAsia="宋体" w:cs="宋体"/>
          <w:color w:val="auto"/>
          <w:sz w:val="21"/>
          <w:szCs w:val="21"/>
          <w:highlight w:val="none"/>
          <w:lang w:val="en-US" w:eastAsia="zh-CN"/>
        </w:rPr>
        <w:t>；</w:t>
      </w:r>
      <w:bookmarkEnd w:id="84"/>
      <w:bookmarkEnd w:id="85"/>
    </w:p>
    <w:p w14:paraId="7D2567F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06EA317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2E46D175">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3F15B6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2F5190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50E368E">
      <w:pPr>
        <w:pStyle w:val="17"/>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199E31A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34B97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61AA98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42BAFD7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B5DC5B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5AFD46D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3AC7EB43">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46B36EB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6" w:name="_Toc2180"/>
      <w:bookmarkStart w:id="87" w:name="_Toc13660"/>
      <w:r>
        <w:rPr>
          <w:rFonts w:hint="eastAsia" w:ascii="宋体" w:hAnsi="宋体" w:eastAsia="宋体" w:cs="宋体"/>
          <w:color w:val="auto"/>
          <w:sz w:val="21"/>
          <w:szCs w:val="21"/>
          <w:highlight w:val="none"/>
        </w:rPr>
        <w:t>12. 响应文件的语言及计量</w:t>
      </w:r>
      <w:bookmarkEnd w:id="86"/>
      <w:bookmarkEnd w:id="87"/>
    </w:p>
    <w:p w14:paraId="679006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4DC5271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1EBB3A5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8" w:name="_Toc3058"/>
      <w:bookmarkStart w:id="89" w:name="_Toc10838"/>
      <w:r>
        <w:rPr>
          <w:rFonts w:hint="eastAsia" w:ascii="宋体" w:hAnsi="宋体" w:eastAsia="宋体" w:cs="宋体"/>
          <w:color w:val="auto"/>
          <w:sz w:val="21"/>
          <w:szCs w:val="21"/>
          <w:highlight w:val="none"/>
        </w:rPr>
        <w:t>13. 磋商报价及采购预算金额</w:t>
      </w:r>
      <w:bookmarkEnd w:id="88"/>
      <w:bookmarkEnd w:id="89"/>
    </w:p>
    <w:p w14:paraId="2C84D7EC">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39A428A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590055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6F528C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752B76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08F301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2E5B9B3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4A05FC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290998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1B03F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40502F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3CC09A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6150AC6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8AC59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375CC0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0E69AB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0B800B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036009B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C2B0B8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0" w:name="_Toc26881"/>
      <w:bookmarkStart w:id="91" w:name="_Toc30554"/>
      <w:r>
        <w:rPr>
          <w:rFonts w:hint="eastAsia" w:ascii="宋体" w:hAnsi="宋体" w:eastAsia="宋体" w:cs="宋体"/>
          <w:color w:val="auto"/>
          <w:sz w:val="21"/>
          <w:szCs w:val="21"/>
          <w:highlight w:val="none"/>
        </w:rPr>
        <w:t>14. 响应文件有效期</w:t>
      </w:r>
      <w:bookmarkEnd w:id="90"/>
      <w:bookmarkEnd w:id="91"/>
    </w:p>
    <w:p w14:paraId="1DE0E0C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3C6A54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4487D7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0698"/>
      <w:bookmarkStart w:id="93"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2"/>
      <w:bookmarkEnd w:id="93"/>
    </w:p>
    <w:p w14:paraId="197283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56C7E4D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4" w:name="_Toc387"/>
      <w:bookmarkStart w:id="95" w:name="_Toc30118"/>
      <w:r>
        <w:rPr>
          <w:rFonts w:hint="eastAsia" w:ascii="宋体" w:hAnsi="宋体" w:eastAsia="宋体" w:cs="宋体"/>
          <w:color w:val="auto"/>
          <w:sz w:val="21"/>
          <w:szCs w:val="21"/>
          <w:highlight w:val="none"/>
        </w:rPr>
        <w:t>16. 响应文件的</w:t>
      </w:r>
      <w:bookmarkEnd w:id="94"/>
      <w:r>
        <w:rPr>
          <w:rFonts w:hint="eastAsia" w:ascii="宋体" w:hAnsi="宋体" w:eastAsia="宋体" w:cs="宋体"/>
          <w:color w:val="auto"/>
          <w:sz w:val="21"/>
          <w:szCs w:val="21"/>
          <w:highlight w:val="none"/>
          <w:lang w:eastAsia="zh-CN"/>
        </w:rPr>
        <w:t>制作</w:t>
      </w:r>
      <w:bookmarkEnd w:id="95"/>
    </w:p>
    <w:p w14:paraId="367D081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14CF4A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CE9E35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344BF8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40E5F0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18D14D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44FE35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497BA7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9738"/>
      <w:r>
        <w:rPr>
          <w:rFonts w:hint="eastAsia" w:ascii="宋体" w:hAnsi="宋体" w:eastAsia="宋体" w:cs="宋体"/>
          <w:color w:val="auto"/>
          <w:sz w:val="21"/>
          <w:szCs w:val="21"/>
          <w:highlight w:val="none"/>
        </w:rPr>
        <w:t>17. 响应文件的修改和撤回</w:t>
      </w:r>
      <w:bookmarkEnd w:id="96"/>
    </w:p>
    <w:p w14:paraId="4AD881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2758CD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6E369F8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7" w:name="_Toc24690"/>
      <w:bookmarkStart w:id="98" w:name="_Toc30156"/>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7"/>
      <w:bookmarkEnd w:id="98"/>
    </w:p>
    <w:p w14:paraId="18E8045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13</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69AB39D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w:t>
      </w:r>
      <w:r>
        <w:rPr>
          <w:rFonts w:hint="eastAsia" w:ascii="宋体" w:hAnsi="宋体" w:eastAsia="宋体" w:cs="宋体"/>
          <w:b/>
          <w:bCs/>
          <w:color w:val="auto"/>
          <w:sz w:val="21"/>
          <w:szCs w:val="21"/>
          <w:highlight w:val="none"/>
          <w:u w:val="none"/>
        </w:rPr>
        <w:t>中心</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号政采开标仓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5D9322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5193F33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686EEB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17AC85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608D1E6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9" w:name="_Toc2433"/>
      <w:bookmarkStart w:id="100" w:name="_Toc2647"/>
      <w:bookmarkStart w:id="101" w:name="_Toc5807"/>
    </w:p>
    <w:p w14:paraId="1CA468C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99"/>
      <w:bookmarkEnd w:id="100"/>
      <w:bookmarkEnd w:id="101"/>
    </w:p>
    <w:p w14:paraId="5A590EC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11021"/>
      <w:bookmarkStart w:id="103" w:name="_Toc31588"/>
      <w:r>
        <w:rPr>
          <w:rFonts w:hint="eastAsia" w:ascii="宋体" w:hAnsi="宋体" w:eastAsia="宋体" w:cs="宋体"/>
          <w:color w:val="auto"/>
          <w:sz w:val="21"/>
          <w:szCs w:val="21"/>
          <w:highlight w:val="none"/>
        </w:rPr>
        <w:t>19. 磋商小组组成及磋商时间、地点、人员</w:t>
      </w:r>
      <w:bookmarkEnd w:id="102"/>
      <w:bookmarkEnd w:id="103"/>
    </w:p>
    <w:p w14:paraId="2F8896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6BDBA6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1C8EC47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2D752013">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4"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3723CA9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F7D2DB9">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5E7DA2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4"/>
    </w:p>
    <w:p w14:paraId="62CDD3A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5" w:name="_Toc21088"/>
      <w:bookmarkStart w:id="106" w:name="_Toc25258"/>
      <w:r>
        <w:rPr>
          <w:rFonts w:hint="eastAsia" w:ascii="宋体" w:hAnsi="宋体" w:eastAsia="宋体" w:cs="宋体"/>
          <w:color w:val="auto"/>
          <w:sz w:val="21"/>
          <w:szCs w:val="21"/>
          <w:highlight w:val="none"/>
        </w:rPr>
        <w:t>20. 评审原则</w:t>
      </w:r>
      <w:bookmarkEnd w:id="105"/>
      <w:bookmarkEnd w:id="106"/>
    </w:p>
    <w:p w14:paraId="1DACB7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2AA32F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2087A6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22286D9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76DF25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47B2F44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59C0972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072559F3">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48F92C59">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4808AF4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0699523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062167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7" w:name="_Toc27193"/>
      <w:bookmarkStart w:id="108" w:name="_Toc21012"/>
      <w:r>
        <w:rPr>
          <w:rFonts w:hint="eastAsia" w:ascii="宋体" w:hAnsi="宋体" w:eastAsia="宋体" w:cs="宋体"/>
          <w:color w:val="auto"/>
          <w:sz w:val="21"/>
          <w:szCs w:val="21"/>
          <w:highlight w:val="none"/>
        </w:rPr>
        <w:t>21. 评审程序及磋商要求</w:t>
      </w:r>
      <w:bookmarkEnd w:id="107"/>
      <w:bookmarkEnd w:id="108"/>
    </w:p>
    <w:p w14:paraId="1452A6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6C872FE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093D34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78BA3F7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7ED73A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1424F55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0F22917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718FD75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7DBDAAE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08CFAD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546EFD4F">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653D43F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0363C18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4111604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130154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7795DC9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63F5E7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27DD72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7E9E5D0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0D6D0A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53E47D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83AFB6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44520B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212DCC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71D1E2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2BF0704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2C3A1E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7C814195">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6D2B0644">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23F1846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74634351">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4BB922B9">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5ED6048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9" w:name="_Toc32470"/>
      <w:bookmarkStart w:id="110" w:name="_Toc18722"/>
      <w:r>
        <w:rPr>
          <w:rFonts w:hint="eastAsia" w:ascii="宋体" w:hAnsi="宋体" w:eastAsia="宋体" w:cs="宋体"/>
          <w:color w:val="auto"/>
          <w:sz w:val="21"/>
          <w:szCs w:val="21"/>
          <w:highlight w:val="none"/>
        </w:rPr>
        <w:t xml:space="preserve">22. </w:t>
      </w:r>
      <w:bookmarkEnd w:id="109"/>
      <w:bookmarkEnd w:id="110"/>
      <w:r>
        <w:rPr>
          <w:rFonts w:hint="eastAsia" w:ascii="宋体" w:hAnsi="宋体" w:eastAsia="宋体" w:cs="宋体"/>
          <w:color w:val="auto"/>
          <w:sz w:val="21"/>
          <w:szCs w:val="21"/>
          <w:highlight w:val="none"/>
        </w:rPr>
        <w:t>推荐及确定成交候选供应商原则</w:t>
      </w:r>
    </w:p>
    <w:p w14:paraId="339DD5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68DC80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0B934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5D57573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2CC5E91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15332"/>
      <w:bookmarkStart w:id="112" w:name="_Toc21715"/>
      <w:r>
        <w:rPr>
          <w:rFonts w:hint="eastAsia" w:ascii="宋体" w:hAnsi="宋体" w:eastAsia="宋体" w:cs="宋体"/>
          <w:color w:val="auto"/>
          <w:sz w:val="21"/>
          <w:szCs w:val="21"/>
          <w:highlight w:val="none"/>
        </w:rPr>
        <w:t>23. 属于下列情况之一者，响应文件无效</w:t>
      </w:r>
      <w:bookmarkEnd w:id="111"/>
      <w:bookmarkEnd w:id="112"/>
    </w:p>
    <w:p w14:paraId="40F6B7B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7E2DF5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7F9E4F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329BC7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5D6A8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4BEFD1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45AC7C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6AD472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7F1B9B6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4AFB94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34B186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2A02EF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3035DE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B280FE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5D5E30B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51D24A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7E452D0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423C328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5714"/>
      <w:bookmarkStart w:id="114"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3"/>
      <w:bookmarkEnd w:id="114"/>
    </w:p>
    <w:p w14:paraId="65008F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4610EA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142851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6BB0951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5" w:name="_Toc19105"/>
      <w:bookmarkStart w:id="116" w:name="_Toc19910"/>
      <w:r>
        <w:rPr>
          <w:rFonts w:hint="eastAsia" w:ascii="宋体" w:hAnsi="宋体" w:eastAsia="宋体" w:cs="宋体"/>
          <w:color w:val="auto"/>
          <w:sz w:val="21"/>
          <w:szCs w:val="21"/>
          <w:highlight w:val="none"/>
        </w:rPr>
        <w:t>25. 磋商过程的监控</w:t>
      </w:r>
      <w:bookmarkEnd w:id="115"/>
      <w:bookmarkEnd w:id="116"/>
    </w:p>
    <w:p w14:paraId="21A6A6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7A52DC4">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14787"/>
      <w:bookmarkStart w:id="118" w:name="_Toc26291"/>
      <w:r>
        <w:rPr>
          <w:rFonts w:hint="eastAsia" w:ascii="宋体" w:hAnsi="宋体" w:eastAsia="宋体" w:cs="宋体"/>
          <w:color w:val="auto"/>
          <w:sz w:val="21"/>
          <w:szCs w:val="21"/>
          <w:highlight w:val="none"/>
        </w:rPr>
        <w:t>信用查询</w:t>
      </w:r>
      <w:bookmarkEnd w:id="117"/>
      <w:bookmarkEnd w:id="118"/>
    </w:p>
    <w:p w14:paraId="7E3A0E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3238DE3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1B00E4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612D51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0B13F5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4D8C421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5468"/>
      <w:bookmarkStart w:id="120" w:name="_Toc9438"/>
      <w:r>
        <w:rPr>
          <w:rFonts w:hint="eastAsia" w:ascii="宋体" w:hAnsi="宋体" w:eastAsia="宋体" w:cs="宋体"/>
          <w:color w:val="auto"/>
          <w:sz w:val="21"/>
          <w:szCs w:val="21"/>
          <w:highlight w:val="none"/>
        </w:rPr>
        <w:t>27. 成交结果公告及成交通知书</w:t>
      </w:r>
      <w:bookmarkEnd w:id="119"/>
      <w:bookmarkEnd w:id="120"/>
    </w:p>
    <w:p w14:paraId="15CB219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093FDA6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3BFC6C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42AD85E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1" w:name="_Toc25593"/>
      <w:bookmarkStart w:id="122" w:name="_Toc6064"/>
      <w:bookmarkStart w:id="123" w:name="_Toc24102"/>
    </w:p>
    <w:p w14:paraId="2B4D468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1"/>
      <w:bookmarkEnd w:id="122"/>
      <w:bookmarkEnd w:id="123"/>
    </w:p>
    <w:p w14:paraId="22A37B3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520"/>
      <w:bookmarkStart w:id="125" w:name="_Toc1032"/>
      <w:r>
        <w:rPr>
          <w:rFonts w:hint="eastAsia" w:ascii="宋体" w:hAnsi="宋体" w:eastAsia="宋体" w:cs="宋体"/>
          <w:color w:val="auto"/>
          <w:sz w:val="21"/>
          <w:szCs w:val="21"/>
          <w:highlight w:val="none"/>
        </w:rPr>
        <w:t>28. 履约保证金</w:t>
      </w:r>
      <w:bookmarkEnd w:id="124"/>
      <w:bookmarkEnd w:id="125"/>
    </w:p>
    <w:p w14:paraId="7C19ADB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6" w:name="_Toc4956"/>
      <w:bookmarkStart w:id="127" w:name="_Toc22004"/>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7D5109A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6"/>
      <w:bookmarkEnd w:id="127"/>
    </w:p>
    <w:p w14:paraId="581DC6C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w:t>
      </w:r>
      <w:r>
        <w:rPr>
          <w:rFonts w:hint="eastAsia" w:ascii="宋体" w:hAnsi="宋体" w:eastAsia="宋体" w:cs="宋体"/>
          <w:b/>
          <w:bCs/>
          <w:color w:val="auto"/>
          <w:sz w:val="21"/>
          <w:szCs w:val="21"/>
          <w:highlight w:val="none"/>
        </w:rPr>
        <w:t>8个工作日内</w:t>
      </w:r>
      <w:r>
        <w:rPr>
          <w:rFonts w:hint="eastAsia" w:ascii="宋体" w:hAnsi="宋体" w:eastAsia="宋体" w:cs="宋体"/>
          <w:b/>
          <w:bCs/>
          <w:color w:val="auto"/>
          <w:sz w:val="21"/>
          <w:szCs w:val="21"/>
          <w:highlight w:val="none"/>
        </w:rPr>
        <w:t>签订合同。成交供应商领取成交通知书后，应按规定与采购人签订合同。</w:t>
      </w:r>
    </w:p>
    <w:p w14:paraId="290E62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F89E9D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28B4F47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57C6E5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5A67E2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14:paraId="2514400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16348"/>
      <w:bookmarkStart w:id="129" w:name="_Toc26986"/>
      <w:bookmarkStart w:id="130" w:name="_Toc17898"/>
    </w:p>
    <w:p w14:paraId="4FDAE08E">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28"/>
      <w:bookmarkEnd w:id="129"/>
      <w:bookmarkEnd w:id="130"/>
    </w:p>
    <w:p w14:paraId="5D56E00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28647"/>
      <w:bookmarkStart w:id="132" w:name="_Toc29572"/>
      <w:r>
        <w:rPr>
          <w:rFonts w:hint="eastAsia" w:ascii="宋体" w:hAnsi="宋体" w:eastAsia="宋体" w:cs="宋体"/>
          <w:color w:val="auto"/>
          <w:sz w:val="21"/>
          <w:szCs w:val="21"/>
          <w:highlight w:val="none"/>
        </w:rPr>
        <w:t>30. 采购代理服务费</w:t>
      </w:r>
      <w:bookmarkEnd w:id="131"/>
      <w:bookmarkEnd w:id="132"/>
    </w:p>
    <w:p w14:paraId="7266A8F8">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3"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DA2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5205CCDC">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4E5ACD4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315583F6">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01976CB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1D02348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2BCF564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5046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4AEF78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7A6BBAB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26B4EE8C">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174ECA6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5E67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4E9EA85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26687E34">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0E374E0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56B63F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377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7E69CE9E">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A295B3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65BFF34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FE9888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5B55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0D4D18B">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4E6380A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0038B36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4E93A1F0">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78F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40CEDB9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2576541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6F275C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241AA62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4C2FAC2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7CEA7F01">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06FF3D84">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bookmarkStart w:id="134" w:name="_Toc9779"/>
      <w:r>
        <w:rPr>
          <w:rStyle w:val="25"/>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14:paraId="2A6B00FA">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14:paraId="2D67C010">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14:paraId="3A083A4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5"/>
          <w:rFonts w:hint="eastAsia" w:ascii="宋体" w:hAnsi="宋体" w:eastAsia="宋体" w:cs="宋体"/>
          <w:color w:val="auto"/>
          <w:sz w:val="21"/>
          <w:szCs w:val="21"/>
          <w:highlight w:val="none"/>
        </w:rPr>
        <w:t>31. 解释权</w:t>
      </w:r>
      <w:bookmarkEnd w:id="133"/>
      <w:bookmarkEnd w:id="134"/>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36B5082A">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35" w:name="_Toc32738"/>
      <w:r>
        <w:rPr>
          <w:rStyle w:val="25"/>
          <w:rFonts w:hint="eastAsia" w:ascii="宋体" w:hAnsi="宋体" w:eastAsia="宋体" w:cs="宋体"/>
          <w:color w:val="auto"/>
          <w:sz w:val="21"/>
          <w:szCs w:val="21"/>
          <w:highlight w:val="none"/>
        </w:rPr>
        <w:t>32. 监督管理机构</w:t>
      </w:r>
      <w:bookmarkEnd w:id="135"/>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54F5A6B7">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5"/>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637E87C">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363D73F1">
      <w:pPr>
        <w:pStyle w:val="10"/>
        <w:rPr>
          <w:rFonts w:hint="eastAsia" w:ascii="宋体" w:hAnsi="宋体" w:eastAsia="宋体" w:cs="宋体"/>
          <w:color w:val="auto"/>
          <w:sz w:val="21"/>
          <w:szCs w:val="21"/>
          <w:highlight w:val="none"/>
          <w:lang w:eastAsia="zh-CN"/>
        </w:rPr>
      </w:pPr>
    </w:p>
    <w:p w14:paraId="56E7756D">
      <w:pPr>
        <w:pStyle w:val="10"/>
        <w:rPr>
          <w:rFonts w:hint="eastAsia" w:ascii="宋体" w:hAnsi="宋体" w:eastAsia="宋体" w:cs="宋体"/>
          <w:color w:val="auto"/>
          <w:sz w:val="21"/>
          <w:szCs w:val="21"/>
          <w:highlight w:val="none"/>
          <w:lang w:eastAsia="zh-CN"/>
        </w:rPr>
      </w:pPr>
    </w:p>
    <w:p w14:paraId="4DB5D108">
      <w:pPr>
        <w:pStyle w:val="10"/>
        <w:rPr>
          <w:rFonts w:hint="eastAsia" w:ascii="宋体" w:hAnsi="宋体" w:eastAsia="宋体" w:cs="宋体"/>
          <w:color w:val="auto"/>
          <w:sz w:val="21"/>
          <w:szCs w:val="21"/>
          <w:highlight w:val="none"/>
          <w:lang w:eastAsia="zh-CN"/>
        </w:rPr>
      </w:pPr>
    </w:p>
    <w:p w14:paraId="4403ABC5">
      <w:pPr>
        <w:snapToGrid w:val="0"/>
        <w:rPr>
          <w:rFonts w:hint="eastAsia" w:ascii="宋体" w:hAnsi="宋体" w:eastAsia="宋体" w:cs="宋体"/>
          <w:b/>
          <w:color w:val="auto"/>
          <w:kern w:val="0"/>
          <w:sz w:val="21"/>
          <w:szCs w:val="21"/>
          <w:highlight w:val="none"/>
        </w:rPr>
      </w:pPr>
    </w:p>
    <w:p w14:paraId="089BA4A5">
      <w:pPr>
        <w:snapToGrid w:val="0"/>
        <w:rPr>
          <w:rFonts w:hint="eastAsia" w:ascii="宋体" w:hAnsi="宋体" w:eastAsia="宋体" w:cs="宋体"/>
          <w:b/>
          <w:color w:val="auto"/>
          <w:kern w:val="0"/>
          <w:sz w:val="21"/>
          <w:szCs w:val="21"/>
          <w:highlight w:val="none"/>
        </w:rPr>
      </w:pPr>
    </w:p>
    <w:p w14:paraId="0886F23E">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6D240053">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7A3F6FB5">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2069760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0ED914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64959269">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149BFB3">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1B2D13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73FA797A">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010089D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52555CC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2CEC742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84ECAE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1C82A35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4C060BE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070A40D">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0A40044">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41891DB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39A5A9E9">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2EC28D33">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684D478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2341F07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53D5C94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60AB87B2">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0798D0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275D174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79EAE73">
      <w:pPr>
        <w:spacing w:line="360" w:lineRule="exact"/>
        <w:ind w:left="25" w:leftChars="12" w:firstLine="308" w:firstLineChars="147"/>
        <w:rPr>
          <w:rFonts w:hint="eastAsia" w:ascii="宋体" w:hAnsi="宋体" w:eastAsia="宋体" w:cs="宋体"/>
          <w:color w:val="auto"/>
          <w:kern w:val="0"/>
          <w:sz w:val="21"/>
          <w:szCs w:val="21"/>
          <w:highlight w:val="none"/>
        </w:rPr>
      </w:pPr>
    </w:p>
    <w:p w14:paraId="61849E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074619C">
      <w:pPr>
        <w:spacing w:line="360" w:lineRule="exact"/>
        <w:ind w:left="25" w:leftChars="12" w:firstLine="308" w:firstLineChars="147"/>
        <w:rPr>
          <w:rFonts w:hint="eastAsia" w:ascii="宋体" w:hAnsi="宋体" w:eastAsia="宋体" w:cs="宋体"/>
          <w:color w:val="auto"/>
          <w:kern w:val="0"/>
          <w:sz w:val="21"/>
          <w:szCs w:val="21"/>
          <w:highlight w:val="none"/>
        </w:rPr>
      </w:pPr>
    </w:p>
    <w:p w14:paraId="32E3000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E01AC00">
      <w:pPr>
        <w:snapToGrid w:val="0"/>
        <w:spacing w:line="340" w:lineRule="exact"/>
        <w:rPr>
          <w:rFonts w:hint="eastAsia" w:ascii="宋体" w:hAnsi="宋体" w:eastAsia="宋体" w:cs="宋体"/>
          <w:b/>
          <w:color w:val="auto"/>
          <w:kern w:val="0"/>
          <w:sz w:val="21"/>
          <w:szCs w:val="21"/>
          <w:highlight w:val="none"/>
        </w:rPr>
      </w:pPr>
    </w:p>
    <w:p w14:paraId="2B15C1FF">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191BB6B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317EF9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3ECCF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7E7F275F">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266C8C2A">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08BBFB28">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090869E4">
      <w:pPr>
        <w:spacing w:line="460" w:lineRule="exact"/>
        <w:jc w:val="center"/>
        <w:rPr>
          <w:rFonts w:hint="eastAsia" w:ascii="宋体" w:hAnsi="宋体" w:eastAsia="宋体" w:cs="宋体"/>
          <w:color w:val="auto"/>
          <w:kern w:val="0"/>
          <w:sz w:val="21"/>
          <w:szCs w:val="21"/>
          <w:highlight w:val="none"/>
        </w:rPr>
      </w:pPr>
    </w:p>
    <w:p w14:paraId="6BA7FF71">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2F8D0168">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4A90DD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1230201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64590470">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4626BE8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51EC3C87">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2ADF721B">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1FAEC57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32E0725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74407BB">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528834E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6039AF8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63CEE0D6">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2C853A6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2FA4AF7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E2CDBEC">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32BECFD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31E428C0">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67FDBF2B">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2BDEEA16">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7A64F8E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2037A36">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0D9A793B">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41DAD576">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7A7D7654">
      <w:pPr>
        <w:spacing w:line="400" w:lineRule="exact"/>
        <w:rPr>
          <w:rFonts w:hint="eastAsia" w:ascii="宋体" w:hAnsi="宋体" w:eastAsia="宋体" w:cs="宋体"/>
          <w:bCs/>
          <w:color w:val="auto"/>
          <w:kern w:val="0"/>
          <w:sz w:val="21"/>
          <w:szCs w:val="21"/>
          <w:highlight w:val="none"/>
          <w:u w:val="single"/>
        </w:rPr>
      </w:pPr>
    </w:p>
    <w:p w14:paraId="79791061">
      <w:pPr>
        <w:spacing w:line="400" w:lineRule="exact"/>
        <w:rPr>
          <w:rFonts w:hint="eastAsia" w:ascii="宋体" w:hAnsi="宋体" w:eastAsia="宋体" w:cs="宋体"/>
          <w:bCs/>
          <w:color w:val="auto"/>
          <w:kern w:val="0"/>
          <w:sz w:val="21"/>
          <w:szCs w:val="21"/>
          <w:highlight w:val="none"/>
          <w:u w:val="single"/>
        </w:rPr>
      </w:pPr>
    </w:p>
    <w:p w14:paraId="6D1189A1">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529562E7">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7E11D3E8">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43ABA6C6">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62878FF4">
      <w:pPr>
        <w:spacing w:line="400" w:lineRule="exact"/>
        <w:ind w:left="25" w:leftChars="12" w:firstLine="413" w:firstLineChars="197"/>
        <w:rPr>
          <w:rFonts w:hint="eastAsia" w:ascii="宋体" w:hAnsi="宋体" w:eastAsia="宋体" w:cs="宋体"/>
          <w:color w:val="auto"/>
          <w:kern w:val="0"/>
          <w:sz w:val="21"/>
          <w:szCs w:val="21"/>
          <w:highlight w:val="none"/>
        </w:rPr>
      </w:pPr>
    </w:p>
    <w:p w14:paraId="064BFD64">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16E6C221">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0866DAC9">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6AA42CA5">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5D2E5D20">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3400292">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70F2D4F0">
      <w:pPr>
        <w:spacing w:line="400" w:lineRule="exact"/>
        <w:ind w:left="25" w:leftChars="12" w:firstLine="308" w:firstLineChars="147"/>
        <w:rPr>
          <w:rFonts w:hint="eastAsia" w:ascii="宋体" w:hAnsi="宋体" w:eastAsia="宋体" w:cs="宋体"/>
          <w:color w:val="auto"/>
          <w:kern w:val="0"/>
          <w:sz w:val="21"/>
          <w:szCs w:val="21"/>
          <w:highlight w:val="none"/>
        </w:rPr>
      </w:pPr>
    </w:p>
    <w:p w14:paraId="157867B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4D3DEB8E">
      <w:pPr>
        <w:spacing w:line="400" w:lineRule="exact"/>
        <w:ind w:left="25" w:leftChars="12" w:firstLine="308" w:firstLineChars="147"/>
        <w:rPr>
          <w:rFonts w:hint="eastAsia" w:ascii="宋体" w:hAnsi="宋体" w:eastAsia="宋体" w:cs="宋体"/>
          <w:color w:val="auto"/>
          <w:kern w:val="0"/>
          <w:sz w:val="21"/>
          <w:szCs w:val="21"/>
          <w:highlight w:val="none"/>
        </w:rPr>
      </w:pPr>
    </w:p>
    <w:p w14:paraId="294F3BD4">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7C97F370">
      <w:pPr>
        <w:spacing w:line="360" w:lineRule="exact"/>
        <w:ind w:left="25" w:leftChars="12" w:firstLine="413" w:firstLineChars="197"/>
        <w:rPr>
          <w:rFonts w:hint="eastAsia" w:ascii="宋体" w:hAnsi="宋体" w:eastAsia="宋体" w:cs="宋体"/>
          <w:color w:val="auto"/>
          <w:kern w:val="0"/>
          <w:sz w:val="21"/>
          <w:szCs w:val="21"/>
          <w:highlight w:val="none"/>
        </w:rPr>
      </w:pPr>
    </w:p>
    <w:p w14:paraId="6687AE0C">
      <w:pPr>
        <w:snapToGrid w:val="0"/>
        <w:spacing w:line="340" w:lineRule="exact"/>
        <w:rPr>
          <w:rFonts w:hint="eastAsia" w:ascii="宋体" w:hAnsi="宋体" w:eastAsia="宋体" w:cs="宋体"/>
          <w:b/>
          <w:color w:val="auto"/>
          <w:kern w:val="0"/>
          <w:sz w:val="21"/>
          <w:szCs w:val="21"/>
          <w:highlight w:val="none"/>
        </w:rPr>
      </w:pPr>
    </w:p>
    <w:p w14:paraId="080C07D5">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8DEAA44">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58E53029">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463D2FB">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45A4AE0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217F0DB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7AF0752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2BB20010">
      <w:pPr>
        <w:spacing w:line="340" w:lineRule="exact"/>
        <w:ind w:left="25" w:leftChars="12" w:firstLine="310" w:firstLineChars="147"/>
        <w:rPr>
          <w:rFonts w:hint="eastAsia" w:ascii="宋体" w:hAnsi="宋体" w:eastAsia="宋体" w:cs="宋体"/>
          <w:b/>
          <w:color w:val="auto"/>
          <w:kern w:val="0"/>
          <w:sz w:val="21"/>
          <w:szCs w:val="21"/>
          <w:highlight w:val="none"/>
        </w:rPr>
      </w:pPr>
    </w:p>
    <w:p w14:paraId="5FD42FBB">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5562BA3">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CF31F5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FF8B1E7">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970E949">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03B099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E24D264">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1D82E8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834327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989FFDA">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C0E546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82029E0">
      <w:pPr>
        <w:rPr>
          <w:color w:val="auto"/>
          <w:highlight w:val="none"/>
        </w:rPr>
      </w:pPr>
    </w:p>
    <w:p w14:paraId="55636695">
      <w:pPr>
        <w:pStyle w:val="8"/>
        <w:rPr>
          <w:color w:val="auto"/>
          <w:highlight w:val="none"/>
        </w:rPr>
      </w:pPr>
    </w:p>
    <w:p w14:paraId="5EEBAFBF">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58E8C75">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7C0F8A4">
      <w:pPr>
        <w:spacing w:line="242" w:lineRule="auto"/>
        <w:rPr>
          <w:rFonts w:ascii="Arial"/>
          <w:color w:val="auto"/>
          <w:sz w:val="21"/>
          <w:highlight w:val="none"/>
        </w:rPr>
      </w:pPr>
    </w:p>
    <w:p w14:paraId="2F9458ED">
      <w:pPr>
        <w:spacing w:line="243" w:lineRule="auto"/>
        <w:rPr>
          <w:rFonts w:ascii="Arial"/>
          <w:color w:val="auto"/>
          <w:sz w:val="21"/>
          <w:highlight w:val="none"/>
        </w:rPr>
      </w:pPr>
    </w:p>
    <w:p w14:paraId="31FDFBC8">
      <w:pPr>
        <w:spacing w:line="243" w:lineRule="auto"/>
        <w:rPr>
          <w:rFonts w:ascii="Arial"/>
          <w:color w:val="auto"/>
          <w:sz w:val="21"/>
          <w:highlight w:val="none"/>
        </w:rPr>
      </w:pPr>
    </w:p>
    <w:p w14:paraId="1F042E01">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136BD21B">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619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257605B6">
            <w:pPr>
              <w:pStyle w:val="46"/>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1C24ABC7">
            <w:pPr>
              <w:pStyle w:val="46"/>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5642A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0E7FF674">
            <w:pPr>
              <w:pStyle w:val="46"/>
              <w:spacing w:before="234" w:line="229" w:lineRule="auto"/>
              <w:ind w:left="458"/>
              <w:rPr>
                <w:color w:val="auto"/>
                <w:highlight w:val="none"/>
              </w:rPr>
            </w:pPr>
            <w:r>
              <w:rPr>
                <w:color w:val="auto"/>
                <w:spacing w:val="5"/>
                <w:highlight w:val="none"/>
              </w:rPr>
              <w:t>序号</w:t>
            </w:r>
          </w:p>
        </w:tc>
        <w:tc>
          <w:tcPr>
            <w:tcW w:w="1917" w:type="dxa"/>
            <w:vAlign w:val="top"/>
          </w:tcPr>
          <w:p w14:paraId="4F221A93">
            <w:pPr>
              <w:pStyle w:val="46"/>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76424861">
            <w:pPr>
              <w:pStyle w:val="46"/>
              <w:spacing w:before="75" w:line="227" w:lineRule="auto"/>
              <w:ind w:left="91"/>
              <w:rPr>
                <w:color w:val="auto"/>
                <w:highlight w:val="none"/>
              </w:rPr>
            </w:pPr>
            <w:r>
              <w:rPr>
                <w:color w:val="auto"/>
                <w:spacing w:val="8"/>
                <w:highlight w:val="none"/>
              </w:rPr>
              <w:t>货物型号规格、标准及配置等</w:t>
            </w:r>
          </w:p>
          <w:p w14:paraId="792A899A">
            <w:pPr>
              <w:pStyle w:val="46"/>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5956FA23">
            <w:pPr>
              <w:pStyle w:val="46"/>
              <w:spacing w:before="234" w:line="228" w:lineRule="auto"/>
              <w:ind w:left="227"/>
              <w:rPr>
                <w:color w:val="auto"/>
                <w:highlight w:val="none"/>
              </w:rPr>
            </w:pPr>
            <w:r>
              <w:rPr>
                <w:color w:val="auto"/>
                <w:spacing w:val="3"/>
                <w:highlight w:val="none"/>
              </w:rPr>
              <w:t>数量</w:t>
            </w:r>
          </w:p>
        </w:tc>
        <w:tc>
          <w:tcPr>
            <w:tcW w:w="1435" w:type="dxa"/>
            <w:vAlign w:val="top"/>
          </w:tcPr>
          <w:p w14:paraId="75FC192A">
            <w:pPr>
              <w:pStyle w:val="46"/>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09964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4B6447CA">
            <w:pPr>
              <w:rPr>
                <w:rFonts w:ascii="Arial"/>
                <w:color w:val="auto"/>
                <w:sz w:val="21"/>
                <w:highlight w:val="none"/>
              </w:rPr>
            </w:pPr>
          </w:p>
        </w:tc>
        <w:tc>
          <w:tcPr>
            <w:tcW w:w="1917" w:type="dxa"/>
            <w:vAlign w:val="top"/>
          </w:tcPr>
          <w:p w14:paraId="06C58B61">
            <w:pPr>
              <w:rPr>
                <w:rFonts w:ascii="Arial"/>
                <w:color w:val="auto"/>
                <w:sz w:val="21"/>
                <w:highlight w:val="none"/>
              </w:rPr>
            </w:pPr>
          </w:p>
        </w:tc>
        <w:tc>
          <w:tcPr>
            <w:tcW w:w="2897" w:type="dxa"/>
            <w:gridSpan w:val="3"/>
            <w:vAlign w:val="top"/>
          </w:tcPr>
          <w:p w14:paraId="76EC4F77">
            <w:pPr>
              <w:rPr>
                <w:rFonts w:ascii="Arial"/>
                <w:color w:val="auto"/>
                <w:sz w:val="21"/>
                <w:highlight w:val="none"/>
              </w:rPr>
            </w:pPr>
          </w:p>
        </w:tc>
        <w:tc>
          <w:tcPr>
            <w:tcW w:w="862" w:type="dxa"/>
            <w:gridSpan w:val="2"/>
            <w:vAlign w:val="top"/>
          </w:tcPr>
          <w:p w14:paraId="5D28E00A">
            <w:pPr>
              <w:rPr>
                <w:rFonts w:ascii="Arial"/>
                <w:color w:val="auto"/>
                <w:sz w:val="21"/>
                <w:highlight w:val="none"/>
              </w:rPr>
            </w:pPr>
          </w:p>
        </w:tc>
        <w:tc>
          <w:tcPr>
            <w:tcW w:w="1435" w:type="dxa"/>
            <w:vAlign w:val="top"/>
          </w:tcPr>
          <w:p w14:paraId="37AB5EA7">
            <w:pPr>
              <w:rPr>
                <w:rFonts w:ascii="Arial"/>
                <w:color w:val="auto"/>
                <w:sz w:val="21"/>
                <w:highlight w:val="none"/>
              </w:rPr>
            </w:pPr>
          </w:p>
        </w:tc>
      </w:tr>
      <w:tr w14:paraId="34254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CE6CCF5">
            <w:pPr>
              <w:rPr>
                <w:rFonts w:ascii="Arial"/>
                <w:color w:val="auto"/>
                <w:sz w:val="21"/>
                <w:highlight w:val="none"/>
              </w:rPr>
            </w:pPr>
          </w:p>
        </w:tc>
        <w:tc>
          <w:tcPr>
            <w:tcW w:w="1917" w:type="dxa"/>
            <w:vAlign w:val="top"/>
          </w:tcPr>
          <w:p w14:paraId="3139736C">
            <w:pPr>
              <w:rPr>
                <w:rFonts w:ascii="Arial"/>
                <w:color w:val="auto"/>
                <w:sz w:val="21"/>
                <w:highlight w:val="none"/>
              </w:rPr>
            </w:pPr>
          </w:p>
        </w:tc>
        <w:tc>
          <w:tcPr>
            <w:tcW w:w="2897" w:type="dxa"/>
            <w:gridSpan w:val="3"/>
            <w:vAlign w:val="top"/>
          </w:tcPr>
          <w:p w14:paraId="1EE1D06A">
            <w:pPr>
              <w:rPr>
                <w:rFonts w:ascii="Arial"/>
                <w:color w:val="auto"/>
                <w:sz w:val="21"/>
                <w:highlight w:val="none"/>
              </w:rPr>
            </w:pPr>
          </w:p>
        </w:tc>
        <w:tc>
          <w:tcPr>
            <w:tcW w:w="862" w:type="dxa"/>
            <w:gridSpan w:val="2"/>
            <w:vAlign w:val="top"/>
          </w:tcPr>
          <w:p w14:paraId="21F94E4A">
            <w:pPr>
              <w:rPr>
                <w:rFonts w:ascii="Arial"/>
                <w:color w:val="auto"/>
                <w:sz w:val="21"/>
                <w:highlight w:val="none"/>
              </w:rPr>
            </w:pPr>
          </w:p>
        </w:tc>
        <w:tc>
          <w:tcPr>
            <w:tcW w:w="1435" w:type="dxa"/>
            <w:vAlign w:val="top"/>
          </w:tcPr>
          <w:p w14:paraId="6DCB8736">
            <w:pPr>
              <w:rPr>
                <w:rFonts w:ascii="Arial"/>
                <w:color w:val="auto"/>
                <w:sz w:val="21"/>
                <w:highlight w:val="none"/>
              </w:rPr>
            </w:pPr>
          </w:p>
        </w:tc>
      </w:tr>
      <w:tr w14:paraId="00079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0115B63E">
            <w:pPr>
              <w:rPr>
                <w:rFonts w:ascii="Arial"/>
                <w:color w:val="auto"/>
                <w:sz w:val="21"/>
                <w:highlight w:val="none"/>
              </w:rPr>
            </w:pPr>
          </w:p>
        </w:tc>
        <w:tc>
          <w:tcPr>
            <w:tcW w:w="1917" w:type="dxa"/>
            <w:vAlign w:val="top"/>
          </w:tcPr>
          <w:p w14:paraId="3541134F">
            <w:pPr>
              <w:rPr>
                <w:rFonts w:ascii="Arial"/>
                <w:color w:val="auto"/>
                <w:sz w:val="21"/>
                <w:highlight w:val="none"/>
              </w:rPr>
            </w:pPr>
          </w:p>
        </w:tc>
        <w:tc>
          <w:tcPr>
            <w:tcW w:w="2897" w:type="dxa"/>
            <w:gridSpan w:val="3"/>
            <w:vAlign w:val="top"/>
          </w:tcPr>
          <w:p w14:paraId="364ADA88">
            <w:pPr>
              <w:rPr>
                <w:rFonts w:ascii="Arial"/>
                <w:color w:val="auto"/>
                <w:sz w:val="21"/>
                <w:highlight w:val="none"/>
              </w:rPr>
            </w:pPr>
          </w:p>
        </w:tc>
        <w:tc>
          <w:tcPr>
            <w:tcW w:w="862" w:type="dxa"/>
            <w:gridSpan w:val="2"/>
            <w:vAlign w:val="top"/>
          </w:tcPr>
          <w:p w14:paraId="28B91FE0">
            <w:pPr>
              <w:rPr>
                <w:rFonts w:ascii="Arial"/>
                <w:color w:val="auto"/>
                <w:sz w:val="21"/>
                <w:highlight w:val="none"/>
              </w:rPr>
            </w:pPr>
          </w:p>
        </w:tc>
        <w:tc>
          <w:tcPr>
            <w:tcW w:w="1435" w:type="dxa"/>
            <w:vAlign w:val="top"/>
          </w:tcPr>
          <w:p w14:paraId="3E343338">
            <w:pPr>
              <w:rPr>
                <w:rFonts w:ascii="Arial"/>
                <w:color w:val="auto"/>
                <w:sz w:val="21"/>
                <w:highlight w:val="none"/>
              </w:rPr>
            </w:pPr>
          </w:p>
        </w:tc>
      </w:tr>
      <w:tr w14:paraId="6248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4D316CE9">
            <w:pPr>
              <w:pStyle w:val="46"/>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393B7217">
            <w:pPr>
              <w:rPr>
                <w:rFonts w:ascii="Arial"/>
                <w:color w:val="auto"/>
                <w:sz w:val="21"/>
                <w:highlight w:val="none"/>
              </w:rPr>
            </w:pPr>
          </w:p>
        </w:tc>
        <w:tc>
          <w:tcPr>
            <w:tcW w:w="1435" w:type="dxa"/>
            <w:vAlign w:val="top"/>
          </w:tcPr>
          <w:p w14:paraId="7E129BCC">
            <w:pPr>
              <w:rPr>
                <w:rFonts w:ascii="Arial"/>
                <w:color w:val="auto"/>
                <w:sz w:val="21"/>
                <w:highlight w:val="none"/>
              </w:rPr>
            </w:pPr>
          </w:p>
        </w:tc>
      </w:tr>
      <w:tr w14:paraId="13269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3E5A0154">
            <w:pPr>
              <w:pStyle w:val="46"/>
              <w:spacing w:before="238" w:line="228" w:lineRule="auto"/>
              <w:ind w:left="15"/>
              <w:rPr>
                <w:color w:val="auto"/>
                <w:highlight w:val="none"/>
              </w:rPr>
            </w:pPr>
            <w:r>
              <w:rPr>
                <w:color w:val="auto"/>
                <w:spacing w:val="6"/>
                <w:highlight w:val="none"/>
              </w:rPr>
              <w:t>合计大写金额：</w:t>
            </w:r>
          </w:p>
        </w:tc>
      </w:tr>
      <w:tr w14:paraId="05BB4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66678668">
            <w:pPr>
              <w:pStyle w:val="46"/>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60A07B7D">
            <w:pPr>
              <w:rPr>
                <w:rFonts w:ascii="Arial"/>
                <w:color w:val="auto"/>
                <w:sz w:val="21"/>
                <w:highlight w:val="none"/>
              </w:rPr>
            </w:pPr>
          </w:p>
        </w:tc>
        <w:tc>
          <w:tcPr>
            <w:tcW w:w="2278" w:type="dxa"/>
            <w:gridSpan w:val="2"/>
            <w:vAlign w:val="top"/>
          </w:tcPr>
          <w:p w14:paraId="16D78C05">
            <w:pPr>
              <w:pStyle w:val="46"/>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698AB094">
            <w:pPr>
              <w:rPr>
                <w:rFonts w:ascii="Arial"/>
                <w:color w:val="auto"/>
                <w:sz w:val="21"/>
                <w:highlight w:val="none"/>
              </w:rPr>
            </w:pPr>
          </w:p>
        </w:tc>
      </w:tr>
      <w:tr w14:paraId="39104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1504A70">
            <w:pPr>
              <w:rPr>
                <w:rFonts w:ascii="Arial"/>
                <w:color w:val="auto"/>
                <w:sz w:val="21"/>
                <w:highlight w:val="none"/>
              </w:rPr>
            </w:pPr>
          </w:p>
        </w:tc>
        <w:tc>
          <w:tcPr>
            <w:tcW w:w="2714" w:type="dxa"/>
            <w:gridSpan w:val="3"/>
            <w:vAlign w:val="top"/>
          </w:tcPr>
          <w:p w14:paraId="48685772">
            <w:pPr>
              <w:rPr>
                <w:rFonts w:ascii="Arial"/>
                <w:color w:val="auto"/>
                <w:sz w:val="21"/>
                <w:highlight w:val="none"/>
              </w:rPr>
            </w:pPr>
          </w:p>
        </w:tc>
        <w:tc>
          <w:tcPr>
            <w:tcW w:w="2278" w:type="dxa"/>
            <w:gridSpan w:val="2"/>
            <w:vAlign w:val="top"/>
          </w:tcPr>
          <w:p w14:paraId="139696F9">
            <w:pPr>
              <w:rPr>
                <w:rFonts w:ascii="Arial"/>
                <w:color w:val="auto"/>
                <w:sz w:val="21"/>
                <w:highlight w:val="none"/>
              </w:rPr>
            </w:pPr>
          </w:p>
        </w:tc>
        <w:tc>
          <w:tcPr>
            <w:tcW w:w="2119" w:type="dxa"/>
            <w:gridSpan w:val="2"/>
            <w:vAlign w:val="top"/>
          </w:tcPr>
          <w:p w14:paraId="19D2460E">
            <w:pPr>
              <w:rPr>
                <w:rFonts w:ascii="Arial"/>
                <w:color w:val="auto"/>
                <w:sz w:val="21"/>
                <w:highlight w:val="none"/>
              </w:rPr>
            </w:pPr>
          </w:p>
        </w:tc>
      </w:tr>
      <w:tr w14:paraId="0AC5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6303D351">
            <w:pPr>
              <w:spacing w:line="332" w:lineRule="auto"/>
              <w:rPr>
                <w:rFonts w:ascii="Arial"/>
                <w:color w:val="auto"/>
                <w:sz w:val="21"/>
                <w:highlight w:val="none"/>
              </w:rPr>
            </w:pPr>
          </w:p>
          <w:p w14:paraId="6C0A20D9">
            <w:pPr>
              <w:pStyle w:val="46"/>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5518FFA0">
            <w:pPr>
              <w:pStyle w:val="46"/>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283D7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517B6B78">
            <w:pPr>
              <w:spacing w:line="267" w:lineRule="auto"/>
              <w:rPr>
                <w:rFonts w:ascii="Arial"/>
                <w:color w:val="auto"/>
                <w:sz w:val="21"/>
                <w:highlight w:val="none"/>
              </w:rPr>
            </w:pPr>
          </w:p>
          <w:p w14:paraId="78A42D8E">
            <w:pPr>
              <w:spacing w:line="268" w:lineRule="auto"/>
              <w:rPr>
                <w:rFonts w:ascii="Arial"/>
                <w:color w:val="auto"/>
                <w:sz w:val="21"/>
                <w:highlight w:val="none"/>
              </w:rPr>
            </w:pPr>
          </w:p>
          <w:p w14:paraId="13A40165">
            <w:pPr>
              <w:spacing w:line="268" w:lineRule="auto"/>
              <w:rPr>
                <w:rFonts w:ascii="Arial"/>
                <w:color w:val="auto"/>
                <w:sz w:val="21"/>
                <w:highlight w:val="none"/>
              </w:rPr>
            </w:pPr>
          </w:p>
          <w:p w14:paraId="333618AD">
            <w:pPr>
              <w:pStyle w:val="46"/>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178CE2B5">
            <w:pPr>
              <w:spacing w:line="247" w:lineRule="auto"/>
              <w:rPr>
                <w:rFonts w:ascii="Arial"/>
                <w:color w:val="auto"/>
                <w:sz w:val="21"/>
                <w:highlight w:val="none"/>
              </w:rPr>
            </w:pPr>
          </w:p>
          <w:p w14:paraId="4ADDF83B">
            <w:pPr>
              <w:spacing w:line="248" w:lineRule="auto"/>
              <w:rPr>
                <w:rFonts w:ascii="Arial"/>
                <w:color w:val="auto"/>
                <w:sz w:val="21"/>
                <w:highlight w:val="none"/>
              </w:rPr>
            </w:pPr>
          </w:p>
          <w:p w14:paraId="1D1D0E54">
            <w:pPr>
              <w:pStyle w:val="46"/>
              <w:spacing w:before="65" w:line="228" w:lineRule="auto"/>
              <w:ind w:left="5"/>
              <w:rPr>
                <w:color w:val="auto"/>
                <w:highlight w:val="none"/>
              </w:rPr>
            </w:pPr>
            <w:r>
              <w:rPr>
                <w:color w:val="auto"/>
                <w:spacing w:val="7"/>
                <w:highlight w:val="none"/>
              </w:rPr>
              <w:t>验收结论性意见：</w:t>
            </w:r>
          </w:p>
        </w:tc>
      </w:tr>
      <w:tr w14:paraId="7028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244A2D72">
            <w:pPr>
              <w:rPr>
                <w:rFonts w:ascii="Arial"/>
                <w:color w:val="auto"/>
                <w:sz w:val="21"/>
                <w:highlight w:val="none"/>
              </w:rPr>
            </w:pPr>
          </w:p>
        </w:tc>
        <w:tc>
          <w:tcPr>
            <w:tcW w:w="7111" w:type="dxa"/>
            <w:gridSpan w:val="7"/>
            <w:vAlign w:val="top"/>
          </w:tcPr>
          <w:p w14:paraId="33E76903">
            <w:pPr>
              <w:pStyle w:val="46"/>
              <w:spacing w:before="85" w:line="600" w:lineRule="exact"/>
              <w:ind w:left="7"/>
              <w:rPr>
                <w:color w:val="auto"/>
                <w:highlight w:val="none"/>
              </w:rPr>
            </w:pPr>
            <w:r>
              <w:rPr>
                <w:color w:val="auto"/>
                <w:spacing w:val="8"/>
                <w:position w:val="30"/>
                <w:highlight w:val="none"/>
              </w:rPr>
              <w:t>有异议的意见和说明理由：</w:t>
            </w:r>
          </w:p>
          <w:p w14:paraId="67602417">
            <w:pPr>
              <w:pStyle w:val="46"/>
              <w:spacing w:line="210" w:lineRule="auto"/>
              <w:ind w:left="6"/>
              <w:rPr>
                <w:color w:val="auto"/>
                <w:highlight w:val="none"/>
              </w:rPr>
            </w:pPr>
            <w:r>
              <w:rPr>
                <w:color w:val="auto"/>
                <w:spacing w:val="3"/>
                <w:highlight w:val="none"/>
              </w:rPr>
              <w:t>签字：</w:t>
            </w:r>
          </w:p>
        </w:tc>
      </w:tr>
      <w:tr w14:paraId="341A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4DC72342">
            <w:pPr>
              <w:pStyle w:val="46"/>
              <w:spacing w:before="178" w:line="228" w:lineRule="auto"/>
              <w:ind w:left="110"/>
              <w:rPr>
                <w:color w:val="auto"/>
                <w:highlight w:val="none"/>
              </w:rPr>
            </w:pPr>
            <w:r>
              <w:rPr>
                <w:color w:val="auto"/>
                <w:spacing w:val="7"/>
                <w:highlight w:val="none"/>
              </w:rPr>
              <w:t>验收小组成员签字：</w:t>
            </w:r>
          </w:p>
        </w:tc>
      </w:tr>
      <w:tr w14:paraId="1997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B1B8B5B">
            <w:pPr>
              <w:pStyle w:val="46"/>
              <w:spacing w:before="87" w:line="600" w:lineRule="exact"/>
              <w:ind w:left="111"/>
              <w:rPr>
                <w:color w:val="auto"/>
                <w:highlight w:val="none"/>
              </w:rPr>
            </w:pPr>
            <w:r>
              <w:rPr>
                <w:color w:val="auto"/>
                <w:spacing w:val="8"/>
                <w:position w:val="30"/>
                <w:highlight w:val="none"/>
              </w:rPr>
              <w:t>监督人员或其他相关人员签字：</w:t>
            </w:r>
          </w:p>
          <w:p w14:paraId="53ED439D">
            <w:pPr>
              <w:pStyle w:val="46"/>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596FB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1C19F15E">
            <w:pPr>
              <w:pStyle w:val="46"/>
              <w:spacing w:before="89" w:line="600" w:lineRule="exact"/>
              <w:ind w:left="130"/>
              <w:rPr>
                <w:color w:val="auto"/>
                <w:highlight w:val="none"/>
              </w:rPr>
            </w:pPr>
            <w:r>
              <w:rPr>
                <w:color w:val="auto"/>
                <w:spacing w:val="7"/>
                <w:position w:val="30"/>
                <w:highlight w:val="none"/>
              </w:rPr>
              <w:t>中标或者成交供应商负责人签字或盖章：</w:t>
            </w:r>
          </w:p>
          <w:p w14:paraId="080DA554">
            <w:pPr>
              <w:pStyle w:val="46"/>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2B734FE2">
            <w:pPr>
              <w:pStyle w:val="46"/>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5F07D17A">
            <w:pPr>
              <w:pStyle w:val="46"/>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5EC08441">
      <w:pPr>
        <w:rPr>
          <w:rFonts w:ascii="Arial"/>
          <w:color w:val="auto"/>
          <w:sz w:val="21"/>
          <w:highlight w:val="none"/>
        </w:rPr>
      </w:pPr>
    </w:p>
    <w:p w14:paraId="60929767">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08CD5273">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0FB07A0C">
      <w:pPr>
        <w:rPr>
          <w:rFonts w:hint="eastAsia" w:ascii="宋体" w:hAnsi="宋体" w:eastAsia="宋体" w:cs="宋体"/>
          <w:color w:val="auto"/>
          <w:sz w:val="21"/>
          <w:szCs w:val="21"/>
          <w:highlight w:val="none"/>
          <w:lang w:eastAsia="zh-CN"/>
        </w:rPr>
      </w:pPr>
      <w:bookmarkStart w:id="13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02960" cy="8350885"/>
                    </a:xfrm>
                    <a:prstGeom prst="rect">
                      <a:avLst/>
                    </a:prstGeom>
                    <a:noFill/>
                    <a:ln>
                      <a:noFill/>
                    </a:ln>
                  </pic:spPr>
                </pic:pic>
              </a:graphicData>
            </a:graphic>
          </wp:inline>
        </w:drawing>
      </w:r>
      <w:bookmarkEnd w:id="136"/>
    </w:p>
    <w:p w14:paraId="7F6451E0">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7" w:name="_Toc28939"/>
      <w:bookmarkStart w:id="138" w:name="_Toc2989"/>
    </w:p>
    <w:p w14:paraId="59E0FB59">
      <w:pPr>
        <w:rPr>
          <w:rFonts w:hint="eastAsia"/>
          <w:color w:val="auto"/>
          <w:highlight w:val="none"/>
        </w:rPr>
      </w:pPr>
    </w:p>
    <w:p w14:paraId="39D82724">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39" w:name="_Toc23263"/>
      <w:r>
        <w:rPr>
          <w:rFonts w:hint="eastAsia" w:ascii="宋体" w:hAnsi="宋体" w:eastAsia="宋体" w:cs="宋体"/>
          <w:color w:val="auto"/>
          <w:sz w:val="28"/>
          <w:szCs w:val="28"/>
          <w:highlight w:val="none"/>
          <w:lang w:eastAsia="zh-CN"/>
        </w:rPr>
        <w:t>第三章 工程量清单</w:t>
      </w:r>
      <w:bookmarkEnd w:id="137"/>
      <w:bookmarkEnd w:id="139"/>
    </w:p>
    <w:p w14:paraId="209BA74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0" w:name="_Toc194308407"/>
      <w:bookmarkStart w:id="141" w:name="_Toc164138057"/>
      <w:bookmarkStart w:id="142" w:name="_Toc160609998"/>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B14FA8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49F9FB7F">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1E83237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）《&lt;建设工程工程量清单计价规范（GB50500-2013）&gt;广西壮族自治区实施细则》</w:t>
      </w:r>
      <w:r>
        <w:rPr>
          <w:rFonts w:hint="eastAsia" w:hAnsi="宋体" w:cs="宋体"/>
          <w:color w:val="auto"/>
          <w:kern w:val="0"/>
          <w:sz w:val="21"/>
          <w:szCs w:val="21"/>
          <w:highlight w:val="none"/>
          <w:lang w:eastAsia="zh-CN"/>
        </w:rPr>
        <w:t>；</w:t>
      </w:r>
    </w:p>
    <w:p w14:paraId="4AB7CF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）2013《建设工程工程量计算规范广西壮族自治区实施细则》（修订本）；</w:t>
      </w:r>
    </w:p>
    <w:p w14:paraId="089A03A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2013年《广西壮族自治区建筑装饰装修工程消耗量定额》及其配套的费用定额</w:t>
      </w:r>
      <w:r>
        <w:rPr>
          <w:rFonts w:hint="eastAsia" w:hAnsi="宋体" w:cs="宋体"/>
          <w:color w:val="auto"/>
          <w:kern w:val="0"/>
          <w:sz w:val="21"/>
          <w:szCs w:val="21"/>
          <w:highlight w:val="none"/>
          <w:lang w:eastAsia="zh-CN"/>
        </w:rPr>
        <w:t>；</w:t>
      </w:r>
    </w:p>
    <w:p w14:paraId="0E455F5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2014年《广西壮族自治区市政工程消耗量定额》及其配套的费用定额</w:t>
      </w:r>
      <w:r>
        <w:rPr>
          <w:rFonts w:hint="eastAsia" w:hAnsi="宋体" w:cs="宋体"/>
          <w:color w:val="auto"/>
          <w:kern w:val="0"/>
          <w:sz w:val="21"/>
          <w:szCs w:val="21"/>
          <w:highlight w:val="none"/>
          <w:lang w:eastAsia="zh-CN"/>
        </w:rPr>
        <w:t>；</w:t>
      </w:r>
    </w:p>
    <w:p w14:paraId="639768A0">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2015年《广西壮族自治区安装工程消耗量定额》及其配套的费用定额</w:t>
      </w:r>
      <w:r>
        <w:rPr>
          <w:rFonts w:hint="eastAsia" w:hAnsi="宋体" w:cs="宋体"/>
          <w:color w:val="auto"/>
          <w:kern w:val="0"/>
          <w:sz w:val="21"/>
          <w:szCs w:val="21"/>
          <w:highlight w:val="none"/>
          <w:lang w:eastAsia="zh-CN"/>
        </w:rPr>
        <w:t>；</w:t>
      </w:r>
    </w:p>
    <w:p w14:paraId="407F8131">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lang w:eastAsia="zh-CN"/>
        </w:rPr>
        <w:t>《广西壮族自治区住房城乡建设部办公厅关于调整建设工程计价依据增值税税率的通知》（建办标[2018]20号）</w:t>
      </w:r>
      <w:r>
        <w:rPr>
          <w:rFonts w:hint="eastAsia" w:hAnsi="宋体" w:cs="宋体"/>
          <w:color w:val="auto"/>
          <w:kern w:val="0"/>
          <w:sz w:val="21"/>
          <w:szCs w:val="21"/>
          <w:highlight w:val="none"/>
          <w:lang w:eastAsia="zh-CN"/>
        </w:rPr>
        <w:t>；</w:t>
      </w:r>
    </w:p>
    <w:p w14:paraId="0EB4452E">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（7）《自治区住房城乡建设厅关于调整建设工程定额人工费及有关费率的通知》（桂建标[2023]7号 ）</w:t>
      </w:r>
      <w:r>
        <w:rPr>
          <w:rFonts w:hint="eastAsia" w:hAnsi="宋体" w:cs="宋体"/>
          <w:color w:val="auto"/>
          <w:kern w:val="0"/>
          <w:sz w:val="21"/>
          <w:szCs w:val="21"/>
          <w:highlight w:val="none"/>
          <w:lang w:val="en-US" w:eastAsia="zh-CN" w:bidi="ar-SA"/>
        </w:rPr>
        <w:t>；</w:t>
      </w:r>
    </w:p>
    <w:p w14:paraId="3E329E7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val="en-US" w:eastAsia="zh-CN" w:bidi="ar-SA"/>
        </w:rPr>
        <w:t>（8）材料信息价按2023年《桂林市建设工程造价信息》第7期桂林市灌阳县信息价计取，信息价没有的参考市场价</w:t>
      </w:r>
      <w:r>
        <w:rPr>
          <w:rFonts w:hint="eastAsia" w:ascii="宋体" w:hAnsi="宋体" w:eastAsia="宋体" w:cs="宋体"/>
          <w:color w:val="auto"/>
          <w:kern w:val="0"/>
          <w:sz w:val="21"/>
          <w:szCs w:val="21"/>
          <w:highlight w:val="none"/>
          <w:lang w:eastAsia="zh-CN"/>
        </w:rPr>
        <w:t>。</w:t>
      </w:r>
    </w:p>
    <w:p w14:paraId="2C9F467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6E2A8E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2E89B31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5A428C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094D06D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0EE060E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0C0F4D6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12DA92D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7FCB7B5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1E06A7C2">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4B2B8CE4">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725DEA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41F4E26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22AA64B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A6C9F9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75C655A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77E4332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A21FC93">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302FFBE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157665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本工程预算控制价（最高磋商限价）为人民币</w:t>
      </w:r>
      <w:r>
        <w:rPr>
          <w:rFonts w:hint="eastAsia" w:hAnsi="宋体" w:cs="宋体"/>
          <w:b/>
          <w:bCs/>
          <w:color w:val="auto"/>
          <w:kern w:val="0"/>
          <w:sz w:val="21"/>
          <w:szCs w:val="21"/>
          <w:highlight w:val="none"/>
          <w:u w:val="single"/>
          <w:shd w:val="clear" w:color="auto" w:fill="auto"/>
          <w:lang w:val="en-US" w:eastAsia="zh-CN"/>
        </w:rPr>
        <w:t>1093439.26</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14:paraId="7C7D830B">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47211E8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650F969B">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5E40CA80">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8"/>
    <w:bookmarkEnd w:id="140"/>
    <w:bookmarkEnd w:id="141"/>
    <w:bookmarkEnd w:id="142"/>
    <w:p w14:paraId="0C4AB980">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43" w:name="_Toc5828"/>
    </w:p>
    <w:p w14:paraId="3F9BAED2">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665C3B96">
      <w:pPr>
        <w:rPr>
          <w:rFonts w:hint="eastAsia"/>
          <w:color w:val="auto"/>
          <w:highlight w:val="none"/>
          <w:lang w:eastAsia="zh-CN"/>
        </w:rPr>
      </w:pPr>
    </w:p>
    <w:p w14:paraId="4125228B">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2EA90D8A">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3B23E4F0">
      <w:pPr>
        <w:rPr>
          <w:rFonts w:hint="eastAsia" w:ascii="宋体" w:hAnsi="宋体" w:eastAsia="宋体" w:cs="宋体"/>
          <w:color w:val="auto"/>
          <w:sz w:val="28"/>
          <w:szCs w:val="28"/>
          <w:highlight w:val="none"/>
          <w:lang w:eastAsia="zh-CN"/>
        </w:rPr>
      </w:pPr>
    </w:p>
    <w:p w14:paraId="7239EE14">
      <w:pPr>
        <w:rPr>
          <w:rFonts w:hint="eastAsia" w:ascii="宋体" w:hAnsi="宋体" w:eastAsia="宋体" w:cs="宋体"/>
          <w:color w:val="auto"/>
          <w:sz w:val="28"/>
          <w:szCs w:val="28"/>
          <w:highlight w:val="none"/>
          <w:lang w:eastAsia="zh-CN"/>
        </w:rPr>
      </w:pPr>
    </w:p>
    <w:p w14:paraId="2BAE68EF">
      <w:pPr>
        <w:pStyle w:val="5"/>
        <w:rPr>
          <w:rFonts w:hint="eastAsia" w:ascii="宋体" w:hAnsi="宋体" w:eastAsia="宋体" w:cs="宋体"/>
          <w:color w:val="auto"/>
          <w:sz w:val="28"/>
          <w:szCs w:val="28"/>
          <w:highlight w:val="none"/>
          <w:lang w:eastAsia="zh-CN"/>
        </w:rPr>
      </w:pPr>
    </w:p>
    <w:p w14:paraId="73F9D222">
      <w:pPr>
        <w:rPr>
          <w:rFonts w:hint="eastAsia" w:ascii="宋体" w:hAnsi="宋体" w:eastAsia="宋体" w:cs="宋体"/>
          <w:color w:val="auto"/>
          <w:sz w:val="28"/>
          <w:szCs w:val="28"/>
          <w:highlight w:val="none"/>
          <w:lang w:eastAsia="zh-CN"/>
        </w:rPr>
      </w:pPr>
    </w:p>
    <w:p w14:paraId="6F700E94">
      <w:pPr>
        <w:pStyle w:val="5"/>
        <w:rPr>
          <w:rFonts w:hint="eastAsia" w:ascii="宋体" w:hAnsi="宋体" w:eastAsia="宋体" w:cs="宋体"/>
          <w:color w:val="auto"/>
          <w:sz w:val="28"/>
          <w:szCs w:val="28"/>
          <w:highlight w:val="none"/>
          <w:lang w:eastAsia="zh-CN"/>
        </w:rPr>
      </w:pPr>
    </w:p>
    <w:p w14:paraId="2AD74FD1">
      <w:pPr>
        <w:rPr>
          <w:rFonts w:hint="eastAsia" w:ascii="宋体" w:hAnsi="宋体" w:eastAsia="宋体" w:cs="宋体"/>
          <w:color w:val="auto"/>
          <w:sz w:val="28"/>
          <w:szCs w:val="28"/>
          <w:highlight w:val="none"/>
          <w:lang w:eastAsia="zh-CN"/>
        </w:rPr>
      </w:pPr>
    </w:p>
    <w:p w14:paraId="3DB5AE3E">
      <w:pPr>
        <w:pStyle w:val="5"/>
        <w:rPr>
          <w:rFonts w:hint="eastAsia" w:ascii="宋体" w:hAnsi="宋体" w:eastAsia="宋体" w:cs="宋体"/>
          <w:color w:val="auto"/>
          <w:sz w:val="28"/>
          <w:szCs w:val="28"/>
          <w:highlight w:val="none"/>
          <w:lang w:eastAsia="zh-CN"/>
        </w:rPr>
      </w:pPr>
    </w:p>
    <w:p w14:paraId="49E3D0FE">
      <w:pPr>
        <w:rPr>
          <w:rFonts w:hint="eastAsia" w:ascii="宋体" w:hAnsi="宋体" w:eastAsia="宋体" w:cs="宋体"/>
          <w:color w:val="auto"/>
          <w:sz w:val="28"/>
          <w:szCs w:val="28"/>
          <w:highlight w:val="none"/>
          <w:lang w:eastAsia="zh-CN"/>
        </w:rPr>
      </w:pPr>
    </w:p>
    <w:p w14:paraId="4CD085D0">
      <w:pPr>
        <w:rPr>
          <w:rFonts w:hint="eastAsia" w:ascii="宋体" w:hAnsi="宋体" w:eastAsia="宋体" w:cs="宋体"/>
          <w:color w:val="auto"/>
          <w:sz w:val="28"/>
          <w:szCs w:val="28"/>
          <w:highlight w:val="none"/>
          <w:lang w:eastAsia="zh-CN"/>
        </w:rPr>
      </w:pPr>
    </w:p>
    <w:p w14:paraId="35ECDAA0">
      <w:pPr>
        <w:rPr>
          <w:rFonts w:hint="eastAsia" w:ascii="宋体" w:hAnsi="宋体" w:eastAsia="宋体" w:cs="宋体"/>
          <w:color w:val="auto"/>
          <w:sz w:val="28"/>
          <w:szCs w:val="28"/>
          <w:highlight w:val="none"/>
          <w:lang w:eastAsia="zh-CN"/>
        </w:rPr>
      </w:pPr>
    </w:p>
    <w:p w14:paraId="7F7283E2">
      <w:pPr>
        <w:rPr>
          <w:rFonts w:hint="eastAsia" w:ascii="宋体" w:hAnsi="宋体" w:eastAsia="宋体" w:cs="宋体"/>
          <w:color w:val="auto"/>
          <w:sz w:val="28"/>
          <w:szCs w:val="28"/>
          <w:highlight w:val="none"/>
          <w:lang w:eastAsia="zh-CN"/>
        </w:rPr>
      </w:pPr>
    </w:p>
    <w:p w14:paraId="0F76E9D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3"/>
    </w:p>
    <w:p w14:paraId="64ABF7DE">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ABFC9A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0F25DB6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2523292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1EFF544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5FF73DE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24331EE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4AAF495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3BF183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4D9E292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71D23D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68FDE4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969A7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D770FF5">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14:paraId="162535E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4A368CB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14:paraId="11D2BB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14:paraId="25E7139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14:paraId="541C9E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14:paraId="44F2159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E0837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14:paraId="681B9C0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14:paraId="67A25E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14:paraId="0FC1E0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14:paraId="35061E0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308C34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14:paraId="7614885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二档（3分）：关键线路基本准确，计划编制合理，关键节点的控制措施基本可行；</w:t>
      </w:r>
    </w:p>
    <w:p w14:paraId="784671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三档（6分）：关键线路清晰、准确、完整，计划编制可行，关键节点的控制措施合理、可行；</w:t>
      </w:r>
    </w:p>
    <w:p w14:paraId="693E73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四档（10分）：关键线路清晰、准确、完整，计划编制合理、可行，关键节点的控制措施有力、合理、可行。</w:t>
      </w:r>
    </w:p>
    <w:p w14:paraId="033B942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38C652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14:paraId="51B1CD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14:paraId="5D4BC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三档（3分）：投入计划与进度计划呼应，基本满足施工需要，调配投入计划基本合理、准确；</w:t>
      </w:r>
    </w:p>
    <w:p w14:paraId="08F8270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四档（5分）：投入计划与进度计划呼应，较好满足施工需要，调配投入计划合理、准确。 </w:t>
      </w:r>
    </w:p>
    <w:p w14:paraId="3ADF3BC6">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（5）关键施工技术、工艺及工程实施的重点、难点和解决方案（满分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7A9305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14:paraId="57A431D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二档（3分）：对项目关键技术有一定了解，对重点、难点有建议，解决方案基本可行。 </w:t>
      </w:r>
    </w:p>
    <w:p w14:paraId="40C8E5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三档（6分）：对项目关键技术、工艺有深入的表达，对重点、难点有合理的建议，解决方案经济、安全、基本可行。 </w:t>
      </w:r>
    </w:p>
    <w:p w14:paraId="36E6816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四档（10分）：对项目关键技术、工艺有深入的表达，对重点、难点有先进合理的施工措施并有可行的安全措施，解决方案完整、经济、安全、切实可行，措施得力。 </w:t>
      </w:r>
    </w:p>
    <w:p w14:paraId="2B29790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29BC3A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14:paraId="13A795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14:paraId="094358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14:paraId="016E8AC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14:paraId="11A4F72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（7）质量保证与承诺（满分</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分）</w:t>
      </w:r>
    </w:p>
    <w:p w14:paraId="1DECFF4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14:paraId="30432C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二档（3分）：针对项目实际提出先进、可行、具体的保证措施，满足采购文件的质量要求。 </w:t>
      </w:r>
    </w:p>
    <w:p w14:paraId="653E383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三档（6分）：具体措施可行，满足采购文件的质量要求。 </w:t>
      </w:r>
    </w:p>
    <w:p w14:paraId="2DECF0A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14:paraId="5A9DA725">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314C895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14:paraId="0F37C17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14:paraId="60EDA8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14:paraId="38F1BF7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14:paraId="1D58508E">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14:paraId="139AFC2A">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年以来具有本工程类似业绩的每个得5分，满分10分[（业绩证明材料须提供中标（成交）通知书或施工承包合同协议书复印并加盖供应商公章（CA签章）]。</w:t>
      </w:r>
    </w:p>
    <w:p w14:paraId="49AEB361">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6DF45C6E">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3590FBFC">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0CF991E">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118C3EA">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7D013B9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19061AE8">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60BE6DEF">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5941D803">
      <w:pPr>
        <w:pStyle w:val="22"/>
        <w:rPr>
          <w:rFonts w:hint="eastAsia" w:ascii="宋体" w:hAnsi="宋体" w:eastAsia="宋体" w:cs="宋体"/>
          <w:color w:val="auto"/>
          <w:sz w:val="21"/>
          <w:szCs w:val="21"/>
          <w:highlight w:val="none"/>
        </w:rPr>
      </w:pPr>
    </w:p>
    <w:p w14:paraId="435842AC">
      <w:pPr>
        <w:pStyle w:val="22"/>
        <w:rPr>
          <w:rFonts w:hint="eastAsia" w:ascii="宋体" w:hAnsi="宋体" w:eastAsia="宋体" w:cs="宋体"/>
          <w:color w:val="auto"/>
          <w:sz w:val="21"/>
          <w:szCs w:val="21"/>
          <w:highlight w:val="none"/>
        </w:rPr>
      </w:pPr>
    </w:p>
    <w:p w14:paraId="056374E2">
      <w:pPr>
        <w:pStyle w:val="22"/>
        <w:rPr>
          <w:rFonts w:hint="eastAsia" w:ascii="宋体" w:hAnsi="宋体" w:eastAsia="宋体" w:cs="宋体"/>
          <w:color w:val="auto"/>
          <w:sz w:val="21"/>
          <w:szCs w:val="21"/>
          <w:highlight w:val="none"/>
        </w:rPr>
      </w:pPr>
    </w:p>
    <w:p w14:paraId="32BE9286">
      <w:pPr>
        <w:pStyle w:val="22"/>
        <w:rPr>
          <w:rFonts w:hint="eastAsia" w:ascii="宋体" w:hAnsi="宋体" w:eastAsia="宋体" w:cs="宋体"/>
          <w:color w:val="auto"/>
          <w:sz w:val="21"/>
          <w:szCs w:val="21"/>
          <w:highlight w:val="none"/>
        </w:rPr>
      </w:pPr>
    </w:p>
    <w:p w14:paraId="535F8D0F">
      <w:pPr>
        <w:pStyle w:val="22"/>
        <w:rPr>
          <w:rFonts w:hint="eastAsia" w:ascii="宋体" w:hAnsi="宋体" w:eastAsia="宋体" w:cs="宋体"/>
          <w:color w:val="auto"/>
          <w:sz w:val="21"/>
          <w:szCs w:val="21"/>
          <w:highlight w:val="none"/>
        </w:rPr>
      </w:pPr>
    </w:p>
    <w:p w14:paraId="3A3E5EBB">
      <w:pPr>
        <w:pStyle w:val="22"/>
        <w:rPr>
          <w:rFonts w:hint="eastAsia" w:ascii="宋体" w:hAnsi="宋体" w:eastAsia="宋体" w:cs="宋体"/>
          <w:color w:val="auto"/>
          <w:sz w:val="21"/>
          <w:szCs w:val="21"/>
          <w:highlight w:val="none"/>
        </w:rPr>
      </w:pPr>
    </w:p>
    <w:p w14:paraId="71E1787E">
      <w:pPr>
        <w:pStyle w:val="22"/>
        <w:rPr>
          <w:rFonts w:hint="eastAsia" w:ascii="宋体" w:hAnsi="宋体" w:eastAsia="宋体" w:cs="宋体"/>
          <w:color w:val="auto"/>
          <w:sz w:val="21"/>
          <w:szCs w:val="21"/>
          <w:highlight w:val="none"/>
        </w:rPr>
      </w:pPr>
    </w:p>
    <w:p w14:paraId="5F1B3B65">
      <w:pPr>
        <w:pStyle w:val="22"/>
        <w:rPr>
          <w:rFonts w:hint="eastAsia" w:ascii="宋体" w:hAnsi="宋体" w:eastAsia="宋体" w:cs="宋体"/>
          <w:color w:val="auto"/>
          <w:sz w:val="21"/>
          <w:szCs w:val="21"/>
          <w:highlight w:val="none"/>
        </w:rPr>
      </w:pPr>
    </w:p>
    <w:p w14:paraId="7CB3D034">
      <w:pPr>
        <w:pStyle w:val="22"/>
        <w:rPr>
          <w:rFonts w:hint="eastAsia" w:ascii="宋体" w:hAnsi="宋体" w:eastAsia="宋体" w:cs="宋体"/>
          <w:color w:val="auto"/>
          <w:sz w:val="21"/>
          <w:szCs w:val="21"/>
          <w:highlight w:val="none"/>
        </w:rPr>
      </w:pPr>
    </w:p>
    <w:p w14:paraId="3BDF2B98">
      <w:pPr>
        <w:pStyle w:val="22"/>
        <w:rPr>
          <w:rFonts w:hint="eastAsia" w:ascii="宋体" w:hAnsi="宋体" w:eastAsia="宋体" w:cs="宋体"/>
          <w:color w:val="auto"/>
          <w:sz w:val="21"/>
          <w:szCs w:val="21"/>
          <w:highlight w:val="none"/>
        </w:rPr>
      </w:pPr>
    </w:p>
    <w:p w14:paraId="670E5A5E">
      <w:pPr>
        <w:pStyle w:val="22"/>
        <w:rPr>
          <w:rFonts w:hint="eastAsia" w:ascii="宋体" w:hAnsi="宋体" w:eastAsia="宋体" w:cs="宋体"/>
          <w:color w:val="auto"/>
          <w:sz w:val="21"/>
          <w:szCs w:val="21"/>
          <w:highlight w:val="none"/>
        </w:rPr>
      </w:pPr>
    </w:p>
    <w:p w14:paraId="3EFBB742">
      <w:pPr>
        <w:pStyle w:val="22"/>
        <w:rPr>
          <w:rFonts w:hint="eastAsia" w:ascii="宋体" w:hAnsi="宋体" w:eastAsia="宋体" w:cs="宋体"/>
          <w:color w:val="auto"/>
          <w:sz w:val="21"/>
          <w:szCs w:val="21"/>
          <w:highlight w:val="none"/>
        </w:rPr>
      </w:pPr>
    </w:p>
    <w:p w14:paraId="05808010">
      <w:pPr>
        <w:pStyle w:val="22"/>
        <w:rPr>
          <w:rFonts w:hint="eastAsia" w:ascii="宋体" w:hAnsi="宋体" w:eastAsia="宋体" w:cs="宋体"/>
          <w:color w:val="auto"/>
          <w:sz w:val="21"/>
          <w:szCs w:val="21"/>
          <w:highlight w:val="none"/>
        </w:rPr>
      </w:pPr>
    </w:p>
    <w:p w14:paraId="52FC1DDD">
      <w:pPr>
        <w:pStyle w:val="22"/>
        <w:rPr>
          <w:rFonts w:hint="eastAsia" w:ascii="宋体" w:hAnsi="宋体" w:eastAsia="宋体" w:cs="宋体"/>
          <w:color w:val="auto"/>
          <w:sz w:val="21"/>
          <w:szCs w:val="21"/>
          <w:highlight w:val="none"/>
        </w:rPr>
      </w:pPr>
    </w:p>
    <w:p w14:paraId="114EFF7D">
      <w:pPr>
        <w:pStyle w:val="22"/>
        <w:rPr>
          <w:rFonts w:hint="eastAsia" w:ascii="宋体" w:hAnsi="宋体" w:eastAsia="宋体" w:cs="宋体"/>
          <w:color w:val="auto"/>
          <w:sz w:val="21"/>
          <w:szCs w:val="21"/>
          <w:highlight w:val="none"/>
        </w:rPr>
      </w:pPr>
    </w:p>
    <w:p w14:paraId="2957B5DB">
      <w:pPr>
        <w:pStyle w:val="22"/>
        <w:rPr>
          <w:rFonts w:hint="eastAsia" w:ascii="宋体" w:hAnsi="宋体" w:eastAsia="宋体" w:cs="宋体"/>
          <w:color w:val="auto"/>
          <w:sz w:val="21"/>
          <w:szCs w:val="21"/>
          <w:highlight w:val="none"/>
        </w:rPr>
      </w:pPr>
    </w:p>
    <w:p w14:paraId="6C7E83A1">
      <w:pPr>
        <w:pStyle w:val="22"/>
        <w:rPr>
          <w:rFonts w:hint="eastAsia" w:ascii="宋体" w:hAnsi="宋体" w:eastAsia="宋体" w:cs="宋体"/>
          <w:color w:val="auto"/>
          <w:sz w:val="21"/>
          <w:szCs w:val="21"/>
          <w:highlight w:val="none"/>
        </w:rPr>
      </w:pPr>
    </w:p>
    <w:p w14:paraId="01A93824">
      <w:pPr>
        <w:pStyle w:val="22"/>
        <w:rPr>
          <w:rFonts w:hint="eastAsia" w:ascii="宋体" w:hAnsi="宋体" w:eastAsia="宋体" w:cs="宋体"/>
          <w:color w:val="auto"/>
          <w:sz w:val="21"/>
          <w:szCs w:val="21"/>
          <w:highlight w:val="none"/>
        </w:rPr>
      </w:pPr>
    </w:p>
    <w:p w14:paraId="0CC394B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44" w:name="_Toc25717"/>
      <w:bookmarkStart w:id="145" w:name="_Toc8466"/>
      <w:bookmarkStart w:id="146" w:name="_Toc4774"/>
      <w:bookmarkStart w:id="147" w:name="_Toc5821"/>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44"/>
      <w:bookmarkEnd w:id="145"/>
      <w:bookmarkEnd w:id="146"/>
      <w:bookmarkEnd w:id="147"/>
    </w:p>
    <w:p w14:paraId="66554CB8">
      <w:pPr>
        <w:pStyle w:val="28"/>
        <w:numPr>
          <w:ilvl w:val="0"/>
          <w:numId w:val="4"/>
        </w:numPr>
        <w:spacing w:line="340" w:lineRule="exact"/>
        <w:jc w:val="center"/>
        <w:rPr>
          <w:rFonts w:hint="eastAsia" w:ascii="宋体" w:hAnsi="宋体" w:eastAsia="宋体" w:cs="宋体"/>
          <w:color w:val="auto"/>
          <w:sz w:val="21"/>
          <w:szCs w:val="21"/>
          <w:highlight w:val="none"/>
        </w:rPr>
      </w:pPr>
      <w:bookmarkStart w:id="148" w:name="_Toc256000031"/>
      <w:bookmarkStart w:id="149" w:name="_Toc30988"/>
      <w:bookmarkStart w:id="150" w:name="_Toc522201558"/>
      <w:bookmarkStart w:id="151" w:name="_Toc10014"/>
      <w:bookmarkStart w:id="152" w:name="_Toc24269"/>
      <w:r>
        <w:rPr>
          <w:rFonts w:hint="eastAsia" w:ascii="宋体" w:hAnsi="宋体" w:eastAsia="宋体" w:cs="宋体"/>
          <w:color w:val="auto"/>
          <w:sz w:val="21"/>
          <w:szCs w:val="21"/>
          <w:highlight w:val="none"/>
        </w:rPr>
        <w:t>合同协议书</w:t>
      </w:r>
      <w:bookmarkEnd w:id="148"/>
      <w:bookmarkEnd w:id="149"/>
      <w:bookmarkEnd w:id="150"/>
    </w:p>
    <w:p w14:paraId="3E522446">
      <w:pPr>
        <w:pStyle w:val="28"/>
        <w:numPr>
          <w:ilvl w:val="0"/>
          <w:numId w:val="0"/>
        </w:numPr>
        <w:spacing w:line="340" w:lineRule="exact"/>
        <w:jc w:val="both"/>
        <w:rPr>
          <w:rFonts w:hint="eastAsia" w:ascii="宋体" w:hAnsi="宋体" w:eastAsia="宋体" w:cs="宋体"/>
          <w:color w:val="auto"/>
          <w:sz w:val="21"/>
          <w:szCs w:val="21"/>
          <w:highlight w:val="none"/>
        </w:rPr>
      </w:pPr>
    </w:p>
    <w:p w14:paraId="058850D5">
      <w:pPr>
        <w:pStyle w:val="32"/>
        <w:adjustRightInd w:val="0"/>
        <w:snapToGrid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发包人（全称）：</w:t>
      </w:r>
      <w:r>
        <w:rPr>
          <w:rFonts w:hint="eastAsia" w:ascii="宋体" w:hAnsi="宋体" w:cs="宋体"/>
          <w:color w:val="auto"/>
          <w:sz w:val="21"/>
          <w:szCs w:val="21"/>
          <w:highlight w:val="none"/>
          <w:u w:val="single"/>
          <w:lang w:eastAsia="zh-CN"/>
        </w:rPr>
        <w:t>灌阳县公安局</w:t>
      </w:r>
      <w:r>
        <w:rPr>
          <w:rFonts w:hint="eastAsia" w:ascii="宋体" w:hAnsi="宋体" w:eastAsia="宋体" w:cs="宋体"/>
          <w:color w:val="auto"/>
          <w:sz w:val="21"/>
          <w:szCs w:val="21"/>
          <w:highlight w:val="none"/>
          <w:lang w:val="en-US" w:eastAsia="zh-CN"/>
        </w:rPr>
        <w:t xml:space="preserve"> </w:t>
      </w:r>
    </w:p>
    <w:p w14:paraId="3F2F1D46">
      <w:pPr>
        <w:pStyle w:val="32"/>
        <w:adjustRightInd w:val="0"/>
        <w:snapToGrid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4AEE85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cs="宋体"/>
          <w:color w:val="auto"/>
          <w:sz w:val="21"/>
          <w:szCs w:val="21"/>
          <w:highlight w:val="none"/>
          <w:u w:val="single"/>
          <w:lang w:val="en-US" w:eastAsia="zh-CN"/>
        </w:rPr>
        <w:t>灌阳县公安局新圩派出所业务技术用房</w:t>
      </w:r>
      <w:r>
        <w:rPr>
          <w:rFonts w:hint="eastAsia" w:ascii="宋体" w:hAnsi="宋体" w:eastAsia="宋体" w:cs="宋体"/>
          <w:color w:val="auto"/>
          <w:sz w:val="21"/>
          <w:szCs w:val="21"/>
          <w:highlight w:val="none"/>
        </w:rPr>
        <w:t>及有关事项协商一致，共同达成如下协议：</w:t>
      </w:r>
      <w:bookmarkStart w:id="153" w:name="_Toc351203481"/>
    </w:p>
    <w:p w14:paraId="51809B6A">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4" w:name="_Toc406522028"/>
      <w:bookmarkStart w:id="155" w:name="_Toc406419153"/>
      <w:bookmarkStart w:id="156" w:name="_Toc20764"/>
      <w:bookmarkStart w:id="157" w:name="_Toc522201559"/>
      <w:bookmarkStart w:id="158" w:name="_Toc17678"/>
      <w:r>
        <w:rPr>
          <w:rFonts w:hint="eastAsia" w:ascii="宋体" w:hAnsi="宋体" w:eastAsia="宋体" w:cs="宋体"/>
          <w:b/>
          <w:color w:val="auto"/>
          <w:sz w:val="21"/>
          <w:szCs w:val="21"/>
          <w:highlight w:val="none"/>
        </w:rPr>
        <w:t>一、工程概况</w:t>
      </w:r>
      <w:bookmarkEnd w:id="153"/>
      <w:bookmarkEnd w:id="154"/>
      <w:bookmarkEnd w:id="155"/>
      <w:bookmarkEnd w:id="156"/>
      <w:bookmarkEnd w:id="157"/>
      <w:bookmarkEnd w:id="158"/>
    </w:p>
    <w:p w14:paraId="55640643">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1.工程名称：</w:t>
      </w:r>
      <w:r>
        <w:rPr>
          <w:rFonts w:hint="eastAsia" w:ascii="宋体" w:hAnsi="宋体" w:cs="宋体"/>
          <w:color w:val="auto"/>
          <w:sz w:val="21"/>
          <w:szCs w:val="21"/>
          <w:highlight w:val="none"/>
          <w:u w:val="single"/>
          <w:lang w:val="en-US" w:eastAsia="zh-CN"/>
        </w:rPr>
        <w:t>灌阳县公安局新圩派出所业务技术用房</w:t>
      </w:r>
    </w:p>
    <w:p w14:paraId="2233ECC9">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2.工程地点：</w:t>
      </w:r>
      <w:r>
        <w:rPr>
          <w:rFonts w:hint="eastAsia" w:ascii="宋体" w:hAnsi="宋体" w:cs="宋体"/>
          <w:color w:val="auto"/>
          <w:sz w:val="21"/>
          <w:szCs w:val="21"/>
          <w:highlight w:val="none"/>
          <w:u w:val="single"/>
          <w:lang w:val="en-US" w:eastAsia="zh-CN"/>
        </w:rPr>
        <w:t>灌阳县新圩镇</w:t>
      </w:r>
    </w:p>
    <w:p w14:paraId="042CFA2E">
      <w:pPr>
        <w:pStyle w:val="32"/>
        <w:adjustRightInd w:val="0"/>
        <w:snapToGrid w:val="0"/>
        <w:spacing w:line="400" w:lineRule="exact"/>
        <w:ind w:firstLine="45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3.资金来源：</w:t>
      </w:r>
      <w:r>
        <w:rPr>
          <w:rFonts w:hint="eastAsia" w:ascii="宋体" w:hAnsi="宋体" w:eastAsia="宋体" w:cs="宋体"/>
          <w:color w:val="auto"/>
          <w:sz w:val="21"/>
          <w:szCs w:val="21"/>
          <w:highlight w:val="none"/>
          <w:u w:val="single"/>
          <w:lang w:val="en-US" w:eastAsia="zh-CN"/>
        </w:rPr>
        <w:t>财政资金</w:t>
      </w:r>
    </w:p>
    <w:p w14:paraId="1C48599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.工程内容：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11CB9EB">
      <w:pPr>
        <w:pStyle w:val="32"/>
        <w:adjustRightInd w:val="0"/>
        <w:snapToGrid w:val="0"/>
        <w:spacing w:line="400" w:lineRule="exact"/>
        <w:ind w:firstLine="45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.工程承包范围：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14:paraId="41CE42A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9" w:name="_Toc3754"/>
      <w:bookmarkStart w:id="160" w:name="_Toc406419154"/>
      <w:bookmarkStart w:id="161" w:name="_Toc406522029"/>
      <w:bookmarkStart w:id="162" w:name="_Toc349"/>
      <w:bookmarkStart w:id="163" w:name="_Toc351203482"/>
      <w:bookmarkStart w:id="164" w:name="_Toc522201560"/>
      <w:r>
        <w:rPr>
          <w:rFonts w:hint="eastAsia" w:ascii="宋体" w:hAnsi="宋体" w:eastAsia="宋体" w:cs="宋体"/>
          <w:b/>
          <w:color w:val="auto"/>
          <w:sz w:val="21"/>
          <w:szCs w:val="21"/>
          <w:highlight w:val="none"/>
        </w:rPr>
        <w:t>二、合同工期</w:t>
      </w:r>
      <w:bookmarkEnd w:id="159"/>
      <w:bookmarkEnd w:id="160"/>
      <w:bookmarkEnd w:id="161"/>
      <w:bookmarkEnd w:id="162"/>
      <w:bookmarkEnd w:id="163"/>
      <w:bookmarkEnd w:id="164"/>
    </w:p>
    <w:p w14:paraId="0CFFD56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日。（实际开工日期以开工令为准）</w:t>
      </w:r>
    </w:p>
    <w:p w14:paraId="6746552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CF53DE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22138F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65" w:name="_Toc21915"/>
      <w:bookmarkStart w:id="166" w:name="_Toc15140"/>
      <w:bookmarkStart w:id="167" w:name="_Toc351203483"/>
      <w:bookmarkStart w:id="168" w:name="_Toc406419155"/>
      <w:bookmarkStart w:id="169" w:name="_Toc522201561"/>
      <w:bookmarkStart w:id="170" w:name="_Toc406522030"/>
      <w:r>
        <w:rPr>
          <w:rFonts w:hint="eastAsia" w:ascii="宋体" w:hAnsi="宋体" w:eastAsia="宋体" w:cs="宋体"/>
          <w:b/>
          <w:color w:val="auto"/>
          <w:sz w:val="21"/>
          <w:szCs w:val="21"/>
          <w:highlight w:val="none"/>
        </w:rPr>
        <w:t>三、质量标准</w:t>
      </w:r>
      <w:bookmarkEnd w:id="165"/>
      <w:bookmarkEnd w:id="166"/>
      <w:bookmarkEnd w:id="167"/>
      <w:bookmarkEnd w:id="168"/>
      <w:bookmarkEnd w:id="169"/>
      <w:bookmarkEnd w:id="170"/>
    </w:p>
    <w:p w14:paraId="2C7D712D">
      <w:pPr>
        <w:tabs>
          <w:tab w:val="left" w:pos="210"/>
        </w:tabs>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质量标准：</w:t>
      </w:r>
      <w:r>
        <w:rPr>
          <w:rFonts w:hint="eastAsia" w:ascii="宋体" w:hAnsi="宋体" w:eastAsia="宋体" w:cs="宋体"/>
          <w:color w:val="auto"/>
          <w:sz w:val="21"/>
          <w:szCs w:val="21"/>
          <w:highlight w:val="none"/>
          <w:lang w:eastAsia="zh-CN"/>
        </w:rPr>
        <w:t>达到国家施工验收规范合格标准</w:t>
      </w:r>
      <w:r>
        <w:rPr>
          <w:rFonts w:hint="eastAsia" w:ascii="宋体" w:hAnsi="宋体" w:eastAsia="宋体" w:cs="宋体"/>
          <w:color w:val="auto"/>
          <w:sz w:val="21"/>
          <w:szCs w:val="21"/>
          <w:highlight w:val="none"/>
        </w:rPr>
        <w:t>。</w:t>
      </w:r>
    </w:p>
    <w:p w14:paraId="24BF4E5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1" w:name="_Toc522201562"/>
      <w:bookmarkStart w:id="172" w:name="_Toc8031"/>
      <w:bookmarkStart w:id="173" w:name="_Toc406419156"/>
      <w:bookmarkStart w:id="174" w:name="_Toc20328"/>
      <w:bookmarkStart w:id="175" w:name="_Toc406522031"/>
      <w:bookmarkStart w:id="176" w:name="_Toc351203484"/>
      <w:r>
        <w:rPr>
          <w:rFonts w:hint="eastAsia" w:ascii="宋体" w:hAnsi="宋体" w:eastAsia="宋体" w:cs="宋体"/>
          <w:b/>
          <w:color w:val="auto"/>
          <w:sz w:val="21"/>
          <w:szCs w:val="21"/>
          <w:highlight w:val="none"/>
        </w:rPr>
        <w:t>四、签约合同价与合同价格形式</w:t>
      </w:r>
      <w:bookmarkEnd w:id="171"/>
      <w:bookmarkEnd w:id="172"/>
      <w:bookmarkEnd w:id="173"/>
      <w:bookmarkEnd w:id="174"/>
      <w:bookmarkEnd w:id="175"/>
      <w:bookmarkEnd w:id="176"/>
    </w:p>
    <w:p w14:paraId="440A7ED7">
      <w:pPr>
        <w:pStyle w:val="32"/>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元)。以实际完成工程量编制结算报告，</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highlight w:val="none"/>
        </w:rPr>
        <w:t>由建设单位委托具有造价咨询资质单位审核的双方确认的结算造价作为本项目正式合同价进行结算。</w:t>
      </w:r>
    </w:p>
    <w:p w14:paraId="7ECDC95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合同价格形式：</w:t>
      </w:r>
      <w:r>
        <w:rPr>
          <w:rFonts w:hint="eastAsia" w:ascii="宋体" w:hAnsi="宋体" w:eastAsia="宋体" w:cs="宋体"/>
          <w:color w:val="auto"/>
          <w:sz w:val="21"/>
          <w:szCs w:val="21"/>
          <w:highlight w:val="none"/>
          <w:u w:val="single"/>
        </w:rPr>
        <w:t>采用固定综合单价合同形式</w:t>
      </w:r>
      <w:r>
        <w:rPr>
          <w:rFonts w:hint="eastAsia" w:ascii="宋体" w:hAnsi="宋体" w:eastAsia="宋体" w:cs="宋体"/>
          <w:color w:val="auto"/>
          <w:sz w:val="21"/>
          <w:szCs w:val="21"/>
          <w:highlight w:val="none"/>
        </w:rPr>
        <w:t>。</w:t>
      </w:r>
    </w:p>
    <w:p w14:paraId="42E19C7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7" w:name="_Toc351203485"/>
      <w:bookmarkStart w:id="178" w:name="_Toc522201563"/>
      <w:bookmarkStart w:id="179" w:name="_Toc2133"/>
      <w:bookmarkStart w:id="180" w:name="_Toc406522032"/>
      <w:bookmarkStart w:id="181" w:name="_Toc406419157"/>
      <w:bookmarkStart w:id="182" w:name="_Toc10860"/>
      <w:r>
        <w:rPr>
          <w:rFonts w:hint="eastAsia" w:ascii="宋体" w:hAnsi="宋体" w:eastAsia="宋体" w:cs="宋体"/>
          <w:b/>
          <w:color w:val="auto"/>
          <w:sz w:val="21"/>
          <w:szCs w:val="21"/>
          <w:highlight w:val="none"/>
        </w:rPr>
        <w:t>五、</w:t>
      </w:r>
      <w:bookmarkEnd w:id="177"/>
      <w:r>
        <w:rPr>
          <w:rFonts w:hint="eastAsia" w:ascii="宋体" w:hAnsi="宋体" w:eastAsia="宋体" w:cs="宋体"/>
          <w:b/>
          <w:color w:val="auto"/>
          <w:sz w:val="21"/>
          <w:szCs w:val="21"/>
          <w:highlight w:val="none"/>
        </w:rPr>
        <w:t>项目经理</w:t>
      </w:r>
      <w:bookmarkEnd w:id="178"/>
      <w:bookmarkEnd w:id="179"/>
      <w:bookmarkEnd w:id="180"/>
      <w:bookmarkEnd w:id="181"/>
      <w:bookmarkEnd w:id="182"/>
    </w:p>
    <w:p w14:paraId="1B1F46C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6EFA3918">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83" w:name="_Toc406419158"/>
      <w:bookmarkStart w:id="184" w:name="_Toc351203486"/>
      <w:bookmarkStart w:id="185" w:name="_Toc29699"/>
      <w:bookmarkStart w:id="186" w:name="_Toc23735"/>
      <w:bookmarkStart w:id="187" w:name="_Toc522201564"/>
      <w:bookmarkStart w:id="188" w:name="_Toc406522033"/>
      <w:r>
        <w:rPr>
          <w:rFonts w:hint="eastAsia" w:ascii="宋体" w:hAnsi="宋体" w:eastAsia="宋体" w:cs="宋体"/>
          <w:b/>
          <w:color w:val="auto"/>
          <w:sz w:val="21"/>
          <w:szCs w:val="21"/>
          <w:highlight w:val="none"/>
        </w:rPr>
        <w:t>六、合同文件构成</w:t>
      </w:r>
      <w:bookmarkEnd w:id="183"/>
      <w:bookmarkEnd w:id="184"/>
      <w:bookmarkEnd w:id="185"/>
      <w:bookmarkEnd w:id="186"/>
      <w:bookmarkEnd w:id="187"/>
      <w:bookmarkEnd w:id="188"/>
    </w:p>
    <w:p w14:paraId="39DCF2A2">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89" w:name="_Toc7021"/>
      <w:bookmarkStart w:id="190" w:name="_Toc406419159"/>
      <w:bookmarkStart w:id="191" w:name="_Toc351203487"/>
      <w:bookmarkStart w:id="192" w:name="_Toc406522034"/>
      <w:r>
        <w:rPr>
          <w:rFonts w:hint="eastAsia" w:ascii="宋体" w:hAnsi="宋体" w:eastAsia="宋体" w:cs="宋体"/>
          <w:color w:val="auto"/>
          <w:sz w:val="21"/>
          <w:szCs w:val="21"/>
          <w:highlight w:val="none"/>
        </w:rPr>
        <w:t>本协议书与下列文件一起构成合同文件：</w:t>
      </w:r>
    </w:p>
    <w:p w14:paraId="2113A88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（1）中标通知书（如果有）；</w:t>
      </w:r>
    </w:p>
    <w:p w14:paraId="2AC3F5A8">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（2）投标函及其附录（如果有）； </w:t>
      </w:r>
    </w:p>
    <w:p w14:paraId="05A9584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126A80B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7F8761D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（5）技术标准和要求；</w:t>
      </w:r>
    </w:p>
    <w:p w14:paraId="1D296AA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（6）图纸；</w:t>
      </w:r>
    </w:p>
    <w:p w14:paraId="51ADAF65">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（7）已标价工程量清单或预算书；</w:t>
      </w:r>
    </w:p>
    <w:p w14:paraId="25FCFC7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54905D7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3FC75480">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0CCE12B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3" w:name="_Toc4424"/>
      <w:bookmarkStart w:id="194" w:name="_Toc522201565"/>
      <w:r>
        <w:rPr>
          <w:rFonts w:hint="eastAsia" w:ascii="宋体" w:hAnsi="宋体" w:eastAsia="宋体" w:cs="宋体"/>
          <w:b/>
          <w:color w:val="auto"/>
          <w:sz w:val="21"/>
          <w:szCs w:val="21"/>
          <w:highlight w:val="none"/>
        </w:rPr>
        <w:t>七、承诺</w:t>
      </w:r>
      <w:bookmarkEnd w:id="189"/>
      <w:bookmarkEnd w:id="190"/>
      <w:bookmarkEnd w:id="191"/>
      <w:bookmarkEnd w:id="192"/>
      <w:bookmarkEnd w:id="193"/>
      <w:bookmarkEnd w:id="194"/>
    </w:p>
    <w:p w14:paraId="27BB190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95" w:name="_Toc351203488"/>
      <w:bookmarkStart w:id="196" w:name="_Toc406419160"/>
      <w:bookmarkStart w:id="197" w:name="_Toc406522035"/>
      <w:bookmarkStart w:id="198" w:name="_Toc11962"/>
      <w:r>
        <w:rPr>
          <w:rFonts w:hint="eastAsia" w:ascii="宋体" w:hAnsi="宋体" w:eastAsia="宋体" w:cs="宋体"/>
          <w:color w:val="auto"/>
          <w:sz w:val="21"/>
          <w:szCs w:val="21"/>
          <w:highlight w:val="none"/>
        </w:rPr>
        <w:t>1.发包人承诺按照法律规定履行项目审批手续、筹集工程建设资金并按照合同约定的期限和方式支付合同价款。</w:t>
      </w:r>
    </w:p>
    <w:p w14:paraId="1240FAF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1B686DA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019E337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9" w:name="_Toc28024"/>
      <w:bookmarkStart w:id="200" w:name="_Toc522201566"/>
      <w:r>
        <w:rPr>
          <w:rFonts w:hint="eastAsia" w:ascii="宋体" w:hAnsi="宋体" w:eastAsia="宋体" w:cs="宋体"/>
          <w:b/>
          <w:color w:val="auto"/>
          <w:sz w:val="21"/>
          <w:szCs w:val="21"/>
          <w:highlight w:val="none"/>
        </w:rPr>
        <w:t>八、词语含义</w:t>
      </w:r>
      <w:bookmarkEnd w:id="195"/>
      <w:bookmarkEnd w:id="196"/>
      <w:bookmarkEnd w:id="197"/>
      <w:bookmarkEnd w:id="198"/>
      <w:bookmarkEnd w:id="199"/>
      <w:bookmarkEnd w:id="200"/>
    </w:p>
    <w:p w14:paraId="4C1BBDD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本协议书中词语含义与第二部分通用合同条款中赋予的含义相同。</w:t>
      </w:r>
    </w:p>
    <w:p w14:paraId="18CCA87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1" w:name="_Toc351203489"/>
      <w:bookmarkStart w:id="202" w:name="_Toc522201567"/>
      <w:bookmarkStart w:id="203" w:name="_Toc406522036"/>
      <w:bookmarkStart w:id="204" w:name="_Toc406419161"/>
      <w:bookmarkStart w:id="205" w:name="_Toc22011"/>
      <w:bookmarkStart w:id="206" w:name="_Toc32285"/>
      <w:r>
        <w:rPr>
          <w:rFonts w:hint="eastAsia" w:ascii="宋体" w:hAnsi="宋体" w:eastAsia="宋体" w:cs="宋体"/>
          <w:b/>
          <w:color w:val="auto"/>
          <w:sz w:val="21"/>
          <w:szCs w:val="21"/>
          <w:highlight w:val="none"/>
        </w:rPr>
        <w:t>九、签订时间</w:t>
      </w:r>
      <w:bookmarkEnd w:id="201"/>
      <w:bookmarkEnd w:id="202"/>
      <w:bookmarkEnd w:id="203"/>
      <w:bookmarkEnd w:id="204"/>
      <w:bookmarkEnd w:id="205"/>
      <w:bookmarkEnd w:id="206"/>
    </w:p>
    <w:p w14:paraId="513AFE09">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80D6D70">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7" w:name="_Toc3692"/>
      <w:bookmarkStart w:id="208" w:name="_Toc406522037"/>
      <w:bookmarkStart w:id="209" w:name="_Toc22784"/>
      <w:bookmarkStart w:id="210" w:name="_Toc522201568"/>
      <w:bookmarkStart w:id="211" w:name="_Toc406419162"/>
      <w:bookmarkStart w:id="212" w:name="_Toc351203490"/>
      <w:r>
        <w:rPr>
          <w:rFonts w:hint="eastAsia" w:ascii="宋体" w:hAnsi="宋体" w:eastAsia="宋体" w:cs="宋体"/>
          <w:b/>
          <w:color w:val="auto"/>
          <w:sz w:val="21"/>
          <w:szCs w:val="21"/>
          <w:highlight w:val="none"/>
        </w:rPr>
        <w:t>十、签订地点</w:t>
      </w:r>
      <w:bookmarkEnd w:id="207"/>
      <w:bookmarkEnd w:id="208"/>
      <w:bookmarkEnd w:id="209"/>
      <w:bookmarkEnd w:id="210"/>
      <w:bookmarkEnd w:id="211"/>
      <w:bookmarkEnd w:id="212"/>
    </w:p>
    <w:p w14:paraId="7625D2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366404F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3" w:name="_Toc406419163"/>
      <w:bookmarkStart w:id="214" w:name="_Toc351203491"/>
      <w:bookmarkStart w:id="215" w:name="_Toc522201569"/>
      <w:bookmarkStart w:id="216" w:name="_Toc406522038"/>
      <w:bookmarkStart w:id="217" w:name="_Toc9576"/>
      <w:bookmarkStart w:id="218" w:name="_Toc27791"/>
      <w:r>
        <w:rPr>
          <w:rFonts w:hint="eastAsia" w:ascii="宋体" w:hAnsi="宋体" w:eastAsia="宋体" w:cs="宋体"/>
          <w:b/>
          <w:color w:val="auto"/>
          <w:sz w:val="21"/>
          <w:szCs w:val="21"/>
          <w:highlight w:val="none"/>
        </w:rPr>
        <w:t>十一、补充协议</w:t>
      </w:r>
      <w:bookmarkEnd w:id="213"/>
      <w:bookmarkEnd w:id="214"/>
      <w:bookmarkEnd w:id="215"/>
      <w:bookmarkEnd w:id="216"/>
      <w:bookmarkEnd w:id="217"/>
      <w:bookmarkEnd w:id="218"/>
    </w:p>
    <w:p w14:paraId="30C156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311D86D7">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9" w:name="_Toc522201570"/>
      <w:bookmarkStart w:id="220" w:name="_Toc406522039"/>
      <w:bookmarkStart w:id="221" w:name="_Toc351203492"/>
      <w:bookmarkStart w:id="222" w:name="_Toc32443"/>
      <w:bookmarkStart w:id="223" w:name="_Toc9517"/>
      <w:bookmarkStart w:id="224" w:name="_Toc406419164"/>
      <w:r>
        <w:rPr>
          <w:rFonts w:hint="eastAsia" w:ascii="宋体" w:hAnsi="宋体" w:eastAsia="宋体" w:cs="宋体"/>
          <w:b/>
          <w:color w:val="auto"/>
          <w:sz w:val="21"/>
          <w:szCs w:val="21"/>
          <w:highlight w:val="none"/>
        </w:rPr>
        <w:t>十二、合同生效</w:t>
      </w:r>
      <w:bookmarkEnd w:id="219"/>
      <w:bookmarkEnd w:id="220"/>
      <w:bookmarkEnd w:id="221"/>
      <w:bookmarkEnd w:id="222"/>
      <w:bookmarkEnd w:id="223"/>
      <w:bookmarkEnd w:id="224"/>
    </w:p>
    <w:p w14:paraId="10A3982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u w:val="single"/>
        </w:rPr>
        <w:t>双方法定代表人或其委托代理人签字或盖章并加盖单位</w:t>
      </w:r>
      <w:r>
        <w:rPr>
          <w:rFonts w:hint="eastAsia" w:ascii="宋体" w:hAnsi="宋体" w:eastAsia="宋体" w:cs="宋体"/>
          <w:color w:val="auto"/>
          <w:sz w:val="21"/>
          <w:szCs w:val="21"/>
          <w:highlight w:val="none"/>
          <w:u w:val="single"/>
          <w:lang w:eastAsia="zh-CN"/>
        </w:rPr>
        <w:t>公</w:t>
      </w:r>
      <w:r>
        <w:rPr>
          <w:rFonts w:hint="eastAsia" w:ascii="宋体" w:hAnsi="宋体" w:eastAsia="宋体" w:cs="宋体"/>
          <w:color w:val="auto"/>
          <w:sz w:val="21"/>
          <w:szCs w:val="21"/>
          <w:highlight w:val="none"/>
          <w:u w:val="single"/>
        </w:rPr>
        <w:t>章后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生效。</w:t>
      </w:r>
    </w:p>
    <w:p w14:paraId="081ED7A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25" w:name="_Toc14945"/>
      <w:bookmarkStart w:id="226" w:name="_Toc351203493"/>
      <w:bookmarkStart w:id="227" w:name="_Toc522201571"/>
      <w:bookmarkStart w:id="228" w:name="_Toc406522040"/>
      <w:bookmarkStart w:id="229" w:name="_Toc16804"/>
      <w:bookmarkStart w:id="230" w:name="_Toc406419165"/>
      <w:r>
        <w:rPr>
          <w:rFonts w:hint="eastAsia" w:ascii="宋体" w:hAnsi="宋体" w:eastAsia="宋体" w:cs="宋体"/>
          <w:b/>
          <w:color w:val="auto"/>
          <w:sz w:val="21"/>
          <w:szCs w:val="21"/>
          <w:highlight w:val="none"/>
        </w:rPr>
        <w:t>十三、合同份数</w:t>
      </w:r>
      <w:bookmarkEnd w:id="225"/>
      <w:bookmarkEnd w:id="226"/>
      <w:bookmarkEnd w:id="227"/>
      <w:bookmarkEnd w:id="228"/>
      <w:bookmarkEnd w:id="229"/>
      <w:bookmarkEnd w:id="230"/>
    </w:p>
    <w:p w14:paraId="4CD07538">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份，招标代理机构执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p>
    <w:p w14:paraId="64FE67A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0420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DA25BF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0740523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481B6E3">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452E3415">
            <w:pPr>
              <w:pStyle w:val="8"/>
              <w:rPr>
                <w:rFonts w:hint="eastAsia" w:ascii="宋体" w:hAnsi="宋体" w:eastAsia="宋体" w:cs="宋体"/>
                <w:color w:val="auto"/>
                <w:sz w:val="21"/>
                <w:szCs w:val="21"/>
                <w:highlight w:val="none"/>
                <w:lang w:val="en-US" w:eastAsia="zh-CN"/>
              </w:rPr>
            </w:pPr>
          </w:p>
        </w:tc>
      </w:tr>
      <w:tr w14:paraId="41750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74F615A">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14:paraId="7150637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3412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7DA7531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5383604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764D009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16AD99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F1FF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8B99AF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0815A3B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58A9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B2AF9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6AF14F6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3370C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D21C94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03ACBD8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26EF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AA40F5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345D53B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100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F330BB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11141B0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4DDC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F59E99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3DE87C58">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3AE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93D3C6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4450948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50FE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DDB6F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787E01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2E1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0E7FCC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4EFCFD6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0EEF6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627520">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06EE6FC9">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17227BBE">
      <w:pPr>
        <w:pStyle w:val="32"/>
        <w:adjustRightInd w:val="0"/>
        <w:snapToGrid w:val="0"/>
        <w:spacing w:line="400" w:lineRule="exact"/>
        <w:jc w:val="center"/>
        <w:rPr>
          <w:rFonts w:hint="eastAsia" w:ascii="宋体" w:hAnsi="宋体" w:eastAsia="宋体" w:cs="宋体"/>
          <w:b/>
          <w:bCs/>
          <w:color w:val="auto"/>
          <w:sz w:val="21"/>
          <w:szCs w:val="21"/>
          <w:highlight w:val="none"/>
        </w:rPr>
      </w:pPr>
    </w:p>
    <w:p w14:paraId="1D757FEF">
      <w:pPr>
        <w:pStyle w:val="28"/>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bookmarkStart w:id="231" w:name="_Toc522201572"/>
      <w:bookmarkStart w:id="232" w:name="_Toc351203494"/>
      <w:bookmarkStart w:id="233" w:name="_Toc2370"/>
      <w:bookmarkStart w:id="234" w:name="_Toc30906"/>
      <w:bookmarkStart w:id="235" w:name="_Toc256000032"/>
      <w:r>
        <w:rPr>
          <w:rFonts w:hint="eastAsia" w:ascii="宋体" w:hAnsi="宋体" w:eastAsia="宋体" w:cs="宋体"/>
          <w:color w:val="auto"/>
          <w:sz w:val="21"/>
          <w:szCs w:val="21"/>
          <w:highlight w:val="none"/>
        </w:rPr>
        <w:t>第二部分 通用合同条款</w:t>
      </w:r>
      <w:bookmarkEnd w:id="231"/>
      <w:bookmarkEnd w:id="232"/>
      <w:bookmarkEnd w:id="233"/>
      <w:bookmarkEnd w:id="234"/>
      <w:bookmarkEnd w:id="235"/>
      <w:bookmarkStart w:id="236" w:name="_Toc337558727"/>
    </w:p>
    <w:bookmarkEnd w:id="236"/>
    <w:p w14:paraId="1DD816F5">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bookmarkStart w:id="237" w:name="_Toc16978"/>
    </w:p>
    <w:p w14:paraId="2696AE87">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本工程的施工合同通用条款按国家工商行政管理局和建设部颁布的：《建设工程施工合同（示范文本）》（GF-2017-0201）通用条款执行。</w:t>
      </w:r>
      <w:bookmarkEnd w:id="237"/>
    </w:p>
    <w:p w14:paraId="465B902E">
      <w:pPr>
        <w:pStyle w:val="31"/>
        <w:ind w:left="63" w:right="63"/>
        <w:rPr>
          <w:rFonts w:hint="eastAsia" w:ascii="宋体" w:hAnsi="宋体" w:eastAsia="宋体" w:cs="宋体"/>
          <w:color w:val="auto"/>
          <w:sz w:val="21"/>
          <w:szCs w:val="21"/>
          <w:highlight w:val="none"/>
        </w:rPr>
        <w:sectPr>
          <w:footerReference r:id="rId10" w:type="default"/>
          <w:pgSz w:w="11906" w:h="16838"/>
          <w:pgMar w:top="1134" w:right="1134" w:bottom="1134" w:left="1418" w:header="851" w:footer="992" w:gutter="0"/>
          <w:pgNumType w:fmt="decimal"/>
          <w:cols w:space="720" w:num="1"/>
          <w:docGrid w:type="lines" w:linePitch="312" w:charSpace="0"/>
        </w:sectPr>
      </w:pPr>
    </w:p>
    <w:p w14:paraId="26F47DDC">
      <w:pPr>
        <w:pStyle w:val="28"/>
        <w:spacing w:line="400" w:lineRule="atLeast"/>
        <w:jc w:val="center"/>
        <w:rPr>
          <w:rFonts w:hint="eastAsia" w:ascii="宋体" w:hAnsi="宋体" w:eastAsia="宋体" w:cs="宋体"/>
          <w:color w:val="auto"/>
          <w:sz w:val="21"/>
          <w:szCs w:val="21"/>
          <w:highlight w:val="none"/>
        </w:rPr>
      </w:pPr>
      <w:bookmarkStart w:id="238" w:name="_Toc20404"/>
      <w:bookmarkStart w:id="239" w:name="_Toc256000171"/>
      <w:r>
        <w:rPr>
          <w:rFonts w:hint="eastAsia" w:ascii="宋体" w:hAnsi="宋体" w:eastAsia="宋体" w:cs="宋体"/>
          <w:color w:val="auto"/>
          <w:sz w:val="21"/>
          <w:szCs w:val="21"/>
          <w:highlight w:val="none"/>
        </w:rPr>
        <w:t>第三部分 专用合同条款</w:t>
      </w:r>
      <w:bookmarkEnd w:id="238"/>
      <w:bookmarkEnd w:id="239"/>
    </w:p>
    <w:p w14:paraId="75B7BF1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40" w:name="_Toc351203633"/>
      <w:bookmarkStart w:id="241" w:name="_Toc267251494"/>
      <w:bookmarkStart w:id="242" w:name="_Toc267251503"/>
      <w:bookmarkStart w:id="243" w:name="_Toc267251492"/>
      <w:bookmarkStart w:id="244" w:name="_Toc267251501"/>
      <w:bookmarkStart w:id="245" w:name="_Toc267251496"/>
      <w:bookmarkStart w:id="246" w:name="_Toc267251491"/>
      <w:bookmarkStart w:id="247" w:name="_Toc267251506"/>
      <w:bookmarkStart w:id="248" w:name="_Toc267251515"/>
      <w:bookmarkStart w:id="249" w:name="_Toc267251510"/>
      <w:bookmarkStart w:id="250" w:name="_Toc267251508"/>
      <w:bookmarkStart w:id="251" w:name="_Toc267251509"/>
      <w:bookmarkStart w:id="252" w:name="_Toc267251514"/>
      <w:bookmarkStart w:id="253" w:name="_Toc267251497"/>
      <w:bookmarkStart w:id="254" w:name="_Toc267251493"/>
      <w:bookmarkStart w:id="255" w:name="_Toc267251511"/>
      <w:bookmarkStart w:id="256" w:name="_Toc267251502"/>
      <w:bookmarkStart w:id="257" w:name="_Toc267251495"/>
      <w:bookmarkStart w:id="258" w:name="_Toc267251498"/>
      <w:bookmarkStart w:id="259" w:name="_Toc267251499"/>
      <w:bookmarkStart w:id="260" w:name="_Toc267251507"/>
      <w:bookmarkStart w:id="261" w:name="_Toc267251513"/>
      <w:bookmarkStart w:id="262" w:name="_Toc267251504"/>
      <w:r>
        <w:rPr>
          <w:rFonts w:hint="eastAsia" w:ascii="宋体" w:hAnsi="宋体" w:eastAsia="宋体" w:cs="宋体"/>
          <w:b w:val="0"/>
          <w:color w:val="auto"/>
          <w:sz w:val="21"/>
          <w:szCs w:val="21"/>
          <w:highlight w:val="none"/>
        </w:rPr>
        <w:t>1</w:t>
      </w:r>
      <w:bookmarkStart w:id="263" w:name="_Toc296890984"/>
      <w:bookmarkStart w:id="264" w:name="_Toc297120456"/>
      <w:bookmarkStart w:id="265" w:name="_Toc296347155"/>
      <w:bookmarkStart w:id="266" w:name="_Toc296944495"/>
      <w:bookmarkStart w:id="267" w:name="_Toc296891196"/>
      <w:bookmarkStart w:id="268" w:name="_Toc292559361"/>
      <w:bookmarkStart w:id="269" w:name="_Toc296346657"/>
      <w:bookmarkStart w:id="270" w:name="_Toc297048342"/>
      <w:bookmarkStart w:id="271" w:name="_Toc296503156"/>
      <w:bookmarkStart w:id="272" w:name="_Toc292559866"/>
      <w:r>
        <w:rPr>
          <w:rFonts w:hint="eastAsia" w:ascii="宋体" w:hAnsi="宋体" w:eastAsia="宋体" w:cs="宋体"/>
          <w:b w:val="0"/>
          <w:color w:val="auto"/>
          <w:sz w:val="21"/>
          <w:szCs w:val="21"/>
          <w:highlight w:val="none"/>
        </w:rPr>
        <w:t>. 一般约定</w:t>
      </w:r>
      <w:bookmarkEnd w:id="240"/>
    </w:p>
    <w:bookmarkEnd w:id="263"/>
    <w:bookmarkEnd w:id="264"/>
    <w:bookmarkEnd w:id="265"/>
    <w:bookmarkEnd w:id="266"/>
    <w:bookmarkEnd w:id="267"/>
    <w:bookmarkEnd w:id="268"/>
    <w:bookmarkEnd w:id="269"/>
    <w:bookmarkEnd w:id="270"/>
    <w:bookmarkEnd w:id="271"/>
    <w:bookmarkEnd w:id="272"/>
    <w:p w14:paraId="17F84DD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14:paraId="1D96340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14:paraId="018479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kern w:val="0"/>
          <w:sz w:val="21"/>
          <w:szCs w:val="21"/>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招标文件及其他合同文件（10）履行合同过程中双方书面确认的对合同内容有实际影响的会议纪要、签证、设计变更等资料</w:t>
      </w:r>
      <w:r>
        <w:rPr>
          <w:rFonts w:hint="eastAsia" w:ascii="宋体" w:hAnsi="宋体" w:eastAsia="宋体" w:cs="宋体"/>
          <w:color w:val="auto"/>
          <w:sz w:val="21"/>
          <w:szCs w:val="21"/>
          <w:highlight w:val="none"/>
        </w:rPr>
        <w:t>。</w:t>
      </w:r>
    </w:p>
    <w:p w14:paraId="62D09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14:paraId="253FDD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14:paraId="2AFD006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D2D7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4C1AC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0D2E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9EA01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B8A272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14:paraId="184600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FA3C33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B0FD1B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823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6E1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F0557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14:paraId="64F519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0D461D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1.1.3.9 永久占地包括： </w:t>
      </w:r>
      <w:r>
        <w:rPr>
          <w:rFonts w:hint="eastAsia" w:ascii="宋体" w:hAnsi="宋体" w:eastAsia="宋体" w:cs="宋体"/>
          <w:color w:val="auto"/>
          <w:sz w:val="21"/>
          <w:szCs w:val="21"/>
          <w:highlight w:val="none"/>
          <w:u w:val="single"/>
        </w:rPr>
        <w:t>按合同约定建造并移交给发包人的工程（包括工程设备）                       所占用的土地</w:t>
      </w:r>
      <w:r>
        <w:rPr>
          <w:rFonts w:hint="eastAsia" w:ascii="宋体" w:hAnsi="宋体" w:eastAsia="宋体" w:cs="宋体"/>
          <w:color w:val="auto"/>
          <w:sz w:val="21"/>
          <w:szCs w:val="21"/>
          <w:highlight w:val="none"/>
        </w:rPr>
        <w:t>。</w:t>
      </w:r>
    </w:p>
    <w:p w14:paraId="20298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为完成合同约定的永久工程所修建的各类临时性工程及设施所占用的土地，由承包人根据现场踏勘情况结合施工现场所处位置自行解决</w:t>
      </w:r>
      <w:r>
        <w:rPr>
          <w:rFonts w:hint="eastAsia" w:ascii="宋体" w:hAnsi="宋体" w:eastAsia="宋体" w:cs="宋体"/>
          <w:color w:val="auto"/>
          <w:kern w:val="0"/>
          <w:sz w:val="21"/>
          <w:szCs w:val="21"/>
          <w:highlight w:val="none"/>
        </w:rPr>
        <w:t>。</w:t>
      </w:r>
    </w:p>
    <w:p w14:paraId="3A8C85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14:paraId="3360163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中华人民共和国民法典》、《中华人民共和国建筑法》、《建设工程质量管理条例》、《建设工程安全管理条例》及现行的国家法律、行政法规及部门规章，工程所在地政府、行政主管部门的有关法规和规章及规范性文件  </w:t>
      </w:r>
      <w:r>
        <w:rPr>
          <w:rFonts w:hint="eastAsia" w:ascii="宋体" w:hAnsi="宋体" w:eastAsia="宋体" w:cs="宋体"/>
          <w:color w:val="auto"/>
          <w:sz w:val="21"/>
          <w:szCs w:val="21"/>
          <w:highlight w:val="none"/>
        </w:rPr>
        <w:t>。</w:t>
      </w:r>
    </w:p>
    <w:p w14:paraId="0569F8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14:paraId="747474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国家及工程所在地省市颁布的与本合同工程有关的现行的法律、行政法规、技术标准及规范。国家和本地方没有规定的，按发包人指定的规范、标准执行</w:t>
      </w:r>
      <w:r>
        <w:rPr>
          <w:rFonts w:hint="eastAsia" w:ascii="宋体" w:hAnsi="宋体" w:eastAsia="宋体" w:cs="宋体"/>
          <w:b w:val="0"/>
          <w:bCs/>
          <w:color w:val="auto"/>
          <w:sz w:val="21"/>
          <w:szCs w:val="21"/>
          <w:highlight w:val="none"/>
          <w:u w:val="none"/>
        </w:rPr>
        <w:t>。</w:t>
      </w:r>
    </w:p>
    <w:p w14:paraId="04E241F6">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b/>
          <w:color w:val="auto"/>
          <w:sz w:val="21"/>
          <w:szCs w:val="21"/>
          <w:highlight w:val="none"/>
          <w:u w:val="single"/>
        </w:rPr>
        <w:t>无。</w:t>
      </w:r>
    </w:p>
    <w:p w14:paraId="4288E2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E45D1F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554C4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14:paraId="5437428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b/>
          <w:color w:val="auto"/>
          <w:kern w:val="0"/>
          <w:sz w:val="21"/>
          <w:szCs w:val="21"/>
          <w:highlight w:val="none"/>
          <w:u w:val="singl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b/>
          <w:color w:val="auto"/>
          <w:sz w:val="21"/>
          <w:szCs w:val="21"/>
          <w:highlight w:val="none"/>
          <w:u w:val="single"/>
        </w:rPr>
        <w:t>（1）本合同协议书（2）中标通知书（3）报价文件及其附件（4）本合同专用条款（5）本合同通用条款（6）技术标准和要求（7）图纸（含图纸修改通知单及图纸设计变更文件）（8）已标价工程量清单（9）本工程预算控制价造价成果文件。</w:t>
      </w:r>
      <w:r>
        <w:rPr>
          <w:rFonts w:hint="eastAsia" w:ascii="宋体" w:hAnsi="宋体" w:eastAsia="宋体" w:cs="宋体"/>
          <w:b/>
          <w:color w:val="auto"/>
          <w:kern w:val="0"/>
          <w:sz w:val="21"/>
          <w:szCs w:val="21"/>
          <w:highlight w:val="none"/>
          <w:u w:val="single"/>
        </w:rPr>
        <w:t>（10）招标文件（11）其他合同文件。</w:t>
      </w:r>
    </w:p>
    <w:p w14:paraId="2120E70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图纸和承包人文件</w:t>
      </w:r>
      <w:r>
        <w:rPr>
          <w:rFonts w:hint="eastAsia" w:ascii="宋体" w:hAnsi="宋体" w:eastAsia="宋体" w:cs="宋体"/>
          <w:color w:val="auto"/>
          <w:sz w:val="21"/>
          <w:szCs w:val="21"/>
          <w:highlight w:val="none"/>
        </w:rPr>
        <w:tab/>
      </w:r>
    </w:p>
    <w:p w14:paraId="6DE85AC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14:paraId="1A5D41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 xml:space="preserve">合同签订生效后7天内    </w:t>
      </w:r>
      <w:r>
        <w:rPr>
          <w:rFonts w:hint="eastAsia" w:ascii="宋体" w:hAnsi="宋体" w:eastAsia="宋体" w:cs="宋体"/>
          <w:color w:val="auto"/>
          <w:sz w:val="21"/>
          <w:szCs w:val="21"/>
          <w:highlight w:val="none"/>
        </w:rPr>
        <w:t>；</w:t>
      </w:r>
    </w:p>
    <w:p w14:paraId="5E97531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合同签订生效后五天内向承包人免费提供施工图叁份</w:t>
      </w:r>
      <w:r>
        <w:rPr>
          <w:rFonts w:hint="eastAsia" w:ascii="宋体" w:hAnsi="宋体" w:eastAsia="宋体" w:cs="宋体"/>
          <w:color w:val="auto"/>
          <w:sz w:val="21"/>
          <w:szCs w:val="21"/>
          <w:highlight w:val="none"/>
        </w:rPr>
        <w:t>；</w:t>
      </w:r>
    </w:p>
    <w:p w14:paraId="12704C5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 xml:space="preserve">       施工图       </w:t>
      </w:r>
      <w:r>
        <w:rPr>
          <w:rFonts w:hint="eastAsia" w:ascii="宋体" w:hAnsi="宋体" w:eastAsia="宋体" w:cs="宋体"/>
          <w:color w:val="auto"/>
          <w:sz w:val="21"/>
          <w:szCs w:val="21"/>
          <w:highlight w:val="none"/>
        </w:rPr>
        <w:t>。</w:t>
      </w:r>
    </w:p>
    <w:p w14:paraId="0815952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14:paraId="3FED0A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施工图以外的大样图、加工图、标准图等      </w:t>
      </w:r>
      <w:r>
        <w:rPr>
          <w:rFonts w:hint="eastAsia" w:ascii="宋体" w:hAnsi="宋体" w:eastAsia="宋体" w:cs="宋体"/>
          <w:color w:val="auto"/>
          <w:sz w:val="21"/>
          <w:szCs w:val="21"/>
          <w:highlight w:val="none"/>
        </w:rPr>
        <w:t>；</w:t>
      </w:r>
    </w:p>
    <w:p w14:paraId="5A7E2D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施工前7天内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C5BA82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8份       </w:t>
      </w:r>
      <w:r>
        <w:rPr>
          <w:rFonts w:hint="eastAsia" w:ascii="宋体" w:hAnsi="宋体" w:eastAsia="宋体" w:cs="宋体"/>
          <w:color w:val="auto"/>
          <w:sz w:val="21"/>
          <w:szCs w:val="21"/>
          <w:highlight w:val="none"/>
        </w:rPr>
        <w:t>；</w:t>
      </w:r>
    </w:p>
    <w:p w14:paraId="0398A0B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08B5DA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7天       </w:t>
      </w:r>
      <w:r>
        <w:rPr>
          <w:rFonts w:hint="eastAsia" w:ascii="宋体" w:hAnsi="宋体" w:eastAsia="宋体" w:cs="宋体"/>
          <w:color w:val="auto"/>
          <w:sz w:val="21"/>
          <w:szCs w:val="21"/>
          <w:highlight w:val="none"/>
        </w:rPr>
        <w:t>。</w:t>
      </w:r>
    </w:p>
    <w:p w14:paraId="1389855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14:paraId="40298E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ADB0B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14:paraId="790A762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7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14:paraId="75C40E1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053F33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143920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C49FFA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33CD84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2A087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658A7E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14:paraId="6C411B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3" w:name="_Toc303539100"/>
      <w:bookmarkStart w:id="274" w:name="_Toc312677986"/>
      <w:bookmarkStart w:id="275" w:name="_Toc318581155"/>
      <w:bookmarkStart w:id="276" w:name="_Toc304295521"/>
      <w:bookmarkStart w:id="277" w:name="_Toc300934943"/>
      <w:r>
        <w:rPr>
          <w:rFonts w:hint="eastAsia" w:ascii="宋体" w:hAnsi="宋体" w:eastAsia="宋体" w:cs="宋体"/>
          <w:color w:val="auto"/>
          <w:sz w:val="21"/>
          <w:szCs w:val="21"/>
          <w:highlight w:val="none"/>
        </w:rPr>
        <w:t>.10.1 出入现场的权利</w:t>
      </w:r>
    </w:p>
    <w:p w14:paraId="5DE3AFB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273"/>
    <w:bookmarkEnd w:id="274"/>
    <w:bookmarkEnd w:id="275"/>
    <w:bookmarkEnd w:id="276"/>
    <w:bookmarkEnd w:id="277"/>
    <w:p w14:paraId="6FDCAAF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8" w:name="_Toc304295522"/>
      <w:bookmarkStart w:id="279" w:name="_Toc303539101"/>
      <w:bookmarkStart w:id="280" w:name="_Toc300934944"/>
      <w:bookmarkStart w:id="281" w:name="_Toc312677987"/>
      <w:bookmarkStart w:id="282" w:name="_Toc318581156"/>
      <w:r>
        <w:rPr>
          <w:rFonts w:hint="eastAsia" w:ascii="宋体" w:hAnsi="宋体" w:eastAsia="宋体" w:cs="宋体"/>
          <w:color w:val="auto"/>
          <w:sz w:val="21"/>
          <w:szCs w:val="21"/>
          <w:highlight w:val="none"/>
        </w:rPr>
        <w:t>.10.3 场内交通</w:t>
      </w:r>
    </w:p>
    <w:p w14:paraId="0E1E76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067A0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由承包人负责场内道路和交通设施的修建并承担相应费用     </w:t>
      </w:r>
      <w:r>
        <w:rPr>
          <w:rFonts w:hint="eastAsia" w:ascii="宋体" w:hAnsi="宋体" w:eastAsia="宋体" w:cs="宋体"/>
          <w:color w:val="auto"/>
          <w:sz w:val="21"/>
          <w:szCs w:val="21"/>
          <w:highlight w:val="none"/>
        </w:rPr>
        <w:t>。</w:t>
      </w:r>
      <w:bookmarkEnd w:id="278"/>
      <w:bookmarkEnd w:id="279"/>
      <w:bookmarkEnd w:id="280"/>
      <w:bookmarkEnd w:id="281"/>
      <w:bookmarkEnd w:id="282"/>
      <w:r>
        <w:rPr>
          <w:rFonts w:hint="eastAsia" w:ascii="宋体" w:hAnsi="宋体" w:eastAsia="宋体" w:cs="宋体"/>
          <w:color w:val="auto"/>
          <w:sz w:val="21"/>
          <w:szCs w:val="21"/>
          <w:highlight w:val="none"/>
        </w:rPr>
        <w:t xml:space="preserve">  </w:t>
      </w:r>
      <w:bookmarkStart w:id="283" w:name="_Toc318581157"/>
    </w:p>
    <w:p w14:paraId="4CD6493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14:paraId="7661D9E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sz w:val="21"/>
          <w:szCs w:val="21"/>
          <w:highlight w:val="none"/>
        </w:rPr>
        <w:t>承担。</w:t>
      </w:r>
    </w:p>
    <w:bookmarkEnd w:id="283"/>
    <w:p w14:paraId="4A148A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14:paraId="5633FF4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著作权属于发包人</w:t>
      </w:r>
      <w:r>
        <w:rPr>
          <w:rFonts w:hint="eastAsia" w:ascii="宋体" w:hAnsi="宋体" w:eastAsia="宋体" w:cs="宋体"/>
          <w:color w:val="auto"/>
          <w:sz w:val="21"/>
          <w:szCs w:val="21"/>
          <w:highlight w:val="none"/>
        </w:rPr>
        <w:t>。</w:t>
      </w:r>
    </w:p>
    <w:p w14:paraId="1D53C13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3409404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除署名以外著作权属于发包人</w:t>
      </w:r>
      <w:r>
        <w:rPr>
          <w:rFonts w:hint="eastAsia" w:ascii="宋体" w:hAnsi="宋体" w:eastAsia="宋体" w:cs="宋体"/>
          <w:color w:val="auto"/>
          <w:sz w:val="21"/>
          <w:szCs w:val="21"/>
          <w:highlight w:val="none"/>
        </w:rPr>
        <w:t>。</w:t>
      </w:r>
    </w:p>
    <w:p w14:paraId="7AB3FF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74BD7B5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由承包人承担</w:t>
      </w:r>
      <w:r>
        <w:rPr>
          <w:rFonts w:hint="eastAsia" w:ascii="宋体" w:hAnsi="宋体" w:eastAsia="宋体" w:cs="宋体"/>
          <w:color w:val="auto"/>
          <w:kern w:val="0"/>
          <w:sz w:val="21"/>
          <w:szCs w:val="21"/>
          <w:highlight w:val="none"/>
        </w:rPr>
        <w:t>。</w:t>
      </w:r>
    </w:p>
    <w:p w14:paraId="7FBFCE6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14:paraId="0D54D5C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kern w:val="0"/>
          <w:sz w:val="21"/>
          <w:szCs w:val="21"/>
          <w:highlight w:val="none"/>
        </w:rPr>
        <w:t>。</w:t>
      </w:r>
    </w:p>
    <w:p w14:paraId="60E081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超出15%  </w:t>
      </w:r>
      <w:r>
        <w:rPr>
          <w:rFonts w:hint="eastAsia" w:ascii="宋体" w:hAnsi="宋体" w:eastAsia="宋体" w:cs="宋体"/>
          <w:color w:val="auto"/>
          <w:kern w:val="0"/>
          <w:sz w:val="21"/>
          <w:szCs w:val="21"/>
          <w:highlight w:val="none"/>
        </w:rPr>
        <w:t>。</w:t>
      </w:r>
    </w:p>
    <w:p w14:paraId="3BB65171">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84" w:name="_Toc351203634"/>
      <w:r>
        <w:rPr>
          <w:rFonts w:hint="eastAsia" w:ascii="宋体" w:hAnsi="宋体" w:eastAsia="宋体" w:cs="宋体"/>
          <w:b w:val="0"/>
          <w:color w:val="auto"/>
          <w:sz w:val="21"/>
          <w:szCs w:val="21"/>
          <w:highlight w:val="none"/>
        </w:rPr>
        <w:t>2</w:t>
      </w:r>
      <w:bookmarkStart w:id="285" w:name="_Toc296346658"/>
      <w:bookmarkStart w:id="286" w:name="_Toc297048343"/>
      <w:bookmarkStart w:id="287" w:name="_Toc296503157"/>
      <w:bookmarkStart w:id="288" w:name="_Toc297120457"/>
      <w:bookmarkStart w:id="289" w:name="_Toc292559867"/>
      <w:bookmarkStart w:id="290" w:name="_Toc296347156"/>
      <w:bookmarkStart w:id="291" w:name="_Toc296944496"/>
      <w:bookmarkStart w:id="292" w:name="_Toc296891197"/>
      <w:bookmarkStart w:id="293" w:name="_Toc296890985"/>
      <w:bookmarkStart w:id="294" w:name="_Toc292559362"/>
      <w:r>
        <w:rPr>
          <w:rFonts w:hint="eastAsia" w:ascii="宋体" w:hAnsi="宋体" w:eastAsia="宋体" w:cs="宋体"/>
          <w:b w:val="0"/>
          <w:color w:val="auto"/>
          <w:sz w:val="21"/>
          <w:szCs w:val="21"/>
          <w:highlight w:val="none"/>
        </w:rPr>
        <w:t>. 发包人</w:t>
      </w:r>
      <w:bookmarkEnd w:id="284"/>
    </w:p>
    <w:bookmarkEnd w:id="285"/>
    <w:bookmarkEnd w:id="286"/>
    <w:bookmarkEnd w:id="287"/>
    <w:bookmarkEnd w:id="288"/>
    <w:bookmarkEnd w:id="289"/>
    <w:bookmarkEnd w:id="290"/>
    <w:bookmarkEnd w:id="291"/>
    <w:bookmarkEnd w:id="292"/>
    <w:bookmarkEnd w:id="293"/>
    <w:bookmarkEnd w:id="294"/>
    <w:p w14:paraId="74699D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14:paraId="00494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14:paraId="448F83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99E4A2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D9525D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D7B62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F5CD9A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64D1AA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6225C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17495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14:paraId="371F9AF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14:paraId="1A91CA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AF4C3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14:paraId="5F2D99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9CF0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14:paraId="5C4F63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F89E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14:paraId="32D333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01DAF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95" w:name="_Toc351203635"/>
      <w:r>
        <w:rPr>
          <w:rFonts w:hint="eastAsia" w:ascii="宋体" w:hAnsi="宋体" w:eastAsia="宋体" w:cs="宋体"/>
          <w:b w:val="0"/>
          <w:color w:val="auto"/>
          <w:sz w:val="21"/>
          <w:szCs w:val="21"/>
          <w:highlight w:val="none"/>
        </w:rPr>
        <w:t>3</w:t>
      </w:r>
      <w:bookmarkStart w:id="296" w:name="_Toc296891198"/>
      <w:bookmarkStart w:id="297" w:name="_Toc296503158"/>
      <w:bookmarkStart w:id="298" w:name="_Toc297120458"/>
      <w:bookmarkStart w:id="299" w:name="_Toc296347157"/>
      <w:bookmarkStart w:id="300" w:name="_Toc296346659"/>
      <w:bookmarkStart w:id="301" w:name="_Toc297048344"/>
      <w:bookmarkStart w:id="302" w:name="_Toc292559868"/>
      <w:bookmarkStart w:id="303" w:name="_Toc292559363"/>
      <w:bookmarkStart w:id="304" w:name="_Toc296890986"/>
      <w:bookmarkStart w:id="305" w:name="_Toc296944497"/>
      <w:r>
        <w:rPr>
          <w:rFonts w:hint="eastAsia" w:ascii="宋体" w:hAnsi="宋体" w:eastAsia="宋体" w:cs="宋体"/>
          <w:b w:val="0"/>
          <w:color w:val="auto"/>
          <w:sz w:val="21"/>
          <w:szCs w:val="21"/>
          <w:highlight w:val="none"/>
        </w:rPr>
        <w:t>. 承包人</w:t>
      </w:r>
      <w:bookmarkEnd w:id="295"/>
    </w:p>
    <w:bookmarkEnd w:id="296"/>
    <w:bookmarkEnd w:id="297"/>
    <w:bookmarkEnd w:id="298"/>
    <w:bookmarkEnd w:id="299"/>
    <w:bookmarkEnd w:id="300"/>
    <w:bookmarkEnd w:id="301"/>
    <w:bookmarkEnd w:id="302"/>
    <w:bookmarkEnd w:id="303"/>
    <w:bookmarkEnd w:id="304"/>
    <w:bookmarkEnd w:id="305"/>
    <w:p w14:paraId="10A77BE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14:paraId="577A8A5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position w:val="-2"/>
          <w:sz w:val="21"/>
          <w:szCs w:val="21"/>
          <w:highlight w:val="none"/>
          <w:u w:val="single"/>
        </w:rPr>
        <w:t>①工程具备竣工验收条件，承包人按工程竣工验收有关规定，向发包人提交符合归档要求内容装订成册的完整竣工资料及竣工验收报告、工程竣工图；②承包人所提交的竣工资料必须符合《建设工程文件归档整理规范》要求，并在结算审批时出具符合规定的《工程档案验收合格证明》及建设单位接收档案资料清单证明。</w:t>
      </w:r>
    </w:p>
    <w:p w14:paraId="5FC88C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全套竣工资料一式4份  </w:t>
      </w:r>
      <w:r>
        <w:rPr>
          <w:rFonts w:hint="eastAsia" w:ascii="宋体" w:hAnsi="宋体" w:eastAsia="宋体" w:cs="宋体"/>
          <w:color w:val="auto"/>
          <w:sz w:val="21"/>
          <w:szCs w:val="21"/>
          <w:highlight w:val="none"/>
        </w:rPr>
        <w:t>。</w:t>
      </w:r>
    </w:p>
    <w:p w14:paraId="5E4B7C0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由承包人承担相关费用</w:t>
      </w:r>
      <w:r>
        <w:rPr>
          <w:rFonts w:hint="eastAsia" w:ascii="宋体" w:hAnsi="宋体" w:eastAsia="宋体" w:cs="宋体"/>
          <w:color w:val="auto"/>
          <w:sz w:val="21"/>
          <w:szCs w:val="21"/>
          <w:highlight w:val="none"/>
        </w:rPr>
        <w:t>。</w:t>
      </w:r>
    </w:p>
    <w:p w14:paraId="12003E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工程竣工验收合格后14天内   </w:t>
      </w:r>
      <w:r>
        <w:rPr>
          <w:rFonts w:hint="eastAsia" w:ascii="宋体" w:hAnsi="宋体" w:eastAsia="宋体" w:cs="宋体"/>
          <w:color w:val="auto"/>
          <w:sz w:val="21"/>
          <w:szCs w:val="21"/>
          <w:highlight w:val="none"/>
        </w:rPr>
        <w:t>。</w:t>
      </w:r>
    </w:p>
    <w:p w14:paraId="2431004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1A6E15B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①承包人应当主动配合发包人协调与施工现场周边农村及村民的关系，确保项目施工顺利进行；②农民工工资按桂劳社发[2009]50号文件执行</w:t>
      </w:r>
      <w:r>
        <w:rPr>
          <w:rFonts w:hint="eastAsia" w:ascii="宋体" w:hAnsi="宋体" w:eastAsia="宋体" w:cs="宋体"/>
          <w:color w:val="auto"/>
          <w:kern w:val="0"/>
          <w:sz w:val="21"/>
          <w:szCs w:val="21"/>
          <w:highlight w:val="none"/>
          <w:u w:val="single"/>
        </w:rPr>
        <w:t>，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w:t>
      </w:r>
      <w:r>
        <w:rPr>
          <w:rFonts w:hint="eastAsia" w:ascii="宋体" w:hAnsi="宋体" w:eastAsia="宋体" w:cs="宋体"/>
          <w:color w:val="auto"/>
          <w:sz w:val="21"/>
          <w:szCs w:val="21"/>
          <w:highlight w:val="none"/>
          <w:u w:val="single"/>
        </w:rPr>
        <w:t>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w:t>
      </w:r>
    </w:p>
    <w:p w14:paraId="1DA0E1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14:paraId="44604C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14:paraId="2D49E1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90D18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83557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3C78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00E3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B83B8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22074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EA31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45344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37D89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854A44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不少于22</w:t>
      </w:r>
      <w:r>
        <w:rPr>
          <w:rFonts w:hint="eastAsia" w:ascii="宋体" w:hAnsi="宋体" w:eastAsia="宋体" w:cs="宋体"/>
          <w:color w:val="auto"/>
          <w:sz w:val="21"/>
          <w:szCs w:val="21"/>
          <w:highlight w:val="none"/>
          <w:u w:val="single"/>
          <w:lang w:val="en-US" w:eastAsia="zh-CN"/>
        </w:rPr>
        <w:t>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2E14D4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发包人有权更换项目经理直至解除承包合同    </w:t>
      </w:r>
      <w:r>
        <w:rPr>
          <w:rFonts w:hint="eastAsia" w:ascii="宋体" w:hAnsi="宋体" w:eastAsia="宋体" w:cs="宋体"/>
          <w:color w:val="auto"/>
          <w:sz w:val="21"/>
          <w:szCs w:val="21"/>
          <w:highlight w:val="none"/>
        </w:rPr>
        <w:t>。</w:t>
      </w:r>
    </w:p>
    <w:p w14:paraId="6BB05CF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66EDB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承包人若不能按投标书的承诺派驻项目经理必须承担违约责任：若经发包人检查发现人员不齐、不符合要求的，发包人发出整改通知书，承包人按整改通知书进行整改，若整改仍不符合要求，则扣款2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元；若未经发包人同意，承包人擅自更换注册建造师，每更换一次，扣款2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元；直至实现承诺。</w:t>
      </w:r>
      <w:r>
        <w:rPr>
          <w:rFonts w:hint="eastAsia" w:ascii="宋体" w:hAnsi="宋体" w:eastAsia="宋体" w:cs="宋体"/>
          <w:color w:val="auto"/>
          <w:sz w:val="21"/>
          <w:szCs w:val="21"/>
          <w:highlight w:val="none"/>
          <w:u w:val="single"/>
        </w:rPr>
        <w:t xml:space="preserve"> </w:t>
      </w:r>
    </w:p>
    <w:p w14:paraId="761FAF1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 承包人无正当理由拒绝更换项目经理的违约责任：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rPr>
        <w:t>。</w:t>
      </w:r>
    </w:p>
    <w:p w14:paraId="1F04F7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14:paraId="5A2F09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rPr>
        <w:t>按通用条款执行，无特殊约定</w:t>
      </w:r>
      <w:r>
        <w:rPr>
          <w:rFonts w:hint="eastAsia" w:ascii="宋体" w:hAnsi="宋体" w:eastAsia="宋体" w:cs="宋体"/>
          <w:color w:val="auto"/>
          <w:sz w:val="21"/>
          <w:szCs w:val="21"/>
          <w:highlight w:val="none"/>
        </w:rPr>
        <w:t>。</w:t>
      </w:r>
    </w:p>
    <w:p w14:paraId="1D6990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u w:val="single"/>
        </w:rPr>
        <w:t xml:space="preserve"> </w:t>
      </w:r>
    </w:p>
    <w:p w14:paraId="4AB313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rPr>
        <w:t xml:space="preserve"> 按通用条款执行，无特殊约定</w:t>
      </w:r>
      <w:r>
        <w:rPr>
          <w:rFonts w:hint="eastAsia" w:ascii="宋体" w:hAnsi="宋体" w:eastAsia="宋体" w:cs="宋体"/>
          <w:color w:val="auto"/>
          <w:sz w:val="21"/>
          <w:szCs w:val="21"/>
          <w:highlight w:val="none"/>
        </w:rPr>
        <w:t>。</w:t>
      </w:r>
    </w:p>
    <w:p w14:paraId="20F282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kern w:val="0"/>
          <w:sz w:val="21"/>
          <w:szCs w:val="21"/>
          <w:highlight w:val="none"/>
          <w:u w:val="single"/>
        </w:rPr>
        <w:t>承包人若不能按投标书的承诺派驻主要技术管理人员及施工人员，必须承担违约责任：若经发包人检查发现人员不齐、不符合要求的，发包人发出整改通知书，承包人按整改通知书进行整改，若整改仍不符合要求，</w:t>
      </w:r>
      <w:r>
        <w:rPr>
          <w:rFonts w:hint="eastAsia" w:ascii="宋体" w:hAnsi="宋体" w:eastAsia="宋体" w:cs="宋体"/>
          <w:color w:val="auto"/>
          <w:sz w:val="21"/>
          <w:szCs w:val="21"/>
          <w:highlight w:val="none"/>
          <w:u w:val="single"/>
        </w:rPr>
        <w:t>发包人有权终止合同，原承包人无条件退出现场</w:t>
      </w:r>
      <w:r>
        <w:rPr>
          <w:rFonts w:hint="eastAsia" w:ascii="宋体" w:hAnsi="宋体" w:eastAsia="宋体" w:cs="宋体"/>
          <w:color w:val="auto"/>
          <w:sz w:val="21"/>
          <w:szCs w:val="21"/>
          <w:highlight w:val="none"/>
        </w:rPr>
        <w:t>。</w:t>
      </w:r>
    </w:p>
    <w:p w14:paraId="2FDC1A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解除承包合同</w:t>
      </w:r>
      <w:r>
        <w:rPr>
          <w:rFonts w:hint="eastAsia" w:ascii="宋体" w:hAnsi="宋体" w:eastAsia="宋体" w:cs="宋体"/>
          <w:color w:val="auto"/>
          <w:sz w:val="21"/>
          <w:szCs w:val="21"/>
          <w:highlight w:val="none"/>
        </w:rPr>
        <w:t>。</w:t>
      </w:r>
    </w:p>
    <w:p w14:paraId="263BBA3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06" w:name="_Toc296944498"/>
      <w:bookmarkStart w:id="307" w:name="_Toc296503159"/>
      <w:bookmarkStart w:id="308" w:name="_Toc296891199"/>
      <w:bookmarkStart w:id="309" w:name="_Toc303539102"/>
      <w:bookmarkStart w:id="310" w:name="_Toc297123492"/>
      <w:bookmarkStart w:id="311" w:name="_Toc312677988"/>
      <w:bookmarkStart w:id="312" w:name="_Toc297216151"/>
      <w:bookmarkStart w:id="313" w:name="_Toc292559364"/>
      <w:bookmarkStart w:id="314" w:name="_Toc296890987"/>
      <w:bookmarkStart w:id="315" w:name="_Toc304295523"/>
      <w:bookmarkStart w:id="316" w:name="_Toc296347158"/>
      <w:bookmarkStart w:id="317" w:name="_Toc297048345"/>
      <w:bookmarkStart w:id="318" w:name="_Toc296346660"/>
      <w:bookmarkStart w:id="319" w:name="_Toc292559869"/>
      <w:bookmarkStart w:id="320" w:name="_Toc297120459"/>
      <w:bookmarkStart w:id="321" w:name="_Toc300934945"/>
      <w:r>
        <w:rPr>
          <w:rFonts w:hint="eastAsia" w:ascii="宋体" w:hAnsi="宋体" w:eastAsia="宋体" w:cs="宋体"/>
          <w:color w:val="auto"/>
          <w:sz w:val="21"/>
          <w:szCs w:val="21"/>
          <w:highlight w:val="none"/>
        </w:rPr>
        <w:t>.5 分包</w:t>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14:paraId="43EEB2F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22" w:name="_Toc292559870"/>
      <w:bookmarkStart w:id="323" w:name="_Toc297120460"/>
      <w:bookmarkStart w:id="324" w:name="_Toc297123493"/>
      <w:bookmarkStart w:id="325" w:name="_Toc297216152"/>
      <w:bookmarkStart w:id="326" w:name="_Toc296347159"/>
      <w:bookmarkStart w:id="327" w:name="_Toc296346661"/>
      <w:bookmarkStart w:id="328" w:name="_Toc297048346"/>
      <w:bookmarkStart w:id="329" w:name="_Toc296503160"/>
      <w:bookmarkStart w:id="330" w:name="_Toc296890988"/>
      <w:bookmarkStart w:id="331" w:name="_Toc296944499"/>
      <w:bookmarkStart w:id="332" w:name="_Toc304295524"/>
      <w:bookmarkStart w:id="333" w:name="_Toc303539103"/>
      <w:bookmarkStart w:id="334" w:name="_Toc292559365"/>
      <w:bookmarkStart w:id="335" w:name="_Toc296891200"/>
      <w:bookmarkStart w:id="336" w:name="_Toc300934946"/>
      <w:bookmarkStart w:id="337" w:name="_Toc318581158"/>
      <w:bookmarkStart w:id="338" w:name="_Toc312677989"/>
      <w:r>
        <w:rPr>
          <w:rFonts w:hint="eastAsia" w:ascii="宋体" w:hAnsi="宋体" w:eastAsia="宋体" w:cs="宋体"/>
          <w:color w:val="auto"/>
          <w:sz w:val="21"/>
          <w:szCs w:val="21"/>
          <w:highlight w:val="none"/>
        </w:rPr>
        <w:t>.5.1 分包的一般约定</w:t>
      </w:r>
    </w:p>
    <w:p w14:paraId="518716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F8A8E3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9" w:name="_Toc296346662"/>
      <w:bookmarkStart w:id="340" w:name="_Toc303539104"/>
      <w:bookmarkStart w:id="341" w:name="_Toc297123494"/>
      <w:bookmarkStart w:id="342" w:name="_Toc296891201"/>
      <w:bookmarkStart w:id="343" w:name="_Toc297216153"/>
      <w:bookmarkStart w:id="344" w:name="_Toc297120461"/>
      <w:bookmarkStart w:id="345" w:name="_Toc304295525"/>
      <w:bookmarkStart w:id="346" w:name="_Toc296347160"/>
      <w:bookmarkStart w:id="347" w:name="_Toc296944500"/>
      <w:bookmarkStart w:id="348" w:name="_Toc297048347"/>
      <w:bookmarkStart w:id="349" w:name="_Toc300934947"/>
      <w:bookmarkStart w:id="350" w:name="_Toc296890989"/>
      <w:bookmarkStart w:id="351" w:name="_Toc296503161"/>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715C997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52" w:name="_Toc318581159"/>
      <w:bookmarkStart w:id="353" w:name="_Toc312677990"/>
      <w:r>
        <w:rPr>
          <w:rFonts w:hint="eastAsia" w:ascii="宋体" w:hAnsi="宋体" w:eastAsia="宋体" w:cs="宋体"/>
          <w:color w:val="auto"/>
          <w:sz w:val="21"/>
          <w:szCs w:val="21"/>
          <w:highlight w:val="none"/>
        </w:rPr>
        <w:t>.5.2分包的确定</w:t>
      </w:r>
    </w:p>
    <w:p w14:paraId="487EED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5A330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p>
    <w:p w14:paraId="01E7BA4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14:paraId="0AF5A04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352"/>
    <w:bookmarkEnd w:id="353"/>
    <w:p w14:paraId="0B577A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14:paraId="1354EC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85D9F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14:paraId="349A830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10A1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承包人提供履约担保的形式、金额及期限的：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1E44FE">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54" w:name="_Toc351203636"/>
      <w:r>
        <w:rPr>
          <w:rFonts w:hint="eastAsia" w:ascii="宋体" w:hAnsi="宋体" w:eastAsia="宋体" w:cs="宋体"/>
          <w:b w:val="0"/>
          <w:color w:val="auto"/>
          <w:sz w:val="21"/>
          <w:szCs w:val="21"/>
          <w:highlight w:val="none"/>
        </w:rPr>
        <w:t>4</w:t>
      </w:r>
      <w:bookmarkStart w:id="355" w:name="_Toc292559871"/>
      <w:bookmarkStart w:id="356" w:name="_Toc292559366"/>
      <w:bookmarkStart w:id="357" w:name="_Toc297120462"/>
      <w:bookmarkStart w:id="358" w:name="_Toc296890990"/>
      <w:bookmarkStart w:id="359" w:name="_Toc267251413"/>
      <w:bookmarkStart w:id="360" w:name="_Toc297048348"/>
      <w:bookmarkStart w:id="361" w:name="_Toc296891202"/>
      <w:bookmarkStart w:id="362" w:name="_Toc296346663"/>
      <w:bookmarkStart w:id="363" w:name="_Toc296347161"/>
      <w:bookmarkStart w:id="364" w:name="_Toc296503162"/>
      <w:bookmarkStart w:id="365" w:name="_Toc296944501"/>
      <w:r>
        <w:rPr>
          <w:rFonts w:hint="eastAsia" w:ascii="宋体" w:hAnsi="宋体" w:eastAsia="宋体" w:cs="宋体"/>
          <w:b w:val="0"/>
          <w:color w:val="auto"/>
          <w:sz w:val="21"/>
          <w:szCs w:val="21"/>
          <w:highlight w:val="none"/>
        </w:rPr>
        <w:t>. 监</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val="0"/>
          <w:color w:val="auto"/>
          <w:sz w:val="21"/>
          <w:szCs w:val="21"/>
          <w:highlight w:val="none"/>
        </w:rPr>
        <w:t>理人</w:t>
      </w:r>
      <w:bookmarkEnd w:id="354"/>
    </w:p>
    <w:p w14:paraId="2D83223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14:paraId="19A5F6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A7C105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AD966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rPr>
        <w:t>。</w:t>
      </w:r>
    </w:p>
    <w:p w14:paraId="4FD3D6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14:paraId="2599420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14:paraId="34908A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0525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764DA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E044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D22BE1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ED7689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6E3A74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92601F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14:paraId="07BBEB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366"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14:paraId="019B741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694471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7DFC07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91C94E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67" w:name="_Toc351203637"/>
      <w:r>
        <w:rPr>
          <w:rFonts w:hint="eastAsia" w:ascii="宋体" w:hAnsi="宋体" w:eastAsia="宋体" w:cs="宋体"/>
          <w:b w:val="0"/>
          <w:color w:val="auto"/>
          <w:sz w:val="21"/>
          <w:szCs w:val="21"/>
          <w:highlight w:val="none"/>
        </w:rPr>
        <w:t>5</w:t>
      </w:r>
      <w:bookmarkEnd w:id="366"/>
      <w:bookmarkStart w:id="368" w:name="_Toc292559872"/>
      <w:bookmarkStart w:id="369" w:name="_Toc292559367"/>
      <w:bookmarkStart w:id="370" w:name="_Toc296944502"/>
      <w:bookmarkStart w:id="371" w:name="_Toc297048349"/>
      <w:bookmarkStart w:id="372" w:name="_Toc296891203"/>
      <w:bookmarkStart w:id="373" w:name="_Toc296346664"/>
      <w:bookmarkStart w:id="374" w:name="_Toc296890991"/>
      <w:bookmarkStart w:id="375" w:name="_Toc296347162"/>
      <w:bookmarkStart w:id="376" w:name="_Toc297120463"/>
      <w:bookmarkStart w:id="377" w:name="_Toc296503163"/>
      <w:r>
        <w:rPr>
          <w:rFonts w:hint="eastAsia" w:ascii="宋体" w:hAnsi="宋体" w:eastAsia="宋体" w:cs="宋体"/>
          <w:b w:val="0"/>
          <w:color w:val="auto"/>
          <w:sz w:val="21"/>
          <w:szCs w:val="21"/>
          <w:highlight w:val="none"/>
        </w:rPr>
        <w:t>. 工程质量</w:t>
      </w:r>
      <w:bookmarkEnd w:id="367"/>
    </w:p>
    <w:p w14:paraId="37F113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14:paraId="774412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bookmarkStart w:id="378" w:name="_Toc318581164"/>
      <w:bookmarkStart w:id="379" w:name="_Toc304295527"/>
      <w:bookmarkStart w:id="380" w:name="_Toc300934949"/>
      <w:bookmarkStart w:id="381" w:name="_Toc312677997"/>
      <w:bookmarkStart w:id="382" w:name="_Toc297123496"/>
      <w:bookmarkStart w:id="383" w:name="_Toc303539106"/>
      <w:bookmarkStart w:id="384" w:name="_Toc297216155"/>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99B24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4B435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14:paraId="7FB3C82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kern w:val="0"/>
          <w:sz w:val="21"/>
          <w:szCs w:val="21"/>
          <w:highlight w:val="none"/>
          <w:u w:val="single"/>
        </w:rPr>
        <w:t>任何部位的工程需要覆盖或隐蔽前，均应提前24小时通知监理工程师及建设工程质量监督站进行中间验收并拍照，没有监理工程师及质量监督站的批准，均不得隐蔽或验收。</w:t>
      </w:r>
      <w:r>
        <w:rPr>
          <w:rFonts w:hint="eastAsia" w:ascii="宋体" w:hAnsi="宋体" w:eastAsia="宋体" w:cs="宋体"/>
          <w:color w:val="auto"/>
          <w:sz w:val="21"/>
          <w:szCs w:val="21"/>
          <w:highlight w:val="none"/>
          <w:u w:val="single"/>
        </w:rPr>
        <w:t xml:space="preserve">   </w:t>
      </w:r>
    </w:p>
    <w:p w14:paraId="2D88EC4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29E913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14:paraId="2DCA2E2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5" w:name="_Toc351203638"/>
      <w:r>
        <w:rPr>
          <w:rFonts w:hint="eastAsia" w:ascii="宋体" w:hAnsi="宋体" w:eastAsia="宋体" w:cs="宋体"/>
          <w:b w:val="0"/>
          <w:color w:val="auto"/>
          <w:sz w:val="21"/>
          <w:szCs w:val="21"/>
          <w:highlight w:val="none"/>
        </w:rPr>
        <w:t>6. 安全文明施工与环境保护</w:t>
      </w:r>
      <w:bookmarkEnd w:id="385"/>
    </w:p>
    <w:p w14:paraId="3EE8BB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14:paraId="7FE0D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按照国家及地方安全文明施工的有关规定执行   </w:t>
      </w:r>
      <w:r>
        <w:rPr>
          <w:rFonts w:hint="eastAsia" w:ascii="宋体" w:hAnsi="宋体" w:eastAsia="宋体" w:cs="宋体"/>
          <w:color w:val="auto"/>
          <w:sz w:val="21"/>
          <w:szCs w:val="21"/>
          <w:highlight w:val="none"/>
        </w:rPr>
        <w:t>。</w:t>
      </w:r>
    </w:p>
    <w:p w14:paraId="69AB7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承包人应当负责统一管理施工场地的治安保卫事项，履行合同工程的治安保卫职责   </w:t>
      </w:r>
      <w:r>
        <w:rPr>
          <w:rFonts w:hint="eastAsia" w:ascii="宋体" w:hAnsi="宋体" w:eastAsia="宋体" w:cs="宋体"/>
          <w:color w:val="auto"/>
          <w:kern w:val="0"/>
          <w:sz w:val="21"/>
          <w:szCs w:val="21"/>
          <w:highlight w:val="none"/>
        </w:rPr>
        <w:t>。</w:t>
      </w:r>
    </w:p>
    <w:p w14:paraId="65171AE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开工前7天内承包人编制施工场地治安管理计划和突发治安事件紧急预案   。</w:t>
      </w:r>
    </w:p>
    <w:p w14:paraId="34397B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14:paraId="790861D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按照国家及地方安全文明施工的有关规定执行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2DDCA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378"/>
    <w:bookmarkEnd w:id="379"/>
    <w:bookmarkEnd w:id="380"/>
    <w:bookmarkEnd w:id="381"/>
    <w:bookmarkEnd w:id="382"/>
    <w:bookmarkEnd w:id="383"/>
    <w:bookmarkEnd w:id="384"/>
    <w:p w14:paraId="3724FC60">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6" w:name="_Toc351203639"/>
      <w:r>
        <w:rPr>
          <w:rFonts w:hint="eastAsia" w:ascii="宋体" w:hAnsi="宋体" w:eastAsia="宋体" w:cs="宋体"/>
          <w:b w:val="0"/>
          <w:color w:val="auto"/>
          <w:sz w:val="21"/>
          <w:szCs w:val="21"/>
          <w:highlight w:val="none"/>
        </w:rPr>
        <w:t>7. 工期和进度</w:t>
      </w:r>
      <w:bookmarkEnd w:id="386"/>
    </w:p>
    <w:p w14:paraId="17B1390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施工组织设计</w:t>
      </w:r>
    </w:p>
    <w:p w14:paraId="6A9B34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同当事人约定的施工组织设计应包括的其他内容：</w:t>
      </w:r>
      <w:r>
        <w:rPr>
          <w:rFonts w:hint="eastAsia" w:ascii="宋体" w:hAnsi="宋体" w:eastAsia="宋体" w:cs="宋体"/>
          <w:color w:val="auto"/>
          <w:sz w:val="21"/>
          <w:szCs w:val="21"/>
          <w:highlight w:val="none"/>
          <w:u w:val="single"/>
        </w:rPr>
        <w:t>①管理人员名单、职称、职务、上岗证等；②按照国家及地方有关规定应当提交的内容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7F56BE3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14:paraId="68E8C8E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4EAB303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438CC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7" w:name="_Toc312678005"/>
      <w:bookmarkStart w:id="388" w:name="_Toc297123514"/>
      <w:bookmarkStart w:id="389" w:name="_Toc303539123"/>
      <w:bookmarkStart w:id="390" w:name="_Toc312677479"/>
      <w:bookmarkStart w:id="391" w:name="_Toc304295541"/>
      <w:bookmarkStart w:id="392" w:name="_Toc300934966"/>
      <w:bookmarkStart w:id="393" w:name="_Toc297216173"/>
      <w:r>
        <w:rPr>
          <w:rFonts w:hint="eastAsia" w:ascii="宋体" w:hAnsi="宋体" w:eastAsia="宋体" w:cs="宋体"/>
          <w:color w:val="auto"/>
          <w:sz w:val="21"/>
          <w:szCs w:val="21"/>
          <w:highlight w:val="none"/>
        </w:rPr>
        <w:t>.2 施工进度计划</w:t>
      </w:r>
    </w:p>
    <w:p w14:paraId="0337906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14:paraId="688499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620073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14:paraId="407D9F4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14:paraId="001F4EC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F85BA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9BAF0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60F12D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14:paraId="5FD7D8D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天内发出开工通知的，承包人有权提出价格调整要求，或者解除合同。</w:t>
      </w:r>
    </w:p>
    <w:bookmarkEnd w:id="387"/>
    <w:bookmarkEnd w:id="388"/>
    <w:bookmarkEnd w:id="389"/>
    <w:bookmarkEnd w:id="390"/>
    <w:bookmarkEnd w:id="391"/>
    <w:bookmarkEnd w:id="392"/>
    <w:bookmarkEnd w:id="393"/>
    <w:p w14:paraId="76188C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14:paraId="64AF71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承包人进入工地后进行现场书面交桩</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014E67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94" w:name="_Toc304295546"/>
      <w:bookmarkStart w:id="395" w:name="_Toc297216175"/>
      <w:bookmarkStart w:id="396" w:name="_Toc297123516"/>
      <w:bookmarkStart w:id="397" w:name="_Toc300934968"/>
      <w:bookmarkStart w:id="398" w:name="_Toc303539125"/>
      <w:bookmarkStart w:id="399" w:name="_Toc312677484"/>
      <w:bookmarkStart w:id="400" w:name="_Toc312678010"/>
      <w:r>
        <w:rPr>
          <w:rFonts w:hint="eastAsia" w:ascii="宋体" w:hAnsi="宋体" w:eastAsia="宋体" w:cs="宋体"/>
          <w:color w:val="auto"/>
          <w:sz w:val="21"/>
          <w:szCs w:val="21"/>
          <w:highlight w:val="none"/>
        </w:rPr>
        <w:t>.5 工期延误</w:t>
      </w:r>
    </w:p>
    <w:bookmarkEnd w:id="394"/>
    <w:bookmarkEnd w:id="395"/>
    <w:bookmarkEnd w:id="396"/>
    <w:bookmarkEnd w:id="397"/>
    <w:bookmarkEnd w:id="398"/>
    <w:bookmarkEnd w:id="399"/>
    <w:bookmarkEnd w:id="400"/>
    <w:p w14:paraId="4EF5F0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14:paraId="5FF3EFA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开工时间由发包人确定，发包人提前7天向承包人发出书面通知，期间的工期顺延，发包人不赔偿承包人因延期开工造成的损失。   </w:t>
      </w:r>
    </w:p>
    <w:p w14:paraId="7967DF3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01" w:name="_Toc312678012"/>
      <w:bookmarkStart w:id="402" w:name="_Toc312677486"/>
      <w:bookmarkStart w:id="403" w:name="_Toc318581169"/>
      <w:bookmarkStart w:id="404" w:name="_Toc303539127"/>
      <w:bookmarkStart w:id="405" w:name="_Toc297123518"/>
      <w:bookmarkStart w:id="406" w:name="_Toc297216177"/>
      <w:bookmarkStart w:id="407" w:name="_Toc304295548"/>
      <w:bookmarkStart w:id="408" w:name="_Toc300934970"/>
      <w:r>
        <w:rPr>
          <w:rFonts w:hint="eastAsia" w:ascii="宋体" w:hAnsi="宋体" w:eastAsia="宋体" w:cs="宋体"/>
          <w:color w:val="auto"/>
          <w:sz w:val="21"/>
          <w:szCs w:val="21"/>
          <w:highlight w:val="none"/>
        </w:rPr>
        <w:t>.5.2 因承包人原因导致工期延误</w:t>
      </w:r>
    </w:p>
    <w:bookmarkEnd w:id="401"/>
    <w:bookmarkEnd w:id="402"/>
    <w:bookmarkEnd w:id="403"/>
    <w:p w14:paraId="352A6D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因</w:t>
      </w:r>
      <w:bookmarkStart w:id="409" w:name="_Toc312677487"/>
      <w:bookmarkStart w:id="410" w:name="_Toc312678013"/>
      <w:bookmarkStart w:id="411" w:name="_Toc318581170"/>
      <w:r>
        <w:rPr>
          <w:rFonts w:hint="eastAsia" w:ascii="宋体" w:hAnsi="宋体" w:eastAsia="宋体" w:cs="宋体"/>
          <w:color w:val="auto"/>
          <w:sz w:val="21"/>
          <w:szCs w:val="21"/>
          <w:highlight w:val="none"/>
        </w:rPr>
        <w:t>承包人原因造成工期延误，逾期竣工违约金的计算方法为：</w:t>
      </w:r>
      <w:r>
        <w:rPr>
          <w:rFonts w:hint="eastAsia" w:ascii="宋体" w:hAnsi="宋体" w:eastAsia="宋体" w:cs="宋体"/>
          <w:color w:val="auto"/>
          <w:sz w:val="21"/>
          <w:szCs w:val="21"/>
          <w:highlight w:val="none"/>
          <w:u w:val="single"/>
        </w:rPr>
        <w:t xml:space="preserve">   每拖延一天工期支付给发包人最终结算价的0.4‰/天的违约金        </w:t>
      </w:r>
      <w:r>
        <w:rPr>
          <w:rFonts w:hint="eastAsia" w:ascii="宋体" w:hAnsi="宋体" w:eastAsia="宋体" w:cs="宋体"/>
          <w:color w:val="auto"/>
          <w:sz w:val="21"/>
          <w:szCs w:val="21"/>
          <w:highlight w:val="none"/>
        </w:rPr>
        <w:t>。</w:t>
      </w:r>
      <w:bookmarkEnd w:id="404"/>
      <w:bookmarkEnd w:id="405"/>
      <w:bookmarkEnd w:id="406"/>
      <w:bookmarkEnd w:id="407"/>
      <w:bookmarkEnd w:id="408"/>
      <w:bookmarkEnd w:id="409"/>
      <w:bookmarkEnd w:id="410"/>
    </w:p>
    <w:bookmarkEnd w:id="411"/>
    <w:p w14:paraId="54016B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412" w:name="_Toc318581171"/>
      <w:bookmarkStart w:id="413" w:name="_Toc312678014"/>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违约金最高限额为最终结算价的4％</w:t>
      </w:r>
      <w:r>
        <w:rPr>
          <w:rFonts w:hint="eastAsia" w:ascii="宋体" w:hAnsi="宋体" w:eastAsia="宋体" w:cs="宋体"/>
          <w:color w:val="auto"/>
          <w:sz w:val="21"/>
          <w:szCs w:val="21"/>
          <w:highlight w:val="none"/>
        </w:rPr>
        <w:t>。</w:t>
      </w:r>
    </w:p>
    <w:bookmarkEnd w:id="412"/>
    <w:bookmarkEnd w:id="413"/>
    <w:p w14:paraId="7CED96E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14" w:name="_Toc304295549"/>
      <w:bookmarkStart w:id="415" w:name="_Toc297123519"/>
      <w:bookmarkStart w:id="416" w:name="_Toc297216178"/>
      <w:bookmarkStart w:id="417" w:name="_Toc300934971"/>
      <w:bookmarkStart w:id="418" w:name="_Toc312678015"/>
      <w:bookmarkStart w:id="419" w:name="_Toc303539128"/>
      <w:r>
        <w:rPr>
          <w:rFonts w:hint="eastAsia" w:ascii="宋体" w:hAnsi="宋体" w:eastAsia="宋体" w:cs="宋体"/>
          <w:color w:val="auto"/>
          <w:sz w:val="21"/>
          <w:szCs w:val="21"/>
          <w:highlight w:val="none"/>
        </w:rPr>
        <w:t>.6 不</w:t>
      </w:r>
      <w:bookmarkEnd w:id="414"/>
      <w:bookmarkEnd w:id="415"/>
      <w:bookmarkEnd w:id="416"/>
      <w:bookmarkEnd w:id="417"/>
      <w:bookmarkEnd w:id="418"/>
      <w:bookmarkEnd w:id="419"/>
      <w:r>
        <w:rPr>
          <w:rFonts w:hint="eastAsia" w:ascii="宋体" w:hAnsi="宋体" w:eastAsia="宋体" w:cs="宋体"/>
          <w:color w:val="auto"/>
          <w:sz w:val="21"/>
          <w:szCs w:val="21"/>
          <w:highlight w:val="none"/>
        </w:rPr>
        <w:t>利物质条件</w:t>
      </w:r>
    </w:p>
    <w:p w14:paraId="7132D9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bookmarkStart w:id="420" w:name="_Toc318581172"/>
      <w:bookmarkStart w:id="421" w:name="_Toc297123520"/>
      <w:bookmarkStart w:id="422" w:name="_Toc304295550"/>
      <w:bookmarkStart w:id="423" w:name="_Toc300934972"/>
      <w:bookmarkStart w:id="424" w:name="_Toc312678016"/>
      <w:bookmarkStart w:id="425" w:name="_Toc297216179"/>
      <w:bookmarkStart w:id="426" w:name="_Toc303539129"/>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420"/>
    <w:bookmarkEnd w:id="421"/>
    <w:bookmarkEnd w:id="422"/>
    <w:bookmarkEnd w:id="423"/>
    <w:bookmarkEnd w:id="424"/>
    <w:bookmarkEnd w:id="425"/>
    <w:bookmarkEnd w:id="426"/>
    <w:p w14:paraId="5E6F041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27" w:name="_Toc297216180"/>
      <w:bookmarkStart w:id="428" w:name="_Toc297123521"/>
      <w:bookmarkStart w:id="429" w:name="_Toc300934973"/>
      <w:bookmarkStart w:id="430" w:name="_Toc312678017"/>
      <w:bookmarkStart w:id="431" w:name="_Toc304295551"/>
      <w:bookmarkStart w:id="432" w:name="_Toc303539130"/>
      <w:r>
        <w:rPr>
          <w:rFonts w:hint="eastAsia" w:ascii="宋体" w:hAnsi="宋体" w:eastAsia="宋体" w:cs="宋体"/>
          <w:color w:val="auto"/>
          <w:sz w:val="21"/>
          <w:szCs w:val="21"/>
          <w:highlight w:val="none"/>
        </w:rPr>
        <w:t>.7异常恶劣的气候条件</w:t>
      </w:r>
    </w:p>
    <w:bookmarkEnd w:id="427"/>
    <w:bookmarkEnd w:id="428"/>
    <w:bookmarkEnd w:id="429"/>
    <w:bookmarkEnd w:id="430"/>
    <w:bookmarkEnd w:id="431"/>
    <w:bookmarkEnd w:id="432"/>
    <w:p w14:paraId="64D08C1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14:paraId="7C1B598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当地6级以上的破坏性地震</w:t>
      </w:r>
      <w:r>
        <w:rPr>
          <w:rFonts w:hint="eastAsia" w:ascii="宋体" w:hAnsi="宋体" w:eastAsia="宋体" w:cs="宋体"/>
          <w:color w:val="auto"/>
          <w:sz w:val="21"/>
          <w:szCs w:val="21"/>
          <w:highlight w:val="none"/>
        </w:rPr>
        <w:t>；</w:t>
      </w:r>
    </w:p>
    <w:p w14:paraId="24B5249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w:t>
      </w:r>
      <w:r>
        <w:rPr>
          <w:rFonts w:hint="eastAsia" w:ascii="宋体" w:hAnsi="宋体" w:eastAsia="宋体" w:cs="宋体"/>
          <w:color w:val="auto"/>
          <w:sz w:val="21"/>
          <w:szCs w:val="21"/>
          <w:highlight w:val="none"/>
        </w:rPr>
        <w:t>；</w:t>
      </w:r>
    </w:p>
    <w:p w14:paraId="4E30E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u w:val="single"/>
        </w:rPr>
        <w:t>5年以上未发生过的，持续5天的高温天气</w:t>
      </w:r>
      <w:r>
        <w:rPr>
          <w:rFonts w:hint="eastAsia" w:ascii="宋体" w:hAnsi="宋体" w:eastAsia="宋体" w:cs="宋体"/>
          <w:color w:val="auto"/>
          <w:sz w:val="21"/>
          <w:szCs w:val="21"/>
          <w:highlight w:val="none"/>
        </w:rPr>
        <w:t>。</w:t>
      </w:r>
    </w:p>
    <w:p w14:paraId="7DBEF6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14:paraId="724E0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EF8171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33" w:name="_Toc351203640"/>
      <w:r>
        <w:rPr>
          <w:rFonts w:hint="eastAsia" w:ascii="宋体" w:hAnsi="宋体" w:eastAsia="宋体" w:cs="宋体"/>
          <w:b w:val="0"/>
          <w:color w:val="auto"/>
          <w:sz w:val="21"/>
          <w:szCs w:val="21"/>
          <w:highlight w:val="none"/>
        </w:rPr>
        <w:t>8. 材料与设备</w:t>
      </w:r>
      <w:bookmarkEnd w:id="433"/>
    </w:p>
    <w:bookmarkEnd w:id="368"/>
    <w:bookmarkEnd w:id="369"/>
    <w:bookmarkEnd w:id="370"/>
    <w:bookmarkEnd w:id="371"/>
    <w:bookmarkEnd w:id="372"/>
    <w:bookmarkEnd w:id="373"/>
    <w:bookmarkEnd w:id="374"/>
    <w:bookmarkEnd w:id="375"/>
    <w:bookmarkEnd w:id="376"/>
    <w:bookmarkEnd w:id="377"/>
    <w:p w14:paraId="4CC75DF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34" w:name="_Toc296347166"/>
      <w:bookmarkStart w:id="435" w:name="_Toc292559877"/>
      <w:bookmarkStart w:id="436" w:name="_Toc297048353"/>
      <w:bookmarkStart w:id="437" w:name="_Toc304295556"/>
      <w:bookmarkStart w:id="438" w:name="_Toc303539136"/>
      <w:bookmarkStart w:id="439" w:name="_Toc300934979"/>
      <w:bookmarkStart w:id="440" w:name="_Toc296891207"/>
      <w:bookmarkStart w:id="441" w:name="_Toc297123527"/>
      <w:bookmarkStart w:id="442" w:name="_Toc297120467"/>
      <w:bookmarkStart w:id="443" w:name="_Toc296503167"/>
      <w:bookmarkStart w:id="444" w:name="_Toc296890995"/>
      <w:bookmarkStart w:id="445" w:name="_Toc292559372"/>
      <w:bookmarkStart w:id="446" w:name="_Toc297216186"/>
      <w:bookmarkStart w:id="447" w:name="_Toc312678019"/>
      <w:bookmarkStart w:id="448" w:name="_Toc296346668"/>
      <w:bookmarkStart w:id="449" w:name="_Toc296944506"/>
      <w:bookmarkStart w:id="450" w:name="_Toc280868654"/>
      <w:bookmarkStart w:id="451" w:name="_Toc312677493"/>
      <w:bookmarkStart w:id="452" w:name="_Toc280868655"/>
      <w:bookmarkStart w:id="453" w:name="_Toc267251424"/>
      <w:bookmarkStart w:id="454" w:name="_Toc280868656"/>
      <w:r>
        <w:rPr>
          <w:rFonts w:hint="eastAsia" w:ascii="宋体" w:hAnsi="宋体" w:eastAsia="宋体" w:cs="宋体"/>
          <w:color w:val="auto"/>
          <w:sz w:val="21"/>
          <w:szCs w:val="21"/>
          <w:highlight w:val="none"/>
        </w:rPr>
        <w:t>.4材料与工程设备的保管与使用</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14:paraId="683880C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55" w:name="_Toc292559373"/>
      <w:bookmarkStart w:id="456" w:name="_Toc292559878"/>
      <w:bookmarkStart w:id="457" w:name="_Toc296890996"/>
      <w:bookmarkStart w:id="458" w:name="_Toc304295557"/>
      <w:bookmarkStart w:id="459" w:name="_Toc297120468"/>
      <w:bookmarkStart w:id="460" w:name="_Toc296346669"/>
      <w:bookmarkStart w:id="461" w:name="_Toc312678020"/>
      <w:bookmarkStart w:id="462" w:name="_Toc303539137"/>
      <w:bookmarkStart w:id="463" w:name="_Toc318581173"/>
      <w:bookmarkStart w:id="464" w:name="_Toc296503168"/>
      <w:bookmarkStart w:id="465" w:name="_Toc296347167"/>
      <w:bookmarkStart w:id="466" w:name="_Toc297216187"/>
      <w:bookmarkStart w:id="467" w:name="_Toc312677494"/>
      <w:bookmarkStart w:id="468" w:name="_Toc296891208"/>
      <w:bookmarkStart w:id="469" w:name="_Toc297123528"/>
      <w:bookmarkStart w:id="470" w:name="_Toc297048354"/>
      <w:bookmarkStart w:id="471" w:name="_Toc300934980"/>
      <w:bookmarkStart w:id="472" w:name="_Toc296944507"/>
      <w:r>
        <w:rPr>
          <w:rFonts w:hint="eastAsia" w:ascii="宋体" w:hAnsi="宋体" w:eastAsia="宋体" w:cs="宋体"/>
          <w:color w:val="auto"/>
          <w:sz w:val="21"/>
          <w:szCs w:val="21"/>
          <w:highlight w:val="none"/>
        </w:rPr>
        <w:t>.4.1发包人供应的材料设备的保管费用的承担：</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bookmarkEnd w:id="455"/>
      <w:bookmarkEnd w:id="456"/>
    </w:p>
    <w:p w14:paraId="1DB86D6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14:paraId="197626E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14:paraId="756933D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kern w:val="0"/>
          <w:sz w:val="21"/>
          <w:szCs w:val="21"/>
          <w:highlight w:val="none"/>
          <w:u w:val="single"/>
        </w:rPr>
        <w:t>承包人按设计及图纸要求根据工程所需采购材料且</w:t>
      </w:r>
      <w:r>
        <w:rPr>
          <w:rFonts w:hint="eastAsia" w:ascii="宋体" w:hAnsi="宋体" w:eastAsia="宋体" w:cs="宋体"/>
          <w:b/>
          <w:color w:val="auto"/>
          <w:kern w:val="0"/>
          <w:sz w:val="21"/>
          <w:szCs w:val="21"/>
          <w:highlight w:val="none"/>
          <w:u w:val="single"/>
        </w:rPr>
        <w:t>①按投标单位报价指定的材料采购，其品种、规格、型号、质量等级应与投标清单相符，采购的样品必须先经监理和发包人认可；如因特殊原因不能从发包人推荐品牌中采购相应材料或设备时，应报请发包人并取得发包人书面同意方可采用，否则因此造成的一切后果由承包人负责；②货到接受监理、发包人检查；③在监理监督下，按规定送检或试验；④工程量清单中的暂定价的材料，必须经发包人在品牌、规格、颜色及单价等方面审定后方能采购。</w:t>
      </w:r>
    </w:p>
    <w:p w14:paraId="2EFE54B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14:paraId="1A4B066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14:paraId="2AE9013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1E965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73" w:name="_Toc351203641"/>
      <w:r>
        <w:rPr>
          <w:rFonts w:hint="eastAsia" w:ascii="宋体" w:hAnsi="宋体" w:eastAsia="宋体" w:cs="宋体"/>
          <w:b w:val="0"/>
          <w:color w:val="auto"/>
          <w:sz w:val="21"/>
          <w:szCs w:val="21"/>
          <w:highlight w:val="none"/>
        </w:rPr>
        <w:t>9</w:t>
      </w:r>
      <w:bookmarkEnd w:id="452"/>
      <w:bookmarkEnd w:id="453"/>
      <w:bookmarkEnd w:id="454"/>
      <w:bookmarkStart w:id="474" w:name="_Toc303539139"/>
      <w:bookmarkStart w:id="475" w:name="_Toc300934982"/>
      <w:bookmarkStart w:id="476" w:name="_Toc304295559"/>
      <w:bookmarkStart w:id="477" w:name="_Toc312677495"/>
      <w:bookmarkStart w:id="478" w:name="_Toc297216192"/>
      <w:bookmarkStart w:id="479" w:name="_Toc312678021"/>
      <w:bookmarkStart w:id="480" w:name="_Toc297123533"/>
      <w:bookmarkStart w:id="481" w:name="_Toc292559883"/>
      <w:bookmarkStart w:id="482" w:name="_Toc296346674"/>
      <w:bookmarkStart w:id="483" w:name="_Toc296891001"/>
      <w:bookmarkStart w:id="484" w:name="_Toc296347172"/>
      <w:bookmarkStart w:id="485" w:name="_Toc292559378"/>
      <w:bookmarkStart w:id="486" w:name="_Toc296503173"/>
      <w:bookmarkStart w:id="487" w:name="_Toc297120473"/>
      <w:bookmarkStart w:id="488" w:name="_Toc297048359"/>
      <w:bookmarkStart w:id="489" w:name="_Toc267251427"/>
      <w:bookmarkStart w:id="490" w:name="_Toc267251428"/>
      <w:bookmarkStart w:id="491" w:name="_Toc296944512"/>
      <w:bookmarkStart w:id="492" w:name="_Toc296891213"/>
      <w:r>
        <w:rPr>
          <w:rFonts w:hint="eastAsia" w:ascii="宋体" w:hAnsi="宋体" w:eastAsia="宋体" w:cs="宋体"/>
          <w:b w:val="0"/>
          <w:color w:val="auto"/>
          <w:sz w:val="21"/>
          <w:szCs w:val="21"/>
          <w:highlight w:val="none"/>
        </w:rPr>
        <w:t>. 试验与检验</w:t>
      </w:r>
      <w:bookmarkEnd w:id="473"/>
    </w:p>
    <w:bookmarkEnd w:id="474"/>
    <w:bookmarkEnd w:id="475"/>
    <w:bookmarkEnd w:id="476"/>
    <w:bookmarkEnd w:id="477"/>
    <w:bookmarkEnd w:id="478"/>
    <w:bookmarkEnd w:id="479"/>
    <w:bookmarkEnd w:id="480"/>
    <w:p w14:paraId="5F590D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93" w:name="_Toc304295560"/>
      <w:bookmarkStart w:id="494" w:name="_Toc312677496"/>
      <w:bookmarkStart w:id="495" w:name="_Toc303539140"/>
      <w:bookmarkStart w:id="496" w:name="_Toc300934983"/>
      <w:bookmarkStart w:id="497" w:name="_Toc297216193"/>
      <w:bookmarkStart w:id="498" w:name="_Toc312678022"/>
      <w:bookmarkStart w:id="499" w:name="_Toc297123534"/>
      <w:r>
        <w:rPr>
          <w:rFonts w:hint="eastAsia" w:ascii="宋体" w:hAnsi="宋体" w:eastAsia="宋体" w:cs="宋体"/>
          <w:color w:val="auto"/>
          <w:sz w:val="21"/>
          <w:szCs w:val="21"/>
          <w:highlight w:val="none"/>
        </w:rPr>
        <w:t>.1试验设备与试验人员</w:t>
      </w:r>
    </w:p>
    <w:bookmarkEnd w:id="493"/>
    <w:bookmarkEnd w:id="494"/>
    <w:bookmarkEnd w:id="495"/>
    <w:bookmarkEnd w:id="496"/>
    <w:bookmarkEnd w:id="497"/>
    <w:bookmarkEnd w:id="498"/>
    <w:bookmarkEnd w:id="499"/>
    <w:p w14:paraId="56AFF64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500" w:name="_Toc304295561"/>
      <w:bookmarkStart w:id="501" w:name="_Toc300934984"/>
      <w:bookmarkStart w:id="502" w:name="_Toc303539141"/>
      <w:bookmarkStart w:id="503" w:name="_Toc312678023"/>
      <w:bookmarkStart w:id="504" w:name="_Toc312677497"/>
      <w:bookmarkStart w:id="505" w:name="_Toc297216194"/>
      <w:bookmarkStart w:id="506" w:name="_Toc297123535"/>
      <w:bookmarkStart w:id="507" w:name="_Toc318581174"/>
      <w:r>
        <w:rPr>
          <w:rFonts w:hint="eastAsia" w:ascii="宋体" w:hAnsi="宋体" w:eastAsia="宋体" w:cs="宋体"/>
          <w:color w:val="auto"/>
          <w:sz w:val="21"/>
          <w:szCs w:val="21"/>
          <w:highlight w:val="none"/>
        </w:rPr>
        <w:t>.1.2 试验设备</w:t>
      </w:r>
    </w:p>
    <w:p w14:paraId="7409EC1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施工现场需要配置的试验场所：</w:t>
      </w:r>
      <w:bookmarkEnd w:id="500"/>
      <w:bookmarkEnd w:id="501"/>
      <w:bookmarkEnd w:id="502"/>
      <w:bookmarkEnd w:id="503"/>
      <w:bookmarkEnd w:id="504"/>
      <w:bookmarkEnd w:id="505"/>
      <w:bookmarkEnd w:id="506"/>
      <w:bookmarkStart w:id="508" w:name="_Toc312677498"/>
      <w:bookmarkStart w:id="509" w:name="_Toc297123536"/>
      <w:bookmarkStart w:id="510" w:name="_Toc304295562"/>
      <w:bookmarkStart w:id="511" w:name="_Toc297216195"/>
      <w:bookmarkStart w:id="512" w:name="_Toc300934985"/>
      <w:bookmarkStart w:id="513" w:name="_Toc312678024"/>
      <w:bookmarkStart w:id="514" w:name="_Toc303539142"/>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 xml:space="preserve">。 </w:t>
      </w:r>
    </w:p>
    <w:p w14:paraId="3925E09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154A16F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320F7B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14:paraId="6919FDE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bookmarkEnd w:id="507"/>
    <w:bookmarkEnd w:id="508"/>
    <w:bookmarkEnd w:id="509"/>
    <w:bookmarkEnd w:id="510"/>
    <w:bookmarkEnd w:id="511"/>
    <w:bookmarkEnd w:id="512"/>
    <w:bookmarkEnd w:id="513"/>
    <w:bookmarkEnd w:id="514"/>
    <w:p w14:paraId="696ED2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515" w:name="_Toc351203642"/>
      <w:r>
        <w:rPr>
          <w:rFonts w:hint="eastAsia" w:ascii="宋体" w:hAnsi="宋体" w:eastAsia="宋体" w:cs="宋体"/>
          <w:b w:val="0"/>
          <w:color w:val="auto"/>
          <w:sz w:val="21"/>
          <w:szCs w:val="21"/>
          <w:highlight w:val="none"/>
        </w:rPr>
        <w:t>1</w:t>
      </w:r>
      <w:bookmarkEnd w:id="481"/>
      <w:bookmarkEnd w:id="482"/>
      <w:bookmarkEnd w:id="483"/>
      <w:bookmarkEnd w:id="484"/>
      <w:bookmarkEnd w:id="485"/>
      <w:bookmarkEnd w:id="486"/>
      <w:bookmarkEnd w:id="487"/>
      <w:bookmarkEnd w:id="488"/>
      <w:bookmarkEnd w:id="489"/>
      <w:bookmarkEnd w:id="490"/>
      <w:bookmarkEnd w:id="491"/>
      <w:bookmarkEnd w:id="492"/>
      <w:bookmarkStart w:id="516" w:name="_Toc304295566"/>
      <w:bookmarkStart w:id="517" w:name="_Toc296891021"/>
      <w:bookmarkStart w:id="518" w:name="_Toc296944532"/>
      <w:bookmarkStart w:id="519" w:name="_Toc297048379"/>
      <w:bookmarkStart w:id="520" w:name="_Toc303539146"/>
      <w:bookmarkStart w:id="521" w:name="_Toc292559903"/>
      <w:bookmarkStart w:id="522" w:name="_Toc296891233"/>
      <w:bookmarkStart w:id="523" w:name="_Toc297216199"/>
      <w:bookmarkStart w:id="524" w:name="_Toc297123540"/>
      <w:bookmarkStart w:id="525" w:name="_Toc297120493"/>
      <w:bookmarkStart w:id="526" w:name="_Toc292559398"/>
      <w:bookmarkStart w:id="527" w:name="_Toc296503193"/>
      <w:bookmarkStart w:id="528" w:name="_Toc300934989"/>
      <w:bookmarkStart w:id="529" w:name="_Toc296347192"/>
      <w:bookmarkStart w:id="530" w:name="_Toc296346694"/>
      <w:bookmarkStart w:id="531" w:name="_Toc312678025"/>
      <w:bookmarkStart w:id="532" w:name="_Toc312677499"/>
      <w:bookmarkStart w:id="533" w:name="_Toc267251433"/>
      <w:bookmarkStart w:id="534" w:name="_Toc267251439"/>
      <w:bookmarkStart w:id="535" w:name="_Toc267251441"/>
      <w:bookmarkStart w:id="536" w:name="_Toc267251440"/>
      <w:bookmarkStart w:id="537" w:name="_Toc267251437"/>
      <w:bookmarkStart w:id="538" w:name="_Toc267251435"/>
      <w:bookmarkStart w:id="539" w:name="_Toc267251442"/>
      <w:r>
        <w:rPr>
          <w:rFonts w:hint="eastAsia" w:ascii="宋体" w:hAnsi="宋体" w:eastAsia="宋体" w:cs="宋体"/>
          <w:b w:val="0"/>
          <w:color w:val="auto"/>
          <w:sz w:val="21"/>
          <w:szCs w:val="21"/>
          <w:highlight w:val="none"/>
        </w:rPr>
        <w:t>0. 变更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bookmarkEnd w:id="532"/>
    <w:p w14:paraId="7E92C0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40" w:name="_Toc312677500"/>
      <w:bookmarkStart w:id="541" w:name="_Toc297216200"/>
      <w:bookmarkStart w:id="542" w:name="_Toc296891022"/>
      <w:bookmarkStart w:id="543" w:name="_Toc296346695"/>
      <w:bookmarkStart w:id="544" w:name="_Toc312678026"/>
      <w:bookmarkStart w:id="545" w:name="_Toc296891234"/>
      <w:bookmarkStart w:id="546" w:name="_Toc304295567"/>
      <w:bookmarkStart w:id="547" w:name="_Toc303539147"/>
      <w:bookmarkStart w:id="548" w:name="_Toc296347193"/>
      <w:bookmarkStart w:id="549" w:name="_Toc300934990"/>
      <w:bookmarkStart w:id="550" w:name="_Toc296503194"/>
      <w:bookmarkStart w:id="551" w:name="_Toc297120494"/>
      <w:bookmarkStart w:id="552" w:name="_Toc297048380"/>
      <w:bookmarkStart w:id="553" w:name="_Toc297123541"/>
      <w:bookmarkStart w:id="554" w:name="_Toc292559399"/>
      <w:bookmarkStart w:id="555" w:name="_Toc296944533"/>
      <w:bookmarkStart w:id="556" w:name="_Toc292559904"/>
      <w:r>
        <w:rPr>
          <w:rFonts w:hint="eastAsia" w:ascii="宋体" w:hAnsi="宋体" w:eastAsia="宋体" w:cs="宋体"/>
          <w:color w:val="auto"/>
          <w:sz w:val="21"/>
          <w:szCs w:val="21"/>
          <w:highlight w:val="none"/>
        </w:rPr>
        <w:t>0.1变更的范围</w:t>
      </w:r>
    </w:p>
    <w:p w14:paraId="6DC1DE0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A7426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14:paraId="5B2F4E3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14:paraId="1279525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val="0"/>
          <w:bCs/>
          <w:color w:val="auto"/>
          <w:sz w:val="21"/>
          <w:szCs w:val="21"/>
          <w:highlight w:val="none"/>
        </w:rPr>
      </w:pPr>
      <w:bookmarkStart w:id="557" w:name="_Toc251051742"/>
      <w:r>
        <w:rPr>
          <w:rFonts w:hint="eastAsia" w:ascii="宋体" w:hAnsi="宋体" w:eastAsia="宋体" w:cs="宋体"/>
          <w:b w:val="0"/>
          <w:bCs/>
          <w:color w:val="auto"/>
          <w:sz w:val="21"/>
          <w:szCs w:val="21"/>
          <w:highlight w:val="none"/>
          <w:u w:val="single"/>
        </w:rPr>
        <w:t>因设计变更、相关签证及招标工程量清单错项、漏项引起工程项目、工程量任何变化的，变更合同价款按下列方法进行：</w:t>
      </w:r>
      <w:bookmarkEnd w:id="557"/>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1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①</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合同中已有适用于变更工程的项，按合同中已有的综合单价确定；</w:t>
      </w:r>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2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②</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有类似变更工程的项（指工程量清单项目中除主要材料不同外，人工、机械及其他材料均相同的项），综合单价按已有类似的综合单价加材料价差来确定；③合同中没有适用或类似于变更工程的项，其综合单价套用广西现行消耗量定额，费率按预算价的费率构成计取，材料价按施工期《桂林建设工程造价信息》（</w:t>
      </w:r>
      <w:r>
        <w:rPr>
          <w:rFonts w:hint="eastAsia" w:ascii="宋体" w:hAnsi="宋体" w:eastAsia="宋体" w:cs="宋体"/>
          <w:b w:val="0"/>
          <w:bCs/>
          <w:color w:val="auto"/>
          <w:sz w:val="21"/>
          <w:szCs w:val="21"/>
          <w:highlight w:val="none"/>
          <w:u w:val="single"/>
          <w:lang w:val="en-US" w:eastAsia="zh-CN"/>
        </w:rPr>
        <w:t>灌阳县</w:t>
      </w:r>
      <w:r>
        <w:rPr>
          <w:rFonts w:hint="eastAsia" w:ascii="宋体" w:hAnsi="宋体" w:eastAsia="宋体" w:cs="宋体"/>
          <w:b w:val="0"/>
          <w:bCs/>
          <w:color w:val="auto"/>
          <w:sz w:val="21"/>
          <w:szCs w:val="21"/>
          <w:highlight w:val="none"/>
          <w:u w:val="single"/>
        </w:rPr>
        <w:t>）公布价格的算数平均值计取，材料价格缺项的根据市场询价签证确定其材料价格，最后总价乘以系数（投标报价/预算价）；④不适用上述条款的项，则由发包人和承包人协商签证确定；⑤因不可抗力产生的费用由发包人及承包人双方协商分担</w:t>
      </w:r>
      <w:r>
        <w:rPr>
          <w:rFonts w:hint="eastAsia" w:ascii="宋体" w:hAnsi="宋体" w:eastAsia="宋体" w:cs="宋体"/>
          <w:b w:val="0"/>
          <w:bCs/>
          <w:color w:val="auto"/>
          <w:sz w:val="21"/>
          <w:szCs w:val="21"/>
          <w:highlight w:val="none"/>
        </w:rPr>
        <w:t>。</w:t>
      </w:r>
    </w:p>
    <w:p w14:paraId="642A7A5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8" w:name="_Toc296503197"/>
      <w:bookmarkStart w:id="559" w:name="_Toc292559907"/>
      <w:bookmarkStart w:id="560" w:name="_Toc296346698"/>
      <w:bookmarkStart w:id="561" w:name="_Toc297048383"/>
      <w:bookmarkStart w:id="562" w:name="_Toc297123544"/>
      <w:bookmarkStart w:id="563" w:name="_Toc296891025"/>
      <w:bookmarkStart w:id="564" w:name="_Toc303539150"/>
      <w:bookmarkStart w:id="565" w:name="_Toc300934993"/>
      <w:bookmarkStart w:id="566" w:name="_Toc296891237"/>
      <w:bookmarkStart w:id="567" w:name="_Toc296347196"/>
      <w:bookmarkStart w:id="568" w:name="_Toc297120497"/>
      <w:bookmarkStart w:id="569" w:name="_Toc292559402"/>
      <w:bookmarkStart w:id="570" w:name="_Toc296944536"/>
      <w:bookmarkStart w:id="571" w:name="_Toc297216203"/>
      <w:bookmarkStart w:id="572" w:name="_Toc312678029"/>
      <w:bookmarkStart w:id="573" w:name="_Toc304295570"/>
      <w:bookmarkStart w:id="574" w:name="_Toc312677503"/>
      <w:r>
        <w:rPr>
          <w:rFonts w:hint="eastAsia" w:ascii="宋体" w:hAnsi="宋体" w:eastAsia="宋体" w:cs="宋体"/>
          <w:color w:val="auto"/>
          <w:sz w:val="21"/>
          <w:szCs w:val="21"/>
          <w:highlight w:val="none"/>
        </w:rPr>
        <w:t>0.5承</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5" w:name="_Toc296503203"/>
      <w:bookmarkStart w:id="576" w:name="_Toc296891243"/>
      <w:bookmarkStart w:id="577" w:name="_Toc296347202"/>
      <w:bookmarkStart w:id="578" w:name="_Toc296944542"/>
      <w:bookmarkStart w:id="579" w:name="_Toc303539151"/>
      <w:bookmarkStart w:id="580" w:name="_Toc292559408"/>
      <w:bookmarkStart w:id="581" w:name="_Toc297216204"/>
      <w:bookmarkStart w:id="582" w:name="_Toc297123545"/>
      <w:bookmarkStart w:id="583" w:name="_Toc297120503"/>
      <w:bookmarkStart w:id="584" w:name="_Toc292559913"/>
      <w:bookmarkStart w:id="585" w:name="_Toc297048389"/>
      <w:bookmarkStart w:id="586" w:name="_Toc296891031"/>
      <w:bookmarkStart w:id="587" w:name="_Toc296346704"/>
      <w:bookmarkStart w:id="588" w:name="_Toc300934994"/>
      <w:r>
        <w:rPr>
          <w:rFonts w:hint="eastAsia" w:ascii="宋体" w:hAnsi="宋体" w:eastAsia="宋体" w:cs="宋体"/>
          <w:color w:val="auto"/>
          <w:sz w:val="21"/>
          <w:szCs w:val="21"/>
          <w:highlight w:val="none"/>
        </w:rPr>
        <w:t>包人的合理化建议</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14:paraId="602624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3477C9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CF33DE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89" w:name="_Toc292559914"/>
      <w:bookmarkStart w:id="590" w:name="_Toc296891032"/>
      <w:bookmarkStart w:id="591" w:name="_Toc296347203"/>
      <w:bookmarkStart w:id="592" w:name="_Toc300934995"/>
      <w:bookmarkStart w:id="593" w:name="_Toc318581175"/>
      <w:bookmarkStart w:id="594" w:name="_Toc297123546"/>
      <w:bookmarkStart w:id="595" w:name="_Toc297048390"/>
      <w:bookmarkStart w:id="596" w:name="_Toc312678030"/>
      <w:bookmarkStart w:id="597" w:name="_Toc312677504"/>
      <w:bookmarkStart w:id="598" w:name="_Toc296346705"/>
      <w:bookmarkStart w:id="599" w:name="_Toc297216205"/>
      <w:bookmarkStart w:id="600" w:name="_Toc292559409"/>
      <w:bookmarkStart w:id="601" w:name="_Toc296944543"/>
      <w:bookmarkStart w:id="602" w:name="_Toc304295571"/>
      <w:bookmarkStart w:id="603" w:name="_Toc296503204"/>
      <w:bookmarkStart w:id="604" w:name="_Toc297120504"/>
      <w:bookmarkStart w:id="605" w:name="_Toc303539152"/>
      <w:bookmarkStart w:id="606" w:name="_Toc296891244"/>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14:paraId="14633F8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07" w:name="_Toc296347198"/>
      <w:bookmarkStart w:id="608" w:name="_Toc296891239"/>
      <w:bookmarkStart w:id="609" w:name="_Toc296346700"/>
      <w:bookmarkStart w:id="610" w:name="_Toc297120499"/>
      <w:bookmarkStart w:id="611" w:name="_Toc300934997"/>
      <w:bookmarkStart w:id="612" w:name="_Toc312678033"/>
      <w:bookmarkStart w:id="613" w:name="_Toc296891027"/>
      <w:bookmarkStart w:id="614" w:name="_Toc296503199"/>
      <w:bookmarkStart w:id="615" w:name="_Toc297048385"/>
      <w:bookmarkStart w:id="616" w:name="_Toc292559909"/>
      <w:bookmarkStart w:id="617" w:name="_Toc292559404"/>
      <w:bookmarkStart w:id="618" w:name="_Toc297123548"/>
      <w:bookmarkStart w:id="619" w:name="_Toc297216207"/>
      <w:bookmarkStart w:id="620" w:name="_Toc312677507"/>
      <w:bookmarkStart w:id="621" w:name="_Toc304295574"/>
      <w:bookmarkStart w:id="622" w:name="_Toc296944538"/>
      <w:bookmarkStart w:id="623" w:name="_Toc303539154"/>
      <w:r>
        <w:rPr>
          <w:rFonts w:hint="eastAsia" w:ascii="宋体" w:hAnsi="宋体" w:eastAsia="宋体" w:cs="宋体"/>
          <w:color w:val="auto"/>
          <w:sz w:val="21"/>
          <w:szCs w:val="21"/>
          <w:highlight w:val="none"/>
        </w:rPr>
        <w:t>0.7 暂估价</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3FE011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w:t>
      </w:r>
      <w:bookmarkStart w:id="624" w:name="_Toc318581176"/>
      <w:bookmarkStart w:id="625" w:name="_Toc312678034"/>
      <w:bookmarkStart w:id="626" w:name="_Toc312677508"/>
      <w:r>
        <w:rPr>
          <w:rFonts w:hint="eastAsia" w:ascii="宋体" w:hAnsi="宋体" w:eastAsia="宋体" w:cs="宋体"/>
          <w:color w:val="auto"/>
          <w:kern w:val="0"/>
          <w:sz w:val="21"/>
          <w:szCs w:val="21"/>
          <w:highlight w:val="none"/>
        </w:rPr>
        <w:t>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bookmarkEnd w:id="624"/>
    <w:bookmarkEnd w:id="625"/>
    <w:bookmarkEnd w:id="626"/>
    <w:p w14:paraId="0AF6C5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27" w:name="_Toc318581177"/>
      <w:bookmarkStart w:id="628" w:name="_Toc312678035"/>
      <w:bookmarkStart w:id="629" w:name="_Toc312677509"/>
      <w:r>
        <w:rPr>
          <w:rFonts w:hint="eastAsia" w:ascii="宋体" w:hAnsi="宋体" w:eastAsia="宋体" w:cs="宋体"/>
          <w:color w:val="auto"/>
          <w:sz w:val="21"/>
          <w:szCs w:val="21"/>
          <w:highlight w:val="none"/>
        </w:rPr>
        <w:t>0.7.1 依法必须招标的暂估价项目</w:t>
      </w:r>
    </w:p>
    <w:bookmarkEnd w:id="627"/>
    <w:bookmarkEnd w:id="628"/>
    <w:bookmarkEnd w:id="629"/>
    <w:p w14:paraId="5CE605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564B4ED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第1种方式：对于依法必须招标的暂估价项目，由承包人招标，对该暂估价项目的确认和批准按照以下约定执行：</w:t>
      </w:r>
    </w:p>
    <w:p w14:paraId="468DC4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CEBA52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06E2C14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BF39A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BA16CF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第3种方式：发包人作为招标人，承包人配合、协助发包人的招标工作。</w:t>
      </w:r>
    </w:p>
    <w:p w14:paraId="59D5AC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14:paraId="05DA838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0D1197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第1种方式：对于不属于依法必须招标的暂估价项目，按本项约定确认和批准：</w:t>
      </w:r>
    </w:p>
    <w:p w14:paraId="5AC4F25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根据施工进度计划，在签订暂估价项目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6D5A7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14:paraId="1F47E8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（3）承包人应当在签订暂估价合同后7天内，将暂估价合同副本报送发包人留存。</w:t>
      </w:r>
    </w:p>
    <w:p w14:paraId="65E1EA1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第2种方式：承包人按照第10.7.1项〔依法必须招标的暂估价项目〕约定的第1种方式确定暂估价项目。</w:t>
      </w:r>
    </w:p>
    <w:p w14:paraId="38C6B65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第3种方式：承包人实施的暂估价项目</w:t>
      </w:r>
    </w:p>
    <w:p w14:paraId="0EB157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0EC54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14:paraId="05CF80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sz w:val="21"/>
          <w:szCs w:val="21"/>
          <w:highlight w:val="none"/>
          <w:u w:val="single"/>
        </w:rPr>
        <w:t xml:space="preserve">（1）已签约合同价中的暂列金额由发包人掌握使用。 </w:t>
      </w:r>
    </w:p>
    <w:p w14:paraId="799A51A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single"/>
        </w:rPr>
        <w:t>（2）发包人按照规定所作支付后，暂列金额如有余额归发包人</w:t>
      </w:r>
      <w:r>
        <w:rPr>
          <w:rFonts w:hint="eastAsia" w:ascii="宋体" w:hAnsi="宋体" w:eastAsia="宋体" w:cs="宋体"/>
          <w:color w:val="auto"/>
          <w:kern w:val="0"/>
          <w:sz w:val="21"/>
          <w:szCs w:val="21"/>
          <w:highlight w:val="none"/>
        </w:rPr>
        <w:t>。</w:t>
      </w:r>
    </w:p>
    <w:p w14:paraId="637586F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30" w:name="_Toc351203643"/>
      <w:r>
        <w:rPr>
          <w:rFonts w:hint="eastAsia" w:ascii="宋体" w:hAnsi="宋体" w:eastAsia="宋体" w:cs="宋体"/>
          <w:b w:val="0"/>
          <w:color w:val="auto"/>
          <w:sz w:val="21"/>
          <w:szCs w:val="21"/>
          <w:highlight w:val="none"/>
        </w:rPr>
        <w:t>11. 价格调整</w:t>
      </w:r>
      <w:bookmarkEnd w:id="630"/>
    </w:p>
    <w:p w14:paraId="445D75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31" w:name="_Toc297123550"/>
      <w:bookmarkStart w:id="632" w:name="_Toc297120501"/>
      <w:bookmarkStart w:id="633" w:name="_Toc296346702"/>
      <w:bookmarkStart w:id="634" w:name="_Toc303539157"/>
      <w:bookmarkStart w:id="635" w:name="_Toc296944540"/>
      <w:bookmarkStart w:id="636" w:name="_Toc312678039"/>
      <w:bookmarkStart w:id="637" w:name="_Toc296347200"/>
      <w:bookmarkStart w:id="638" w:name="_Toc300935000"/>
      <w:bookmarkStart w:id="639" w:name="_Toc296891241"/>
      <w:bookmarkStart w:id="640" w:name="_Toc297048387"/>
      <w:bookmarkStart w:id="641" w:name="_Toc297216209"/>
      <w:bookmarkStart w:id="642" w:name="_Toc296891029"/>
      <w:bookmarkStart w:id="643" w:name="_Toc292559406"/>
      <w:bookmarkStart w:id="644" w:name="_Toc304295577"/>
      <w:bookmarkStart w:id="645" w:name="_Toc292559911"/>
      <w:bookmarkStart w:id="646" w:name="_Toc296503201"/>
      <w:r>
        <w:rPr>
          <w:rFonts w:hint="eastAsia" w:ascii="宋体" w:hAnsi="宋体" w:eastAsia="宋体" w:cs="宋体"/>
          <w:color w:val="auto"/>
          <w:sz w:val="21"/>
          <w:szCs w:val="21"/>
          <w:highlight w:val="none"/>
        </w:rPr>
        <w:t>11.1 市场价格波动引起的调整</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14:paraId="1036E8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color w:val="auto"/>
          <w:sz w:val="21"/>
          <w:szCs w:val="21"/>
          <w:highlight w:val="none"/>
          <w:u w:val="single"/>
        </w:rPr>
        <w:t xml:space="preserve">     调整      </w:t>
      </w:r>
      <w:r>
        <w:rPr>
          <w:rFonts w:hint="eastAsia" w:ascii="宋体" w:hAnsi="宋体" w:eastAsia="宋体" w:cs="宋体"/>
          <w:color w:val="auto"/>
          <w:sz w:val="21"/>
          <w:szCs w:val="21"/>
          <w:highlight w:val="none"/>
        </w:rPr>
        <w:t>。</w:t>
      </w:r>
    </w:p>
    <w:p w14:paraId="5E5A6FD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种方式对合同价格进行调整：</w:t>
      </w:r>
    </w:p>
    <w:p w14:paraId="77A0D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14:paraId="7DBF62F2">
      <w:pPr>
        <w:pageBreakBefore w:val="0"/>
        <w:widowControl w:val="0"/>
        <w:kinsoku/>
        <w:wordWrap/>
        <w:overflowPunct/>
        <w:topLinePunct w:val="0"/>
        <w:bidi w:val="0"/>
        <w:snapToGrid/>
        <w:spacing w:line="360" w:lineRule="exact"/>
        <w:ind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33BFCEB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14:paraId="71030D1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32DC2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D5173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7A1F4B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6C4C4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33"/>
    <w:bookmarkEnd w:id="534"/>
    <w:bookmarkEnd w:id="535"/>
    <w:bookmarkEnd w:id="536"/>
    <w:bookmarkEnd w:id="537"/>
    <w:bookmarkEnd w:id="538"/>
    <w:p w14:paraId="3F6FEAF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47" w:name="_Toc296944544"/>
      <w:bookmarkStart w:id="648" w:name="_Toc296347204"/>
      <w:bookmarkStart w:id="649" w:name="_Toc292559915"/>
      <w:bookmarkStart w:id="650" w:name="_Toc297048391"/>
      <w:bookmarkStart w:id="651" w:name="_Toc296503205"/>
      <w:bookmarkStart w:id="652" w:name="_Toc296891033"/>
      <w:bookmarkStart w:id="653" w:name="_Toc296346706"/>
      <w:bookmarkStart w:id="654" w:name="_Toc292559410"/>
      <w:bookmarkStart w:id="655" w:name="_Toc296891245"/>
      <w:bookmarkStart w:id="656" w:name="_Toc297120505"/>
      <w:bookmarkStart w:id="657" w:name="_Toc351203644"/>
      <w:bookmarkStart w:id="658" w:name="_Toc297216211"/>
      <w:bookmarkStart w:id="659" w:name="_Toc303539159"/>
      <w:bookmarkStart w:id="660" w:name="_Toc304295579"/>
      <w:bookmarkStart w:id="661" w:name="_Toc312678040"/>
      <w:bookmarkStart w:id="662" w:name="_Toc300935002"/>
      <w:bookmarkStart w:id="663" w:name="_Toc297123552"/>
      <w:r>
        <w:rPr>
          <w:rFonts w:hint="eastAsia" w:ascii="宋体" w:hAnsi="宋体" w:eastAsia="宋体" w:cs="宋体"/>
          <w:b w:val="0"/>
          <w:color w:val="auto"/>
          <w:sz w:val="21"/>
          <w:szCs w:val="21"/>
          <w:highlight w:val="none"/>
        </w:rPr>
        <w:t xml:space="preserve">12. </w:t>
      </w:r>
      <w:bookmarkEnd w:id="647"/>
      <w:bookmarkEnd w:id="648"/>
      <w:bookmarkEnd w:id="649"/>
      <w:bookmarkEnd w:id="650"/>
      <w:bookmarkEnd w:id="651"/>
      <w:bookmarkEnd w:id="652"/>
      <w:bookmarkEnd w:id="653"/>
      <w:bookmarkEnd w:id="654"/>
      <w:bookmarkEnd w:id="655"/>
      <w:bookmarkEnd w:id="656"/>
      <w:r>
        <w:rPr>
          <w:rFonts w:hint="eastAsia" w:ascii="宋体" w:hAnsi="宋体" w:eastAsia="宋体" w:cs="宋体"/>
          <w:b w:val="0"/>
          <w:color w:val="auto"/>
          <w:sz w:val="21"/>
          <w:szCs w:val="21"/>
          <w:highlight w:val="none"/>
        </w:rPr>
        <w:t>合同价格、计量与支付</w:t>
      </w:r>
      <w:bookmarkEnd w:id="657"/>
    </w:p>
    <w:bookmarkEnd w:id="658"/>
    <w:bookmarkEnd w:id="659"/>
    <w:bookmarkEnd w:id="660"/>
    <w:bookmarkEnd w:id="661"/>
    <w:bookmarkEnd w:id="662"/>
    <w:bookmarkEnd w:id="663"/>
    <w:p w14:paraId="09DBDE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64" w:name="_Toc292559916"/>
      <w:bookmarkStart w:id="665" w:name="_Toc292559411"/>
      <w:bookmarkStart w:id="666" w:name="_Toc267251461"/>
      <w:bookmarkStart w:id="667" w:name="_Toc296347205"/>
      <w:bookmarkStart w:id="668" w:name="_Toc296944545"/>
      <w:bookmarkStart w:id="669" w:name="_Toc296503206"/>
      <w:bookmarkStart w:id="670" w:name="_Toc296891246"/>
      <w:bookmarkStart w:id="671" w:name="_Toc297048392"/>
      <w:bookmarkStart w:id="672" w:name="_Toc297120506"/>
      <w:bookmarkStart w:id="673" w:name="_Toc296346707"/>
      <w:bookmarkStart w:id="674" w:name="_Toc296891034"/>
      <w:bookmarkStart w:id="675" w:name="_Toc303539160"/>
      <w:bookmarkStart w:id="676" w:name="_Toc312678041"/>
      <w:bookmarkStart w:id="677" w:name="_Toc297123553"/>
      <w:bookmarkStart w:id="678" w:name="_Toc304295580"/>
      <w:bookmarkStart w:id="679" w:name="_Toc297216212"/>
      <w:bookmarkStart w:id="680" w:name="_Toc300935003"/>
      <w:r>
        <w:rPr>
          <w:rFonts w:hint="eastAsia" w:ascii="宋体" w:hAnsi="宋体" w:eastAsia="宋体" w:cs="宋体"/>
          <w:color w:val="auto"/>
          <w:sz w:val="21"/>
          <w:szCs w:val="21"/>
          <w:highlight w:val="none"/>
        </w:rPr>
        <w:t>12.1 合</w:t>
      </w:r>
      <w:bookmarkEnd w:id="664"/>
      <w:bookmarkEnd w:id="665"/>
      <w:bookmarkEnd w:id="666"/>
      <w:r>
        <w:rPr>
          <w:rFonts w:hint="eastAsia" w:ascii="宋体" w:hAnsi="宋体" w:eastAsia="宋体" w:cs="宋体"/>
          <w:color w:val="auto"/>
          <w:sz w:val="21"/>
          <w:szCs w:val="21"/>
          <w:highlight w:val="none"/>
        </w:rPr>
        <w:t>同价</w:t>
      </w:r>
      <w:bookmarkEnd w:id="667"/>
      <w:bookmarkEnd w:id="668"/>
      <w:bookmarkEnd w:id="669"/>
      <w:bookmarkEnd w:id="670"/>
      <w:bookmarkEnd w:id="671"/>
      <w:bookmarkEnd w:id="672"/>
      <w:bookmarkEnd w:id="673"/>
      <w:bookmarkEnd w:id="674"/>
      <w:r>
        <w:rPr>
          <w:rFonts w:hint="eastAsia" w:ascii="宋体" w:hAnsi="宋体" w:eastAsia="宋体" w:cs="宋体"/>
          <w:color w:val="auto"/>
          <w:sz w:val="21"/>
          <w:szCs w:val="21"/>
          <w:highlight w:val="none"/>
        </w:rPr>
        <w:t>格形式：合同价款采用</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方式确定。</w:t>
      </w:r>
    </w:p>
    <w:bookmarkEnd w:id="675"/>
    <w:bookmarkEnd w:id="676"/>
    <w:bookmarkEnd w:id="677"/>
    <w:bookmarkEnd w:id="678"/>
    <w:bookmarkEnd w:id="679"/>
    <w:bookmarkEnd w:id="680"/>
    <w:p w14:paraId="335CCD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w:t>
      </w:r>
    </w:p>
    <w:p w14:paraId="182917B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综合单价包含的风险范围：</w:t>
      </w:r>
      <w:r>
        <w:rPr>
          <w:rFonts w:hint="eastAsia" w:ascii="宋体" w:hAnsi="宋体" w:eastAsia="宋体" w:cs="宋体"/>
          <w:color w:val="auto"/>
          <w:sz w:val="21"/>
          <w:szCs w:val="21"/>
          <w:highlight w:val="none"/>
          <w:u w:val="single"/>
        </w:rPr>
        <w:t>承担施工中的一切风险，本合同单价在合同实施期间不因市场变化因素而变化；由于承包人因施工方法的修正、变更而引起的费用增加，由承包人自理，发包人不另追加费用。项目措施费包干使用，结算时不作调整。</w:t>
      </w:r>
    </w:p>
    <w:p w14:paraId="3964F6F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A109C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p>
    <w:p w14:paraId="010D50D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①工程变更：按10.4.1变更估价原则的约定调整。</w:t>
      </w:r>
    </w:p>
    <w:p w14:paraId="1B44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②政策性调整：按自治区建设行政主管部门颁布的文件执行。</w:t>
      </w:r>
    </w:p>
    <w:p w14:paraId="18F6BD6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③材料价格风险：按11.1的约定调整。</w:t>
      </w:r>
    </w:p>
    <w:p w14:paraId="698225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④发包人缴纳的可办理退费的各项规费，由承包人提供相关资料并配合发包人退费，如因承包人原因造成不能退费的，相关损失从承包人结算中扣除。</w:t>
      </w:r>
    </w:p>
    <w:p w14:paraId="4606829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⑤</w:t>
      </w:r>
      <w:r>
        <w:rPr>
          <w:rFonts w:hint="eastAsia" w:ascii="宋体" w:hAnsi="宋体" w:eastAsia="宋体" w:cs="宋体"/>
          <w:color w:val="auto"/>
          <w:sz w:val="21"/>
          <w:szCs w:val="21"/>
          <w:highlight w:val="none"/>
          <w:u w:val="single"/>
        </w:rPr>
        <w:t>工程量偏差：按1.13工程量清单错误修正的约定调整。</w:t>
      </w:r>
    </w:p>
    <w:p w14:paraId="327E39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w:t>
      </w:r>
    </w:p>
    <w:p w14:paraId="51EC14C8">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总价包含的风险范围：</w:t>
      </w:r>
      <w:r>
        <w:rPr>
          <w:rFonts w:hint="eastAsia" w:ascii="宋体" w:hAnsi="宋体" w:eastAsia="宋体" w:cs="宋体"/>
          <w:color w:val="auto"/>
          <w:sz w:val="21"/>
          <w:szCs w:val="21"/>
          <w:highlight w:val="none"/>
          <w:u w:val="single"/>
        </w:rPr>
        <w:t>承担施工中的一切风险，本合同总价在合同实施期间不因市场变化因素而变化；由于承包人因施工方法的修正、变更而引起的费用增加，由承包人自理，发包人不另追加费用。</w:t>
      </w:r>
    </w:p>
    <w:p w14:paraId="42D6A38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86BED8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D34E5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55326A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81" w:name="_Toc300935004"/>
      <w:bookmarkStart w:id="682" w:name="_Toc303539161"/>
      <w:bookmarkStart w:id="683" w:name="_Toc312678042"/>
      <w:bookmarkStart w:id="684" w:name="_Toc304295581"/>
      <w:bookmarkStart w:id="685" w:name="_Toc297123554"/>
      <w:bookmarkStart w:id="686" w:name="_Toc297216213"/>
      <w:bookmarkStart w:id="687" w:name="_Toc296891247"/>
      <w:bookmarkStart w:id="688" w:name="_Toc292559412"/>
      <w:bookmarkStart w:id="689" w:name="_Toc296347206"/>
      <w:bookmarkStart w:id="690" w:name="_Toc292559917"/>
      <w:bookmarkStart w:id="691" w:name="_Toc296503207"/>
      <w:bookmarkStart w:id="692" w:name="_Toc296944546"/>
      <w:bookmarkStart w:id="693" w:name="_Toc297120507"/>
      <w:bookmarkStart w:id="694" w:name="_Toc297048393"/>
      <w:bookmarkStart w:id="695" w:name="_Toc296891035"/>
      <w:bookmarkStart w:id="696" w:name="_Toc296346708"/>
      <w:r>
        <w:rPr>
          <w:rFonts w:hint="eastAsia" w:ascii="宋体" w:hAnsi="宋体" w:eastAsia="宋体" w:cs="宋体"/>
          <w:color w:val="auto"/>
          <w:sz w:val="21"/>
          <w:szCs w:val="21"/>
          <w:highlight w:val="none"/>
        </w:rPr>
        <w:t>12.2 预付款</w:t>
      </w:r>
    </w:p>
    <w:bookmarkEnd w:id="681"/>
    <w:bookmarkEnd w:id="682"/>
    <w:bookmarkEnd w:id="683"/>
    <w:bookmarkEnd w:id="684"/>
    <w:bookmarkEnd w:id="685"/>
    <w:bookmarkEnd w:id="686"/>
    <w:p w14:paraId="68D503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14:paraId="7D1D7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518E1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BA648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工程进度款支付至80%前全部扣回</w:t>
      </w:r>
      <w:r>
        <w:rPr>
          <w:rFonts w:hint="eastAsia" w:ascii="宋体" w:hAnsi="宋体" w:eastAsia="宋体" w:cs="宋体"/>
          <w:color w:val="auto"/>
          <w:sz w:val="21"/>
          <w:szCs w:val="21"/>
          <w:highlight w:val="none"/>
        </w:rPr>
        <w:t>。</w:t>
      </w:r>
    </w:p>
    <w:p w14:paraId="6AFD57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14:paraId="48A340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849E3E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687"/>
    <w:bookmarkEnd w:id="688"/>
    <w:bookmarkEnd w:id="689"/>
    <w:bookmarkEnd w:id="690"/>
    <w:bookmarkEnd w:id="691"/>
    <w:bookmarkEnd w:id="692"/>
    <w:bookmarkEnd w:id="693"/>
    <w:bookmarkEnd w:id="694"/>
    <w:bookmarkEnd w:id="695"/>
    <w:bookmarkEnd w:id="696"/>
    <w:p w14:paraId="7CBE86E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14:paraId="762C2A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14:paraId="7219B55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实际完成的工程量按国家标准及广西壮族自治区各相关文件规定的计算规则和有关合同约束力的图纸进行计量。</w:t>
      </w:r>
    </w:p>
    <w:p w14:paraId="20F9A1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14:paraId="725F34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EA1E4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12.3.3 单价合同的计量</w:t>
      </w:r>
    </w:p>
    <w:p w14:paraId="48B3F5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7CE1288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14:paraId="581D10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3769204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2A56DC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14:paraId="4988E1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98A51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14:paraId="139C18B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697" w:name="_Toc297120511"/>
      <w:bookmarkStart w:id="698" w:name="_Toc296891251"/>
      <w:bookmarkStart w:id="699" w:name="_Toc296347210"/>
      <w:bookmarkStart w:id="700" w:name="_Toc296891039"/>
      <w:bookmarkStart w:id="701" w:name="_Toc292559921"/>
      <w:bookmarkStart w:id="702" w:name="_Toc296346712"/>
      <w:bookmarkStart w:id="703" w:name="_Toc303539163"/>
      <w:bookmarkStart w:id="704" w:name="_Toc297216215"/>
      <w:bookmarkStart w:id="705" w:name="_Toc296944550"/>
      <w:bookmarkStart w:id="706" w:name="_Toc300935006"/>
      <w:bookmarkStart w:id="707" w:name="_Toc292559416"/>
      <w:bookmarkStart w:id="708" w:name="_Toc297048397"/>
      <w:bookmarkStart w:id="709" w:name="_Toc296503211"/>
      <w:bookmarkStart w:id="710" w:name="_Toc297123556"/>
      <w:r>
        <w:rPr>
          <w:rFonts w:hint="eastAsia" w:ascii="宋体" w:hAnsi="宋体" w:eastAsia="宋体" w:cs="宋体"/>
          <w:color w:val="auto"/>
          <w:sz w:val="21"/>
          <w:szCs w:val="21"/>
          <w:highlight w:val="none"/>
        </w:rPr>
        <w:t>12.4.1 付款周期</w:t>
      </w:r>
    </w:p>
    <w:p w14:paraId="760208E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  按工程进度付款    </w:t>
      </w:r>
      <w:r>
        <w:rPr>
          <w:rFonts w:hint="eastAsia" w:ascii="宋体" w:hAnsi="宋体" w:eastAsia="宋体" w:cs="宋体"/>
          <w:color w:val="auto"/>
          <w:sz w:val="21"/>
          <w:szCs w:val="21"/>
          <w:highlight w:val="none"/>
        </w:rPr>
        <w:t>。</w:t>
      </w:r>
    </w:p>
    <w:p w14:paraId="29A7A1B7">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color w:val="auto"/>
          <w:sz w:val="21"/>
          <w:szCs w:val="21"/>
          <w:highlight w:val="none"/>
          <w:lang w:eastAsia="zh-CN"/>
        </w:rPr>
        <w:t>。</w:t>
      </w:r>
    </w:p>
    <w:p w14:paraId="2EBDFF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14:paraId="362A54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005DB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color w:val="auto"/>
          <w:sz w:val="21"/>
          <w:szCs w:val="21"/>
          <w:highlight w:val="none"/>
        </w:rPr>
        <w:t>2.4.3 进度付款申请单的提交</w:t>
      </w:r>
    </w:p>
    <w:p w14:paraId="56C0DE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142DF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951E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707D3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14:paraId="0929A37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收到相关资料后7天内 </w:t>
      </w:r>
      <w:r>
        <w:rPr>
          <w:rFonts w:hint="eastAsia" w:ascii="宋体" w:hAnsi="宋体" w:eastAsia="宋体" w:cs="宋体"/>
          <w:color w:val="auto"/>
          <w:sz w:val="21"/>
          <w:szCs w:val="21"/>
          <w:highlight w:val="none"/>
        </w:rPr>
        <w:t>。</w:t>
      </w:r>
    </w:p>
    <w:p w14:paraId="6A7950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收到相关资料后7天内</w:t>
      </w:r>
      <w:r>
        <w:rPr>
          <w:rFonts w:hint="eastAsia" w:ascii="宋体" w:hAnsi="宋体" w:eastAsia="宋体" w:cs="宋体"/>
          <w:color w:val="auto"/>
          <w:sz w:val="21"/>
          <w:szCs w:val="21"/>
          <w:highlight w:val="none"/>
        </w:rPr>
        <w:t>。</w:t>
      </w:r>
    </w:p>
    <w:p w14:paraId="52A6114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办理相关付款手续后的7天内</w:t>
      </w:r>
      <w:r>
        <w:rPr>
          <w:rFonts w:hint="eastAsia" w:ascii="宋体" w:hAnsi="宋体" w:eastAsia="宋体" w:cs="宋体"/>
          <w:color w:val="auto"/>
          <w:sz w:val="21"/>
          <w:szCs w:val="21"/>
          <w:highlight w:val="none"/>
        </w:rPr>
        <w:t>。</w:t>
      </w:r>
    </w:p>
    <w:p w14:paraId="0565F8E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7B23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14:paraId="35C0D36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797B1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bookmarkEnd w:id="539"/>
    <w:p w14:paraId="26AA89E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11" w:name="_Toc351203645"/>
      <w:bookmarkStart w:id="712" w:name="_Toc296891259"/>
      <w:bookmarkStart w:id="713" w:name="_Toc296346720"/>
      <w:bookmarkStart w:id="714" w:name="_Toc297216223"/>
      <w:bookmarkStart w:id="715" w:name="_Toc300935015"/>
      <w:bookmarkStart w:id="716" w:name="_Toc296891047"/>
      <w:bookmarkStart w:id="717" w:name="_Toc304295593"/>
      <w:bookmarkStart w:id="718" w:name="_Toc312678053"/>
      <w:bookmarkStart w:id="719" w:name="_Toc297123564"/>
      <w:bookmarkStart w:id="720" w:name="_Toc292559424"/>
      <w:bookmarkStart w:id="721" w:name="_Toc296944558"/>
      <w:bookmarkStart w:id="722" w:name="_Toc303539172"/>
      <w:bookmarkStart w:id="723" w:name="_Toc296503219"/>
      <w:bookmarkStart w:id="724" w:name="_Toc297048405"/>
      <w:bookmarkStart w:id="725" w:name="_Toc296347218"/>
      <w:bookmarkStart w:id="726" w:name="_Toc297120519"/>
      <w:bookmarkStart w:id="727" w:name="_Toc292559929"/>
      <w:r>
        <w:rPr>
          <w:rFonts w:hint="eastAsia" w:ascii="宋体" w:hAnsi="宋体" w:eastAsia="宋体" w:cs="宋体"/>
          <w:b w:val="0"/>
          <w:color w:val="auto"/>
          <w:sz w:val="21"/>
          <w:szCs w:val="21"/>
          <w:highlight w:val="none"/>
        </w:rPr>
        <w:t>13. 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14:paraId="79A2126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14:paraId="50A5317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164A910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w:t>
      </w:r>
      <w:r>
        <w:rPr>
          <w:rFonts w:hint="eastAsia" w:ascii="宋体" w:hAnsi="宋体" w:eastAsia="宋体" w:cs="宋体"/>
          <w:color w:val="auto"/>
          <w:sz w:val="21"/>
          <w:szCs w:val="21"/>
          <w:highlight w:val="none"/>
        </w:rPr>
        <w:t>小时。</w:t>
      </w:r>
    </w:p>
    <w:p w14:paraId="559F553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728" w:name="_Toc296346724"/>
      <w:bookmarkStart w:id="729" w:name="_Toc296347222"/>
      <w:bookmarkStart w:id="730" w:name="_Toc304295596"/>
      <w:bookmarkStart w:id="731" w:name="_Toc292559428"/>
      <w:bookmarkStart w:id="732" w:name="_Toc297120523"/>
      <w:bookmarkStart w:id="733" w:name="_Toc296891263"/>
      <w:bookmarkStart w:id="734" w:name="_Toc297216224"/>
      <w:bookmarkStart w:id="735" w:name="_Toc296503223"/>
      <w:bookmarkStart w:id="736" w:name="_Toc300935016"/>
      <w:bookmarkStart w:id="737" w:name="_Toc303539173"/>
      <w:bookmarkStart w:id="738" w:name="_Toc312678056"/>
      <w:bookmarkStart w:id="739" w:name="_Toc297123565"/>
      <w:bookmarkStart w:id="740" w:name="_Toc292559933"/>
      <w:bookmarkStart w:id="741" w:name="_Toc296944562"/>
      <w:bookmarkStart w:id="742" w:name="_Toc297048409"/>
      <w:bookmarkStart w:id="743" w:name="_Toc296891051"/>
      <w:bookmarkStart w:id="744" w:name="_Toc267251471"/>
      <w:bookmarkStart w:id="745" w:name="_Toc267251473"/>
      <w:bookmarkStart w:id="746" w:name="_Toc267251474"/>
      <w:bookmarkStart w:id="747" w:name="_Toc267251476"/>
      <w:bookmarkStart w:id="748" w:name="_Toc267251472"/>
      <w:bookmarkStart w:id="749" w:name="_Toc267251475"/>
      <w:bookmarkStart w:id="750" w:name="_Toc267251470"/>
      <w:r>
        <w:rPr>
          <w:rFonts w:hint="eastAsia" w:ascii="宋体" w:hAnsi="宋体" w:eastAsia="宋体" w:cs="宋体"/>
          <w:color w:val="auto"/>
          <w:sz w:val="21"/>
          <w:szCs w:val="21"/>
          <w:highlight w:val="none"/>
        </w:rPr>
        <w:t>13.2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7E4DCE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751" w:name="_Toc280868704"/>
      <w:bookmarkStart w:id="752" w:name="_Toc280868705"/>
      <w:bookmarkStart w:id="753" w:name="_Toc280868706"/>
      <w:bookmarkStart w:id="754" w:name="_Toc280868707"/>
      <w:bookmarkStart w:id="755" w:name="_Toc280868708"/>
      <w:bookmarkStart w:id="756" w:name="_Toc280868709"/>
      <w:r>
        <w:rPr>
          <w:rFonts w:hint="eastAsia" w:ascii="宋体" w:hAnsi="宋体" w:eastAsia="宋体" w:cs="宋体"/>
          <w:color w:val="auto"/>
          <w:sz w:val="21"/>
          <w:szCs w:val="21"/>
          <w:highlight w:val="none"/>
        </w:rPr>
        <w:t>13.2.2竣工验收程序</w:t>
      </w:r>
    </w:p>
    <w:bookmarkEnd w:id="751"/>
    <w:p w14:paraId="7EA2B75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3F3E2E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2"/>
    <w:p w14:paraId="7384DE7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bookmarkEnd w:id="753"/>
    <w:p w14:paraId="62B9AC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47C4AD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4"/>
    <w:p w14:paraId="543475B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每拖延一天工期支付给发包人最终结算总价的0.5‰/天的违约金，违约金最高限额为整个工程总价款的2%</w:t>
      </w:r>
      <w:r>
        <w:rPr>
          <w:rFonts w:hint="eastAsia" w:ascii="宋体" w:hAnsi="宋体" w:eastAsia="宋体" w:cs="宋体"/>
          <w:color w:val="auto"/>
          <w:sz w:val="21"/>
          <w:szCs w:val="21"/>
          <w:highlight w:val="none"/>
        </w:rPr>
        <w:t>。</w:t>
      </w:r>
    </w:p>
    <w:p w14:paraId="6478CF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bookmarkEnd w:id="755"/>
    <w:p w14:paraId="71894B8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14:paraId="36E538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D73231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33C0AC4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6A43BF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14:paraId="2330591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8EB679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竣工退场</w:t>
      </w:r>
    </w:p>
    <w:p w14:paraId="3FD76F2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14:paraId="161F12F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竣工验收合格后     </w:t>
      </w:r>
      <w:r>
        <w:rPr>
          <w:rFonts w:hint="eastAsia" w:ascii="宋体" w:hAnsi="宋体" w:eastAsia="宋体" w:cs="宋体"/>
          <w:color w:val="auto"/>
          <w:kern w:val="0"/>
          <w:sz w:val="21"/>
          <w:szCs w:val="21"/>
          <w:highlight w:val="none"/>
        </w:rPr>
        <w:t>。</w:t>
      </w:r>
    </w:p>
    <w:p w14:paraId="641BE58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7" w:name="_Toc351203646"/>
      <w:r>
        <w:rPr>
          <w:rFonts w:hint="eastAsia" w:ascii="宋体" w:hAnsi="宋体" w:eastAsia="宋体" w:cs="宋体"/>
          <w:b w:val="0"/>
          <w:color w:val="auto"/>
          <w:sz w:val="21"/>
          <w:szCs w:val="21"/>
          <w:highlight w:val="none"/>
        </w:rPr>
        <w:t>14. 竣工结算</w:t>
      </w:r>
      <w:bookmarkEnd w:id="757"/>
    </w:p>
    <w:p w14:paraId="464E5E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竣工付款申请</w:t>
      </w:r>
    </w:p>
    <w:p w14:paraId="1AE4783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承包人提交竣工付款申请单的期限：</w:t>
      </w:r>
      <w:r>
        <w:rPr>
          <w:rFonts w:hint="eastAsia" w:ascii="宋体" w:hAnsi="宋体" w:eastAsia="宋体" w:cs="宋体"/>
          <w:color w:val="auto"/>
          <w:sz w:val="21"/>
          <w:szCs w:val="21"/>
          <w:highlight w:val="none"/>
          <w:u w:val="single"/>
        </w:rPr>
        <w:t>经审定工程竣工结算并由承包人提出申请后28天内。</w:t>
      </w:r>
    </w:p>
    <w:p w14:paraId="762C6D7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竣工付款申请单应包括的内容：</w:t>
      </w:r>
      <w:r>
        <w:rPr>
          <w:rFonts w:hint="eastAsia" w:ascii="宋体" w:hAnsi="宋体" w:eastAsia="宋体" w:cs="宋体"/>
          <w:color w:val="auto"/>
          <w:sz w:val="21"/>
          <w:szCs w:val="21"/>
          <w:highlight w:val="none"/>
          <w:u w:val="single"/>
        </w:rPr>
        <w:t>竣工结算由承包人提交相关结算资料（主要包括合同、工程量计算书、结算书、变更设计通知单、签证单、竣工图）齐全后经监理初审、发包人审核后，必须经发包人审定后方可办理工程结算或竣工决算，最终结算以按财政部门的审计结果为准。工程款按最终审定的结算造价支付至9</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w:t>
      </w:r>
      <w:r>
        <w:rPr>
          <w:rFonts w:hint="eastAsia" w:ascii="宋体" w:hAnsi="宋体" w:eastAsia="宋体" w:cs="宋体"/>
          <w:color w:val="auto"/>
          <w:spacing w:val="-2"/>
          <w:sz w:val="21"/>
          <w:szCs w:val="21"/>
          <w:highlight w:val="none"/>
          <w:u w:val="single"/>
        </w:rPr>
        <w:t>预留</w:t>
      </w:r>
      <w:r>
        <w:rPr>
          <w:rFonts w:hint="eastAsia" w:ascii="宋体" w:hAnsi="宋体" w:eastAsia="宋体" w:cs="宋体"/>
          <w:color w:val="auto"/>
          <w:spacing w:val="-2"/>
          <w:sz w:val="21"/>
          <w:szCs w:val="21"/>
          <w:highlight w:val="none"/>
          <w:u w:val="single"/>
          <w:lang w:val="en-US" w:eastAsia="zh-CN"/>
        </w:rPr>
        <w:t>3</w:t>
      </w:r>
      <w:r>
        <w:rPr>
          <w:rFonts w:hint="eastAsia" w:ascii="宋体" w:hAnsi="宋体" w:eastAsia="宋体" w:cs="宋体"/>
          <w:color w:val="auto"/>
          <w:spacing w:val="-2"/>
          <w:sz w:val="21"/>
          <w:szCs w:val="21"/>
          <w:highlight w:val="none"/>
          <w:u w:val="single"/>
        </w:rPr>
        <w:t>％的质保金。</w:t>
      </w:r>
      <w:r>
        <w:rPr>
          <w:rFonts w:hint="eastAsia" w:ascii="宋体" w:hAnsi="宋体" w:eastAsia="宋体" w:cs="宋体"/>
          <w:color w:val="auto"/>
          <w:sz w:val="21"/>
          <w:szCs w:val="21"/>
          <w:highlight w:val="none"/>
          <w:u w:val="single"/>
        </w:rPr>
        <w:t xml:space="preserve">  </w:t>
      </w:r>
    </w:p>
    <w:p w14:paraId="1ED7A92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14:paraId="1CD5F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14:paraId="5B475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FB5FE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 xml:space="preserve">在签发竣工付款证书后的30天内 </w:t>
      </w:r>
      <w:r>
        <w:rPr>
          <w:rFonts w:hint="eastAsia" w:ascii="宋体" w:hAnsi="宋体" w:eastAsia="宋体" w:cs="宋体"/>
          <w:color w:val="auto"/>
          <w:sz w:val="21"/>
          <w:szCs w:val="21"/>
          <w:highlight w:val="none"/>
        </w:rPr>
        <w:t>。</w:t>
      </w:r>
    </w:p>
    <w:p w14:paraId="4FE33C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76B85F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14:paraId="0C07A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299BC7C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一式四份      </w:t>
      </w:r>
      <w:r>
        <w:rPr>
          <w:rFonts w:hint="eastAsia" w:ascii="宋体" w:hAnsi="宋体" w:eastAsia="宋体" w:cs="宋体"/>
          <w:color w:val="auto"/>
          <w:sz w:val="21"/>
          <w:szCs w:val="21"/>
          <w:highlight w:val="none"/>
        </w:rPr>
        <w:t>。</w:t>
      </w:r>
    </w:p>
    <w:p w14:paraId="42131F0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缺陷责任期终止证书签发后14天内向监理人提交4份竣工付款申请单及相关证明材料。 </w:t>
      </w:r>
    </w:p>
    <w:p w14:paraId="228825C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14:paraId="0C6F4E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4F7937A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在颁发最终结清证书后的30天内      </w:t>
      </w:r>
      <w:r>
        <w:rPr>
          <w:rFonts w:hint="eastAsia" w:ascii="宋体" w:hAnsi="宋体" w:eastAsia="宋体" w:cs="宋体"/>
          <w:color w:val="auto"/>
          <w:sz w:val="21"/>
          <w:szCs w:val="21"/>
          <w:highlight w:val="none"/>
        </w:rPr>
        <w:t>。</w:t>
      </w:r>
    </w:p>
    <w:bookmarkEnd w:id="744"/>
    <w:bookmarkEnd w:id="745"/>
    <w:bookmarkEnd w:id="746"/>
    <w:bookmarkEnd w:id="747"/>
    <w:bookmarkEnd w:id="748"/>
    <w:bookmarkEnd w:id="749"/>
    <w:bookmarkEnd w:id="750"/>
    <w:bookmarkEnd w:id="756"/>
    <w:p w14:paraId="0F4A6D9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8" w:name="_Toc351203647"/>
      <w:bookmarkStart w:id="759" w:name="_Toc267251483"/>
      <w:bookmarkStart w:id="760" w:name="_Toc267251482"/>
      <w:bookmarkStart w:id="761" w:name="_Toc267251484"/>
      <w:bookmarkStart w:id="762" w:name="_Toc267251485"/>
      <w:bookmarkStart w:id="763" w:name="_Toc267251486"/>
      <w:bookmarkStart w:id="764" w:name="_Toc267251489"/>
      <w:bookmarkStart w:id="765" w:name="_Toc267251490"/>
      <w:bookmarkStart w:id="766" w:name="_Toc267251488"/>
      <w:r>
        <w:rPr>
          <w:rFonts w:hint="eastAsia" w:ascii="宋体" w:hAnsi="宋体" w:eastAsia="宋体" w:cs="宋体"/>
          <w:b w:val="0"/>
          <w:color w:val="auto"/>
          <w:sz w:val="21"/>
          <w:szCs w:val="21"/>
          <w:highlight w:val="none"/>
        </w:rPr>
        <w:t>15. 缺陷责任期与保修</w:t>
      </w:r>
      <w:bookmarkEnd w:id="758"/>
    </w:p>
    <w:p w14:paraId="2CBE83D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bookmarkEnd w:id="759"/>
    </w:p>
    <w:p w14:paraId="311E6D9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rPr>
        <w:t>个月</w:t>
      </w:r>
      <w:r>
        <w:rPr>
          <w:rFonts w:hint="eastAsia" w:ascii="宋体" w:hAnsi="宋体" w:eastAsia="宋体" w:cs="宋体"/>
          <w:color w:val="auto"/>
          <w:sz w:val="21"/>
          <w:szCs w:val="21"/>
          <w:highlight w:val="none"/>
        </w:rPr>
        <w:t>。</w:t>
      </w:r>
    </w:p>
    <w:p w14:paraId="2C5D7C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14:paraId="09F27C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关于是否扣留质量保证金的约定：按</w:t>
      </w:r>
      <w:r>
        <w:rPr>
          <w:rFonts w:hint="eastAsia" w:ascii="宋体" w:hAnsi="宋体" w:eastAsia="宋体" w:cs="宋体"/>
          <w:color w:val="auto"/>
          <w:sz w:val="21"/>
          <w:szCs w:val="21"/>
          <w:highlight w:val="none"/>
          <w:u w:val="single"/>
        </w:rPr>
        <w:t>工程审核造价金额的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%作为质保金</w:t>
      </w:r>
      <w:r>
        <w:rPr>
          <w:rFonts w:hint="eastAsia" w:ascii="宋体" w:hAnsi="宋体" w:eastAsia="宋体" w:cs="宋体"/>
          <w:color w:val="auto"/>
          <w:sz w:val="21"/>
          <w:szCs w:val="21"/>
          <w:highlight w:val="none"/>
        </w:rPr>
        <w:t>。</w:t>
      </w:r>
    </w:p>
    <w:p w14:paraId="3BB2FF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15.3.1 承包人提供质量保证金的方式</w:t>
      </w:r>
    </w:p>
    <w:p w14:paraId="2CDAF7B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094581C8">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 xml:space="preserve">； </w:t>
      </w:r>
    </w:p>
    <w:p w14:paraId="23CE4B8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%的工程款；</w:t>
      </w:r>
    </w:p>
    <w:p w14:paraId="2E3272F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21D61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14:paraId="57C63F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270FF09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14:paraId="2D2DB16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（2）工程竣工结算时一次性扣留质量保证金；</w:t>
      </w:r>
    </w:p>
    <w:p w14:paraId="5F03D604">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B47FD9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sz w:val="21"/>
          <w:szCs w:val="21"/>
          <w:highlight w:val="none"/>
          <w:u w:val="single"/>
        </w:rPr>
        <w:t>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）满后一个月内将质保金的全部返回给承包人。质量保证金的返还，并不能免除承包人按照合同约定应承担的质量保修责任和应履行的质量保修义务。</w:t>
      </w:r>
    </w:p>
    <w:bookmarkEnd w:id="760"/>
    <w:bookmarkEnd w:id="761"/>
    <w:p w14:paraId="27692B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bookmarkEnd w:id="762"/>
    <w:p w14:paraId="612F881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14:paraId="541D09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w:t>
      </w:r>
    </w:p>
    <w:p w14:paraId="59A1407E">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15.4.2 修复通知</w:t>
      </w:r>
    </w:p>
    <w:p w14:paraId="3231A84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sz w:val="21"/>
          <w:szCs w:val="21"/>
          <w:highlight w:val="none"/>
          <w:u w:val="single"/>
        </w:rPr>
        <w:t>承包人应当在接到保修通知之日起七天内派人保修</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承包人不在约定期限内派人保修的，发包人可以委托他人修理，所产生的费用由承包人承担。</w:t>
      </w:r>
    </w:p>
    <w:bookmarkEnd w:id="763"/>
    <w:bookmarkEnd w:id="764"/>
    <w:bookmarkEnd w:id="765"/>
    <w:bookmarkEnd w:id="766"/>
    <w:p w14:paraId="5C5AF5BB">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67" w:name="_Toc351203648"/>
      <w:bookmarkStart w:id="768" w:name="_Toc280868717"/>
      <w:bookmarkStart w:id="769" w:name="_Toc280868718"/>
      <w:r>
        <w:rPr>
          <w:rFonts w:hint="eastAsia" w:ascii="宋体" w:hAnsi="宋体" w:eastAsia="宋体" w:cs="宋体"/>
          <w:b w:val="0"/>
          <w:color w:val="auto"/>
          <w:sz w:val="21"/>
          <w:szCs w:val="21"/>
          <w:highlight w:val="none"/>
        </w:rPr>
        <w:t>16. 违约</w:t>
      </w:r>
      <w:bookmarkEnd w:id="767"/>
    </w:p>
    <w:p w14:paraId="5467D70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发包人违约</w:t>
      </w:r>
    </w:p>
    <w:p w14:paraId="01B1125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14:paraId="36191F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5B870E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14:paraId="5F42B48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14:paraId="7D6F51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06231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61A79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1A1637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1B1DF40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4424D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27323E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33AB56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14:paraId="615AA72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14:paraId="79E1E3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承包人违约</w:t>
      </w:r>
    </w:p>
    <w:p w14:paraId="6058C11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14:paraId="2A0512B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DE24A7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14:paraId="5407281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承包人违约责任的承担方式和计算方法：</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每拖延一天工期支付给发包人最终结算价的0.4‰/天的违约金。误期时间从合同规定竣工日期起直到全部合同工程或相应工程的全部移交竣工报告的批准日期之间的天数（不足一日的按一日计算）。                        </w:t>
      </w:r>
      <w:r>
        <w:rPr>
          <w:rFonts w:hint="eastAsia" w:ascii="宋体" w:hAnsi="宋体" w:eastAsia="宋体" w:cs="宋体"/>
          <w:color w:val="auto"/>
          <w:sz w:val="21"/>
          <w:szCs w:val="21"/>
          <w:highlight w:val="none"/>
        </w:rPr>
        <w:t xml:space="preserve">    </w:t>
      </w:r>
    </w:p>
    <w:p w14:paraId="4B14944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14:paraId="3283E33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合同解除后承包人应立即退场，退场标准参照13.6.1的规定执行</w:t>
      </w:r>
      <w:r>
        <w:rPr>
          <w:rFonts w:hint="eastAsia" w:ascii="宋体" w:hAnsi="宋体" w:eastAsia="宋体" w:cs="宋体"/>
          <w:color w:val="auto"/>
          <w:kern w:val="0"/>
          <w:sz w:val="21"/>
          <w:szCs w:val="21"/>
          <w:highlight w:val="none"/>
        </w:rPr>
        <w:t>。</w:t>
      </w:r>
    </w:p>
    <w:p w14:paraId="706855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无偿使用     </w:t>
      </w:r>
      <w:r>
        <w:rPr>
          <w:rFonts w:hint="eastAsia" w:ascii="宋体" w:hAnsi="宋体" w:eastAsia="宋体" w:cs="宋体"/>
          <w:color w:val="auto"/>
          <w:kern w:val="0"/>
          <w:sz w:val="21"/>
          <w:szCs w:val="21"/>
          <w:highlight w:val="none"/>
        </w:rPr>
        <w:t>。</w:t>
      </w:r>
    </w:p>
    <w:p w14:paraId="750C4D3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0" w:name="_Toc351203649"/>
      <w:r>
        <w:rPr>
          <w:rFonts w:hint="eastAsia" w:ascii="宋体" w:hAnsi="宋体" w:eastAsia="宋体" w:cs="宋体"/>
          <w:b w:val="0"/>
          <w:color w:val="auto"/>
          <w:sz w:val="21"/>
          <w:szCs w:val="21"/>
          <w:highlight w:val="none"/>
        </w:rPr>
        <w:t>17. 不可抗力</w:t>
      </w:r>
      <w:bookmarkEnd w:id="770"/>
      <w:r>
        <w:rPr>
          <w:rFonts w:hint="eastAsia" w:ascii="宋体" w:hAnsi="宋体" w:eastAsia="宋体" w:cs="宋体"/>
          <w:b w:val="0"/>
          <w:color w:val="auto"/>
          <w:sz w:val="21"/>
          <w:szCs w:val="21"/>
          <w:highlight w:val="none"/>
        </w:rPr>
        <w:t xml:space="preserve"> </w:t>
      </w:r>
      <w:bookmarkEnd w:id="768"/>
    </w:p>
    <w:p w14:paraId="71C6B9A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14:paraId="1AA5CF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eastAsia" w:ascii="宋体" w:hAnsi="宋体" w:eastAsia="宋体" w:cs="宋体"/>
          <w:color w:val="auto"/>
          <w:kern w:val="0"/>
          <w:sz w:val="21"/>
          <w:szCs w:val="21"/>
          <w:highlight w:val="none"/>
          <w:u w:val="single"/>
        </w:rPr>
        <w:t xml:space="preserve"> </w:t>
      </w:r>
    </w:p>
    <w:p w14:paraId="345300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14:paraId="2B6583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天内完成款项的支付。</w:t>
      </w:r>
    </w:p>
    <w:p w14:paraId="5633DF56">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1" w:name="_Toc351203650"/>
      <w:r>
        <w:rPr>
          <w:rFonts w:hint="eastAsia" w:ascii="宋体" w:hAnsi="宋体" w:eastAsia="宋体" w:cs="宋体"/>
          <w:b w:val="0"/>
          <w:color w:val="auto"/>
          <w:sz w:val="21"/>
          <w:szCs w:val="21"/>
          <w:highlight w:val="none"/>
        </w:rPr>
        <w:t>18. 保险</w:t>
      </w:r>
      <w:bookmarkEnd w:id="771"/>
    </w:p>
    <w:bookmarkEnd w:id="769"/>
    <w:p w14:paraId="3B438F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14:paraId="3FA85A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关于工程保险的特别约定：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承包人应投保建筑工程一切险并承担相关费用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03A7475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14:paraId="0E8AA39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kern w:val="0"/>
          <w:sz w:val="21"/>
          <w:szCs w:val="21"/>
          <w:highlight w:val="none"/>
          <w:u w:val="single"/>
        </w:rPr>
        <w:t xml:space="preserve"> 承包人根据市建协字【2009】3号文须缴纳建筑意外伤害保险费。  </w:t>
      </w:r>
    </w:p>
    <w:p w14:paraId="7E2CB5D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554F2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14:paraId="4367D94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AF16B3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2" w:name="_Toc351203651"/>
      <w:r>
        <w:rPr>
          <w:rFonts w:hint="eastAsia" w:ascii="宋体" w:hAnsi="宋体" w:eastAsia="宋体" w:cs="宋体"/>
          <w:b w:val="0"/>
          <w:color w:val="auto"/>
          <w:sz w:val="21"/>
          <w:szCs w:val="21"/>
          <w:highlight w:val="none"/>
        </w:rPr>
        <w:t>20. 争议解决</w:t>
      </w:r>
      <w:bookmarkEnd w:id="772"/>
    </w:p>
    <w:p w14:paraId="7ABE02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14:paraId="43FDE20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不同意    </w:t>
      </w:r>
      <w:r>
        <w:rPr>
          <w:rFonts w:hint="eastAsia" w:ascii="宋体" w:hAnsi="宋体" w:eastAsia="宋体" w:cs="宋体"/>
          <w:color w:val="auto"/>
          <w:sz w:val="21"/>
          <w:szCs w:val="21"/>
          <w:highlight w:val="none"/>
        </w:rPr>
        <w:t xml:space="preserve">。  </w:t>
      </w:r>
    </w:p>
    <w:p w14:paraId="35839FC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14:paraId="003B90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7782F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3B188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48FBC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16D9C8C6">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14:paraId="227CBF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8D9A6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14:paraId="01DCC87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292242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建设行政主管部门 </w:t>
      </w:r>
      <w:r>
        <w:rPr>
          <w:rFonts w:hint="eastAsia" w:ascii="宋体" w:hAnsi="宋体" w:eastAsia="宋体" w:cs="宋体"/>
          <w:color w:val="auto"/>
          <w:sz w:val="21"/>
          <w:szCs w:val="21"/>
          <w:highlight w:val="none"/>
        </w:rPr>
        <w:t>仲裁委员会申请仲裁；</w:t>
      </w:r>
    </w:p>
    <w:p w14:paraId="1D528F32">
      <w:pPr>
        <w:autoSpaceDE w:val="0"/>
        <w:autoSpaceDN w:val="0"/>
        <w:spacing w:line="360" w:lineRule="exact"/>
        <w:ind w:firstLine="420" w:firstLineChars="200"/>
        <w:jc w:val="left"/>
        <w:rPr>
          <w:rFonts w:ascii="宋体" w:hAnsi="宋体" w:cs="宋体"/>
          <w:color w:val="auto"/>
          <w:kern w:val="0"/>
          <w:sz w:val="22"/>
          <w:szCs w:val="21"/>
          <w:highlight w:val="none"/>
          <w:u w:val="single"/>
          <w:lang w:val="zh-CN" w:bidi="zh-CN"/>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本工程辖区内  </w:t>
      </w:r>
      <w:r>
        <w:rPr>
          <w:rFonts w:hint="eastAsia" w:ascii="宋体" w:hAnsi="宋体" w:eastAsia="宋体" w:cs="宋体"/>
          <w:color w:val="auto"/>
          <w:sz w:val="21"/>
          <w:szCs w:val="21"/>
          <w:highlight w:val="none"/>
        </w:rPr>
        <w:t>人民法院起诉。</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14:paraId="42BE647A">
      <w:pPr>
        <w:pStyle w:val="30"/>
        <w:autoSpaceDE w:val="0"/>
        <w:autoSpaceDN w:val="0"/>
        <w:adjustRightInd w:val="0"/>
        <w:spacing w:line="380" w:lineRule="exact"/>
        <w:ind w:firstLine="422" w:firstLineChars="200"/>
        <w:rPr>
          <w:rFonts w:hint="eastAsia" w:ascii="宋体" w:hAnsi="宋体" w:eastAsia="宋体" w:cs="宋体"/>
          <w:b/>
          <w:color w:val="auto"/>
          <w:sz w:val="21"/>
          <w:szCs w:val="21"/>
          <w:highlight w:val="none"/>
        </w:rPr>
      </w:pPr>
    </w:p>
    <w:p w14:paraId="1FDB3222">
      <w:pPr>
        <w:pStyle w:val="22"/>
        <w:rPr>
          <w:rFonts w:hint="eastAsia" w:ascii="宋体" w:hAnsi="宋体" w:eastAsia="宋体" w:cs="宋体"/>
          <w:b/>
          <w:color w:val="auto"/>
          <w:sz w:val="21"/>
          <w:szCs w:val="21"/>
          <w:highlight w:val="none"/>
        </w:rPr>
      </w:pPr>
    </w:p>
    <w:p w14:paraId="5A5890FD">
      <w:pPr>
        <w:rPr>
          <w:rFonts w:hint="eastAsia"/>
          <w:color w:val="auto"/>
          <w:highlight w:val="none"/>
        </w:rPr>
      </w:pPr>
    </w:p>
    <w:p w14:paraId="6FE2F04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4E47EFA2">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91C9AAE">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14:paraId="0855F3B3">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14:paraId="694A6CBC">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14:paraId="37EEF80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14:paraId="0D575214">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14:paraId="7B8585DF">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14:paraId="72159BF5">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14:paraId="6749303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14:paraId="79DF4D5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14:paraId="41FBA54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14:paraId="3205691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14:paraId="6A6C839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14:paraId="7804B62F">
      <w:pPr>
        <w:pStyle w:val="8"/>
        <w:rPr>
          <w:rFonts w:hint="eastAsia" w:ascii="宋体" w:hAnsi="宋体" w:eastAsia="宋体" w:cs="宋体"/>
          <w:color w:val="auto"/>
          <w:sz w:val="21"/>
          <w:szCs w:val="21"/>
          <w:highlight w:val="none"/>
          <w:lang w:val="en-US" w:eastAsia="zh-CN"/>
        </w:rPr>
      </w:pPr>
    </w:p>
    <w:p w14:paraId="52A6E98E">
      <w:pPr>
        <w:pStyle w:val="8"/>
        <w:rPr>
          <w:rFonts w:hint="eastAsia"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14:paraId="70E5A0C0">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14:paraId="0340D87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18"/>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4514D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43D37C7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14:paraId="38FAEB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14:paraId="5A837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14:paraId="693BC7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14:paraId="2B3CF4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14:paraId="10A391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14:paraId="4CD474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14:paraId="19EC35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14:paraId="740FC5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14:paraId="7E338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14:paraId="1FF07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56037A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14:paraId="5B0D23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C1E8A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565E6B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2B0A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14:paraId="3C4525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44D1BB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1ECF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14:paraId="228D33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4EA9DD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AEB0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0EC772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94C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35837A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097F9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C0E49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5ECFC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1D789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A283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A8105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C909C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6D1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7088D4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229BA6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6BEEB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141D915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3C140F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14F61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ABAB6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615B26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76B39A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B2A22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62CB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2379E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54D14F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6050E4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19F229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9A72A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3202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7D2893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22F78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21F817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69541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B41B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6A5DA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4B005F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F9D33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0261C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AAAEB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382A2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202C1C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213D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3E485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2F2C8F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FBC9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ED893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22CC9E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312F90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BB118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030B8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55D07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A115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1B359F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4CC8E8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D21C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CC2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3F52C2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1E0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8A077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95F34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7C622B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44995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7A4D2A4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BE519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1DDD8D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5E9E7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398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FC754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A6337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52F507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6BFDC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99127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2C577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06533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AFED7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394B58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71F422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53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1FB9605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11B5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FC4E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41CCF6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E6FA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79B531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61584F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01A1E8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6E3A2A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6FDF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163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8B5F5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183F24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DBE88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C2B2F8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2D0C5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5FD3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D2A8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CC813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22D7C8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8AF9A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66C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2FFB8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637A46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2CEFA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0FF90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A140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36751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31C86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9A594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73FA1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52401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7FC0B7A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4F79764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14:paraId="1E7EFDD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18"/>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75D89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14:paraId="6FD0576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14:paraId="2A051D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14:paraId="323216BB">
            <w:pPr>
              <w:pStyle w:val="8"/>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14:paraId="6A23E6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14:paraId="5AA809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14:paraId="5C75A9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14:paraId="6A5398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14:paraId="64B7E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14:paraId="29EBCC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14:paraId="7343E4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14:paraId="71139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F865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14:paraId="36A6F8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14:paraId="38462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14:paraId="14AABC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14:paraId="6C0B70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14:paraId="261C1CE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14:paraId="38ACD8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14:paraId="754E58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14:paraId="4A53EB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14:paraId="3444A2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14:paraId="7696A9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734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14:paraId="06186C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14:paraId="7739E1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5815D2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14:paraId="375986F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14:paraId="483910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14:paraId="22F2A5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14:paraId="528D49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14:paraId="61AE46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14:paraId="02CB0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14:paraId="5D9878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7A9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5D207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9BA2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2B3E0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ED811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1F5560A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A5AD2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A382B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03DFC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0AFFA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F1F00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E06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AFE03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54739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57B76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14A1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91F92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F25AEB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42F0235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3ABF4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6F83FC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1001B0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10E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CC3162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38E55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F1D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51274E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7EA357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03E3F3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73E33D7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CBAD1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74F6B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4ACBC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2223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9B1C1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29E43D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B99B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D6016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792CB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72736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5B20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54218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A6E367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38414C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44A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2BA6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1DCF27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E6FC5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4CFF682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099C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4A8F60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37BED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D98A0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3B405C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443A5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054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A6D81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B9536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05ED4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C90A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2A09B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DE1119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7C1D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71A0F4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530B32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F298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CBE0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F36A59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0CE519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2EDBA35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B3DB7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367876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5C12740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C8342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903F20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39B14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70AE63E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875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F60D5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1C996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DE2D7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20C292E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108D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CC11A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8C06A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39E9B2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2B66C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3AA1BE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B5F8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DC98F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F5BF8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19BD0F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06C41C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32E0B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B60BD4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07B817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A96545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91198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15F880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D541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C6964B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8F42B4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F3ED1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53D278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216C2B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3F886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1417D03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36AF98F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EA5B91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5F897F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05CB1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11AD32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DEFA2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BCA64C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AFAE98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5030AD0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A83E88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AF6A2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208CDB4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4A8363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7B2ACE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772FA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5696D1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2C8F522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153B66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81E0D0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64B023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841B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EEC186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4D1349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452EA9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EBCCD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FDC3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F9875B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523696E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4C5CA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0FC4929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34C4C0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19A084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3487B0C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8D1F2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693E0E2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D6CEE6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415E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9208CA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1FB9096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5614D7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FAAB2A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7DE73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38E78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015B01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D1BEF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98B8D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B23726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2DC11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3B7D18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F717AA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836E44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FA4AB3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70669C7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62FE3D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7E1B94D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DF5D8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9DE128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52A47B0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E02D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9272E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3CA81EB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BCD763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6996BE1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4E827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1A76D23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9FFCF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518E94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D154B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2AE000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14:paraId="473F91B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EA88C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4712B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B5967C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F938F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5D813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14:paraId="2AD27B61">
      <w:pPr>
        <w:pStyle w:val="35"/>
        <w:tabs>
          <w:tab w:val="left" w:pos="0"/>
        </w:tabs>
        <w:spacing w:line="276"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76EB5B6">
      <w:pPr>
        <w:pStyle w:val="3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w:t>
      </w:r>
    </w:p>
    <w:p w14:paraId="66D161E1">
      <w:pPr>
        <w:pStyle w:val="31"/>
        <w:rPr>
          <w:rFonts w:hint="eastAsia" w:ascii="宋体" w:hAnsi="宋体" w:eastAsia="宋体" w:cs="宋体"/>
          <w:color w:val="auto"/>
          <w:sz w:val="21"/>
          <w:szCs w:val="21"/>
          <w:highlight w:val="none"/>
        </w:rPr>
      </w:pPr>
    </w:p>
    <w:p w14:paraId="1604F52E">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652D2ADC">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77324118">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工程</w:t>
      </w:r>
      <w:r>
        <w:rPr>
          <w:rFonts w:hint="eastAsia" w:ascii="宋体" w:hAnsi="宋体" w:eastAsia="宋体" w:cs="宋体"/>
          <w:color w:val="auto"/>
          <w:sz w:val="21"/>
          <w:szCs w:val="21"/>
          <w:highlight w:val="none"/>
        </w:rPr>
        <w:t>在合理使用期限内正常使用，经发包人、承包人协商一致签订本工程质量保修书。承包人在质量保修期内按照有关管理规定及双方约定承担工程质量保修责任。</w:t>
      </w:r>
    </w:p>
    <w:p w14:paraId="1D43FD67">
      <w:pPr>
        <w:pStyle w:val="38"/>
        <w:spacing w:line="400" w:lineRule="exact"/>
        <w:ind w:firstLine="420" w:firstLineChars="200"/>
        <w:outlineLvl w:val="0"/>
        <w:rPr>
          <w:rFonts w:hint="eastAsia" w:ascii="宋体" w:hAnsi="宋体" w:eastAsia="宋体" w:cs="宋体"/>
          <w:color w:val="auto"/>
          <w:sz w:val="21"/>
          <w:szCs w:val="21"/>
          <w:highlight w:val="none"/>
        </w:rPr>
      </w:pPr>
      <w:bookmarkStart w:id="773" w:name="_Toc522201808"/>
      <w:bookmarkStart w:id="774" w:name="_Toc25270"/>
      <w:r>
        <w:rPr>
          <w:rFonts w:hint="eastAsia" w:ascii="宋体" w:hAnsi="宋体" w:eastAsia="宋体" w:cs="宋体"/>
          <w:color w:val="auto"/>
          <w:sz w:val="21"/>
          <w:szCs w:val="21"/>
          <w:highlight w:val="none"/>
        </w:rPr>
        <w:t>一、工程保修范围和内容</w:t>
      </w:r>
      <w:bookmarkEnd w:id="773"/>
      <w:bookmarkEnd w:id="774"/>
    </w:p>
    <w:p w14:paraId="21D088C3">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质量保修范围为施工图纸所包括的工程内容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具体质量保修内容双方约定如下：</w:t>
      </w:r>
      <w:r>
        <w:rPr>
          <w:rFonts w:hint="eastAsia" w:ascii="宋体" w:hAnsi="宋体" w:eastAsia="宋体" w:cs="宋体"/>
          <w:color w:val="auto"/>
          <w:sz w:val="21"/>
          <w:szCs w:val="21"/>
          <w:highlight w:val="none"/>
          <w:u w:val="single"/>
        </w:rPr>
        <w:t xml:space="preserve"> 承包方所承包施工的全部工程内容 </w:t>
      </w:r>
      <w:r>
        <w:rPr>
          <w:rFonts w:hint="eastAsia" w:ascii="宋体" w:hAnsi="宋体" w:eastAsia="宋体" w:cs="宋体"/>
          <w:color w:val="auto"/>
          <w:sz w:val="21"/>
          <w:szCs w:val="21"/>
          <w:highlight w:val="none"/>
        </w:rPr>
        <w:t>。</w:t>
      </w:r>
    </w:p>
    <w:p w14:paraId="587E6C31">
      <w:pPr>
        <w:pStyle w:val="38"/>
        <w:spacing w:line="400" w:lineRule="exact"/>
        <w:ind w:firstLine="420" w:firstLineChars="200"/>
        <w:outlineLvl w:val="0"/>
        <w:rPr>
          <w:rFonts w:hint="eastAsia" w:ascii="宋体" w:hAnsi="宋体" w:eastAsia="宋体" w:cs="宋体"/>
          <w:color w:val="auto"/>
          <w:sz w:val="21"/>
          <w:szCs w:val="21"/>
          <w:highlight w:val="none"/>
        </w:rPr>
      </w:pPr>
      <w:bookmarkStart w:id="775" w:name="_Toc32666"/>
      <w:bookmarkStart w:id="776" w:name="_Toc522201809"/>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质量</w:t>
      </w:r>
      <w:r>
        <w:rPr>
          <w:rFonts w:hint="eastAsia" w:ascii="宋体" w:hAnsi="宋体" w:eastAsia="宋体" w:cs="宋体"/>
          <w:color w:val="auto"/>
          <w:sz w:val="21"/>
          <w:szCs w:val="21"/>
          <w:highlight w:val="none"/>
        </w:rPr>
        <w:t>保修期</w:t>
      </w:r>
      <w:bookmarkEnd w:id="775"/>
      <w:bookmarkEnd w:id="776"/>
    </w:p>
    <w:p w14:paraId="7B1838E5">
      <w:pPr>
        <w:pStyle w:val="39"/>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质量保修期从工程实际竣工验收通过之日算起。分单项竣工验收的工程，按单项工程分别计算质量保修期。</w:t>
      </w:r>
    </w:p>
    <w:p w14:paraId="21ED1794">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根据《建设工程质量管理条例》及有关规定，工程的质量保修期如下：</w:t>
      </w:r>
    </w:p>
    <w:p w14:paraId="31E69A9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1．地基基础工程和主体结构工程为设计文件规定的工程合理使用年限；</w:t>
      </w:r>
    </w:p>
    <w:p w14:paraId="48BA473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2．屋面防水工程、有防水要求的卫生间、房间和外墙面的防渗为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五</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2AED198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3．装修工程为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72AF474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4．电气管线、给排水管道、设备安装工程为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5FBEB9F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5．供热与供冷系统为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个采暖期、供冷期；</w:t>
      </w:r>
    </w:p>
    <w:p w14:paraId="0D935AF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6．住宅小区内的给排水设施、道路等配套工程为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color w:val="auto"/>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14:paraId="31CE305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7．其他项目保修期限约定如下：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本工程其余项目质保期均为两年，</w:t>
      </w:r>
      <w:r>
        <w:rPr>
          <w:rFonts w:hint="eastAsia" w:ascii="宋体" w:hAnsi="宋体" w:eastAsia="宋体" w:cs="宋体"/>
          <w:color w:val="auto"/>
          <w:highlight w:val="none"/>
          <w:u w:val="single"/>
        </w:rPr>
        <w:t>质量保修规范如国家有新规定，则按新规定执行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AA64534">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质量保修期自工程竣工验收合格之日起计算</w:t>
      </w:r>
    </w:p>
    <w:p w14:paraId="46F9FAAA">
      <w:pPr>
        <w:pStyle w:val="38"/>
        <w:spacing w:line="400" w:lineRule="exact"/>
        <w:ind w:firstLine="420" w:firstLineChars="200"/>
        <w:outlineLvl w:val="0"/>
        <w:rPr>
          <w:rFonts w:hint="eastAsia" w:ascii="宋体" w:hAnsi="宋体" w:eastAsia="宋体" w:cs="宋体"/>
          <w:color w:val="auto"/>
          <w:sz w:val="21"/>
          <w:szCs w:val="21"/>
          <w:highlight w:val="none"/>
        </w:rPr>
      </w:pPr>
      <w:bookmarkStart w:id="777" w:name="_Toc17657"/>
      <w:r>
        <w:rPr>
          <w:rFonts w:hint="eastAsia" w:ascii="宋体" w:hAnsi="宋体" w:eastAsia="宋体" w:cs="宋体"/>
          <w:color w:val="auto"/>
          <w:sz w:val="21"/>
          <w:szCs w:val="21"/>
          <w:highlight w:val="none"/>
        </w:rPr>
        <w:t>三、缺陷责任期</w:t>
      </w:r>
      <w:bookmarkEnd w:id="777"/>
    </w:p>
    <w:p w14:paraId="2F1670C4">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工程缺陷责任期为</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个月（最长不超过24个月），缺陷责任期自工程竣工验收合格之日起计算。单位工程先于全部工程进行验收，单位工程缺陷责任期自单位工程验收合格之日起算。</w:t>
      </w:r>
    </w:p>
    <w:p w14:paraId="57964F25">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缺陷责任期终止后，发包人应退还剩余的质量保证金。</w:t>
      </w:r>
    </w:p>
    <w:p w14:paraId="07172D26">
      <w:pPr>
        <w:pStyle w:val="38"/>
        <w:spacing w:line="400" w:lineRule="exact"/>
        <w:ind w:firstLine="420" w:firstLineChars="200"/>
        <w:outlineLvl w:val="0"/>
        <w:rPr>
          <w:rFonts w:hint="eastAsia" w:ascii="宋体" w:hAnsi="宋体" w:eastAsia="宋体" w:cs="宋体"/>
          <w:color w:val="auto"/>
          <w:sz w:val="21"/>
          <w:szCs w:val="21"/>
          <w:highlight w:val="none"/>
        </w:rPr>
      </w:pPr>
      <w:bookmarkStart w:id="778" w:name="_Toc23338"/>
      <w:r>
        <w:rPr>
          <w:rFonts w:hint="eastAsia" w:ascii="宋体" w:hAnsi="宋体" w:eastAsia="宋体" w:cs="宋体"/>
          <w:color w:val="auto"/>
          <w:sz w:val="21"/>
          <w:szCs w:val="21"/>
          <w:highlight w:val="none"/>
        </w:rPr>
        <w:t>四、质量保修责任</w:t>
      </w:r>
      <w:bookmarkEnd w:id="778"/>
    </w:p>
    <w:p w14:paraId="56130C8A">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1．属于保修范围、内容的项目，承包人应当在接到保修通知之日起</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天内派人保修。承包人不在约定期限内派人保修的，发包人可以委托他人修理，修理费用从</w:t>
      </w:r>
      <w:r>
        <w:rPr>
          <w:rFonts w:hint="eastAsia" w:ascii="宋体" w:hAnsi="宋体" w:eastAsia="宋体" w:cs="宋体"/>
          <w:color w:val="auto"/>
          <w:sz w:val="21"/>
          <w:szCs w:val="21"/>
          <w:highlight w:val="none"/>
          <w:lang w:eastAsia="zh-CN"/>
        </w:rPr>
        <w:t>质量保证金</w:t>
      </w:r>
      <w:r>
        <w:rPr>
          <w:rFonts w:hint="eastAsia" w:ascii="宋体" w:hAnsi="宋体" w:eastAsia="宋体" w:cs="宋体"/>
          <w:color w:val="auto"/>
          <w:sz w:val="21"/>
          <w:szCs w:val="21"/>
          <w:highlight w:val="none"/>
        </w:rPr>
        <w:t>内扣除。</w:t>
      </w:r>
    </w:p>
    <w:p w14:paraId="04E46CE2">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2．发生紧急事故需抢修的，承包人在接到事故通知后，应当立即到达事故现场抢修。</w:t>
      </w:r>
    </w:p>
    <w:p w14:paraId="3B20B6A5">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C90745D">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14:paraId="577EFD6C">
      <w:pPr>
        <w:pStyle w:val="38"/>
        <w:spacing w:line="400" w:lineRule="exact"/>
        <w:ind w:firstLine="420" w:firstLineChars="200"/>
        <w:outlineLvl w:val="0"/>
        <w:rPr>
          <w:rFonts w:hint="eastAsia" w:ascii="宋体" w:hAnsi="宋体" w:eastAsia="宋体" w:cs="宋体"/>
          <w:color w:val="auto"/>
          <w:sz w:val="21"/>
          <w:szCs w:val="21"/>
          <w:highlight w:val="none"/>
        </w:rPr>
      </w:pPr>
      <w:bookmarkStart w:id="779" w:name="_Toc30305"/>
      <w:r>
        <w:rPr>
          <w:rFonts w:hint="eastAsia" w:ascii="宋体" w:hAnsi="宋体" w:eastAsia="宋体" w:cs="宋体"/>
          <w:color w:val="auto"/>
          <w:sz w:val="21"/>
          <w:szCs w:val="21"/>
          <w:highlight w:val="none"/>
        </w:rPr>
        <w:t>五、保修费用</w:t>
      </w:r>
      <w:bookmarkEnd w:id="779"/>
    </w:p>
    <w:p w14:paraId="79CF6E68">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p>
    <w:p w14:paraId="7367CD35">
      <w:pPr>
        <w:pStyle w:val="35"/>
        <w:numPr>
          <w:ilvl w:val="0"/>
          <w:numId w:val="0"/>
        </w:numPr>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六、</w:t>
      </w:r>
      <w:r>
        <w:rPr>
          <w:rFonts w:hint="eastAsia" w:ascii="宋体" w:hAnsi="宋体" w:eastAsia="宋体" w:cs="宋体"/>
          <w:color w:val="auto"/>
          <w:sz w:val="21"/>
          <w:szCs w:val="21"/>
          <w:highlight w:val="none"/>
        </w:rPr>
        <w:t xml:space="preserve">双方约定的其他工程质量保修事项：  </w:t>
      </w:r>
    </w:p>
    <w:p w14:paraId="2CEB225F">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w:t>
      </w:r>
    </w:p>
    <w:p w14:paraId="6E56ACC0">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比例：工程结算价的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w:t>
      </w:r>
    </w:p>
    <w:p w14:paraId="11478070">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返还：发包人在质保期（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 xml:space="preserve">）满后一个月内将质保金的全部返回给承包人。质量保证金的返还，并不能免除承包人按照合同约定应承担的质量保修责任和应履行的质量保修义务 </w:t>
      </w:r>
      <w:r>
        <w:rPr>
          <w:rFonts w:hint="eastAsia" w:ascii="宋体" w:hAnsi="宋体" w:eastAsia="宋体" w:cs="宋体"/>
          <w:color w:val="auto"/>
          <w:sz w:val="21"/>
          <w:szCs w:val="21"/>
          <w:highlight w:val="none"/>
        </w:rPr>
        <w:t>。</w:t>
      </w:r>
    </w:p>
    <w:p w14:paraId="27A34DD4">
      <w:pPr>
        <w:pStyle w:val="30"/>
        <w:spacing w:line="3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工程质量保修书由发包人、承包人在工程竣工验收前共同签署，作为施工合同附件，其有效期限至保修期满。</w:t>
      </w:r>
    </w:p>
    <w:p w14:paraId="7D6945D7">
      <w:pPr>
        <w:pStyle w:val="30"/>
        <w:spacing w:line="320" w:lineRule="exact"/>
        <w:ind w:firstLine="420" w:firstLineChars="200"/>
        <w:rPr>
          <w:rFonts w:hint="eastAsia" w:ascii="宋体" w:hAnsi="宋体" w:eastAsia="宋体" w:cs="宋体"/>
          <w:color w:val="auto"/>
          <w:sz w:val="21"/>
          <w:szCs w:val="21"/>
          <w:highlight w:val="none"/>
        </w:rPr>
      </w:pPr>
    </w:p>
    <w:p w14:paraId="4901131B">
      <w:pPr>
        <w:pStyle w:val="31"/>
        <w:ind w:left="63" w:right="63"/>
        <w:rPr>
          <w:rFonts w:hint="eastAsia" w:ascii="宋体" w:hAnsi="宋体" w:eastAsia="宋体" w:cs="宋体"/>
          <w:color w:val="auto"/>
          <w:sz w:val="21"/>
          <w:szCs w:val="21"/>
          <w:highlight w:val="none"/>
          <w:lang w:val="en-US" w:eastAsia="zh-CN"/>
        </w:rPr>
      </w:pPr>
    </w:p>
    <w:p w14:paraId="1D635A37">
      <w:pPr>
        <w:pStyle w:val="35"/>
        <w:spacing w:line="320" w:lineRule="exact"/>
        <w:ind w:left="0" w:leftChars="0"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发包人(公章)：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承包人(公章)：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6791F4E">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9E0E1DC">
      <w:pPr>
        <w:pStyle w:val="35"/>
        <w:spacing w:line="320" w:lineRule="exact"/>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p>
    <w:p w14:paraId="69E97112">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委托代理人</w:t>
      </w:r>
    </w:p>
    <w:p w14:paraId="29FA46D2">
      <w:pPr>
        <w:pStyle w:val="35"/>
        <w:spacing w:line="32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31326D2">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p>
    <w:p w14:paraId="594C08E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A562B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14:paraId="0A85D5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14:paraId="2B6595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18"/>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7B504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14:paraId="6E9FC5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14:paraId="06FCB3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14:paraId="6B1D9B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14:paraId="125C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14:paraId="35D694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14:paraId="71876BB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14:paraId="0B7B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14:paraId="2989CC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14:paraId="3629DD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CE66A4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14:paraId="29D46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15A38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14:paraId="2E44C0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1B55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14:paraId="265417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14:paraId="498E00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71DD6D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14:paraId="49E7F5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2966F4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14:paraId="1226CF2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95B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025E7A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65A3A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BA34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6B0ECB8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04951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791461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98F7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563B05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F29B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565A5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F857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4E66E2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32689A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F2D5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23D3E0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527E61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44C7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1EC3F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89B16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2CF56F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47C4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19112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79CBCF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C24F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4FC5221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4C928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5F5CC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50B6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61B08A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02517B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0C43D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BCA74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3087E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46D4F1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A9D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37ABE0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AAA9B1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5392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93044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DAFA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1A36F8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0BF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41BA8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81509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4B59B1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8AC7D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982C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F3AB77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7F4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D635CB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4A866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4DF86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040122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84DA8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695481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2B9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D34F42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223A57B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5E626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5942AEF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5FA8A4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649E2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231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23871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C2558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D22CF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0CB3B9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9180A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C932A2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E253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3089D2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3A2E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F11B4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7F929A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77BBF2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03175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273A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3A2C336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AB6F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1B53B4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1A4420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B9564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6E645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3643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BD8D0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991AE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002BA3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3413092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7EE9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CB4ED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14F6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8F964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371BB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14186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709EE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CDE67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A2C46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7BD6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16D4487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E91C6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8576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877EC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0D8B15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4571130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A9AD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0DBD29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74CD2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4264A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7E236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54303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9E07F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6AF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C37A8D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043C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9319F3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697BAC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B9506E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BEFA3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34FA8D5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780" w:name="_Toc296503227"/>
      <w:bookmarkStart w:id="781" w:name="_Toc296891055"/>
      <w:bookmarkStart w:id="782" w:name="_Toc296346728"/>
      <w:bookmarkStart w:id="783" w:name="_Toc267261698"/>
      <w:bookmarkStart w:id="784" w:name="_Toc296944566"/>
      <w:bookmarkStart w:id="785" w:name="_Toc296891267"/>
      <w:bookmarkStart w:id="786" w:name="_Toc296347226"/>
      <w:r>
        <w:rPr>
          <w:rFonts w:hint="eastAsia" w:ascii="宋体" w:hAnsi="宋体" w:eastAsia="宋体" w:cs="宋体"/>
          <w:color w:val="auto"/>
          <w:sz w:val="21"/>
          <w:szCs w:val="21"/>
          <w:highlight w:val="none"/>
        </w:rPr>
        <w:t>件5：</w:t>
      </w:r>
    </w:p>
    <w:bookmarkEnd w:id="780"/>
    <w:bookmarkEnd w:id="781"/>
    <w:bookmarkEnd w:id="782"/>
    <w:bookmarkEnd w:id="783"/>
    <w:bookmarkEnd w:id="784"/>
    <w:bookmarkEnd w:id="785"/>
    <w:bookmarkEnd w:id="786"/>
    <w:p w14:paraId="26DE92C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18"/>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28E1E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14:paraId="608799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14:paraId="06C10D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14:paraId="0934A1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14:paraId="16FA2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14:paraId="260A96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14:paraId="43FA10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14:paraId="773FD5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14:paraId="4FEA86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14:paraId="69242E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454A1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14:paraId="3B8762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14:paraId="04BDE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422D9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14:paraId="650DB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14:paraId="58AE43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14:paraId="1BD04E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14:paraId="74D5DC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14:paraId="152841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14:paraId="798C50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7126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14:paraId="49BDA7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14:paraId="4169B3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3EFA4D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14:paraId="70CA0C6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14:paraId="20CB95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14:paraId="4E24C8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14:paraId="0F5A9A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14:paraId="180577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14:paraId="40F853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52DB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66FA5E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7B5D0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21ED2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46AB3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AAEAB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2A9BC6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83BD78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7F5A9B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8A17E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3E5D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D1E64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9ACBB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B3C971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029C6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661B59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D2644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46E82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CC52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FD05E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77EB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DCAF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F846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844C0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11E8C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63ECC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65AB91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A92AA8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4A58E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777B06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DD0D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7B5291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48CCE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C9C0A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5A6964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257E2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16FD2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74A63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EFE86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E66405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BBA7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1B568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7335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CB0F3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30B7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5857D6C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78B1E2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3813D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1D9B8E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AFE2C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1CE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A3A9D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E667C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B6308C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6AAA4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62CB2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19AD66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408BAF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8B20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77DC8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B11E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FB1A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DED695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D1400E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D358EB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5F90D5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515F48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1837F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8CBCAA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58AF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8AC1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4500B4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0DE13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5E6FE50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160D2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B30D1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0D6F58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E62E6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48C34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C240E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0EDD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6F793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77A7CB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6E145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3E5998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C2BD51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E166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105D31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5296B2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5090AA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139E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C1F1F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140071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48AEB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6EA982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352043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903708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D3EB48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BCEA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D875E5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117F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BB618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03AF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9EC229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0862D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5466D85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296C1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EC4C6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56CC191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6ACC0F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9DBA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760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E52795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48660DF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675E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289B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E050B6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673107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5945E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CB2E4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4696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6BC4F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4A26B7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03658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E2DA33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75C8E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A0548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F3529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DE6F9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1C59359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3AC6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EE2EF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2D9D8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7CDF816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89B28A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7B9C66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E4CA0E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E0DD96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CB6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8B218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D2EF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6E13F5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881C2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321EE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BFBFFD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86560C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0853466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6AC6A9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426AD2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74561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1AC9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0DCF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4E7C34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013A8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A4D53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998B7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6CD56EC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A8D0F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B68AF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EF1BC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92AC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4C7320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C3003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0899D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79168FC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5EBFE9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3D3D7D1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7E9648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5759D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4C87179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7C4C768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EF8E03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E31699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5F286C3E">
      <w:pPr>
        <w:pStyle w:val="8"/>
        <w:rPr>
          <w:rFonts w:hint="eastAsia" w:ascii="宋体" w:hAnsi="宋体" w:eastAsia="宋体" w:cs="宋体"/>
          <w:color w:val="auto"/>
          <w:sz w:val="21"/>
          <w:szCs w:val="21"/>
          <w:highlight w:val="none"/>
        </w:rPr>
      </w:pPr>
    </w:p>
    <w:p w14:paraId="7988C94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14:paraId="2C067EC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18"/>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EB84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41A314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14:paraId="14A3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14:paraId="694DAA7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14:paraId="492AD2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14:paraId="5403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62622C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14:paraId="7F777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7B0DD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203D9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14:paraId="2209E3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14:paraId="02F86D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463DA8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14:paraId="6CBE6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C022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61E0B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5FF807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88DB8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AB7DB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2E0B5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4375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379E8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6C765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BE084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8039F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7A4588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3ED53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7942C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36A19F0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D480EA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69E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96D6E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D2A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14:paraId="278FDC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0765D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21221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14:paraId="5E6D1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5782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90F39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3814E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EF87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891AF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14:paraId="72387A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AA687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6FC7D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3D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3F06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CD36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14:paraId="67EFEB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0B8B72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1C9C8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03E25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053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3B791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14:paraId="507DF5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DEC2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9C9BB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F4277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AE2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2B0BA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14:paraId="430EAB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A6AE4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00A2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65561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6B85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CDC65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14:paraId="241A58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64325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1A4C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0067B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AA14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DA52E2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14:paraId="699126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7BEAB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EB788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4FFAF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F49D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14A5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14:paraId="28E39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5198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6EA96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E4F1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B50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453D8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779257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3FD0B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2473F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3A838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904C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C73CB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14:paraId="2F94F9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14:paraId="60F21B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14:paraId="6477773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14:paraId="5291899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972D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F560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199790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D37D8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23390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5D5ED1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994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F2800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2381D56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8773C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59821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A4828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A0F3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66BF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6D6062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C1E5E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73F79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EB68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A0F7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9CBF2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14:paraId="71FBCB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14:paraId="4EC15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14:paraId="70F9E9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14:paraId="27615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12EC242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14:paraId="4B6652C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18"/>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4E7FA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14:paraId="13AA8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14:paraId="002C33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14:paraId="44FC39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14:paraId="7E765F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14:paraId="11E59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3588C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14:paraId="487135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3CE23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181B71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14:paraId="7B22AB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14:paraId="547F69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14:paraId="44794E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14:paraId="140BB2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4DC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14:paraId="338D35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FCF6C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B8D1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B1DB8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EC4B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41B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3BFD61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EDBF4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ED488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B9E49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C2952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B244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68A36B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E888F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6A9D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80602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1C215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CEB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14:paraId="7503D4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5EF5F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8FF3A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14:paraId="60E520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3E4AD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205FA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594E1B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8DE7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43FEB3B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14:paraId="40C9F6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705DB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3F8C12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ED9BF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C8E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20296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14:paraId="599EFC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0AE2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84048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A4C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3699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F6AEE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14:paraId="4AC7D5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6F9A9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C26BDA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594CD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8F7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6E6D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14:paraId="3E23DA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08FC8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F60FA5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6303A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E42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2E27C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14:paraId="1A7159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57D3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13FD7F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666A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7F22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32F82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14:paraId="706112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400FF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FB6DA5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FC1410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2B36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6382D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14:paraId="7F16AA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D775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B5511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15E32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4541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14:paraId="0154A6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DF5B0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C312F7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4CB51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0490B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E105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7B90B9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14:paraId="6A0DAE0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14:paraId="5DAEFE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14:paraId="68F1D2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14:paraId="7B67D2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2868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A5F1A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4F54A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282F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2A0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DB54D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0BB7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05E26D5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CE6C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7DCE3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D2547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8450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25F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1EC1F23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114CF6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4403738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3CE67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7FDBD8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99A4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14:paraId="7A86B3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14:paraId="05BF1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14:paraId="7545D1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14:paraId="474927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14:paraId="28DC28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440162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14:paraId="0146223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14:paraId="7E0248D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14:paraId="50623A8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31F86779">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14:paraId="15CC22F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14:paraId="3C69410D">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035838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14:paraId="78EC06C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14:paraId="053120C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14:paraId="0BC05E36">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2FB6BBD5">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50AE2F2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8E75E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39E360F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13858BC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1847D88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2F833C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74B9F4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0B52876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14:paraId="4EB56ABF">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71ACD9D">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9D04BD7">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77F110A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448383E">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7561074">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BCFCD8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28C1F1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8B1F471">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DD7AEC9">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A91EF6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39C54B1B">
      <w:pPr>
        <w:pStyle w:val="8"/>
        <w:rPr>
          <w:rFonts w:hint="eastAsia" w:ascii="宋体" w:hAnsi="宋体" w:eastAsia="宋体" w:cs="宋体"/>
          <w:color w:val="auto"/>
          <w:sz w:val="21"/>
          <w:szCs w:val="21"/>
          <w:highlight w:val="none"/>
        </w:rPr>
      </w:pPr>
    </w:p>
    <w:p w14:paraId="3F6C8273">
      <w:pPr>
        <w:pStyle w:val="8"/>
        <w:rPr>
          <w:rFonts w:hint="eastAsia" w:ascii="宋体" w:hAnsi="宋体" w:eastAsia="宋体" w:cs="宋体"/>
          <w:color w:val="auto"/>
          <w:sz w:val="21"/>
          <w:szCs w:val="21"/>
          <w:highlight w:val="none"/>
        </w:rPr>
      </w:pPr>
    </w:p>
    <w:p w14:paraId="0A2EBC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787" w:name="_Toc296944571"/>
      <w:bookmarkStart w:id="788" w:name="_Toc296503232"/>
      <w:bookmarkStart w:id="789" w:name="_Toc296891060"/>
      <w:bookmarkStart w:id="790" w:name="_Toc267261702"/>
      <w:bookmarkStart w:id="791" w:name="_Toc296891272"/>
      <w:bookmarkStart w:id="792" w:name="_Toc296347231"/>
      <w:bookmarkStart w:id="793" w:name="_Toc296346733"/>
      <w:r>
        <w:rPr>
          <w:rFonts w:hint="eastAsia" w:ascii="宋体" w:hAnsi="宋体" w:eastAsia="宋体" w:cs="宋体"/>
          <w:color w:val="auto"/>
          <w:sz w:val="21"/>
          <w:szCs w:val="21"/>
          <w:highlight w:val="none"/>
        </w:rPr>
        <w:t>件9 ：</w:t>
      </w:r>
    </w:p>
    <w:bookmarkEnd w:id="787"/>
    <w:bookmarkEnd w:id="788"/>
    <w:bookmarkEnd w:id="789"/>
    <w:bookmarkEnd w:id="790"/>
    <w:bookmarkEnd w:id="791"/>
    <w:bookmarkEnd w:id="792"/>
    <w:bookmarkEnd w:id="793"/>
    <w:p w14:paraId="2A51611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14:paraId="27E671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14:paraId="520926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2D75FE2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14:paraId="25882E59">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794" w:name="_Toc23079"/>
      <w:bookmarkStart w:id="795" w:name="_Toc19561"/>
      <w:bookmarkStart w:id="796" w:name="_Toc6475"/>
      <w:bookmarkStart w:id="797" w:name="_Toc29110"/>
      <w:r>
        <w:rPr>
          <w:rFonts w:hint="eastAsia" w:ascii="宋体" w:hAnsi="宋体" w:eastAsia="宋体" w:cs="宋体"/>
          <w:color w:val="auto"/>
          <w:sz w:val="21"/>
          <w:szCs w:val="21"/>
          <w:highlight w:val="none"/>
        </w:rPr>
        <w:t>（发包人名称）（以下简称“发包人”）</w:t>
      </w:r>
      <w:bookmarkEnd w:id="794"/>
      <w:bookmarkEnd w:id="795"/>
      <w:bookmarkEnd w:id="796"/>
      <w:bookmarkEnd w:id="797"/>
    </w:p>
    <w:p w14:paraId="598694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0212B63">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BC9768">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14:paraId="07AE4250">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97AF46B">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14:paraId="76A0C4B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5EF2942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74DFE4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154193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11B8FE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7D8BC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7F549E2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23825FE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06C39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5EE8ACA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8184C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8CC0D5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14:paraId="6B7819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8F4EDD9">
      <w:pPr>
        <w:spacing w:line="44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 xml:space="preserve">附件10:  </w:t>
      </w:r>
    </w:p>
    <w:p w14:paraId="26985637">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14:paraId="601EB249">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14:paraId="61024CA9">
      <w:pPr>
        <w:spacing w:line="440" w:lineRule="exact"/>
        <w:jc w:val="left"/>
        <w:rPr>
          <w:rFonts w:hint="eastAsia" w:ascii="宋体" w:hAnsi="宋体" w:eastAsia="宋体" w:cs="宋体"/>
          <w:color w:val="auto"/>
          <w:sz w:val="21"/>
          <w:szCs w:val="21"/>
          <w:highlight w:val="none"/>
        </w:rPr>
      </w:pPr>
    </w:p>
    <w:p w14:paraId="738E6714">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14:paraId="4DD92DA9">
      <w:pPr>
        <w:spacing w:line="360" w:lineRule="auto"/>
        <w:ind w:firstLine="420" w:firstLineChars="200"/>
        <w:jc w:val="left"/>
        <w:outlineLvl w:val="0"/>
        <w:rPr>
          <w:rFonts w:hint="eastAsia" w:ascii="宋体" w:hAnsi="宋体" w:eastAsia="宋体" w:cs="宋体"/>
          <w:color w:val="auto"/>
          <w:sz w:val="21"/>
          <w:szCs w:val="21"/>
          <w:highlight w:val="none"/>
        </w:rPr>
      </w:pPr>
      <w:bookmarkStart w:id="798" w:name="_Toc25964"/>
      <w:bookmarkStart w:id="799" w:name="_Toc26895"/>
      <w:bookmarkStart w:id="800" w:name="_Toc31131"/>
      <w:bookmarkStart w:id="801" w:name="_Toc20380"/>
      <w:r>
        <w:rPr>
          <w:rFonts w:hint="eastAsia" w:ascii="宋体" w:hAnsi="宋体" w:eastAsia="宋体" w:cs="宋体"/>
          <w:color w:val="auto"/>
          <w:sz w:val="21"/>
          <w:szCs w:val="21"/>
          <w:highlight w:val="none"/>
        </w:rPr>
        <w:t>一、保证的范围及保证金额</w:t>
      </w:r>
      <w:bookmarkEnd w:id="798"/>
      <w:bookmarkEnd w:id="799"/>
      <w:bookmarkEnd w:id="800"/>
      <w:bookmarkEnd w:id="801"/>
    </w:p>
    <w:p w14:paraId="649D23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14:paraId="7A863CE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14:paraId="6AA9EDE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A375C1">
      <w:pPr>
        <w:spacing w:line="360" w:lineRule="auto"/>
        <w:ind w:firstLine="420" w:firstLineChars="200"/>
        <w:jc w:val="left"/>
        <w:outlineLvl w:val="0"/>
        <w:rPr>
          <w:rFonts w:hint="eastAsia" w:ascii="宋体" w:hAnsi="宋体" w:eastAsia="宋体" w:cs="宋体"/>
          <w:color w:val="auto"/>
          <w:sz w:val="21"/>
          <w:szCs w:val="21"/>
          <w:highlight w:val="none"/>
        </w:rPr>
      </w:pPr>
      <w:bookmarkStart w:id="802" w:name="_Toc31793"/>
      <w:bookmarkStart w:id="803" w:name="_Toc16286"/>
      <w:bookmarkStart w:id="804" w:name="_Toc10162"/>
      <w:bookmarkStart w:id="805" w:name="_Toc19889"/>
      <w:r>
        <w:rPr>
          <w:rFonts w:hint="eastAsia" w:ascii="宋体" w:hAnsi="宋体" w:eastAsia="宋体" w:cs="宋体"/>
          <w:color w:val="auto"/>
          <w:sz w:val="21"/>
          <w:szCs w:val="21"/>
          <w:highlight w:val="none"/>
        </w:rPr>
        <w:t>二、保证的方式及保证期间</w:t>
      </w:r>
      <w:bookmarkEnd w:id="802"/>
      <w:bookmarkEnd w:id="803"/>
      <w:bookmarkEnd w:id="804"/>
      <w:bookmarkEnd w:id="805"/>
    </w:p>
    <w:p w14:paraId="38A2C28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14:paraId="4AC1F17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14:paraId="2461E84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14:paraId="0434B496">
      <w:pPr>
        <w:spacing w:line="360" w:lineRule="auto"/>
        <w:ind w:firstLine="420" w:firstLineChars="200"/>
        <w:jc w:val="left"/>
        <w:outlineLvl w:val="0"/>
        <w:rPr>
          <w:rFonts w:hint="eastAsia" w:ascii="宋体" w:hAnsi="宋体" w:eastAsia="宋体" w:cs="宋体"/>
          <w:color w:val="auto"/>
          <w:sz w:val="21"/>
          <w:szCs w:val="21"/>
          <w:highlight w:val="none"/>
        </w:rPr>
      </w:pPr>
      <w:bookmarkStart w:id="806" w:name="_Toc30478"/>
      <w:bookmarkStart w:id="807" w:name="_Toc30010"/>
      <w:bookmarkStart w:id="808" w:name="_Toc3217"/>
      <w:bookmarkStart w:id="809" w:name="_Toc27567"/>
      <w:r>
        <w:rPr>
          <w:rFonts w:hint="eastAsia" w:ascii="宋体" w:hAnsi="宋体" w:eastAsia="宋体" w:cs="宋体"/>
          <w:color w:val="auto"/>
          <w:sz w:val="21"/>
          <w:szCs w:val="21"/>
          <w:highlight w:val="none"/>
        </w:rPr>
        <w:t>三、承担保证责任的形式</w:t>
      </w:r>
      <w:bookmarkEnd w:id="806"/>
      <w:bookmarkEnd w:id="807"/>
      <w:bookmarkEnd w:id="808"/>
      <w:bookmarkEnd w:id="809"/>
    </w:p>
    <w:p w14:paraId="073DDF5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14:paraId="6C521E3D">
      <w:pPr>
        <w:spacing w:line="360" w:lineRule="auto"/>
        <w:ind w:firstLine="420" w:firstLineChars="200"/>
        <w:jc w:val="left"/>
        <w:outlineLvl w:val="0"/>
        <w:rPr>
          <w:rFonts w:hint="eastAsia" w:ascii="宋体" w:hAnsi="宋体" w:eastAsia="宋体" w:cs="宋体"/>
          <w:color w:val="auto"/>
          <w:sz w:val="21"/>
          <w:szCs w:val="21"/>
          <w:highlight w:val="none"/>
        </w:rPr>
      </w:pPr>
      <w:bookmarkStart w:id="810" w:name="_Toc11312"/>
      <w:bookmarkStart w:id="811" w:name="_Toc4883"/>
      <w:bookmarkStart w:id="812" w:name="_Toc19016"/>
      <w:bookmarkStart w:id="813" w:name="_Toc5876"/>
      <w:r>
        <w:rPr>
          <w:rFonts w:hint="eastAsia" w:ascii="宋体" w:hAnsi="宋体" w:eastAsia="宋体" w:cs="宋体"/>
          <w:color w:val="auto"/>
          <w:sz w:val="21"/>
          <w:szCs w:val="21"/>
          <w:highlight w:val="none"/>
        </w:rPr>
        <w:t>四、代偿的安排</w:t>
      </w:r>
      <w:bookmarkEnd w:id="810"/>
      <w:bookmarkEnd w:id="811"/>
      <w:bookmarkEnd w:id="812"/>
      <w:bookmarkEnd w:id="813"/>
    </w:p>
    <w:p w14:paraId="659E22F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14:paraId="506B446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105ACF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14:paraId="624673CF">
      <w:pPr>
        <w:spacing w:line="360" w:lineRule="auto"/>
        <w:ind w:firstLine="420" w:firstLineChars="200"/>
        <w:jc w:val="left"/>
        <w:outlineLvl w:val="0"/>
        <w:rPr>
          <w:rFonts w:hint="eastAsia" w:ascii="宋体" w:hAnsi="宋体" w:eastAsia="宋体" w:cs="宋体"/>
          <w:color w:val="auto"/>
          <w:sz w:val="21"/>
          <w:szCs w:val="21"/>
          <w:highlight w:val="none"/>
        </w:rPr>
      </w:pPr>
      <w:bookmarkStart w:id="814" w:name="_Toc2711"/>
      <w:bookmarkStart w:id="815" w:name="_Toc30624"/>
      <w:bookmarkStart w:id="816" w:name="_Toc25107"/>
      <w:bookmarkStart w:id="817" w:name="_Toc1507"/>
      <w:r>
        <w:rPr>
          <w:rFonts w:hint="eastAsia" w:ascii="宋体" w:hAnsi="宋体" w:eastAsia="宋体" w:cs="宋体"/>
          <w:color w:val="auto"/>
          <w:sz w:val="21"/>
          <w:szCs w:val="21"/>
          <w:highlight w:val="none"/>
        </w:rPr>
        <w:t>五、保证责任的解除</w:t>
      </w:r>
      <w:bookmarkEnd w:id="814"/>
      <w:bookmarkEnd w:id="815"/>
      <w:bookmarkEnd w:id="816"/>
      <w:bookmarkEnd w:id="817"/>
    </w:p>
    <w:p w14:paraId="5E7C86B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14:paraId="0B2B74A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14:paraId="2316A3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14:paraId="177789C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14:paraId="389D4DA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14:paraId="472A34EF">
      <w:pPr>
        <w:spacing w:line="360" w:lineRule="auto"/>
        <w:ind w:firstLine="420" w:firstLineChars="200"/>
        <w:jc w:val="left"/>
        <w:outlineLvl w:val="0"/>
        <w:rPr>
          <w:rFonts w:hint="eastAsia" w:ascii="宋体" w:hAnsi="宋体" w:eastAsia="宋体" w:cs="宋体"/>
          <w:color w:val="auto"/>
          <w:sz w:val="21"/>
          <w:szCs w:val="21"/>
          <w:highlight w:val="none"/>
        </w:rPr>
      </w:pPr>
      <w:bookmarkStart w:id="818" w:name="_Toc11064"/>
      <w:bookmarkStart w:id="819" w:name="_Toc32712"/>
      <w:bookmarkStart w:id="820" w:name="_Toc3962"/>
      <w:bookmarkStart w:id="821" w:name="_Toc23407"/>
      <w:r>
        <w:rPr>
          <w:rFonts w:hint="eastAsia" w:ascii="宋体" w:hAnsi="宋体" w:eastAsia="宋体" w:cs="宋体"/>
          <w:color w:val="auto"/>
          <w:sz w:val="21"/>
          <w:szCs w:val="21"/>
          <w:highlight w:val="none"/>
        </w:rPr>
        <w:t>六、免责条款</w:t>
      </w:r>
      <w:bookmarkEnd w:id="818"/>
      <w:bookmarkEnd w:id="819"/>
      <w:bookmarkEnd w:id="820"/>
      <w:bookmarkEnd w:id="821"/>
    </w:p>
    <w:p w14:paraId="31846C2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14:paraId="6AA23D8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14:paraId="467D371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6763EE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14:paraId="58AA46E2">
      <w:pPr>
        <w:spacing w:line="360" w:lineRule="auto"/>
        <w:ind w:firstLine="420" w:firstLineChars="200"/>
        <w:jc w:val="left"/>
        <w:outlineLvl w:val="0"/>
        <w:rPr>
          <w:rFonts w:hint="eastAsia" w:ascii="宋体" w:hAnsi="宋体" w:eastAsia="宋体" w:cs="宋体"/>
          <w:color w:val="auto"/>
          <w:sz w:val="21"/>
          <w:szCs w:val="21"/>
          <w:highlight w:val="none"/>
        </w:rPr>
      </w:pPr>
      <w:bookmarkStart w:id="822" w:name="_Toc20106"/>
      <w:bookmarkStart w:id="823" w:name="_Toc24210"/>
      <w:bookmarkStart w:id="824" w:name="_Toc28001"/>
      <w:bookmarkStart w:id="825" w:name="_Toc5169"/>
      <w:r>
        <w:rPr>
          <w:rFonts w:hint="eastAsia" w:ascii="宋体" w:hAnsi="宋体" w:eastAsia="宋体" w:cs="宋体"/>
          <w:color w:val="auto"/>
          <w:sz w:val="21"/>
          <w:szCs w:val="21"/>
          <w:highlight w:val="none"/>
        </w:rPr>
        <w:t>七、争议解决</w:t>
      </w:r>
      <w:bookmarkEnd w:id="822"/>
      <w:bookmarkEnd w:id="823"/>
      <w:bookmarkEnd w:id="824"/>
      <w:bookmarkEnd w:id="825"/>
    </w:p>
    <w:p w14:paraId="3EA854B2">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14:paraId="187E87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14:paraId="27EA3A6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14:paraId="392DAEF3">
      <w:pPr>
        <w:spacing w:line="360" w:lineRule="auto"/>
        <w:ind w:firstLine="420" w:firstLineChars="200"/>
        <w:jc w:val="left"/>
        <w:outlineLvl w:val="0"/>
        <w:rPr>
          <w:rFonts w:hint="eastAsia" w:ascii="宋体" w:hAnsi="宋体" w:eastAsia="宋体" w:cs="宋体"/>
          <w:color w:val="auto"/>
          <w:sz w:val="21"/>
          <w:szCs w:val="21"/>
          <w:highlight w:val="none"/>
        </w:rPr>
      </w:pPr>
      <w:bookmarkStart w:id="826" w:name="_Toc15122"/>
      <w:bookmarkStart w:id="827" w:name="_Toc24785"/>
      <w:bookmarkStart w:id="828" w:name="_Toc5124"/>
      <w:bookmarkStart w:id="829" w:name="_Toc29914"/>
      <w:r>
        <w:rPr>
          <w:rFonts w:hint="eastAsia" w:ascii="宋体" w:hAnsi="宋体" w:eastAsia="宋体" w:cs="宋体"/>
          <w:color w:val="auto"/>
          <w:sz w:val="21"/>
          <w:szCs w:val="21"/>
          <w:highlight w:val="none"/>
        </w:rPr>
        <w:t>八、保函的生效</w:t>
      </w:r>
      <w:bookmarkEnd w:id="826"/>
      <w:bookmarkEnd w:id="827"/>
      <w:bookmarkEnd w:id="828"/>
      <w:bookmarkEnd w:id="829"/>
    </w:p>
    <w:p w14:paraId="264BE8A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14:paraId="70F35A18">
      <w:pPr>
        <w:spacing w:line="360" w:lineRule="auto"/>
        <w:ind w:firstLine="420" w:firstLineChars="200"/>
        <w:jc w:val="left"/>
        <w:rPr>
          <w:rFonts w:hint="eastAsia" w:ascii="宋体" w:hAnsi="宋体" w:eastAsia="宋体" w:cs="宋体"/>
          <w:color w:val="auto"/>
          <w:sz w:val="21"/>
          <w:szCs w:val="21"/>
          <w:highlight w:val="none"/>
        </w:rPr>
      </w:pPr>
    </w:p>
    <w:p w14:paraId="55AF8F29">
      <w:pPr>
        <w:spacing w:line="360" w:lineRule="auto"/>
        <w:ind w:right="600"/>
        <w:jc w:val="left"/>
        <w:rPr>
          <w:rFonts w:hint="eastAsia" w:ascii="宋体" w:hAnsi="宋体" w:eastAsia="宋体" w:cs="宋体"/>
          <w:color w:val="auto"/>
          <w:sz w:val="21"/>
          <w:szCs w:val="21"/>
          <w:highlight w:val="none"/>
        </w:rPr>
      </w:pPr>
    </w:p>
    <w:p w14:paraId="3DCD5409">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14:paraId="2139D2B4">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21C03B4">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0261A56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2A6677C">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7DC43A16">
      <w:pPr>
        <w:spacing w:line="360" w:lineRule="auto"/>
        <w:ind w:right="150" w:firstLine="420" w:firstLineChars="200"/>
        <w:jc w:val="left"/>
        <w:rPr>
          <w:rFonts w:hint="eastAsia" w:ascii="宋体" w:hAnsi="宋体" w:eastAsia="宋体" w:cs="宋体"/>
          <w:color w:val="auto"/>
          <w:sz w:val="21"/>
          <w:szCs w:val="21"/>
          <w:highlight w:val="none"/>
          <w:u w:val="single"/>
        </w:rPr>
      </w:pPr>
    </w:p>
    <w:p w14:paraId="05918EC6">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234FB">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附件11：</w:t>
      </w:r>
    </w:p>
    <w:p w14:paraId="4F264AEB">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830" w:name="_Toc18176"/>
      <w:bookmarkStart w:id="831" w:name="_Toc15518"/>
      <w:bookmarkStart w:id="832" w:name="_Toc20900"/>
      <w:bookmarkStart w:id="833" w:name="_Toc24367"/>
      <w:r>
        <w:rPr>
          <w:rFonts w:hint="eastAsia" w:ascii="宋体" w:hAnsi="宋体" w:eastAsia="宋体" w:cs="宋体"/>
          <w:color w:val="auto"/>
          <w:sz w:val="21"/>
          <w:szCs w:val="21"/>
          <w:highlight w:val="none"/>
        </w:rPr>
        <w:t>11-1：材料暂估价表</w:t>
      </w:r>
      <w:bookmarkEnd w:id="830"/>
      <w:bookmarkEnd w:id="831"/>
      <w:bookmarkEnd w:id="832"/>
      <w:bookmarkEnd w:id="833"/>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4E294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5DCEF3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E7BB6F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66E4A4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5FA166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558EB6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62E1ADF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44F46F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0CAC5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40A9C2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5215DE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A4021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083D899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329F55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40FD36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4D2F592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93B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520502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793F4C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36A365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610F0C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36566D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5C8F87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29C13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C34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35A45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DEF1C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1BE3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0D2693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0E53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97B045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DCB5C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D22F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75B43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54D4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D389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E3C029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C079F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39A5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9B9ED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D1CC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23049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5A20B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F6A38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BC146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8788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7B182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DBD5E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7D0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57BB7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C28D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C8AD9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27450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D3AF9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DA6DB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5036E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8973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BA55E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74EDA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7B965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F8D3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0B28E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F983C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E4F66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406D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A1A1D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75F4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5B42E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80F2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AC1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8233C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84A3B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387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85938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DD05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8462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8AE99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D9A4A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B806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D5F6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EEAC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AC1E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EBD72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7EEFAA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EB6A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4CD9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C140B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9A6B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5D10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6E666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EC07B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4143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45322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981A9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99DA1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7904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FBE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BE3B0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21F91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D7F7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B92DD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95C97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EC99AC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CF9C5F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073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DC90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FFC9E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893D5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CF84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8DD6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6FF80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F5888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162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9141C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53E3CC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63DE8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81D43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FED6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CE6B1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98120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A4F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7E6703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08CA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9EC0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58B5F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1905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A10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71830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26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FE40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0455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08C8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105A76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6B0B2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46090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A1267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344B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D154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85B4B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E91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4300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F9FA7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FDA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1A60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007A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05FC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4A71D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828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2961C8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7AFA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FA617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C96FDD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9D27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CCF6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B56A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56440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7832B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E442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C6CE6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B332C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E046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A887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0B09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C66A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2490C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C9808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7787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87FAC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A9F9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FCDDB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9B9D0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F4E76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876D7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4DA81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467CD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1FBAC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DE5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4935F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BA92D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2823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6B45C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F2DF4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D52DC8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4C645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E599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1E85B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9819AE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A1653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CFFA2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025F4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675DF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5EC48F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EED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3A0927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7028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DD26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BB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CD45D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DD6A8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E85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000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9DF3C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7FE71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20BFA5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F947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D93BB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8C067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91A8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6692E3B">
      <w:pPr>
        <w:spacing w:before="120" w:beforeLines="50" w:after="120" w:afterLines="50" w:line="440" w:lineRule="exact"/>
        <w:rPr>
          <w:rFonts w:hint="eastAsia" w:ascii="宋体" w:hAnsi="宋体" w:eastAsia="宋体" w:cs="宋体"/>
          <w:color w:val="auto"/>
          <w:sz w:val="21"/>
          <w:szCs w:val="21"/>
          <w:highlight w:val="none"/>
        </w:rPr>
      </w:pPr>
    </w:p>
    <w:p w14:paraId="710EA64B">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0E8E5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316462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2CD4E4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45A808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4484AF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067B92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340722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579D6E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42E8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65EB64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412170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34A3D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6E488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0E1DD6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6FD386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3930A4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5118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2BC96A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37EA54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17C64F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7A49C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40D8CB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2961EEA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646CCC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2A6F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6DA2C6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C9D77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6B1C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6E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57511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00B7D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874FA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BD8A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8B96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31C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45FAD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9E8DC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129D4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5D47C0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5EE2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918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B2E61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AFB44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96779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19B69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58418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8015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F622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B8B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C6E3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15D1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256FA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C9C2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A4F9E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C0E7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1080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2BA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FE66F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F51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E2229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96AE0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6B9C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04C74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5FA5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B8CD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8B1DB1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FA034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ACE7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E69B4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DF9B5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2052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C00A5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5A6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C5210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01164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1DF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452BF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57F8C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6EFAB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F147A1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66F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E7E0F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C33F2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02CB8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DBCF3E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05B0E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C6ED3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EE9A8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5DD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AD1AD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743F0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764E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A477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497BF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5F11F0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982C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07B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2BC41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E319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F939E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3A1C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200D1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A1CC6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4ED32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608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AD144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C7B31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4CD95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8198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BA278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A05EE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07C5D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8C9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C1761B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F53F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C55C4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503730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8B750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6CA4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3E00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8298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38CAD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596B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1FAC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842838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6608A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26B5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5EEC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0BEC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50177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69E1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66FD1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EF4B4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00257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613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B9AD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948F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7B609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CC2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78642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7D1D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443CE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EDC0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258B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18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47E2CA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1B761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A13D7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E62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9BCD6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E80ED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8C1C3C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AEBE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0C633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6F0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50ED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DDCC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E265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B3E1F2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E3B62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7C14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E5D57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8534B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6607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F7D7EE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C9EC3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632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584A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54B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F9AD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B9EDC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D393D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82485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1E97A4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2C64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DCD388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3F77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2F315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8F6E9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0CF1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17378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4234F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E1BA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88B98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0322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B32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9203A0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A7C7A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E55E8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28DC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55704A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41EBE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3CB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2E20B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A5743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A87610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FF513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9BCE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F45BA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C5FD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B451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B730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8498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5C14E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0A67A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DCB11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160D0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458B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7E412AA">
      <w:pPr>
        <w:spacing w:line="440" w:lineRule="exact"/>
        <w:rPr>
          <w:rFonts w:hint="eastAsia" w:ascii="宋体" w:hAnsi="宋体" w:eastAsia="宋体" w:cs="宋体"/>
          <w:color w:val="auto"/>
          <w:sz w:val="21"/>
          <w:szCs w:val="21"/>
          <w:highlight w:val="none"/>
        </w:rPr>
      </w:pPr>
    </w:p>
    <w:p w14:paraId="4C9E2605">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11-3：专业工程暂估价表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7FC94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14:paraId="79202E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97DF4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专业工程名称</w:t>
            </w:r>
          </w:p>
        </w:tc>
        <w:tc>
          <w:tcPr>
            <w:tcW w:w="4395" w:type="dxa"/>
            <w:tcBorders>
              <w:top w:val="single" w:color="auto" w:sz="12" w:space="0"/>
              <w:bottom w:val="double" w:color="auto" w:sz="6" w:space="0"/>
            </w:tcBorders>
            <w:vAlign w:val="top"/>
          </w:tcPr>
          <w:p w14:paraId="289AED8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工程内容</w:t>
            </w:r>
          </w:p>
        </w:tc>
        <w:tc>
          <w:tcPr>
            <w:tcW w:w="1417" w:type="dxa"/>
            <w:tcBorders>
              <w:top w:val="single" w:color="auto" w:sz="12" w:space="0"/>
              <w:bottom w:val="double" w:color="auto" w:sz="6" w:space="0"/>
            </w:tcBorders>
            <w:vAlign w:val="top"/>
          </w:tcPr>
          <w:p w14:paraId="6CD6F3C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金额</w:t>
            </w:r>
          </w:p>
        </w:tc>
      </w:tr>
      <w:tr w14:paraId="362E6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14:paraId="7BABD6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30D2E4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double" w:color="auto" w:sz="6" w:space="0"/>
              <w:bottom w:val="single" w:color="auto" w:sz="6" w:space="0"/>
            </w:tcBorders>
            <w:vAlign w:val="top"/>
          </w:tcPr>
          <w:p w14:paraId="1380DB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top"/>
          </w:tcPr>
          <w:p w14:paraId="022BE6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166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00A7F3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5753BC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0B8BC3B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2D9D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87B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23B8CA7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69BCC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3BE114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3D4871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ABB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B7FA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92282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16F07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0D509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6C4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1B565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A051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FADD8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4525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35E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BD949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649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9B01F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4D9EB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53A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581E6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7711F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FAF1B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AD89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3B5A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B6162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15A1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AB92EF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4DEDC9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01B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41A1C8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52DFC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2AB9F8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1EBE3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80F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B4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1B94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F3DE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CFB0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99E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6C24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47D6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10D3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2371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45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1C424D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09D10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72A87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B0217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1EAE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434C8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75935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C343F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8828E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33E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73B7E4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49F30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A768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AE416C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55C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A3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57AD8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32007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7FA046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19B8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1FFA1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DEE92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0D2BC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88E57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91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6550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042B0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B189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B6E7C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96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EDE7A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1A6EA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AFAD2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251F03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45DC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83C894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9A6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BD73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5D09C5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7EEE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7B166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5CBA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9226E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EC8D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085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A87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A3B7F5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A002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33062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6EC1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E3348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AE565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D2B0C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2A35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454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99CF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0F888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4449F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EDE3D6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7D19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36CE2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D10303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4511B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6CCB69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D0B7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8E76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C26A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8569B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3C725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2333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7B630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CAB2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858F1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1F49C4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3AF5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14:paraId="4EDA8B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小计：</w:t>
            </w:r>
          </w:p>
        </w:tc>
      </w:tr>
    </w:tbl>
    <w:p w14:paraId="2107E0E9">
      <w:pPr>
        <w:spacing w:line="480" w:lineRule="auto"/>
        <w:rPr>
          <w:rFonts w:hint="eastAsia" w:ascii="宋体" w:hAnsi="宋体" w:eastAsia="宋体" w:cs="宋体"/>
          <w:color w:val="auto"/>
          <w:sz w:val="21"/>
          <w:szCs w:val="21"/>
          <w:highlight w:val="none"/>
        </w:rPr>
      </w:pPr>
    </w:p>
    <w:p w14:paraId="7386673D">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834" w:name="_Toc6509"/>
      <w:bookmarkStart w:id="835" w:name="_Toc2274"/>
      <w:r>
        <w:rPr>
          <w:rFonts w:hint="eastAsia" w:ascii="宋体" w:hAnsi="宋体" w:eastAsia="宋体" w:cs="宋体"/>
          <w:color w:val="auto"/>
          <w:sz w:val="28"/>
          <w:szCs w:val="28"/>
          <w:highlight w:val="none"/>
          <w:lang w:eastAsia="zh-CN"/>
        </w:rPr>
        <w:t xml:space="preserve">第六章  </w:t>
      </w:r>
      <w:bookmarkEnd w:id="151"/>
      <w:bookmarkEnd w:id="152"/>
      <w:bookmarkStart w:id="836" w:name="_Toc13185"/>
      <w:r>
        <w:rPr>
          <w:rFonts w:hint="eastAsia" w:ascii="宋体" w:hAnsi="宋体" w:eastAsia="宋体" w:cs="宋体"/>
          <w:color w:val="auto"/>
          <w:sz w:val="28"/>
          <w:szCs w:val="28"/>
          <w:highlight w:val="none"/>
          <w:lang w:eastAsia="zh-CN"/>
        </w:rPr>
        <w:t>响应文件（格式）</w:t>
      </w:r>
      <w:bookmarkEnd w:id="834"/>
      <w:bookmarkEnd w:id="835"/>
      <w:bookmarkEnd w:id="836"/>
    </w:p>
    <w:p w14:paraId="6A9E6EDB">
      <w:pPr>
        <w:rPr>
          <w:rFonts w:hint="eastAsia" w:ascii="宋体" w:hAnsi="宋体" w:eastAsia="宋体" w:cs="宋体"/>
          <w:color w:val="auto"/>
          <w:sz w:val="24"/>
          <w:szCs w:val="24"/>
          <w:highlight w:val="none"/>
        </w:rPr>
      </w:pPr>
    </w:p>
    <w:p w14:paraId="5DCCCD42">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1CB3ED13">
      <w:pPr>
        <w:adjustRightInd w:val="0"/>
        <w:snapToGrid w:val="0"/>
        <w:rPr>
          <w:rFonts w:hint="eastAsia" w:ascii="宋体" w:hAnsi="宋体" w:eastAsia="宋体" w:cs="宋体"/>
          <w:b/>
          <w:color w:val="auto"/>
          <w:sz w:val="21"/>
          <w:szCs w:val="21"/>
          <w:highlight w:val="none"/>
        </w:rPr>
      </w:pPr>
    </w:p>
    <w:p w14:paraId="21D40E6C">
      <w:pPr>
        <w:pStyle w:val="23"/>
        <w:rPr>
          <w:rFonts w:hint="eastAsia" w:ascii="宋体" w:hAnsi="宋体" w:eastAsia="宋体" w:cs="宋体"/>
          <w:color w:val="auto"/>
          <w:sz w:val="21"/>
          <w:szCs w:val="21"/>
          <w:highlight w:val="none"/>
        </w:rPr>
      </w:pPr>
    </w:p>
    <w:p w14:paraId="31F4C0B4">
      <w:pPr>
        <w:pStyle w:val="23"/>
        <w:rPr>
          <w:rFonts w:hint="eastAsia" w:ascii="宋体" w:hAnsi="宋体" w:eastAsia="宋体" w:cs="宋体"/>
          <w:color w:val="auto"/>
          <w:sz w:val="24"/>
          <w:szCs w:val="24"/>
          <w:highlight w:val="none"/>
        </w:rPr>
      </w:pPr>
    </w:p>
    <w:p w14:paraId="14B5A6F7">
      <w:pPr>
        <w:pStyle w:val="23"/>
        <w:rPr>
          <w:rFonts w:hint="eastAsia" w:ascii="宋体" w:hAnsi="宋体" w:eastAsia="宋体" w:cs="宋体"/>
          <w:color w:val="auto"/>
          <w:sz w:val="24"/>
          <w:szCs w:val="24"/>
          <w:highlight w:val="none"/>
        </w:rPr>
      </w:pPr>
    </w:p>
    <w:p w14:paraId="4649DC6F">
      <w:pPr>
        <w:pStyle w:val="23"/>
        <w:rPr>
          <w:rFonts w:hint="eastAsia" w:ascii="宋体" w:hAnsi="宋体" w:eastAsia="宋体" w:cs="宋体"/>
          <w:color w:val="auto"/>
          <w:sz w:val="24"/>
          <w:szCs w:val="24"/>
          <w:highlight w:val="none"/>
        </w:rPr>
      </w:pPr>
    </w:p>
    <w:p w14:paraId="5DA809D7">
      <w:pPr>
        <w:pStyle w:val="23"/>
        <w:rPr>
          <w:rFonts w:hint="eastAsia" w:ascii="宋体" w:hAnsi="宋体" w:eastAsia="宋体" w:cs="宋体"/>
          <w:color w:val="auto"/>
          <w:sz w:val="24"/>
          <w:szCs w:val="24"/>
          <w:highlight w:val="none"/>
        </w:rPr>
      </w:pPr>
    </w:p>
    <w:p w14:paraId="478F59C0">
      <w:pPr>
        <w:snapToGrid w:val="0"/>
        <w:spacing w:before="156" w:beforeLines="50" w:after="50"/>
        <w:jc w:val="center"/>
        <w:rPr>
          <w:rFonts w:hint="eastAsia" w:ascii="宋体" w:hAnsi="宋体" w:eastAsia="宋体" w:cs="宋体"/>
          <w:b/>
          <w:color w:val="auto"/>
          <w:sz w:val="30"/>
          <w:szCs w:val="30"/>
          <w:highlight w:val="none"/>
        </w:rPr>
      </w:pPr>
    </w:p>
    <w:p w14:paraId="14FA90D0">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6781EDA2">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28675C53">
      <w:pPr>
        <w:snapToGrid w:val="0"/>
        <w:spacing w:before="156" w:beforeLines="50" w:after="50"/>
        <w:ind w:firstLine="361" w:firstLineChars="150"/>
        <w:rPr>
          <w:rFonts w:hint="eastAsia" w:ascii="宋体" w:hAnsi="宋体" w:eastAsia="宋体" w:cs="宋体"/>
          <w:b/>
          <w:color w:val="auto"/>
          <w:sz w:val="24"/>
          <w:szCs w:val="24"/>
          <w:highlight w:val="none"/>
        </w:rPr>
      </w:pPr>
    </w:p>
    <w:p w14:paraId="22B4A765">
      <w:pPr>
        <w:pStyle w:val="8"/>
        <w:rPr>
          <w:rFonts w:hint="eastAsia"/>
          <w:color w:val="auto"/>
          <w:highlight w:val="none"/>
        </w:rPr>
      </w:pPr>
    </w:p>
    <w:p w14:paraId="142C61A3">
      <w:pPr>
        <w:pStyle w:val="8"/>
        <w:rPr>
          <w:rFonts w:hint="eastAsia"/>
          <w:color w:val="auto"/>
          <w:highlight w:val="none"/>
        </w:rPr>
      </w:pPr>
    </w:p>
    <w:p w14:paraId="06461391">
      <w:pPr>
        <w:rPr>
          <w:rFonts w:hint="eastAsia"/>
          <w:color w:val="auto"/>
          <w:highlight w:val="none"/>
        </w:rPr>
      </w:pPr>
    </w:p>
    <w:p w14:paraId="2466CEC0">
      <w:pPr>
        <w:snapToGrid w:val="0"/>
        <w:spacing w:before="156" w:beforeLines="50" w:after="50"/>
        <w:ind w:firstLine="361" w:firstLineChars="150"/>
        <w:rPr>
          <w:rFonts w:hint="eastAsia" w:ascii="宋体" w:hAnsi="宋体" w:eastAsia="宋体" w:cs="宋体"/>
          <w:b/>
          <w:color w:val="auto"/>
          <w:sz w:val="24"/>
          <w:szCs w:val="24"/>
          <w:highlight w:val="none"/>
        </w:rPr>
      </w:pPr>
    </w:p>
    <w:p w14:paraId="44FDE0AC">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灌阳县公安局新圩派出所业务技术用房</w:t>
      </w:r>
      <w:r>
        <w:rPr>
          <w:rFonts w:hint="eastAsia" w:ascii="宋体" w:hAnsi="宋体" w:eastAsia="宋体" w:cs="宋体"/>
          <w:color w:val="auto"/>
          <w:sz w:val="24"/>
          <w:szCs w:val="24"/>
          <w:highlight w:val="none"/>
        </w:rPr>
        <w:t xml:space="preserve">  </w:t>
      </w:r>
    </w:p>
    <w:p w14:paraId="05BDC9FF">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GLZC2024-C2-270220-JYZT</w:t>
      </w:r>
    </w:p>
    <w:p w14:paraId="5ADB1794">
      <w:pPr>
        <w:rPr>
          <w:rFonts w:hint="eastAsia" w:ascii="宋体" w:hAnsi="宋体" w:eastAsia="宋体" w:cs="宋体"/>
          <w:b/>
          <w:color w:val="auto"/>
          <w:sz w:val="24"/>
          <w:szCs w:val="24"/>
          <w:highlight w:val="none"/>
        </w:rPr>
      </w:pPr>
    </w:p>
    <w:p w14:paraId="1BA5C51A">
      <w:pPr>
        <w:spacing w:line="400" w:lineRule="exact"/>
        <w:ind w:firstLine="2318" w:firstLineChars="962"/>
        <w:rPr>
          <w:rFonts w:hint="eastAsia" w:ascii="宋体" w:hAnsi="宋体" w:eastAsia="宋体" w:cs="宋体"/>
          <w:b/>
          <w:color w:val="auto"/>
          <w:sz w:val="24"/>
          <w:szCs w:val="24"/>
          <w:highlight w:val="none"/>
        </w:rPr>
      </w:pPr>
    </w:p>
    <w:p w14:paraId="02A9229C">
      <w:pPr>
        <w:pStyle w:val="8"/>
        <w:rPr>
          <w:rFonts w:hint="eastAsia" w:ascii="宋体" w:hAnsi="宋体" w:eastAsia="宋体" w:cs="宋体"/>
          <w:b/>
          <w:color w:val="auto"/>
          <w:sz w:val="24"/>
          <w:szCs w:val="24"/>
          <w:highlight w:val="none"/>
        </w:rPr>
      </w:pPr>
    </w:p>
    <w:p w14:paraId="19FC8BA6">
      <w:pPr>
        <w:rPr>
          <w:rFonts w:hint="eastAsia"/>
          <w:color w:val="auto"/>
          <w:highlight w:val="none"/>
        </w:rPr>
      </w:pPr>
    </w:p>
    <w:p w14:paraId="3955F18E">
      <w:pPr>
        <w:pStyle w:val="23"/>
        <w:rPr>
          <w:rFonts w:hint="eastAsia" w:ascii="宋体" w:hAnsi="宋体" w:eastAsia="宋体" w:cs="宋体"/>
          <w:b/>
          <w:color w:val="auto"/>
          <w:sz w:val="24"/>
          <w:szCs w:val="24"/>
          <w:highlight w:val="none"/>
        </w:rPr>
      </w:pPr>
    </w:p>
    <w:p w14:paraId="0D5DD00F">
      <w:pPr>
        <w:pStyle w:val="23"/>
        <w:rPr>
          <w:rFonts w:hint="eastAsia" w:ascii="宋体" w:hAnsi="宋体" w:eastAsia="宋体" w:cs="宋体"/>
          <w:b/>
          <w:color w:val="auto"/>
          <w:sz w:val="24"/>
          <w:szCs w:val="24"/>
          <w:highlight w:val="none"/>
        </w:rPr>
      </w:pPr>
    </w:p>
    <w:p w14:paraId="47E41BDB">
      <w:pPr>
        <w:pStyle w:val="23"/>
        <w:rPr>
          <w:rFonts w:hint="eastAsia" w:ascii="宋体" w:hAnsi="宋体" w:eastAsia="宋体" w:cs="宋体"/>
          <w:b/>
          <w:color w:val="auto"/>
          <w:sz w:val="24"/>
          <w:szCs w:val="24"/>
          <w:highlight w:val="none"/>
        </w:rPr>
      </w:pPr>
    </w:p>
    <w:p w14:paraId="185EC870">
      <w:pPr>
        <w:pStyle w:val="23"/>
        <w:rPr>
          <w:rFonts w:hint="eastAsia" w:ascii="宋体" w:hAnsi="宋体" w:eastAsia="宋体" w:cs="宋体"/>
          <w:b/>
          <w:color w:val="auto"/>
          <w:sz w:val="24"/>
          <w:szCs w:val="24"/>
          <w:highlight w:val="none"/>
        </w:rPr>
      </w:pPr>
    </w:p>
    <w:p w14:paraId="0D0DC29A">
      <w:pPr>
        <w:pStyle w:val="23"/>
        <w:rPr>
          <w:rFonts w:hint="eastAsia" w:ascii="宋体" w:hAnsi="宋体" w:eastAsia="宋体" w:cs="宋体"/>
          <w:b/>
          <w:color w:val="auto"/>
          <w:sz w:val="24"/>
          <w:szCs w:val="24"/>
          <w:highlight w:val="none"/>
        </w:rPr>
      </w:pPr>
    </w:p>
    <w:p w14:paraId="13C79AE0">
      <w:pPr>
        <w:pStyle w:val="23"/>
        <w:rPr>
          <w:rFonts w:hint="eastAsia" w:ascii="宋体" w:hAnsi="宋体" w:eastAsia="宋体" w:cs="宋体"/>
          <w:b/>
          <w:color w:val="auto"/>
          <w:sz w:val="24"/>
          <w:szCs w:val="24"/>
          <w:highlight w:val="none"/>
        </w:rPr>
      </w:pPr>
    </w:p>
    <w:p w14:paraId="7E912C55">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14:paraId="376EAE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7" w:name="_Toc4932_WPSOffice_Level2"/>
      <w:bookmarkStart w:id="838"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837"/>
      <w:bookmarkEnd w:id="838"/>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77EDF2DA">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839" w:name="_Toc9622_WPSOffice_Level2"/>
      <w:bookmarkStart w:id="840"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4EED91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839"/>
    <w:bookmarkEnd w:id="840"/>
    <w:p w14:paraId="5F3574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41" w:name="_Toc26465_WPSOffice_Level2"/>
      <w:bookmarkStart w:id="842"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841"/>
      <w:bookmarkEnd w:id="842"/>
    </w:p>
    <w:p w14:paraId="4A2DC1B5">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40E7B31A">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DCD5A25">
      <w:pPr>
        <w:numPr>
          <w:ilvl w:val="0"/>
          <w:numId w:val="0"/>
        </w:numPr>
        <w:jc w:val="center"/>
        <w:rPr>
          <w:rFonts w:hint="eastAsia" w:ascii="宋体" w:hAnsi="宋体" w:eastAsia="宋体" w:cs="宋体"/>
          <w:b/>
          <w:bCs/>
          <w:color w:val="auto"/>
          <w:kern w:val="2"/>
          <w:sz w:val="24"/>
          <w:szCs w:val="24"/>
          <w:highlight w:val="none"/>
          <w:lang w:val="en-US" w:eastAsia="zh-CN" w:bidi="ar-SA"/>
        </w:rPr>
      </w:pPr>
    </w:p>
    <w:p w14:paraId="5F24E36B">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19CC619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0E2CF5F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39021CE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A5ACFB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D546C46">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43B51D74">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E7DD4CC">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25F0BC2E">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6D7AC9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00162315">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E44185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2F02C6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1965D37D">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3965559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2ECD4797">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5C83996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1E758C4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34F8533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1F009FF7">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403E845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2DB83C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16EFFBF5">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A6A618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3CE61AC4">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1AEDA16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7E9C65D5">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7B693729">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0954BAD1">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6D6E4490">
      <w:pPr>
        <w:spacing w:line="440" w:lineRule="atLeast"/>
        <w:rPr>
          <w:rFonts w:hint="eastAsia" w:ascii="宋体" w:hAnsi="宋体" w:eastAsia="宋体" w:cs="宋体"/>
          <w:b/>
          <w:bCs w:val="0"/>
          <w:color w:val="auto"/>
          <w:sz w:val="24"/>
          <w:szCs w:val="24"/>
          <w:highlight w:val="none"/>
          <w:lang w:val="en-US" w:eastAsia="zh-CN"/>
        </w:rPr>
      </w:pPr>
    </w:p>
    <w:p w14:paraId="58C348EF">
      <w:pPr>
        <w:spacing w:line="440" w:lineRule="atLeast"/>
        <w:rPr>
          <w:rFonts w:hint="eastAsia" w:ascii="宋体" w:hAnsi="宋体" w:eastAsia="宋体" w:cs="宋体"/>
          <w:b/>
          <w:bCs w:val="0"/>
          <w:color w:val="auto"/>
          <w:sz w:val="24"/>
          <w:szCs w:val="24"/>
          <w:highlight w:val="none"/>
          <w:lang w:val="en-US" w:eastAsia="zh-CN"/>
        </w:rPr>
      </w:pPr>
    </w:p>
    <w:p w14:paraId="6D5C5DAD">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14:paraId="5125670E">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6D2814C4">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A83FD9C">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2C08E5C0">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14:paraId="066BFB25">
      <w:pPr>
        <w:spacing w:line="440" w:lineRule="atLeast"/>
        <w:rPr>
          <w:rFonts w:hint="eastAsia" w:ascii="宋体" w:hAnsi="宋体" w:eastAsia="宋体" w:cs="宋体"/>
          <w:b/>
          <w:color w:val="auto"/>
          <w:sz w:val="21"/>
          <w:szCs w:val="21"/>
          <w:highlight w:val="none"/>
        </w:rPr>
      </w:pPr>
    </w:p>
    <w:p w14:paraId="7EE122E3">
      <w:pPr>
        <w:pStyle w:val="11"/>
        <w:rPr>
          <w:rFonts w:hint="eastAsia" w:ascii="宋体" w:hAnsi="宋体" w:eastAsia="宋体" w:cs="宋体"/>
          <w:b/>
          <w:color w:val="auto"/>
          <w:sz w:val="21"/>
          <w:szCs w:val="21"/>
          <w:highlight w:val="none"/>
        </w:rPr>
      </w:pPr>
    </w:p>
    <w:p w14:paraId="7CAF9D33">
      <w:pPr>
        <w:rPr>
          <w:rFonts w:hint="eastAsia" w:ascii="宋体" w:hAnsi="宋体" w:eastAsia="宋体" w:cs="宋体"/>
          <w:b/>
          <w:color w:val="auto"/>
          <w:sz w:val="21"/>
          <w:szCs w:val="21"/>
          <w:highlight w:val="none"/>
        </w:rPr>
      </w:pPr>
    </w:p>
    <w:p w14:paraId="45E6224A">
      <w:pPr>
        <w:pStyle w:val="3"/>
        <w:tabs>
          <w:tab w:val="left" w:pos="567"/>
        </w:tabs>
        <w:rPr>
          <w:rFonts w:hint="eastAsia" w:ascii="宋体" w:hAnsi="宋体" w:eastAsia="宋体" w:cs="宋体"/>
          <w:color w:val="auto"/>
          <w:sz w:val="21"/>
          <w:szCs w:val="21"/>
          <w:highlight w:val="none"/>
        </w:rPr>
      </w:pPr>
    </w:p>
    <w:p w14:paraId="4B2A5780">
      <w:pPr>
        <w:rPr>
          <w:rFonts w:hint="eastAsia" w:ascii="宋体" w:hAnsi="宋体" w:eastAsia="宋体" w:cs="宋体"/>
          <w:color w:val="auto"/>
          <w:sz w:val="21"/>
          <w:szCs w:val="21"/>
          <w:highlight w:val="none"/>
        </w:rPr>
      </w:pPr>
    </w:p>
    <w:p w14:paraId="4DA51EA5">
      <w:pPr>
        <w:pStyle w:val="3"/>
        <w:rPr>
          <w:rFonts w:hint="eastAsia" w:ascii="宋体" w:hAnsi="宋体" w:eastAsia="宋体" w:cs="宋体"/>
          <w:color w:val="auto"/>
          <w:sz w:val="21"/>
          <w:szCs w:val="21"/>
          <w:highlight w:val="none"/>
        </w:rPr>
      </w:pPr>
    </w:p>
    <w:p w14:paraId="785B737D">
      <w:pPr>
        <w:rPr>
          <w:rFonts w:hint="eastAsia" w:ascii="宋体" w:hAnsi="宋体" w:eastAsia="宋体" w:cs="宋体"/>
          <w:color w:val="auto"/>
          <w:sz w:val="21"/>
          <w:szCs w:val="21"/>
          <w:highlight w:val="none"/>
        </w:rPr>
      </w:pPr>
    </w:p>
    <w:p w14:paraId="7A56F2E0">
      <w:pPr>
        <w:pStyle w:val="22"/>
        <w:rPr>
          <w:rFonts w:hint="eastAsia" w:ascii="宋体" w:hAnsi="宋体" w:eastAsia="宋体" w:cs="宋体"/>
          <w:color w:val="auto"/>
          <w:sz w:val="21"/>
          <w:szCs w:val="21"/>
          <w:highlight w:val="none"/>
        </w:rPr>
      </w:pPr>
    </w:p>
    <w:p w14:paraId="07459555">
      <w:pPr>
        <w:pStyle w:val="22"/>
        <w:rPr>
          <w:rFonts w:hint="eastAsia" w:ascii="宋体" w:hAnsi="宋体" w:eastAsia="宋体" w:cs="宋体"/>
          <w:color w:val="auto"/>
          <w:sz w:val="21"/>
          <w:szCs w:val="21"/>
          <w:highlight w:val="none"/>
        </w:rPr>
      </w:pPr>
    </w:p>
    <w:p w14:paraId="2A354D09">
      <w:pPr>
        <w:pStyle w:val="22"/>
        <w:rPr>
          <w:rFonts w:hint="eastAsia" w:ascii="宋体" w:hAnsi="宋体" w:eastAsia="宋体" w:cs="宋体"/>
          <w:color w:val="auto"/>
          <w:sz w:val="21"/>
          <w:szCs w:val="21"/>
          <w:highlight w:val="none"/>
        </w:rPr>
      </w:pPr>
    </w:p>
    <w:p w14:paraId="31DDF8EE">
      <w:pPr>
        <w:pStyle w:val="11"/>
        <w:rPr>
          <w:rFonts w:hint="eastAsia" w:ascii="宋体" w:hAnsi="宋体" w:eastAsia="宋体" w:cs="宋体"/>
          <w:b/>
          <w:color w:val="auto"/>
          <w:sz w:val="21"/>
          <w:szCs w:val="21"/>
          <w:highlight w:val="none"/>
        </w:rPr>
      </w:pPr>
    </w:p>
    <w:p w14:paraId="2975A542">
      <w:pPr>
        <w:pStyle w:val="11"/>
        <w:rPr>
          <w:rFonts w:hint="eastAsia" w:ascii="宋体" w:hAnsi="宋体" w:eastAsia="宋体" w:cs="宋体"/>
          <w:b/>
          <w:color w:val="auto"/>
          <w:sz w:val="21"/>
          <w:szCs w:val="21"/>
          <w:highlight w:val="none"/>
        </w:rPr>
      </w:pPr>
    </w:p>
    <w:p w14:paraId="36D280B9">
      <w:pPr>
        <w:pStyle w:val="11"/>
        <w:rPr>
          <w:rFonts w:hint="eastAsia" w:ascii="宋体" w:hAnsi="宋体" w:eastAsia="宋体" w:cs="宋体"/>
          <w:b/>
          <w:color w:val="auto"/>
          <w:sz w:val="21"/>
          <w:szCs w:val="21"/>
          <w:highlight w:val="none"/>
        </w:rPr>
      </w:pPr>
    </w:p>
    <w:p w14:paraId="08769287">
      <w:pPr>
        <w:pStyle w:val="11"/>
        <w:rPr>
          <w:rFonts w:hint="eastAsia" w:ascii="宋体" w:hAnsi="宋体" w:eastAsia="宋体" w:cs="宋体"/>
          <w:b/>
          <w:color w:val="auto"/>
          <w:sz w:val="21"/>
          <w:szCs w:val="21"/>
          <w:highlight w:val="none"/>
        </w:rPr>
      </w:pPr>
    </w:p>
    <w:p w14:paraId="2A44A675">
      <w:pPr>
        <w:pStyle w:val="11"/>
        <w:rPr>
          <w:rFonts w:hint="eastAsia" w:ascii="宋体" w:hAnsi="宋体" w:eastAsia="宋体" w:cs="宋体"/>
          <w:b/>
          <w:color w:val="auto"/>
          <w:sz w:val="21"/>
          <w:szCs w:val="21"/>
          <w:highlight w:val="none"/>
        </w:rPr>
      </w:pPr>
    </w:p>
    <w:p w14:paraId="1274F521">
      <w:pPr>
        <w:pStyle w:val="11"/>
        <w:rPr>
          <w:rFonts w:hint="eastAsia" w:ascii="宋体" w:hAnsi="宋体" w:eastAsia="宋体" w:cs="宋体"/>
          <w:b/>
          <w:color w:val="auto"/>
          <w:sz w:val="21"/>
          <w:szCs w:val="21"/>
          <w:highlight w:val="none"/>
        </w:rPr>
      </w:pPr>
    </w:p>
    <w:p w14:paraId="722AEA0F">
      <w:pPr>
        <w:pStyle w:val="11"/>
        <w:rPr>
          <w:rFonts w:hint="eastAsia" w:ascii="宋体" w:hAnsi="宋体" w:eastAsia="宋体" w:cs="宋体"/>
          <w:b/>
          <w:color w:val="auto"/>
          <w:sz w:val="21"/>
          <w:szCs w:val="21"/>
          <w:highlight w:val="none"/>
        </w:rPr>
      </w:pPr>
    </w:p>
    <w:p w14:paraId="6F9DEB74">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2F063150">
      <w:pPr>
        <w:pStyle w:val="11"/>
        <w:ind w:firstLine="472" w:firstLineChars="196"/>
        <w:jc w:val="center"/>
        <w:rPr>
          <w:rFonts w:hint="eastAsia" w:ascii="宋体" w:hAnsi="宋体" w:eastAsia="宋体" w:cs="宋体"/>
          <w:b/>
          <w:color w:val="auto"/>
          <w:sz w:val="24"/>
          <w:szCs w:val="24"/>
          <w:highlight w:val="none"/>
        </w:rPr>
      </w:pPr>
      <w:bookmarkStart w:id="843" w:name="_Toc5420_WPSOffice_Level1"/>
      <w:bookmarkStart w:id="844" w:name="_Toc964_WPSOffice_Level1"/>
      <w:r>
        <w:rPr>
          <w:rFonts w:hint="eastAsia" w:ascii="宋体" w:hAnsi="宋体" w:eastAsia="宋体" w:cs="宋体"/>
          <w:b/>
          <w:color w:val="auto"/>
          <w:sz w:val="24"/>
          <w:szCs w:val="24"/>
          <w:highlight w:val="none"/>
        </w:rPr>
        <w:t>授权委托书（格式一）</w:t>
      </w:r>
      <w:bookmarkEnd w:id="843"/>
      <w:bookmarkEnd w:id="844"/>
    </w:p>
    <w:p w14:paraId="5EE92117">
      <w:pPr>
        <w:spacing w:line="400" w:lineRule="exact"/>
        <w:rPr>
          <w:rFonts w:hint="eastAsia" w:ascii="宋体" w:hAnsi="宋体" w:eastAsia="宋体" w:cs="宋体"/>
          <w:color w:val="auto"/>
          <w:sz w:val="21"/>
          <w:szCs w:val="21"/>
          <w:highlight w:val="none"/>
        </w:rPr>
      </w:pPr>
    </w:p>
    <w:p w14:paraId="4DD485F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14:paraId="0BB19AA6">
      <w:pPr>
        <w:spacing w:line="400" w:lineRule="exact"/>
        <w:rPr>
          <w:rFonts w:hint="eastAsia" w:ascii="宋体" w:hAnsi="宋体" w:eastAsia="宋体" w:cs="宋体"/>
          <w:color w:val="auto"/>
          <w:sz w:val="21"/>
          <w:szCs w:val="21"/>
          <w:highlight w:val="none"/>
        </w:rPr>
      </w:pPr>
    </w:p>
    <w:p w14:paraId="58A7DE79">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150D6C0D">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057A0E2B">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091F0596">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75B1584">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73E574EA">
      <w:pPr>
        <w:spacing w:line="400" w:lineRule="exact"/>
        <w:ind w:firstLine="420" w:firstLineChars="200"/>
        <w:rPr>
          <w:rFonts w:hint="eastAsia" w:ascii="宋体" w:hAnsi="宋体" w:eastAsia="宋体" w:cs="宋体"/>
          <w:color w:val="auto"/>
          <w:kern w:val="0"/>
          <w:sz w:val="21"/>
          <w:szCs w:val="21"/>
          <w:highlight w:val="none"/>
        </w:rPr>
      </w:pPr>
    </w:p>
    <w:p w14:paraId="0EE6C79B">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3E36055A">
      <w:pPr>
        <w:spacing w:line="400" w:lineRule="exact"/>
        <w:ind w:firstLine="420" w:firstLineChars="200"/>
        <w:rPr>
          <w:rFonts w:hint="eastAsia" w:ascii="宋体" w:hAnsi="宋体" w:eastAsia="宋体" w:cs="宋体"/>
          <w:color w:val="auto"/>
          <w:sz w:val="21"/>
          <w:szCs w:val="21"/>
          <w:highlight w:val="none"/>
        </w:rPr>
      </w:pPr>
    </w:p>
    <w:p w14:paraId="732E9624">
      <w:pPr>
        <w:spacing w:line="400" w:lineRule="exact"/>
        <w:ind w:firstLine="420" w:firstLineChars="200"/>
        <w:rPr>
          <w:rFonts w:hint="eastAsia" w:ascii="宋体" w:hAnsi="宋体" w:eastAsia="宋体" w:cs="宋体"/>
          <w:color w:val="auto"/>
          <w:sz w:val="21"/>
          <w:szCs w:val="21"/>
          <w:highlight w:val="none"/>
        </w:rPr>
      </w:pPr>
    </w:p>
    <w:p w14:paraId="46172D4E">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A70808A">
      <w:pPr>
        <w:snapToGrid w:val="0"/>
        <w:spacing w:line="400" w:lineRule="exact"/>
        <w:ind w:firstLine="420"/>
        <w:rPr>
          <w:rFonts w:hint="eastAsia" w:ascii="宋体" w:hAnsi="宋体" w:eastAsia="宋体" w:cs="宋体"/>
          <w:color w:val="auto"/>
          <w:sz w:val="21"/>
          <w:szCs w:val="21"/>
          <w:highlight w:val="none"/>
        </w:rPr>
      </w:pPr>
    </w:p>
    <w:p w14:paraId="4E699725">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AA011FC">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EEA417A">
      <w:pPr>
        <w:pStyle w:val="8"/>
        <w:rPr>
          <w:rFonts w:hint="eastAsia"/>
          <w:color w:val="auto"/>
          <w:highlight w:val="none"/>
        </w:rPr>
      </w:pPr>
    </w:p>
    <w:p w14:paraId="12721782">
      <w:pPr>
        <w:snapToGrid w:val="0"/>
        <w:spacing w:line="400" w:lineRule="exact"/>
        <w:ind w:firstLine="420"/>
        <w:rPr>
          <w:rFonts w:hint="eastAsia" w:ascii="宋体" w:hAnsi="宋体" w:eastAsia="宋体" w:cs="宋体"/>
          <w:color w:val="auto"/>
          <w:sz w:val="21"/>
          <w:szCs w:val="21"/>
          <w:highlight w:val="none"/>
        </w:rPr>
      </w:pPr>
    </w:p>
    <w:p w14:paraId="6998332A">
      <w:pPr>
        <w:pStyle w:val="8"/>
        <w:rPr>
          <w:rFonts w:hint="eastAsia" w:ascii="宋体" w:hAnsi="宋体" w:eastAsia="宋体" w:cs="宋体"/>
          <w:color w:val="auto"/>
          <w:sz w:val="21"/>
          <w:szCs w:val="21"/>
          <w:highlight w:val="none"/>
        </w:rPr>
      </w:pPr>
    </w:p>
    <w:p w14:paraId="00398ABE">
      <w:pPr>
        <w:pStyle w:val="11"/>
        <w:spacing w:line="340" w:lineRule="exact"/>
        <w:ind w:firstLine="420" w:firstLineChars="200"/>
        <w:rPr>
          <w:rFonts w:hint="eastAsia" w:ascii="宋体" w:hAnsi="宋体" w:eastAsia="宋体" w:cs="宋体"/>
          <w:color w:val="auto"/>
          <w:sz w:val="21"/>
          <w:szCs w:val="21"/>
          <w:highlight w:val="none"/>
        </w:rPr>
      </w:pPr>
    </w:p>
    <w:p w14:paraId="6EE1D9C7">
      <w:pPr>
        <w:pStyle w:val="11"/>
        <w:spacing w:line="340" w:lineRule="exact"/>
        <w:ind w:firstLine="420" w:firstLineChars="200"/>
        <w:rPr>
          <w:rFonts w:hint="eastAsia" w:ascii="宋体" w:hAnsi="宋体" w:eastAsia="宋体" w:cs="宋体"/>
          <w:color w:val="auto"/>
          <w:sz w:val="21"/>
          <w:szCs w:val="21"/>
          <w:highlight w:val="none"/>
        </w:rPr>
      </w:pPr>
    </w:p>
    <w:p w14:paraId="6CDDACEC">
      <w:pPr>
        <w:pStyle w:val="11"/>
        <w:spacing w:line="340" w:lineRule="exact"/>
        <w:ind w:firstLine="420" w:firstLineChars="200"/>
        <w:rPr>
          <w:rFonts w:hint="eastAsia" w:ascii="宋体" w:hAnsi="宋体" w:eastAsia="宋体" w:cs="宋体"/>
          <w:color w:val="auto"/>
          <w:sz w:val="21"/>
          <w:szCs w:val="21"/>
          <w:highlight w:val="none"/>
        </w:rPr>
      </w:pPr>
    </w:p>
    <w:p w14:paraId="2C43D2DD">
      <w:pPr>
        <w:pStyle w:val="11"/>
        <w:spacing w:line="340" w:lineRule="exact"/>
        <w:ind w:firstLine="420" w:firstLineChars="200"/>
        <w:rPr>
          <w:rFonts w:hint="eastAsia" w:ascii="宋体" w:hAnsi="宋体" w:eastAsia="宋体" w:cs="宋体"/>
          <w:color w:val="auto"/>
          <w:sz w:val="21"/>
          <w:szCs w:val="21"/>
          <w:highlight w:val="none"/>
        </w:rPr>
      </w:pPr>
    </w:p>
    <w:p w14:paraId="36EEA804">
      <w:pPr>
        <w:pStyle w:val="11"/>
        <w:spacing w:line="340" w:lineRule="exact"/>
        <w:ind w:firstLine="420" w:firstLineChars="200"/>
        <w:rPr>
          <w:rFonts w:hint="eastAsia" w:ascii="宋体" w:hAnsi="宋体" w:eastAsia="宋体" w:cs="宋体"/>
          <w:color w:val="auto"/>
          <w:sz w:val="21"/>
          <w:szCs w:val="21"/>
          <w:highlight w:val="none"/>
        </w:rPr>
      </w:pPr>
    </w:p>
    <w:p w14:paraId="3F7FECDF">
      <w:pPr>
        <w:pStyle w:val="11"/>
        <w:spacing w:line="340" w:lineRule="exact"/>
        <w:ind w:firstLine="420" w:firstLineChars="200"/>
        <w:rPr>
          <w:rFonts w:hint="eastAsia" w:ascii="宋体" w:hAnsi="宋体" w:eastAsia="宋体" w:cs="宋体"/>
          <w:color w:val="auto"/>
          <w:sz w:val="21"/>
          <w:szCs w:val="21"/>
          <w:highlight w:val="none"/>
        </w:rPr>
      </w:pPr>
    </w:p>
    <w:p w14:paraId="53C0658B">
      <w:pPr>
        <w:pStyle w:val="11"/>
        <w:spacing w:line="340" w:lineRule="exact"/>
        <w:ind w:firstLine="420" w:firstLineChars="200"/>
        <w:rPr>
          <w:rFonts w:hint="eastAsia" w:ascii="宋体" w:hAnsi="宋体" w:eastAsia="宋体" w:cs="宋体"/>
          <w:color w:val="auto"/>
          <w:sz w:val="21"/>
          <w:szCs w:val="21"/>
          <w:highlight w:val="none"/>
        </w:rPr>
      </w:pPr>
    </w:p>
    <w:p w14:paraId="02CD1A53">
      <w:pPr>
        <w:pStyle w:val="11"/>
        <w:spacing w:line="340" w:lineRule="exact"/>
        <w:ind w:firstLine="420" w:firstLineChars="200"/>
        <w:rPr>
          <w:rFonts w:hint="eastAsia" w:ascii="宋体" w:hAnsi="宋体" w:eastAsia="宋体" w:cs="宋体"/>
          <w:color w:val="auto"/>
          <w:sz w:val="21"/>
          <w:szCs w:val="21"/>
          <w:highlight w:val="none"/>
        </w:rPr>
      </w:pPr>
    </w:p>
    <w:p w14:paraId="58703348">
      <w:pPr>
        <w:pStyle w:val="11"/>
        <w:spacing w:line="340" w:lineRule="exact"/>
        <w:ind w:firstLine="420" w:firstLineChars="200"/>
        <w:rPr>
          <w:rFonts w:hint="eastAsia" w:ascii="宋体" w:hAnsi="宋体" w:eastAsia="宋体" w:cs="宋体"/>
          <w:color w:val="auto"/>
          <w:sz w:val="21"/>
          <w:szCs w:val="21"/>
          <w:highlight w:val="none"/>
        </w:rPr>
      </w:pPr>
    </w:p>
    <w:p w14:paraId="39663240">
      <w:pPr>
        <w:pStyle w:val="11"/>
        <w:spacing w:line="340" w:lineRule="exact"/>
        <w:ind w:firstLine="420" w:firstLineChars="200"/>
        <w:rPr>
          <w:rFonts w:hint="eastAsia" w:ascii="宋体" w:hAnsi="宋体" w:eastAsia="宋体" w:cs="宋体"/>
          <w:color w:val="auto"/>
          <w:sz w:val="21"/>
          <w:szCs w:val="21"/>
          <w:highlight w:val="none"/>
        </w:rPr>
      </w:pPr>
    </w:p>
    <w:p w14:paraId="28BBE213">
      <w:pPr>
        <w:pStyle w:val="11"/>
        <w:spacing w:line="340" w:lineRule="exact"/>
        <w:ind w:firstLine="420" w:firstLineChars="200"/>
        <w:rPr>
          <w:rFonts w:hint="eastAsia" w:ascii="宋体" w:hAnsi="宋体" w:eastAsia="宋体" w:cs="宋体"/>
          <w:color w:val="auto"/>
          <w:sz w:val="21"/>
          <w:szCs w:val="21"/>
          <w:highlight w:val="none"/>
        </w:rPr>
      </w:pPr>
    </w:p>
    <w:p w14:paraId="32F70488">
      <w:pPr>
        <w:pStyle w:val="11"/>
        <w:spacing w:line="340" w:lineRule="exact"/>
        <w:ind w:firstLine="420" w:firstLineChars="200"/>
        <w:rPr>
          <w:rFonts w:hint="eastAsia" w:ascii="宋体" w:hAnsi="宋体" w:eastAsia="宋体" w:cs="宋体"/>
          <w:color w:val="auto"/>
          <w:sz w:val="21"/>
          <w:szCs w:val="21"/>
          <w:highlight w:val="none"/>
        </w:rPr>
      </w:pPr>
    </w:p>
    <w:p w14:paraId="017EF57E">
      <w:pPr>
        <w:pStyle w:val="6"/>
        <w:rPr>
          <w:rFonts w:hint="eastAsia" w:ascii="宋体" w:hAnsi="宋体" w:eastAsia="宋体" w:cs="宋体"/>
          <w:color w:val="auto"/>
          <w:sz w:val="21"/>
          <w:szCs w:val="21"/>
          <w:highlight w:val="none"/>
        </w:rPr>
      </w:pPr>
    </w:p>
    <w:p w14:paraId="0F99E2A0">
      <w:pPr>
        <w:pStyle w:val="11"/>
        <w:jc w:val="center"/>
        <w:rPr>
          <w:rFonts w:hint="eastAsia" w:ascii="宋体" w:hAnsi="宋体" w:eastAsia="宋体" w:cs="宋体"/>
          <w:b/>
          <w:color w:val="auto"/>
          <w:sz w:val="21"/>
          <w:szCs w:val="21"/>
          <w:highlight w:val="none"/>
        </w:rPr>
      </w:pPr>
      <w:bookmarkStart w:id="845" w:name="_Toc6975_WPSOffice_Level1"/>
      <w:bookmarkStart w:id="846" w:name="_Toc21370_WPSOffice_Level1"/>
    </w:p>
    <w:p w14:paraId="127BC3C0">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845"/>
      <w:bookmarkEnd w:id="846"/>
    </w:p>
    <w:p w14:paraId="78C96B3A">
      <w:pPr>
        <w:pStyle w:val="11"/>
        <w:jc w:val="both"/>
        <w:rPr>
          <w:rFonts w:hint="eastAsia" w:ascii="宋体" w:hAnsi="宋体" w:eastAsia="宋体" w:cs="宋体"/>
          <w:b/>
          <w:color w:val="auto"/>
          <w:sz w:val="21"/>
          <w:szCs w:val="21"/>
          <w:highlight w:val="none"/>
        </w:rPr>
      </w:pPr>
    </w:p>
    <w:p w14:paraId="7BCEBA90">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3775E51C">
      <w:pPr>
        <w:rPr>
          <w:rFonts w:hint="eastAsia" w:ascii="宋体" w:hAnsi="宋体" w:eastAsia="宋体" w:cs="宋体"/>
          <w:color w:val="auto"/>
          <w:sz w:val="21"/>
          <w:szCs w:val="21"/>
          <w:highlight w:val="none"/>
        </w:rPr>
      </w:pPr>
    </w:p>
    <w:p w14:paraId="07AABE4E">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4A1DA9DB">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2F4FE7BC">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23BEEBDE">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77E1C6C0">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3ED7659">
      <w:pPr>
        <w:spacing w:line="340" w:lineRule="exact"/>
        <w:ind w:firstLine="420" w:firstLineChars="200"/>
        <w:rPr>
          <w:rFonts w:hint="eastAsia" w:ascii="宋体" w:hAnsi="宋体" w:eastAsia="宋体" w:cs="宋体"/>
          <w:color w:val="auto"/>
          <w:kern w:val="0"/>
          <w:sz w:val="21"/>
          <w:szCs w:val="21"/>
          <w:highlight w:val="none"/>
        </w:rPr>
      </w:pPr>
    </w:p>
    <w:p w14:paraId="5D150281">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07C61581">
      <w:pPr>
        <w:spacing w:line="340" w:lineRule="exact"/>
        <w:ind w:firstLine="420" w:firstLineChars="200"/>
        <w:rPr>
          <w:rFonts w:hint="eastAsia" w:ascii="宋体" w:hAnsi="宋体" w:eastAsia="宋体" w:cs="宋体"/>
          <w:color w:val="auto"/>
          <w:sz w:val="21"/>
          <w:szCs w:val="21"/>
          <w:highlight w:val="none"/>
        </w:rPr>
      </w:pPr>
    </w:p>
    <w:p w14:paraId="19B4F2C7">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9153CFC">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375FA21">
      <w:pPr>
        <w:pStyle w:val="8"/>
        <w:rPr>
          <w:rFonts w:hint="eastAsia"/>
          <w:color w:val="auto"/>
          <w:highlight w:val="none"/>
        </w:rPr>
      </w:pPr>
    </w:p>
    <w:p w14:paraId="4BD53418">
      <w:pPr>
        <w:pStyle w:val="11"/>
        <w:spacing w:line="400" w:lineRule="exact"/>
        <w:ind w:left="420" w:leftChars="200"/>
        <w:rPr>
          <w:rFonts w:hint="eastAsia" w:ascii="宋体" w:hAnsi="宋体" w:eastAsia="宋体" w:cs="宋体"/>
          <w:color w:val="auto"/>
          <w:sz w:val="21"/>
          <w:szCs w:val="21"/>
          <w:highlight w:val="none"/>
        </w:rPr>
      </w:pPr>
    </w:p>
    <w:p w14:paraId="206C28B7">
      <w:pPr>
        <w:rPr>
          <w:rFonts w:hint="eastAsia" w:ascii="宋体" w:hAnsi="宋体" w:eastAsia="宋体" w:cs="宋体"/>
          <w:b/>
          <w:color w:val="auto"/>
          <w:sz w:val="21"/>
          <w:szCs w:val="21"/>
          <w:highlight w:val="none"/>
        </w:rPr>
      </w:pPr>
    </w:p>
    <w:p w14:paraId="7D79051F">
      <w:pPr>
        <w:pStyle w:val="8"/>
        <w:rPr>
          <w:rFonts w:hint="eastAsia" w:ascii="宋体" w:hAnsi="宋体" w:eastAsia="宋体" w:cs="宋体"/>
          <w:b/>
          <w:color w:val="auto"/>
          <w:sz w:val="21"/>
          <w:szCs w:val="21"/>
          <w:highlight w:val="none"/>
        </w:rPr>
      </w:pPr>
    </w:p>
    <w:p w14:paraId="19945EB7">
      <w:pPr>
        <w:pStyle w:val="8"/>
        <w:rPr>
          <w:rFonts w:hint="eastAsia" w:ascii="宋体" w:hAnsi="宋体" w:eastAsia="宋体" w:cs="宋体"/>
          <w:b/>
          <w:color w:val="auto"/>
          <w:sz w:val="21"/>
          <w:szCs w:val="21"/>
          <w:highlight w:val="none"/>
        </w:rPr>
      </w:pPr>
    </w:p>
    <w:p w14:paraId="276A625A">
      <w:pPr>
        <w:pStyle w:val="8"/>
        <w:rPr>
          <w:rFonts w:hint="eastAsia" w:ascii="宋体" w:hAnsi="宋体" w:eastAsia="宋体" w:cs="宋体"/>
          <w:b/>
          <w:color w:val="auto"/>
          <w:sz w:val="21"/>
          <w:szCs w:val="21"/>
          <w:highlight w:val="none"/>
        </w:rPr>
      </w:pPr>
    </w:p>
    <w:p w14:paraId="18AED047">
      <w:pPr>
        <w:pStyle w:val="8"/>
        <w:rPr>
          <w:rFonts w:hint="eastAsia" w:ascii="宋体" w:hAnsi="宋体" w:eastAsia="宋体" w:cs="宋体"/>
          <w:b/>
          <w:color w:val="auto"/>
          <w:sz w:val="21"/>
          <w:szCs w:val="21"/>
          <w:highlight w:val="none"/>
        </w:rPr>
      </w:pPr>
    </w:p>
    <w:p w14:paraId="1ABE2FBD">
      <w:pPr>
        <w:pStyle w:val="8"/>
        <w:rPr>
          <w:rFonts w:hint="eastAsia" w:ascii="宋体" w:hAnsi="宋体" w:eastAsia="宋体" w:cs="宋体"/>
          <w:b/>
          <w:color w:val="auto"/>
          <w:sz w:val="21"/>
          <w:szCs w:val="21"/>
          <w:highlight w:val="none"/>
        </w:rPr>
      </w:pPr>
    </w:p>
    <w:p w14:paraId="12B78C8E">
      <w:pPr>
        <w:pStyle w:val="8"/>
        <w:rPr>
          <w:rFonts w:hint="eastAsia" w:ascii="宋体" w:hAnsi="宋体" w:eastAsia="宋体" w:cs="宋体"/>
          <w:b/>
          <w:color w:val="auto"/>
          <w:sz w:val="21"/>
          <w:szCs w:val="21"/>
          <w:highlight w:val="none"/>
        </w:rPr>
      </w:pPr>
    </w:p>
    <w:p w14:paraId="17B772C9">
      <w:pPr>
        <w:pStyle w:val="8"/>
        <w:rPr>
          <w:rFonts w:hint="eastAsia" w:ascii="宋体" w:hAnsi="宋体" w:eastAsia="宋体" w:cs="宋体"/>
          <w:b/>
          <w:color w:val="auto"/>
          <w:sz w:val="21"/>
          <w:szCs w:val="21"/>
          <w:highlight w:val="none"/>
        </w:rPr>
      </w:pPr>
    </w:p>
    <w:p w14:paraId="0CADE6F9">
      <w:pPr>
        <w:pStyle w:val="8"/>
        <w:rPr>
          <w:rFonts w:hint="eastAsia" w:ascii="宋体" w:hAnsi="宋体" w:eastAsia="宋体" w:cs="宋体"/>
          <w:b/>
          <w:color w:val="auto"/>
          <w:sz w:val="21"/>
          <w:szCs w:val="21"/>
          <w:highlight w:val="none"/>
        </w:rPr>
      </w:pPr>
    </w:p>
    <w:p w14:paraId="7BF88E73">
      <w:pPr>
        <w:pStyle w:val="8"/>
        <w:rPr>
          <w:rFonts w:hint="eastAsia" w:ascii="宋体" w:hAnsi="宋体" w:eastAsia="宋体" w:cs="宋体"/>
          <w:b/>
          <w:color w:val="auto"/>
          <w:sz w:val="21"/>
          <w:szCs w:val="21"/>
          <w:highlight w:val="none"/>
        </w:rPr>
      </w:pPr>
    </w:p>
    <w:p w14:paraId="752822DA">
      <w:pPr>
        <w:pStyle w:val="8"/>
        <w:rPr>
          <w:rFonts w:hint="eastAsia" w:ascii="宋体" w:hAnsi="宋体" w:eastAsia="宋体" w:cs="宋体"/>
          <w:b/>
          <w:color w:val="auto"/>
          <w:sz w:val="21"/>
          <w:szCs w:val="21"/>
          <w:highlight w:val="none"/>
        </w:rPr>
      </w:pPr>
    </w:p>
    <w:p w14:paraId="49BE8D1C">
      <w:pPr>
        <w:pStyle w:val="8"/>
        <w:rPr>
          <w:rFonts w:hint="eastAsia" w:ascii="宋体" w:hAnsi="宋体" w:eastAsia="宋体" w:cs="宋体"/>
          <w:b/>
          <w:color w:val="auto"/>
          <w:sz w:val="21"/>
          <w:szCs w:val="21"/>
          <w:highlight w:val="none"/>
        </w:rPr>
      </w:pPr>
    </w:p>
    <w:p w14:paraId="29C4D68D">
      <w:pPr>
        <w:pStyle w:val="8"/>
        <w:rPr>
          <w:rFonts w:hint="eastAsia" w:ascii="宋体" w:hAnsi="宋体" w:eastAsia="宋体" w:cs="宋体"/>
          <w:b/>
          <w:color w:val="auto"/>
          <w:sz w:val="21"/>
          <w:szCs w:val="21"/>
          <w:highlight w:val="none"/>
        </w:rPr>
      </w:pPr>
    </w:p>
    <w:p w14:paraId="5BC788BD">
      <w:pPr>
        <w:pStyle w:val="8"/>
        <w:rPr>
          <w:rFonts w:hint="eastAsia" w:ascii="宋体" w:hAnsi="宋体" w:eastAsia="宋体" w:cs="宋体"/>
          <w:b/>
          <w:color w:val="auto"/>
          <w:sz w:val="21"/>
          <w:szCs w:val="21"/>
          <w:highlight w:val="none"/>
        </w:rPr>
      </w:pPr>
    </w:p>
    <w:p w14:paraId="4BC41A82">
      <w:pPr>
        <w:pStyle w:val="8"/>
        <w:rPr>
          <w:rFonts w:hint="eastAsia" w:ascii="宋体" w:hAnsi="宋体" w:eastAsia="宋体" w:cs="宋体"/>
          <w:b/>
          <w:color w:val="auto"/>
          <w:sz w:val="21"/>
          <w:szCs w:val="21"/>
          <w:highlight w:val="none"/>
        </w:rPr>
      </w:pPr>
    </w:p>
    <w:p w14:paraId="754745E8">
      <w:pPr>
        <w:rPr>
          <w:rFonts w:hint="eastAsia" w:ascii="宋体" w:hAnsi="宋体" w:eastAsia="宋体" w:cs="宋体"/>
          <w:b/>
          <w:color w:val="auto"/>
          <w:sz w:val="21"/>
          <w:szCs w:val="21"/>
          <w:highlight w:val="none"/>
        </w:rPr>
      </w:pPr>
    </w:p>
    <w:p w14:paraId="0FB74BC0">
      <w:pPr>
        <w:pStyle w:val="8"/>
        <w:rPr>
          <w:rFonts w:hint="eastAsia" w:ascii="宋体" w:hAnsi="宋体" w:eastAsia="宋体" w:cs="宋体"/>
          <w:b/>
          <w:color w:val="auto"/>
          <w:sz w:val="21"/>
          <w:szCs w:val="21"/>
          <w:highlight w:val="none"/>
        </w:rPr>
      </w:pPr>
    </w:p>
    <w:p w14:paraId="2BA05E2F">
      <w:pPr>
        <w:rPr>
          <w:rFonts w:hint="eastAsia" w:ascii="宋体" w:hAnsi="宋体" w:eastAsia="宋体" w:cs="宋体"/>
          <w:color w:val="auto"/>
          <w:sz w:val="21"/>
          <w:szCs w:val="21"/>
          <w:highlight w:val="none"/>
        </w:rPr>
      </w:pPr>
    </w:p>
    <w:p w14:paraId="79B6F8A4">
      <w:pPr>
        <w:pStyle w:val="8"/>
        <w:rPr>
          <w:rFonts w:hint="eastAsia"/>
          <w:color w:val="auto"/>
          <w:highlight w:val="none"/>
        </w:rPr>
      </w:pPr>
    </w:p>
    <w:p w14:paraId="04B076EB">
      <w:pPr>
        <w:rPr>
          <w:rFonts w:hint="eastAsia"/>
          <w:color w:val="auto"/>
          <w:highlight w:val="none"/>
        </w:rPr>
      </w:pPr>
    </w:p>
    <w:p w14:paraId="6F2EA163">
      <w:pPr>
        <w:rPr>
          <w:rFonts w:hint="eastAsia"/>
          <w:color w:val="auto"/>
          <w:highlight w:val="none"/>
        </w:rPr>
      </w:pPr>
    </w:p>
    <w:p w14:paraId="562C23B7">
      <w:pPr>
        <w:rPr>
          <w:rFonts w:hint="eastAsia"/>
          <w:color w:val="auto"/>
          <w:highlight w:val="none"/>
        </w:rPr>
      </w:pPr>
    </w:p>
    <w:p w14:paraId="297B5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060A2C63">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4C603201">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1731CF69">
      <w:pPr>
        <w:pStyle w:val="11"/>
        <w:spacing w:line="400" w:lineRule="exact"/>
        <w:jc w:val="center"/>
        <w:rPr>
          <w:rFonts w:hint="eastAsia" w:ascii="宋体" w:hAnsi="宋体" w:eastAsia="宋体" w:cs="宋体"/>
          <w:b/>
          <w:color w:val="auto"/>
          <w:sz w:val="21"/>
          <w:szCs w:val="21"/>
          <w:highlight w:val="none"/>
        </w:rPr>
      </w:pPr>
      <w:bookmarkStart w:id="847" w:name="_Toc30890_WPSOffice_Level1"/>
      <w:bookmarkStart w:id="848" w:name="_Toc30304_WPSOffice_Level1"/>
      <w:r>
        <w:rPr>
          <w:rFonts w:hint="eastAsia" w:ascii="宋体" w:hAnsi="宋体" w:eastAsia="宋体" w:cs="宋体"/>
          <w:b/>
          <w:color w:val="auto"/>
          <w:sz w:val="21"/>
          <w:szCs w:val="21"/>
          <w:highlight w:val="none"/>
        </w:rPr>
        <w:t>声   明</w:t>
      </w:r>
      <w:bookmarkEnd w:id="847"/>
      <w:bookmarkEnd w:id="848"/>
    </w:p>
    <w:p w14:paraId="6D4C8A6F">
      <w:pPr>
        <w:pStyle w:val="11"/>
        <w:spacing w:line="400" w:lineRule="exact"/>
        <w:jc w:val="both"/>
        <w:rPr>
          <w:rFonts w:hint="eastAsia" w:ascii="宋体" w:hAnsi="宋体" w:eastAsia="宋体" w:cs="宋体"/>
          <w:b/>
          <w:color w:val="auto"/>
          <w:sz w:val="21"/>
          <w:szCs w:val="21"/>
          <w:highlight w:val="none"/>
        </w:rPr>
      </w:pPr>
    </w:p>
    <w:p w14:paraId="214DCA90">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55A590CC">
      <w:pPr>
        <w:rPr>
          <w:rFonts w:hint="eastAsia" w:ascii="宋体" w:hAnsi="宋体" w:eastAsia="宋体" w:cs="宋体"/>
          <w:color w:val="auto"/>
          <w:sz w:val="21"/>
          <w:szCs w:val="21"/>
          <w:highlight w:val="none"/>
          <w:u w:val="single"/>
        </w:rPr>
      </w:pPr>
    </w:p>
    <w:p w14:paraId="7E4F14CD">
      <w:pPr>
        <w:pStyle w:val="8"/>
        <w:rPr>
          <w:rFonts w:hint="eastAsia" w:ascii="宋体" w:hAnsi="宋体" w:eastAsia="宋体" w:cs="宋体"/>
          <w:color w:val="auto"/>
          <w:sz w:val="21"/>
          <w:szCs w:val="21"/>
          <w:highlight w:val="none"/>
        </w:rPr>
      </w:pPr>
    </w:p>
    <w:p w14:paraId="04C8154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E15F8BD">
      <w:pPr>
        <w:rPr>
          <w:rFonts w:hint="eastAsia" w:ascii="宋体" w:hAnsi="宋体" w:eastAsia="宋体" w:cs="宋体"/>
          <w:color w:val="auto"/>
          <w:sz w:val="21"/>
          <w:szCs w:val="21"/>
          <w:highlight w:val="none"/>
        </w:rPr>
      </w:pPr>
    </w:p>
    <w:p w14:paraId="7F00AB49">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1FC0B70">
      <w:pPr>
        <w:pStyle w:val="11"/>
        <w:ind w:firstLine="3990" w:firstLineChars="1900"/>
        <w:rPr>
          <w:rFonts w:hint="eastAsia" w:ascii="宋体" w:hAnsi="宋体" w:eastAsia="宋体" w:cs="宋体"/>
          <w:color w:val="auto"/>
          <w:sz w:val="21"/>
          <w:szCs w:val="21"/>
          <w:highlight w:val="none"/>
        </w:rPr>
      </w:pPr>
    </w:p>
    <w:p w14:paraId="66749FE7">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F759374">
      <w:pPr>
        <w:pStyle w:val="11"/>
        <w:spacing w:line="340" w:lineRule="exact"/>
        <w:rPr>
          <w:rFonts w:hint="eastAsia" w:ascii="宋体" w:hAnsi="宋体" w:eastAsia="宋体" w:cs="宋体"/>
          <w:b/>
          <w:color w:val="auto"/>
          <w:sz w:val="21"/>
          <w:szCs w:val="21"/>
          <w:highlight w:val="none"/>
        </w:rPr>
      </w:pPr>
    </w:p>
    <w:p w14:paraId="7FACF3CF">
      <w:pPr>
        <w:pStyle w:val="11"/>
        <w:spacing w:line="340" w:lineRule="exact"/>
        <w:rPr>
          <w:rFonts w:hint="eastAsia" w:ascii="宋体" w:hAnsi="宋体" w:eastAsia="宋体" w:cs="宋体"/>
          <w:b/>
          <w:color w:val="auto"/>
          <w:sz w:val="21"/>
          <w:szCs w:val="21"/>
          <w:highlight w:val="none"/>
          <w:lang w:val="en-US" w:eastAsia="zh-CN"/>
        </w:rPr>
      </w:pPr>
    </w:p>
    <w:p w14:paraId="57F368DB">
      <w:pPr>
        <w:pStyle w:val="11"/>
        <w:spacing w:line="340" w:lineRule="exact"/>
        <w:rPr>
          <w:rFonts w:hint="eastAsia" w:ascii="宋体" w:hAnsi="宋体" w:eastAsia="宋体" w:cs="宋体"/>
          <w:b/>
          <w:color w:val="auto"/>
          <w:sz w:val="24"/>
          <w:szCs w:val="24"/>
          <w:highlight w:val="none"/>
          <w:lang w:val="en-US" w:eastAsia="zh-CN"/>
        </w:rPr>
      </w:pPr>
    </w:p>
    <w:p w14:paraId="7171F5A4">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69CF777B">
      <w:pPr>
        <w:tabs>
          <w:tab w:val="left" w:pos="1305"/>
        </w:tabs>
        <w:spacing w:line="340" w:lineRule="exact"/>
        <w:rPr>
          <w:rFonts w:hint="eastAsia" w:ascii="宋体" w:hAnsi="宋体" w:eastAsia="宋体" w:cs="宋体"/>
          <w:b/>
          <w:color w:val="auto"/>
          <w:sz w:val="21"/>
          <w:szCs w:val="21"/>
          <w:highlight w:val="none"/>
        </w:rPr>
      </w:pPr>
    </w:p>
    <w:p w14:paraId="7D0F7C96">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9C07648">
      <w:pPr>
        <w:rPr>
          <w:rFonts w:hint="eastAsia" w:ascii="宋体" w:hAnsi="宋体" w:eastAsia="宋体" w:cs="宋体"/>
          <w:b/>
          <w:bCs/>
          <w:color w:val="auto"/>
          <w:sz w:val="21"/>
          <w:szCs w:val="21"/>
          <w:highlight w:val="none"/>
        </w:rPr>
      </w:pPr>
    </w:p>
    <w:p w14:paraId="795181B7">
      <w:pPr>
        <w:pStyle w:val="8"/>
        <w:rPr>
          <w:rFonts w:hint="eastAsia" w:ascii="宋体" w:hAnsi="宋体" w:eastAsia="宋体" w:cs="宋体"/>
          <w:b/>
          <w:bCs/>
          <w:color w:val="auto"/>
          <w:sz w:val="21"/>
          <w:szCs w:val="21"/>
          <w:highlight w:val="none"/>
        </w:rPr>
      </w:pPr>
    </w:p>
    <w:p w14:paraId="5616E609">
      <w:pPr>
        <w:rPr>
          <w:rFonts w:hint="eastAsia"/>
          <w:color w:val="auto"/>
          <w:highlight w:val="none"/>
        </w:rPr>
      </w:pPr>
    </w:p>
    <w:p w14:paraId="1C5FEAC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F3F77B8">
      <w:pPr>
        <w:pStyle w:val="5"/>
        <w:rPr>
          <w:rFonts w:hint="eastAsia" w:ascii="宋体" w:hAnsi="宋体" w:eastAsia="宋体" w:cs="宋体"/>
          <w:b/>
          <w:color w:val="auto"/>
          <w:sz w:val="21"/>
          <w:szCs w:val="21"/>
          <w:highlight w:val="none"/>
          <w:lang w:val="en-US" w:eastAsia="zh-CN"/>
        </w:rPr>
      </w:pPr>
    </w:p>
    <w:p w14:paraId="18E480F5">
      <w:pPr>
        <w:rPr>
          <w:rFonts w:hint="eastAsia" w:ascii="宋体" w:hAnsi="宋体" w:eastAsia="宋体" w:cs="宋体"/>
          <w:b/>
          <w:color w:val="auto"/>
          <w:sz w:val="21"/>
          <w:szCs w:val="21"/>
          <w:highlight w:val="none"/>
          <w:lang w:val="en-US" w:eastAsia="zh-CN"/>
        </w:rPr>
      </w:pPr>
    </w:p>
    <w:p w14:paraId="07C27EFA">
      <w:pPr>
        <w:pStyle w:val="3"/>
        <w:rPr>
          <w:rFonts w:hint="eastAsia" w:ascii="宋体" w:hAnsi="宋体" w:eastAsia="宋体" w:cs="宋体"/>
          <w:b/>
          <w:color w:val="auto"/>
          <w:sz w:val="21"/>
          <w:szCs w:val="21"/>
          <w:highlight w:val="none"/>
          <w:lang w:val="en-US" w:eastAsia="zh-CN"/>
        </w:rPr>
      </w:pPr>
    </w:p>
    <w:p w14:paraId="11641620">
      <w:pPr>
        <w:rPr>
          <w:rFonts w:hint="eastAsia" w:ascii="宋体" w:hAnsi="宋体" w:eastAsia="宋体" w:cs="宋体"/>
          <w:b/>
          <w:color w:val="auto"/>
          <w:sz w:val="21"/>
          <w:szCs w:val="21"/>
          <w:highlight w:val="none"/>
          <w:lang w:val="en-US" w:eastAsia="zh-CN"/>
        </w:rPr>
      </w:pPr>
    </w:p>
    <w:p w14:paraId="14374754">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F34FD69">
      <w:pPr>
        <w:pStyle w:val="6"/>
        <w:numPr>
          <w:ilvl w:val="0"/>
          <w:numId w:val="0"/>
        </w:numPr>
        <w:ind w:leftChars="200"/>
        <w:rPr>
          <w:rFonts w:hint="eastAsia" w:ascii="宋体" w:hAnsi="宋体" w:eastAsia="宋体" w:cs="宋体"/>
          <w:color w:val="auto"/>
          <w:sz w:val="21"/>
          <w:szCs w:val="21"/>
          <w:highlight w:val="none"/>
          <w:lang w:val="en-US" w:eastAsia="zh-CN"/>
        </w:rPr>
      </w:pPr>
    </w:p>
    <w:p w14:paraId="105E347E">
      <w:pPr>
        <w:pStyle w:val="11"/>
        <w:spacing w:line="340" w:lineRule="exact"/>
        <w:rPr>
          <w:rFonts w:hint="eastAsia" w:ascii="宋体" w:hAnsi="宋体" w:eastAsia="宋体" w:cs="宋体"/>
          <w:b/>
          <w:color w:val="auto"/>
          <w:sz w:val="21"/>
          <w:szCs w:val="21"/>
          <w:highlight w:val="none"/>
          <w:lang w:val="en-US" w:eastAsia="zh-CN"/>
        </w:rPr>
      </w:pPr>
    </w:p>
    <w:p w14:paraId="64810205">
      <w:pPr>
        <w:pStyle w:val="11"/>
        <w:spacing w:line="340" w:lineRule="exact"/>
        <w:rPr>
          <w:rFonts w:hint="eastAsia" w:ascii="宋体" w:hAnsi="宋体" w:eastAsia="宋体" w:cs="宋体"/>
          <w:b/>
          <w:color w:val="auto"/>
          <w:sz w:val="21"/>
          <w:szCs w:val="21"/>
          <w:highlight w:val="none"/>
          <w:lang w:val="en-US" w:eastAsia="zh-CN"/>
        </w:rPr>
      </w:pPr>
    </w:p>
    <w:p w14:paraId="7FCDAEBB">
      <w:pPr>
        <w:pStyle w:val="11"/>
        <w:spacing w:line="340" w:lineRule="exact"/>
        <w:rPr>
          <w:rFonts w:hint="eastAsia" w:ascii="宋体" w:hAnsi="宋体" w:eastAsia="宋体" w:cs="宋体"/>
          <w:b/>
          <w:color w:val="auto"/>
          <w:sz w:val="21"/>
          <w:szCs w:val="21"/>
          <w:highlight w:val="none"/>
          <w:lang w:val="en-US" w:eastAsia="zh-CN"/>
        </w:rPr>
      </w:pPr>
    </w:p>
    <w:p w14:paraId="5FC10056">
      <w:pPr>
        <w:pStyle w:val="5"/>
        <w:rPr>
          <w:rFonts w:hint="eastAsia"/>
          <w:color w:val="auto"/>
          <w:highlight w:val="none"/>
          <w:lang w:val="en-US" w:eastAsia="zh-CN"/>
        </w:rPr>
      </w:pPr>
    </w:p>
    <w:p w14:paraId="5EC92B64">
      <w:pPr>
        <w:pStyle w:val="5"/>
        <w:rPr>
          <w:rFonts w:hint="eastAsia"/>
          <w:color w:val="auto"/>
          <w:highlight w:val="none"/>
          <w:lang w:val="en-US" w:eastAsia="zh-CN"/>
        </w:rPr>
      </w:pPr>
    </w:p>
    <w:p w14:paraId="6FD7C679">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39CF169">
      <w:pPr>
        <w:pStyle w:val="11"/>
        <w:spacing w:line="340" w:lineRule="exact"/>
        <w:rPr>
          <w:rFonts w:hint="eastAsia" w:ascii="宋体" w:hAnsi="宋体" w:eastAsia="宋体" w:cs="宋体"/>
          <w:b/>
          <w:color w:val="auto"/>
          <w:sz w:val="24"/>
          <w:szCs w:val="24"/>
          <w:highlight w:val="none"/>
          <w:lang w:val="en-US" w:eastAsia="zh-CN"/>
        </w:rPr>
      </w:pPr>
    </w:p>
    <w:p w14:paraId="3C998E0B">
      <w:pPr>
        <w:rPr>
          <w:rFonts w:hint="eastAsia" w:ascii="宋体" w:hAnsi="宋体" w:eastAsia="宋体" w:cs="宋体"/>
          <w:color w:val="auto"/>
          <w:sz w:val="24"/>
          <w:szCs w:val="24"/>
          <w:highlight w:val="none"/>
          <w:lang w:val="en-US" w:eastAsia="zh-CN"/>
        </w:rPr>
      </w:pPr>
    </w:p>
    <w:p w14:paraId="0A53E5D9">
      <w:pPr>
        <w:pStyle w:val="8"/>
        <w:rPr>
          <w:rFonts w:hint="eastAsia"/>
          <w:color w:val="auto"/>
          <w:highlight w:val="none"/>
          <w:lang w:val="en-US" w:eastAsia="zh-CN"/>
        </w:rPr>
      </w:pPr>
    </w:p>
    <w:p w14:paraId="3CD8034A">
      <w:pPr>
        <w:rPr>
          <w:rFonts w:hint="eastAsia"/>
          <w:color w:val="auto"/>
          <w:highlight w:val="none"/>
          <w:lang w:val="en-US" w:eastAsia="zh-CN"/>
        </w:rPr>
      </w:pPr>
    </w:p>
    <w:p w14:paraId="1113D95C">
      <w:pPr>
        <w:rPr>
          <w:rFonts w:hint="eastAsia"/>
          <w:color w:val="auto"/>
          <w:highlight w:val="none"/>
          <w:lang w:val="en-US" w:eastAsia="zh-CN"/>
        </w:rPr>
      </w:pPr>
    </w:p>
    <w:p w14:paraId="6A14D955">
      <w:pPr>
        <w:pStyle w:val="8"/>
        <w:rPr>
          <w:rFonts w:hint="eastAsia"/>
          <w:color w:val="auto"/>
          <w:sz w:val="24"/>
          <w:szCs w:val="24"/>
          <w:highlight w:val="none"/>
          <w:lang w:val="en-US" w:eastAsia="zh-CN"/>
        </w:rPr>
      </w:pPr>
    </w:p>
    <w:p w14:paraId="3DD1FD5F">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2023年度财务状况报告复印件（必须提供，可以是供应商自行编制也可以是通过第三方审计公司编制，如为自行编制至少须提供现金流量表、负债表及利润表。如为当年新成立的单位，提供最近一个月的财务报表）；</w:t>
      </w:r>
    </w:p>
    <w:p w14:paraId="3CD66FA9">
      <w:pPr>
        <w:pStyle w:val="6"/>
        <w:numPr>
          <w:ilvl w:val="0"/>
          <w:numId w:val="0"/>
        </w:numPr>
        <w:rPr>
          <w:rFonts w:hint="eastAsia" w:ascii="宋体" w:hAnsi="宋体" w:eastAsia="宋体" w:cs="宋体"/>
          <w:b/>
          <w:color w:val="auto"/>
          <w:sz w:val="24"/>
          <w:szCs w:val="24"/>
          <w:highlight w:val="none"/>
          <w:lang w:val="en-US" w:eastAsia="zh-CN"/>
        </w:rPr>
      </w:pPr>
    </w:p>
    <w:p w14:paraId="3EA13BA5">
      <w:pPr>
        <w:pStyle w:val="8"/>
        <w:rPr>
          <w:rFonts w:hint="eastAsia" w:ascii="宋体" w:hAnsi="宋体" w:eastAsia="宋体" w:cs="宋体"/>
          <w:color w:val="auto"/>
          <w:sz w:val="24"/>
          <w:szCs w:val="24"/>
          <w:highlight w:val="none"/>
          <w:lang w:val="en-US" w:eastAsia="zh-CN"/>
        </w:rPr>
      </w:pPr>
    </w:p>
    <w:p w14:paraId="2CA6E3AD">
      <w:pPr>
        <w:rPr>
          <w:rFonts w:hint="eastAsia" w:ascii="宋体" w:hAnsi="宋体" w:eastAsia="宋体" w:cs="宋体"/>
          <w:color w:val="auto"/>
          <w:sz w:val="24"/>
          <w:szCs w:val="24"/>
          <w:highlight w:val="none"/>
          <w:lang w:val="en-US" w:eastAsia="zh-CN"/>
        </w:rPr>
      </w:pPr>
    </w:p>
    <w:p w14:paraId="6D19EE25">
      <w:pPr>
        <w:pStyle w:val="3"/>
        <w:rPr>
          <w:rFonts w:hint="eastAsia"/>
          <w:color w:val="auto"/>
          <w:highlight w:val="none"/>
          <w:lang w:val="en-US" w:eastAsia="zh-CN"/>
        </w:rPr>
      </w:pPr>
    </w:p>
    <w:p w14:paraId="4DDDFBC9">
      <w:pPr>
        <w:rPr>
          <w:rFonts w:hint="eastAsia"/>
          <w:color w:val="auto"/>
          <w:highlight w:val="none"/>
          <w:lang w:val="en-US" w:eastAsia="zh-CN"/>
        </w:rPr>
      </w:pPr>
    </w:p>
    <w:p w14:paraId="6A8175EB">
      <w:pPr>
        <w:rPr>
          <w:rFonts w:hint="eastAsia"/>
          <w:color w:val="auto"/>
          <w:sz w:val="24"/>
          <w:szCs w:val="24"/>
          <w:highlight w:val="none"/>
          <w:lang w:val="en-US" w:eastAsia="zh-CN"/>
        </w:rPr>
      </w:pPr>
    </w:p>
    <w:p w14:paraId="54AA45BB">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35208CDF">
      <w:pPr>
        <w:numPr>
          <w:ilvl w:val="0"/>
          <w:numId w:val="0"/>
        </w:numPr>
        <w:ind w:left="420" w:leftChars="0"/>
        <w:jc w:val="center"/>
        <w:rPr>
          <w:rFonts w:hint="eastAsia" w:ascii="宋体" w:hAnsi="宋体" w:eastAsia="宋体" w:cs="宋体"/>
          <w:b/>
          <w:bCs/>
          <w:color w:val="auto"/>
          <w:sz w:val="21"/>
          <w:szCs w:val="21"/>
          <w:highlight w:val="none"/>
          <w:lang w:eastAsia="zh-CN"/>
        </w:rPr>
      </w:pPr>
    </w:p>
    <w:p w14:paraId="394C82FB">
      <w:pPr>
        <w:numPr>
          <w:ilvl w:val="0"/>
          <w:numId w:val="0"/>
        </w:numPr>
        <w:ind w:left="420" w:leftChars="0"/>
        <w:jc w:val="center"/>
        <w:rPr>
          <w:rFonts w:hint="eastAsia" w:ascii="宋体" w:hAnsi="宋体" w:eastAsia="宋体" w:cs="宋体"/>
          <w:b/>
          <w:bCs/>
          <w:color w:val="auto"/>
          <w:sz w:val="21"/>
          <w:szCs w:val="21"/>
          <w:highlight w:val="none"/>
          <w:lang w:eastAsia="zh-CN"/>
        </w:rPr>
      </w:pPr>
    </w:p>
    <w:p w14:paraId="4AE7EE7B">
      <w:pPr>
        <w:pStyle w:val="22"/>
        <w:rPr>
          <w:rFonts w:hint="eastAsia" w:ascii="宋体" w:hAnsi="宋体" w:eastAsia="宋体" w:cs="宋体"/>
          <w:b/>
          <w:bCs/>
          <w:color w:val="auto"/>
          <w:sz w:val="21"/>
          <w:szCs w:val="21"/>
          <w:highlight w:val="none"/>
          <w:lang w:eastAsia="zh-CN"/>
        </w:rPr>
      </w:pPr>
    </w:p>
    <w:p w14:paraId="006A23CB">
      <w:pPr>
        <w:pStyle w:val="22"/>
        <w:rPr>
          <w:rFonts w:hint="eastAsia" w:ascii="宋体" w:hAnsi="宋体" w:eastAsia="宋体" w:cs="宋体"/>
          <w:b/>
          <w:bCs/>
          <w:color w:val="auto"/>
          <w:sz w:val="21"/>
          <w:szCs w:val="21"/>
          <w:highlight w:val="none"/>
          <w:lang w:eastAsia="zh-CN"/>
        </w:rPr>
      </w:pPr>
    </w:p>
    <w:p w14:paraId="48E011F8">
      <w:pPr>
        <w:pStyle w:val="22"/>
        <w:rPr>
          <w:rFonts w:hint="eastAsia" w:ascii="宋体" w:hAnsi="宋体" w:eastAsia="宋体" w:cs="宋体"/>
          <w:b/>
          <w:bCs/>
          <w:color w:val="auto"/>
          <w:sz w:val="21"/>
          <w:szCs w:val="21"/>
          <w:highlight w:val="none"/>
          <w:lang w:eastAsia="zh-CN"/>
        </w:rPr>
      </w:pPr>
    </w:p>
    <w:p w14:paraId="5BF555E1">
      <w:pPr>
        <w:pStyle w:val="22"/>
        <w:rPr>
          <w:rFonts w:hint="eastAsia" w:ascii="宋体" w:hAnsi="宋体" w:eastAsia="宋体" w:cs="宋体"/>
          <w:b/>
          <w:bCs/>
          <w:color w:val="auto"/>
          <w:sz w:val="21"/>
          <w:szCs w:val="21"/>
          <w:highlight w:val="none"/>
          <w:lang w:eastAsia="zh-CN"/>
        </w:rPr>
      </w:pPr>
    </w:p>
    <w:p w14:paraId="36FE0B23">
      <w:pPr>
        <w:pStyle w:val="22"/>
        <w:rPr>
          <w:rFonts w:hint="eastAsia" w:ascii="宋体" w:hAnsi="宋体" w:eastAsia="宋体" w:cs="宋体"/>
          <w:b/>
          <w:bCs/>
          <w:color w:val="auto"/>
          <w:sz w:val="21"/>
          <w:szCs w:val="21"/>
          <w:highlight w:val="none"/>
          <w:lang w:eastAsia="zh-CN"/>
        </w:rPr>
      </w:pPr>
    </w:p>
    <w:p w14:paraId="09131761">
      <w:pPr>
        <w:pStyle w:val="22"/>
        <w:rPr>
          <w:rFonts w:hint="eastAsia" w:ascii="宋体" w:hAnsi="宋体" w:eastAsia="宋体" w:cs="宋体"/>
          <w:b/>
          <w:bCs/>
          <w:color w:val="auto"/>
          <w:sz w:val="21"/>
          <w:szCs w:val="21"/>
          <w:highlight w:val="none"/>
          <w:lang w:eastAsia="zh-CN"/>
        </w:rPr>
      </w:pPr>
    </w:p>
    <w:p w14:paraId="77DBFDED">
      <w:pPr>
        <w:pStyle w:val="22"/>
        <w:rPr>
          <w:rFonts w:hint="eastAsia" w:ascii="宋体" w:hAnsi="宋体" w:eastAsia="宋体" w:cs="宋体"/>
          <w:b/>
          <w:bCs/>
          <w:color w:val="auto"/>
          <w:sz w:val="21"/>
          <w:szCs w:val="21"/>
          <w:highlight w:val="none"/>
          <w:lang w:eastAsia="zh-CN"/>
        </w:rPr>
      </w:pPr>
    </w:p>
    <w:p w14:paraId="2E0EC1DF">
      <w:pPr>
        <w:pStyle w:val="22"/>
        <w:rPr>
          <w:rFonts w:hint="eastAsia" w:ascii="宋体" w:hAnsi="宋体" w:eastAsia="宋体" w:cs="宋体"/>
          <w:b/>
          <w:bCs/>
          <w:color w:val="auto"/>
          <w:sz w:val="21"/>
          <w:szCs w:val="21"/>
          <w:highlight w:val="none"/>
          <w:lang w:eastAsia="zh-CN"/>
        </w:rPr>
      </w:pPr>
    </w:p>
    <w:p w14:paraId="38155207">
      <w:pPr>
        <w:pStyle w:val="22"/>
        <w:rPr>
          <w:rFonts w:hint="eastAsia" w:ascii="宋体" w:hAnsi="宋体" w:eastAsia="宋体" w:cs="宋体"/>
          <w:b/>
          <w:bCs/>
          <w:color w:val="auto"/>
          <w:sz w:val="21"/>
          <w:szCs w:val="21"/>
          <w:highlight w:val="none"/>
          <w:lang w:eastAsia="zh-CN"/>
        </w:rPr>
      </w:pPr>
    </w:p>
    <w:p w14:paraId="293969EE">
      <w:pPr>
        <w:pStyle w:val="22"/>
        <w:rPr>
          <w:rFonts w:hint="eastAsia" w:ascii="宋体" w:hAnsi="宋体" w:eastAsia="宋体" w:cs="宋体"/>
          <w:b/>
          <w:bCs/>
          <w:color w:val="auto"/>
          <w:sz w:val="21"/>
          <w:szCs w:val="21"/>
          <w:highlight w:val="none"/>
          <w:lang w:eastAsia="zh-CN"/>
        </w:rPr>
      </w:pPr>
    </w:p>
    <w:p w14:paraId="37EE40A9">
      <w:pPr>
        <w:pStyle w:val="22"/>
        <w:rPr>
          <w:rFonts w:hint="eastAsia" w:ascii="宋体" w:hAnsi="宋体" w:eastAsia="宋体" w:cs="宋体"/>
          <w:b/>
          <w:bCs/>
          <w:color w:val="auto"/>
          <w:sz w:val="21"/>
          <w:szCs w:val="21"/>
          <w:highlight w:val="none"/>
          <w:lang w:eastAsia="zh-CN"/>
        </w:rPr>
      </w:pPr>
    </w:p>
    <w:p w14:paraId="363F0643">
      <w:pPr>
        <w:pStyle w:val="22"/>
        <w:rPr>
          <w:rFonts w:hint="eastAsia" w:ascii="宋体" w:hAnsi="宋体" w:eastAsia="宋体" w:cs="宋体"/>
          <w:b/>
          <w:bCs/>
          <w:color w:val="auto"/>
          <w:sz w:val="21"/>
          <w:szCs w:val="21"/>
          <w:highlight w:val="none"/>
          <w:lang w:eastAsia="zh-CN"/>
        </w:rPr>
      </w:pPr>
    </w:p>
    <w:p w14:paraId="0EBC9044">
      <w:pPr>
        <w:pStyle w:val="22"/>
        <w:rPr>
          <w:rFonts w:hint="eastAsia" w:ascii="宋体" w:hAnsi="宋体" w:eastAsia="宋体" w:cs="宋体"/>
          <w:b/>
          <w:bCs/>
          <w:color w:val="auto"/>
          <w:sz w:val="21"/>
          <w:szCs w:val="21"/>
          <w:highlight w:val="none"/>
          <w:lang w:eastAsia="zh-CN"/>
        </w:rPr>
      </w:pPr>
    </w:p>
    <w:p w14:paraId="52329B2D">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6A23C201">
      <w:pPr>
        <w:jc w:val="center"/>
        <w:outlineLvl w:val="9"/>
        <w:rPr>
          <w:rStyle w:val="40"/>
          <w:rFonts w:hint="eastAsia" w:ascii="宋体" w:hAnsi="宋体" w:eastAsia="宋体" w:cs="宋体"/>
          <w:b/>
          <w:bCs/>
          <w:color w:val="auto"/>
          <w:kern w:val="0"/>
          <w:sz w:val="21"/>
          <w:szCs w:val="21"/>
          <w:highlight w:val="none"/>
        </w:rPr>
      </w:pPr>
    </w:p>
    <w:p w14:paraId="52060095">
      <w:pPr>
        <w:jc w:val="center"/>
        <w:outlineLvl w:val="9"/>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lang w:val="en-US" w:eastAsia="zh-CN"/>
        </w:rPr>
        <w:t>1</w:t>
      </w: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rPr>
        <w:t>中小企业声明函（工程）</w:t>
      </w:r>
    </w:p>
    <w:p w14:paraId="7C755B8D">
      <w:pPr>
        <w:pStyle w:val="41"/>
        <w:ind w:left="63" w:right="63"/>
        <w:rPr>
          <w:rFonts w:hint="eastAsia" w:ascii="宋体" w:hAnsi="宋体" w:eastAsia="宋体" w:cs="宋体"/>
          <w:color w:val="auto"/>
          <w:sz w:val="21"/>
          <w:szCs w:val="21"/>
          <w:highlight w:val="none"/>
        </w:rPr>
      </w:pPr>
    </w:p>
    <w:p w14:paraId="297C31E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0"/>
          <w:rFonts w:hint="eastAsia" w:ascii="宋体" w:hAnsi="宋体" w:eastAsia="宋体" w:cs="宋体"/>
          <w:color w:val="auto"/>
          <w:kern w:val="0"/>
          <w:sz w:val="21"/>
          <w:szCs w:val="21"/>
          <w:highlight w:val="none"/>
          <w:u w:val="single" w:color="000000"/>
        </w:rPr>
        <w:t>（单位名称）</w:t>
      </w:r>
      <w:r>
        <w:rPr>
          <w:rStyle w:val="40"/>
          <w:rFonts w:hint="eastAsia" w:ascii="宋体" w:hAnsi="宋体" w:eastAsia="宋体" w:cs="宋体"/>
          <w:color w:val="auto"/>
          <w:kern w:val="0"/>
          <w:sz w:val="21"/>
          <w:szCs w:val="21"/>
          <w:highlight w:val="none"/>
        </w:rPr>
        <w:t>的</w:t>
      </w:r>
      <w:r>
        <w:rPr>
          <w:rStyle w:val="40"/>
          <w:rFonts w:hint="eastAsia" w:ascii="宋体" w:hAnsi="宋体" w:eastAsia="宋体" w:cs="宋体"/>
          <w:color w:val="auto"/>
          <w:kern w:val="0"/>
          <w:sz w:val="21"/>
          <w:szCs w:val="21"/>
          <w:highlight w:val="none"/>
          <w:u w:val="single" w:color="000000"/>
        </w:rPr>
        <w:t>（项目名称）</w:t>
      </w:r>
      <w:r>
        <w:rPr>
          <w:rStyle w:val="40"/>
          <w:rFonts w:hint="eastAsia" w:ascii="宋体" w:hAnsi="宋体" w:eastAsia="宋体" w:cs="宋体"/>
          <w:color w:val="auto"/>
          <w:kern w:val="0"/>
          <w:sz w:val="21"/>
          <w:szCs w:val="21"/>
          <w:highlight w:val="none"/>
        </w:rPr>
        <w:t>采购活动，</w:t>
      </w:r>
      <w:r>
        <w:rPr>
          <w:rStyle w:val="40"/>
          <w:rFonts w:hint="eastAsia" w:ascii="宋体" w:hAnsi="宋体" w:eastAsia="宋体" w:cs="宋体"/>
          <w:color w:val="auto"/>
          <w:kern w:val="0"/>
          <w:sz w:val="21"/>
          <w:szCs w:val="21"/>
          <w:highlight w:val="none"/>
          <w:lang w:val="en-US" w:eastAsia="zh-CN"/>
        </w:rPr>
        <w:t>工程的施工单位</w:t>
      </w:r>
      <w:r>
        <w:rPr>
          <w:rStyle w:val="40"/>
          <w:rFonts w:hint="eastAsia" w:ascii="宋体" w:hAnsi="宋体" w:eastAsia="宋体" w:cs="宋体"/>
          <w:color w:val="auto"/>
          <w:kern w:val="0"/>
          <w:sz w:val="21"/>
          <w:szCs w:val="21"/>
          <w:highlight w:val="none"/>
        </w:rPr>
        <w:t>全部</w:t>
      </w:r>
      <w:r>
        <w:rPr>
          <w:rStyle w:val="40"/>
          <w:rFonts w:hint="eastAsia" w:ascii="宋体" w:hAnsi="宋体" w:eastAsia="宋体" w:cs="宋体"/>
          <w:color w:val="auto"/>
          <w:kern w:val="0"/>
          <w:sz w:val="21"/>
          <w:szCs w:val="21"/>
          <w:highlight w:val="none"/>
          <w:lang w:val="en-US" w:eastAsia="zh-CN"/>
        </w:rPr>
        <w:t>为</w:t>
      </w:r>
      <w:r>
        <w:rPr>
          <w:rStyle w:val="40"/>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35A888F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 </w:t>
      </w:r>
      <w:r>
        <w:rPr>
          <w:rStyle w:val="40"/>
          <w:rFonts w:hint="eastAsia" w:ascii="宋体" w:hAnsi="宋体" w:eastAsia="宋体" w:cs="宋体"/>
          <w:color w:val="auto"/>
          <w:kern w:val="0"/>
          <w:sz w:val="21"/>
          <w:szCs w:val="21"/>
          <w:highlight w:val="none"/>
          <w:u w:val="single" w:color="000000"/>
        </w:rPr>
        <w:t xml:space="preserve">（标的名称） </w:t>
      </w:r>
      <w:r>
        <w:rPr>
          <w:rStyle w:val="40"/>
          <w:rFonts w:hint="eastAsia" w:ascii="宋体" w:hAnsi="宋体" w:eastAsia="宋体" w:cs="宋体"/>
          <w:color w:val="auto"/>
          <w:kern w:val="0"/>
          <w:sz w:val="21"/>
          <w:szCs w:val="21"/>
          <w:highlight w:val="none"/>
        </w:rPr>
        <w:t xml:space="preserve">，属于 </w:t>
      </w:r>
      <w:r>
        <w:rPr>
          <w:rStyle w:val="40"/>
          <w:rFonts w:hint="eastAsia" w:ascii="宋体" w:hAnsi="宋体" w:eastAsia="宋体" w:cs="宋体"/>
          <w:color w:val="auto"/>
          <w:kern w:val="0"/>
          <w:sz w:val="21"/>
          <w:szCs w:val="21"/>
          <w:highlight w:val="none"/>
          <w:u w:val="single" w:color="000000"/>
        </w:rPr>
        <w:t xml:space="preserve">（招标文件中明确的所属行业） </w:t>
      </w:r>
      <w:r>
        <w:rPr>
          <w:rStyle w:val="40"/>
          <w:rFonts w:hint="eastAsia" w:ascii="宋体" w:hAnsi="宋体" w:eastAsia="宋体" w:cs="宋体"/>
          <w:color w:val="auto"/>
          <w:kern w:val="0"/>
          <w:sz w:val="21"/>
          <w:szCs w:val="21"/>
          <w:highlight w:val="none"/>
        </w:rPr>
        <w:t>； 承接企业为</w:t>
      </w:r>
      <w:r>
        <w:rPr>
          <w:rStyle w:val="40"/>
          <w:rFonts w:hint="eastAsia" w:ascii="宋体" w:hAnsi="宋体" w:eastAsia="宋体" w:cs="宋体"/>
          <w:color w:val="auto"/>
          <w:kern w:val="0"/>
          <w:sz w:val="21"/>
          <w:szCs w:val="21"/>
          <w:highlight w:val="none"/>
          <w:u w:val="single" w:color="000000"/>
        </w:rPr>
        <w:t>（企业名称）</w:t>
      </w:r>
      <w:r>
        <w:rPr>
          <w:rStyle w:val="40"/>
          <w:rFonts w:hint="eastAsia" w:ascii="宋体" w:hAnsi="宋体" w:eastAsia="宋体" w:cs="宋体"/>
          <w:color w:val="auto"/>
          <w:kern w:val="0"/>
          <w:sz w:val="21"/>
          <w:szCs w:val="21"/>
          <w:highlight w:val="none"/>
        </w:rPr>
        <w:t>，从业人员</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人，营业收入为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万元，资产总额为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万元，属于</w:t>
      </w:r>
      <w:r>
        <w:rPr>
          <w:rStyle w:val="40"/>
          <w:rFonts w:hint="eastAsia" w:ascii="宋体" w:hAnsi="宋体" w:eastAsia="宋体" w:cs="宋体"/>
          <w:color w:val="auto"/>
          <w:kern w:val="0"/>
          <w:sz w:val="21"/>
          <w:szCs w:val="21"/>
          <w:highlight w:val="none"/>
          <w:u w:val="single" w:color="000000"/>
        </w:rPr>
        <w:t>（中型企业、 小型企业、微型企业）</w:t>
      </w:r>
      <w:r>
        <w:rPr>
          <w:rStyle w:val="40"/>
          <w:rFonts w:hint="eastAsia" w:ascii="宋体" w:hAnsi="宋体" w:eastAsia="宋体" w:cs="宋体"/>
          <w:color w:val="auto"/>
          <w:kern w:val="0"/>
          <w:sz w:val="21"/>
          <w:szCs w:val="21"/>
          <w:highlight w:val="none"/>
        </w:rPr>
        <w:t xml:space="preserve">； </w:t>
      </w:r>
    </w:p>
    <w:p w14:paraId="14136920">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361C2F37">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0260433D">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3FE525C2">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3C62E9">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42850F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E12199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4F2BB51E">
      <w:pPr>
        <w:pStyle w:val="16"/>
        <w:rPr>
          <w:rFonts w:hint="eastAsia" w:ascii="宋体" w:hAnsi="宋体" w:eastAsia="宋体" w:cs="宋体"/>
          <w:b/>
          <w:color w:val="auto"/>
          <w:sz w:val="21"/>
          <w:szCs w:val="21"/>
          <w:highlight w:val="none"/>
        </w:rPr>
      </w:pPr>
    </w:p>
    <w:p w14:paraId="6275BA8E">
      <w:pPr>
        <w:pStyle w:val="16"/>
        <w:rPr>
          <w:rFonts w:hint="eastAsia" w:ascii="宋体" w:hAnsi="宋体" w:eastAsia="宋体" w:cs="宋体"/>
          <w:b/>
          <w:color w:val="auto"/>
          <w:sz w:val="21"/>
          <w:szCs w:val="21"/>
          <w:highlight w:val="none"/>
        </w:rPr>
      </w:pPr>
    </w:p>
    <w:p w14:paraId="39EF3A98">
      <w:pPr>
        <w:pStyle w:val="16"/>
        <w:rPr>
          <w:rFonts w:hint="eastAsia" w:ascii="宋体" w:hAnsi="宋体" w:eastAsia="宋体" w:cs="宋体"/>
          <w:b/>
          <w:color w:val="auto"/>
          <w:sz w:val="21"/>
          <w:szCs w:val="21"/>
          <w:highlight w:val="none"/>
        </w:rPr>
      </w:pPr>
    </w:p>
    <w:p w14:paraId="79BF2EBE">
      <w:pPr>
        <w:pStyle w:val="16"/>
        <w:rPr>
          <w:rFonts w:hint="eastAsia" w:ascii="宋体" w:hAnsi="宋体" w:eastAsia="宋体" w:cs="宋体"/>
          <w:b/>
          <w:color w:val="auto"/>
          <w:sz w:val="21"/>
          <w:szCs w:val="21"/>
          <w:highlight w:val="none"/>
        </w:rPr>
      </w:pPr>
    </w:p>
    <w:p w14:paraId="1B5F61BA">
      <w:pPr>
        <w:pStyle w:val="16"/>
        <w:rPr>
          <w:rFonts w:hint="eastAsia" w:ascii="宋体" w:hAnsi="宋体" w:eastAsia="宋体" w:cs="宋体"/>
          <w:b/>
          <w:color w:val="auto"/>
          <w:sz w:val="21"/>
          <w:szCs w:val="21"/>
          <w:highlight w:val="none"/>
        </w:rPr>
      </w:pPr>
    </w:p>
    <w:p w14:paraId="767ED0F7">
      <w:pPr>
        <w:pStyle w:val="16"/>
        <w:rPr>
          <w:rFonts w:hint="eastAsia" w:ascii="宋体" w:hAnsi="宋体" w:eastAsia="宋体" w:cs="宋体"/>
          <w:b/>
          <w:color w:val="auto"/>
          <w:sz w:val="21"/>
          <w:szCs w:val="21"/>
          <w:highlight w:val="none"/>
        </w:rPr>
      </w:pPr>
    </w:p>
    <w:p w14:paraId="1D705B63">
      <w:pPr>
        <w:pStyle w:val="16"/>
        <w:rPr>
          <w:rFonts w:hint="eastAsia" w:ascii="宋体" w:hAnsi="宋体" w:eastAsia="宋体" w:cs="宋体"/>
          <w:b/>
          <w:color w:val="auto"/>
          <w:sz w:val="21"/>
          <w:szCs w:val="21"/>
          <w:highlight w:val="none"/>
        </w:rPr>
      </w:pPr>
    </w:p>
    <w:p w14:paraId="4075D357">
      <w:pPr>
        <w:pStyle w:val="16"/>
        <w:rPr>
          <w:rFonts w:hint="eastAsia" w:ascii="宋体" w:hAnsi="宋体" w:eastAsia="宋体" w:cs="宋体"/>
          <w:b/>
          <w:color w:val="auto"/>
          <w:sz w:val="21"/>
          <w:szCs w:val="21"/>
          <w:highlight w:val="none"/>
        </w:rPr>
      </w:pPr>
    </w:p>
    <w:p w14:paraId="122DEE83">
      <w:pPr>
        <w:pStyle w:val="16"/>
        <w:rPr>
          <w:rFonts w:hint="eastAsia" w:ascii="宋体" w:hAnsi="宋体" w:eastAsia="宋体" w:cs="宋体"/>
          <w:b/>
          <w:color w:val="auto"/>
          <w:sz w:val="21"/>
          <w:szCs w:val="21"/>
          <w:highlight w:val="none"/>
        </w:rPr>
      </w:pPr>
    </w:p>
    <w:p w14:paraId="4F97A493">
      <w:pPr>
        <w:pStyle w:val="16"/>
        <w:rPr>
          <w:rFonts w:hint="eastAsia" w:ascii="宋体" w:hAnsi="宋体" w:eastAsia="宋体" w:cs="宋体"/>
          <w:b/>
          <w:color w:val="auto"/>
          <w:sz w:val="21"/>
          <w:szCs w:val="21"/>
          <w:highlight w:val="none"/>
        </w:rPr>
      </w:pPr>
    </w:p>
    <w:p w14:paraId="05D3A49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7584E503">
      <w:pPr>
        <w:rPr>
          <w:rStyle w:val="40"/>
          <w:rFonts w:hint="eastAsia" w:ascii="宋体" w:hAnsi="宋体" w:eastAsia="宋体" w:cs="宋体"/>
          <w:b/>
          <w:bCs/>
          <w:color w:val="auto"/>
          <w:sz w:val="21"/>
          <w:szCs w:val="21"/>
          <w:highlight w:val="none"/>
        </w:rPr>
      </w:pPr>
      <w:r>
        <w:rPr>
          <w:rStyle w:val="40"/>
          <w:rFonts w:hint="eastAsia" w:ascii="宋体" w:hAnsi="宋体" w:eastAsia="宋体" w:cs="宋体"/>
          <w:b/>
          <w:bCs/>
          <w:color w:val="auto"/>
          <w:sz w:val="21"/>
          <w:szCs w:val="21"/>
          <w:highlight w:val="none"/>
        </w:rPr>
        <w:t>附表</w:t>
      </w:r>
    </w:p>
    <w:p w14:paraId="7F86BCAE">
      <w:pPr>
        <w:spacing w:before="120" w:after="120" w:line="40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0974A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167AE39">
            <w:pPr>
              <w:spacing w:line="24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E4C09C7">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83DF0E">
            <w:pPr>
              <w:jc w:val="center"/>
              <w:rPr>
                <w:rStyle w:val="40"/>
                <w:rFonts w:hint="eastAsia" w:ascii="宋体" w:hAnsi="宋体" w:eastAsia="宋体" w:cs="宋体"/>
                <w:b/>
                <w:bCs/>
                <w:color w:val="auto"/>
                <w:kern w:val="0"/>
                <w:sz w:val="21"/>
                <w:szCs w:val="21"/>
                <w:highlight w:val="none"/>
                <w:lang w:eastAsia="zh-CN"/>
              </w:rPr>
            </w:pPr>
            <w:r>
              <w:rPr>
                <w:rStyle w:val="40"/>
                <w:rFonts w:hint="eastAsia" w:ascii="宋体" w:hAnsi="宋体" w:eastAsia="宋体" w:cs="宋体"/>
                <w:b/>
                <w:bCs/>
                <w:color w:val="auto"/>
                <w:kern w:val="0"/>
                <w:sz w:val="21"/>
                <w:szCs w:val="21"/>
                <w:highlight w:val="none"/>
              </w:rPr>
              <w:t>计量</w:t>
            </w:r>
          </w:p>
          <w:p w14:paraId="5F96F323">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2FF135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06551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56176E9">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0E814B8">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微型</w:t>
            </w:r>
          </w:p>
        </w:tc>
      </w:tr>
      <w:tr w14:paraId="69683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5B046A8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B85B1D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C3E0F0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02DCCD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8DEA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3A1F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513E817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1E34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4F998F9">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68629F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112D5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C3070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BFFC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CD8CA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AD918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79E7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212AFB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15A60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8F830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19819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70880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AD5753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8F488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34494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4B52FC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C3FE98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79557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C129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0B7DE3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8721B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38044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40CD8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51AD74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2231E63">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CBF22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87D149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9CE3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ECF08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2B01F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Z＜300</w:t>
            </w:r>
          </w:p>
        </w:tc>
      </w:tr>
      <w:tr w14:paraId="69CF5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9C18D2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A6EB63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5C1249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064A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5A0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18AEF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29D2D9A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X＜5</w:t>
            </w:r>
          </w:p>
        </w:tc>
      </w:tr>
      <w:tr w14:paraId="5A8B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18C7704">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5D2323C">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3D35A5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3E3EF1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55221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6E1050">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3F0B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w:t>
            </w:r>
          </w:p>
        </w:tc>
      </w:tr>
      <w:tr w14:paraId="4044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746BA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0B5F86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B3A93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4C5AA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A34C0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F08126">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7A1C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7D9B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E86205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4F9B97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659A4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756FA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9B694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15A1E9A">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DD012E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56F2E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1280E0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6D64C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AB979D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7F2F1D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48FD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2279A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F94D6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16892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A5FD60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E9F0C32">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4E96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FF095A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AB53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8698A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F6430E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w:t>
            </w:r>
          </w:p>
        </w:tc>
      </w:tr>
      <w:tr w14:paraId="72F87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6904A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E0B0F1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1C700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D65F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88608E">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518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02F17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0E22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EBBB50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C837A2E">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F5779C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A2DF53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F9D83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FC617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2944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727B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9AE21C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77A16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B53761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F4D919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F585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06C2C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5F737A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57502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E6C449">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734EEE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5BF79E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83EF61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41F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9F5C5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8D436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6F4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1A5E5B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CD45B0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3871E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8CD38D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DAEF18">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7AEEE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7AFB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29D9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F4DE92">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A4F3C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C113B4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6A0A0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2C4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AE5259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D4F5B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D3BA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70F92A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E80D15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777BE6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89A12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5BD2812">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D220A1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F0766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01E2C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ED7E82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AA36C99">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A9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CB647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7EFDED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D122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6AA60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E125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F20D7C">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B2986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E51EF5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FD315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1E01E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F5BDE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7B20E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9106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A5F527">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ED37E5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B6835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A17599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B6B47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A78A89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205E4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6DD51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36D22EB">
            <w:pPr>
              <w:spacing w:line="240" w:lineRule="exact"/>
              <w:jc w:val="left"/>
              <w:rPr>
                <w:rStyle w:val="40"/>
                <w:rFonts w:hint="eastAsia" w:ascii="宋体" w:hAnsi="宋体" w:eastAsia="宋体" w:cs="宋体"/>
                <w:color w:val="auto"/>
                <w:spacing w:val="-12"/>
                <w:kern w:val="0"/>
                <w:sz w:val="21"/>
                <w:szCs w:val="21"/>
                <w:highlight w:val="none"/>
              </w:rPr>
            </w:pPr>
            <w:r>
              <w:rPr>
                <w:rStyle w:val="40"/>
                <w:rFonts w:hint="eastAsia" w:ascii="宋体" w:hAnsi="宋体" w:eastAsia="宋体" w:cs="宋体"/>
                <w:color w:val="auto"/>
                <w:spacing w:val="-12"/>
                <w:kern w:val="0"/>
                <w:sz w:val="21"/>
                <w:szCs w:val="21"/>
                <w:highlight w:val="none"/>
              </w:rPr>
              <w:t>软件和信息技术服</w:t>
            </w:r>
            <w:r>
              <w:rPr>
                <w:rStyle w:val="40"/>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AA685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7B3356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47A0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9E3927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6F387D8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DD3D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0A6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83A2E23">
            <w:pPr>
              <w:jc w:val="left"/>
              <w:rPr>
                <w:rStyle w:val="40"/>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CC26E2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BABEC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11AE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6764D4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3B3EA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FA146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C1D8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82F3340">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400CE11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482693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7094DB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4EB7C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7A557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660F20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BAA3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5817EC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DCF145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04E018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EB19EB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53C6B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BA912C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81AAF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Z＜2000</w:t>
            </w:r>
          </w:p>
        </w:tc>
      </w:tr>
      <w:tr w14:paraId="59C1D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46606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3286334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0F68C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62E341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5BE95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B67FE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4EB644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w:t>
            </w:r>
          </w:p>
        </w:tc>
      </w:tr>
      <w:tr w14:paraId="5DDF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E8EDD9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31C00D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4A7FC8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983144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D6BB489">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93E1FE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4B30E9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w:t>
            </w:r>
          </w:p>
        </w:tc>
      </w:tr>
      <w:tr w14:paraId="25D6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A79B9E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3AE7C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E806B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0B167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15C59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794186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2F0B9F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6E30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41EBF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65E7D18">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6C2090B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F502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AB50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25E81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8B6A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w:t>
            </w:r>
          </w:p>
        </w:tc>
      </w:tr>
      <w:tr w14:paraId="78E5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2A7EF85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A5F83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69367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6FB7A7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426B3D">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276757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C0A05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bl>
    <w:p w14:paraId="50F12A02">
      <w:pPr>
        <w:spacing w:line="540" w:lineRule="exact"/>
        <w:rPr>
          <w:rStyle w:val="40"/>
          <w:rFonts w:hint="eastAsia" w:ascii="宋体" w:hAnsi="宋体" w:eastAsia="宋体" w:cs="宋体"/>
          <w:color w:val="auto"/>
          <w:spacing w:val="8"/>
          <w:kern w:val="0"/>
          <w:sz w:val="21"/>
          <w:szCs w:val="21"/>
          <w:highlight w:val="none"/>
        </w:rPr>
      </w:pPr>
    </w:p>
    <w:p w14:paraId="7204B1B6">
      <w:pPr>
        <w:spacing w:line="540" w:lineRule="exact"/>
        <w:rPr>
          <w:rStyle w:val="40"/>
          <w:rFonts w:hint="eastAsia" w:ascii="宋体" w:hAnsi="宋体" w:eastAsia="宋体" w:cs="宋体"/>
          <w:color w:val="auto"/>
          <w:spacing w:val="8"/>
          <w:kern w:val="0"/>
          <w:sz w:val="21"/>
          <w:szCs w:val="21"/>
          <w:highlight w:val="none"/>
        </w:rPr>
      </w:pPr>
      <w:r>
        <w:rPr>
          <w:rStyle w:val="40"/>
          <w:rFonts w:hint="eastAsia" w:ascii="宋体" w:hAnsi="宋体" w:eastAsia="宋体" w:cs="宋体"/>
          <w:color w:val="auto"/>
          <w:spacing w:val="8"/>
          <w:kern w:val="0"/>
          <w:sz w:val="21"/>
          <w:szCs w:val="21"/>
          <w:highlight w:val="none"/>
        </w:rPr>
        <w:t>说明：</w:t>
      </w:r>
    </w:p>
    <w:p w14:paraId="19CABC7F">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7BF6E5F9">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7C64AE6">
      <w:pPr>
        <w:pStyle w:val="11"/>
        <w:spacing w:line="340" w:lineRule="exact"/>
        <w:rPr>
          <w:rFonts w:hint="eastAsia" w:ascii="宋体" w:hAnsi="宋体" w:eastAsia="宋体" w:cs="宋体"/>
          <w:b/>
          <w:color w:val="auto"/>
          <w:sz w:val="21"/>
          <w:szCs w:val="21"/>
          <w:highlight w:val="none"/>
          <w:lang w:val="en-US" w:eastAsia="zh-CN"/>
        </w:rPr>
      </w:pPr>
      <w:r>
        <w:rPr>
          <w:rStyle w:val="40"/>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3A15C5B">
      <w:pPr>
        <w:pStyle w:val="11"/>
        <w:spacing w:line="340" w:lineRule="exact"/>
        <w:rPr>
          <w:rFonts w:hint="eastAsia" w:ascii="宋体" w:hAnsi="宋体" w:eastAsia="宋体" w:cs="宋体"/>
          <w:b/>
          <w:color w:val="auto"/>
          <w:sz w:val="21"/>
          <w:szCs w:val="21"/>
          <w:highlight w:val="none"/>
          <w:lang w:val="en-US" w:eastAsia="zh-CN"/>
        </w:rPr>
      </w:pPr>
    </w:p>
    <w:p w14:paraId="73ECF5D5">
      <w:pPr>
        <w:pStyle w:val="5"/>
        <w:rPr>
          <w:rFonts w:hint="eastAsia" w:ascii="宋体" w:hAnsi="宋体" w:eastAsia="宋体" w:cs="宋体"/>
          <w:b/>
          <w:color w:val="auto"/>
          <w:sz w:val="21"/>
          <w:szCs w:val="21"/>
          <w:highlight w:val="none"/>
          <w:lang w:val="en-US" w:eastAsia="zh-CN"/>
        </w:rPr>
      </w:pPr>
    </w:p>
    <w:p w14:paraId="370D165C">
      <w:pPr>
        <w:spacing w:line="240" w:lineRule="auto"/>
        <w:rPr>
          <w:rFonts w:hint="eastAsia" w:ascii="宋体" w:hAnsi="宋体" w:eastAsia="宋体" w:cs="宋体"/>
          <w:b/>
          <w:bCs/>
          <w:iCs/>
          <w:color w:val="auto"/>
          <w:kern w:val="2"/>
          <w:sz w:val="21"/>
          <w:szCs w:val="21"/>
          <w:highlight w:val="none"/>
          <w:lang w:val="en-US" w:eastAsia="zh-CN" w:bidi="ar-SA"/>
        </w:rPr>
      </w:pPr>
    </w:p>
    <w:p w14:paraId="13E9CA34">
      <w:pPr>
        <w:spacing w:line="240" w:lineRule="auto"/>
        <w:rPr>
          <w:rFonts w:hint="eastAsia" w:ascii="宋体" w:hAnsi="宋体" w:eastAsia="宋体" w:cs="宋体"/>
          <w:b/>
          <w:bCs/>
          <w:iCs/>
          <w:color w:val="auto"/>
          <w:kern w:val="2"/>
          <w:sz w:val="21"/>
          <w:szCs w:val="21"/>
          <w:highlight w:val="none"/>
          <w:lang w:val="en-US" w:eastAsia="zh-CN" w:bidi="ar-SA"/>
        </w:rPr>
      </w:pPr>
    </w:p>
    <w:p w14:paraId="7BABFF85">
      <w:pPr>
        <w:spacing w:line="240" w:lineRule="auto"/>
        <w:rPr>
          <w:rFonts w:hint="eastAsia" w:ascii="宋体" w:hAnsi="宋体" w:eastAsia="宋体" w:cs="宋体"/>
          <w:b/>
          <w:bCs/>
          <w:iCs/>
          <w:color w:val="auto"/>
          <w:kern w:val="2"/>
          <w:sz w:val="21"/>
          <w:szCs w:val="21"/>
          <w:highlight w:val="none"/>
          <w:lang w:val="en-US" w:eastAsia="zh-CN" w:bidi="ar-SA"/>
        </w:rPr>
      </w:pPr>
    </w:p>
    <w:p w14:paraId="5D142666">
      <w:pPr>
        <w:pStyle w:val="8"/>
        <w:rPr>
          <w:rFonts w:hint="eastAsia"/>
          <w:color w:val="auto"/>
          <w:highlight w:val="none"/>
          <w:lang w:val="en-US" w:eastAsia="zh-CN"/>
        </w:rPr>
      </w:pPr>
    </w:p>
    <w:p w14:paraId="67A61A11">
      <w:pPr>
        <w:tabs>
          <w:tab w:val="left" w:pos="1305"/>
        </w:tabs>
        <w:spacing w:line="380" w:lineRule="exact"/>
        <w:rPr>
          <w:rFonts w:hint="eastAsia" w:ascii="宋体" w:hAnsi="宋体" w:eastAsia="宋体" w:cs="宋体"/>
          <w:b/>
          <w:bCs/>
          <w:color w:val="auto"/>
          <w:kern w:val="0"/>
          <w:sz w:val="21"/>
          <w:szCs w:val="21"/>
          <w:highlight w:val="none"/>
        </w:rPr>
      </w:pPr>
    </w:p>
    <w:p w14:paraId="7188EDAB">
      <w:pPr>
        <w:spacing w:line="588" w:lineRule="exact"/>
        <w:jc w:val="center"/>
        <w:rPr>
          <w:rFonts w:hint="eastAsia" w:ascii="宋体" w:hAnsi="宋体" w:eastAsia="宋体" w:cs="宋体"/>
          <w:b/>
          <w:color w:val="auto"/>
          <w:kern w:val="0"/>
          <w:sz w:val="21"/>
          <w:szCs w:val="21"/>
          <w:highlight w:val="none"/>
          <w:lang w:eastAsia="zh-CN"/>
        </w:rPr>
      </w:pPr>
      <w:bookmarkStart w:id="849" w:name="OLE_LINK14"/>
      <w:bookmarkStart w:id="850" w:name="OLE_LINK13"/>
    </w:p>
    <w:p w14:paraId="7F2900BB">
      <w:pPr>
        <w:spacing w:line="588" w:lineRule="exact"/>
        <w:jc w:val="center"/>
        <w:rPr>
          <w:rFonts w:hint="eastAsia" w:ascii="宋体" w:hAnsi="宋体" w:eastAsia="宋体" w:cs="宋体"/>
          <w:b/>
          <w:color w:val="auto"/>
          <w:kern w:val="0"/>
          <w:sz w:val="21"/>
          <w:szCs w:val="21"/>
          <w:highlight w:val="none"/>
          <w:lang w:eastAsia="zh-CN"/>
        </w:rPr>
      </w:pPr>
    </w:p>
    <w:p w14:paraId="351EF719">
      <w:pPr>
        <w:spacing w:line="588" w:lineRule="exact"/>
        <w:jc w:val="center"/>
        <w:rPr>
          <w:rFonts w:hint="eastAsia" w:ascii="宋体" w:hAnsi="宋体" w:eastAsia="宋体" w:cs="宋体"/>
          <w:b/>
          <w:color w:val="auto"/>
          <w:kern w:val="0"/>
          <w:sz w:val="21"/>
          <w:szCs w:val="21"/>
          <w:highlight w:val="none"/>
          <w:lang w:eastAsia="zh-CN"/>
        </w:rPr>
      </w:pPr>
    </w:p>
    <w:p w14:paraId="29546A7D">
      <w:pPr>
        <w:spacing w:line="588" w:lineRule="exact"/>
        <w:jc w:val="center"/>
        <w:rPr>
          <w:rFonts w:hint="eastAsia" w:ascii="宋体" w:hAnsi="宋体" w:eastAsia="宋体" w:cs="宋体"/>
          <w:b/>
          <w:color w:val="auto"/>
          <w:kern w:val="0"/>
          <w:sz w:val="21"/>
          <w:szCs w:val="21"/>
          <w:highlight w:val="none"/>
          <w:lang w:eastAsia="zh-CN"/>
        </w:rPr>
      </w:pPr>
    </w:p>
    <w:p w14:paraId="5042D8CD">
      <w:pPr>
        <w:spacing w:line="588" w:lineRule="exact"/>
        <w:jc w:val="center"/>
        <w:rPr>
          <w:rFonts w:hint="eastAsia" w:ascii="宋体" w:hAnsi="宋体" w:eastAsia="宋体" w:cs="宋体"/>
          <w:b/>
          <w:color w:val="auto"/>
          <w:kern w:val="0"/>
          <w:sz w:val="21"/>
          <w:szCs w:val="21"/>
          <w:highlight w:val="none"/>
          <w:lang w:eastAsia="zh-CN"/>
        </w:rPr>
      </w:pPr>
    </w:p>
    <w:p w14:paraId="534C1315">
      <w:pPr>
        <w:spacing w:line="588" w:lineRule="exact"/>
        <w:jc w:val="center"/>
        <w:rPr>
          <w:rFonts w:hint="eastAsia" w:ascii="宋体" w:hAnsi="宋体" w:eastAsia="宋体" w:cs="宋体"/>
          <w:b/>
          <w:color w:val="auto"/>
          <w:kern w:val="0"/>
          <w:sz w:val="21"/>
          <w:szCs w:val="21"/>
          <w:highlight w:val="none"/>
          <w:lang w:eastAsia="zh-CN"/>
        </w:rPr>
      </w:pPr>
    </w:p>
    <w:p w14:paraId="3111507F">
      <w:pPr>
        <w:spacing w:line="588" w:lineRule="exact"/>
        <w:jc w:val="center"/>
        <w:rPr>
          <w:rFonts w:hint="eastAsia" w:ascii="宋体" w:hAnsi="宋体" w:eastAsia="宋体" w:cs="宋体"/>
          <w:b/>
          <w:color w:val="auto"/>
          <w:kern w:val="0"/>
          <w:sz w:val="21"/>
          <w:szCs w:val="21"/>
          <w:highlight w:val="none"/>
          <w:lang w:eastAsia="zh-CN"/>
        </w:rPr>
      </w:pPr>
    </w:p>
    <w:p w14:paraId="398C4C45">
      <w:pPr>
        <w:spacing w:line="588" w:lineRule="exact"/>
        <w:jc w:val="center"/>
        <w:rPr>
          <w:rFonts w:hint="eastAsia" w:ascii="宋体" w:hAnsi="宋体" w:eastAsia="宋体" w:cs="宋体"/>
          <w:b/>
          <w:color w:val="auto"/>
          <w:kern w:val="0"/>
          <w:sz w:val="21"/>
          <w:szCs w:val="21"/>
          <w:highlight w:val="none"/>
          <w:lang w:eastAsia="zh-CN"/>
        </w:rPr>
      </w:pPr>
    </w:p>
    <w:p w14:paraId="2F63DB2D">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849"/>
    <w:bookmarkEnd w:id="850"/>
    <w:p w14:paraId="567906E9">
      <w:pPr>
        <w:spacing w:line="588" w:lineRule="exact"/>
        <w:rPr>
          <w:rFonts w:hint="eastAsia" w:ascii="宋体" w:hAnsi="宋体" w:eastAsia="宋体" w:cs="宋体"/>
          <w:b/>
          <w:color w:val="auto"/>
          <w:kern w:val="0"/>
          <w:sz w:val="21"/>
          <w:szCs w:val="21"/>
          <w:highlight w:val="none"/>
        </w:rPr>
      </w:pPr>
    </w:p>
    <w:p w14:paraId="5FE6A76C">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8A66D1">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0F87AE03">
      <w:pPr>
        <w:spacing w:line="588" w:lineRule="exact"/>
        <w:ind w:firstLine="420" w:firstLineChars="200"/>
        <w:rPr>
          <w:rFonts w:hint="eastAsia" w:ascii="宋体" w:hAnsi="宋体" w:eastAsia="宋体" w:cs="宋体"/>
          <w:color w:val="auto"/>
          <w:kern w:val="0"/>
          <w:sz w:val="21"/>
          <w:szCs w:val="21"/>
          <w:highlight w:val="none"/>
        </w:rPr>
      </w:pPr>
    </w:p>
    <w:p w14:paraId="064FA9A4">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4C4B3A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1C34A22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5D787DCA">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65DB7663">
      <w:pPr>
        <w:spacing w:line="240" w:lineRule="auto"/>
        <w:rPr>
          <w:rFonts w:hint="eastAsia" w:ascii="宋体" w:hAnsi="宋体" w:eastAsia="宋体" w:cs="宋体"/>
          <w:b/>
          <w:bCs/>
          <w:iCs/>
          <w:color w:val="auto"/>
          <w:kern w:val="2"/>
          <w:sz w:val="21"/>
          <w:szCs w:val="21"/>
          <w:highlight w:val="none"/>
          <w:lang w:val="en-US" w:eastAsia="zh-CN" w:bidi="ar-SA"/>
        </w:rPr>
      </w:pPr>
    </w:p>
    <w:p w14:paraId="70A63C60">
      <w:pPr>
        <w:pStyle w:val="3"/>
        <w:rPr>
          <w:rFonts w:hint="eastAsia" w:ascii="宋体" w:hAnsi="宋体" w:eastAsia="宋体" w:cs="宋体"/>
          <w:b/>
          <w:bCs/>
          <w:iCs/>
          <w:color w:val="auto"/>
          <w:kern w:val="2"/>
          <w:sz w:val="21"/>
          <w:szCs w:val="21"/>
          <w:highlight w:val="none"/>
          <w:lang w:val="en-US" w:eastAsia="zh-CN" w:bidi="ar-SA"/>
        </w:rPr>
      </w:pPr>
    </w:p>
    <w:p w14:paraId="13CD8DF6">
      <w:pPr>
        <w:rPr>
          <w:rFonts w:hint="eastAsia"/>
          <w:color w:val="auto"/>
          <w:highlight w:val="none"/>
          <w:lang w:val="en-US" w:eastAsia="zh-CN"/>
        </w:rPr>
      </w:pPr>
    </w:p>
    <w:p w14:paraId="601C8327">
      <w:pPr>
        <w:spacing w:line="240" w:lineRule="auto"/>
        <w:rPr>
          <w:rFonts w:hint="eastAsia" w:ascii="宋体" w:hAnsi="宋体" w:cs="宋体"/>
          <w:b/>
          <w:bCs/>
          <w:iCs/>
          <w:color w:val="auto"/>
          <w:kern w:val="2"/>
          <w:sz w:val="21"/>
          <w:szCs w:val="21"/>
          <w:highlight w:val="none"/>
          <w:lang w:val="en-US" w:eastAsia="zh-CN" w:bidi="ar-SA"/>
        </w:rPr>
      </w:pPr>
    </w:p>
    <w:p w14:paraId="0FBC7D1B">
      <w:pPr>
        <w:spacing w:line="240" w:lineRule="auto"/>
        <w:rPr>
          <w:rFonts w:hint="eastAsia" w:ascii="宋体" w:hAnsi="宋体" w:cs="宋体"/>
          <w:b/>
          <w:bCs/>
          <w:iCs/>
          <w:color w:val="auto"/>
          <w:kern w:val="2"/>
          <w:sz w:val="21"/>
          <w:szCs w:val="21"/>
          <w:highlight w:val="none"/>
          <w:lang w:val="en-US" w:eastAsia="zh-CN" w:bidi="ar-SA"/>
        </w:rPr>
      </w:pPr>
    </w:p>
    <w:p w14:paraId="0D8D3D58">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5B88CF53">
      <w:pPr>
        <w:pStyle w:val="22"/>
        <w:rPr>
          <w:rFonts w:hint="eastAsia" w:ascii="宋体" w:hAnsi="宋体" w:eastAsia="宋体" w:cs="宋体"/>
          <w:b/>
          <w:bCs/>
          <w:color w:val="auto"/>
          <w:sz w:val="21"/>
          <w:szCs w:val="21"/>
          <w:highlight w:val="none"/>
          <w:lang w:eastAsia="zh-CN"/>
        </w:rPr>
      </w:pPr>
    </w:p>
    <w:p w14:paraId="3FF7DEBB">
      <w:pPr>
        <w:pStyle w:val="22"/>
        <w:rPr>
          <w:rFonts w:hint="eastAsia" w:ascii="宋体" w:hAnsi="宋体" w:eastAsia="宋体" w:cs="宋体"/>
          <w:b/>
          <w:bCs/>
          <w:color w:val="auto"/>
          <w:sz w:val="21"/>
          <w:szCs w:val="21"/>
          <w:highlight w:val="none"/>
          <w:lang w:eastAsia="zh-CN"/>
        </w:rPr>
      </w:pPr>
    </w:p>
    <w:p w14:paraId="3069FAFE">
      <w:pPr>
        <w:pStyle w:val="22"/>
        <w:rPr>
          <w:rFonts w:hint="eastAsia" w:ascii="宋体" w:hAnsi="宋体" w:eastAsia="宋体" w:cs="宋体"/>
          <w:b/>
          <w:bCs/>
          <w:color w:val="auto"/>
          <w:sz w:val="21"/>
          <w:szCs w:val="21"/>
          <w:highlight w:val="none"/>
          <w:lang w:eastAsia="zh-CN"/>
        </w:rPr>
      </w:pPr>
    </w:p>
    <w:p w14:paraId="5158945C">
      <w:pPr>
        <w:pStyle w:val="22"/>
        <w:rPr>
          <w:rFonts w:hint="eastAsia" w:ascii="宋体" w:hAnsi="宋体" w:eastAsia="宋体" w:cs="宋体"/>
          <w:b/>
          <w:bCs/>
          <w:color w:val="auto"/>
          <w:sz w:val="21"/>
          <w:szCs w:val="21"/>
          <w:highlight w:val="none"/>
          <w:lang w:eastAsia="zh-CN"/>
        </w:rPr>
      </w:pPr>
    </w:p>
    <w:p w14:paraId="57EDD951">
      <w:pPr>
        <w:pStyle w:val="22"/>
        <w:rPr>
          <w:rFonts w:hint="eastAsia" w:ascii="宋体" w:hAnsi="宋体" w:eastAsia="宋体" w:cs="宋体"/>
          <w:b/>
          <w:bCs/>
          <w:color w:val="auto"/>
          <w:sz w:val="21"/>
          <w:szCs w:val="21"/>
          <w:highlight w:val="none"/>
          <w:lang w:eastAsia="zh-CN"/>
        </w:rPr>
      </w:pPr>
    </w:p>
    <w:p w14:paraId="07478DF0">
      <w:pPr>
        <w:pStyle w:val="22"/>
        <w:rPr>
          <w:rFonts w:hint="eastAsia" w:ascii="宋体" w:hAnsi="宋体" w:eastAsia="宋体" w:cs="宋体"/>
          <w:b/>
          <w:bCs/>
          <w:color w:val="auto"/>
          <w:sz w:val="21"/>
          <w:szCs w:val="21"/>
          <w:highlight w:val="none"/>
          <w:lang w:eastAsia="zh-CN"/>
        </w:rPr>
      </w:pPr>
    </w:p>
    <w:p w14:paraId="52E72C41">
      <w:pPr>
        <w:pStyle w:val="22"/>
        <w:rPr>
          <w:rFonts w:hint="eastAsia" w:ascii="宋体" w:hAnsi="宋体" w:eastAsia="宋体" w:cs="宋体"/>
          <w:b/>
          <w:bCs/>
          <w:color w:val="auto"/>
          <w:sz w:val="21"/>
          <w:szCs w:val="21"/>
          <w:highlight w:val="none"/>
          <w:lang w:eastAsia="zh-CN"/>
        </w:rPr>
      </w:pPr>
    </w:p>
    <w:p w14:paraId="6D878EDA">
      <w:pPr>
        <w:pStyle w:val="22"/>
        <w:rPr>
          <w:rFonts w:hint="eastAsia" w:ascii="宋体" w:hAnsi="宋体" w:eastAsia="宋体" w:cs="宋体"/>
          <w:b/>
          <w:bCs/>
          <w:color w:val="auto"/>
          <w:sz w:val="21"/>
          <w:szCs w:val="21"/>
          <w:highlight w:val="none"/>
          <w:lang w:eastAsia="zh-CN"/>
        </w:rPr>
      </w:pPr>
    </w:p>
    <w:p w14:paraId="02F5A3BF">
      <w:pPr>
        <w:pStyle w:val="22"/>
        <w:rPr>
          <w:rFonts w:hint="eastAsia" w:ascii="宋体" w:hAnsi="宋体" w:eastAsia="宋体" w:cs="宋体"/>
          <w:b/>
          <w:bCs/>
          <w:color w:val="auto"/>
          <w:sz w:val="21"/>
          <w:szCs w:val="21"/>
          <w:highlight w:val="none"/>
          <w:lang w:eastAsia="zh-CN"/>
        </w:rPr>
      </w:pPr>
    </w:p>
    <w:p w14:paraId="3343E864">
      <w:pPr>
        <w:pStyle w:val="22"/>
        <w:rPr>
          <w:rFonts w:hint="eastAsia" w:ascii="宋体" w:hAnsi="宋体" w:eastAsia="宋体" w:cs="宋体"/>
          <w:b/>
          <w:bCs/>
          <w:color w:val="auto"/>
          <w:sz w:val="21"/>
          <w:szCs w:val="21"/>
          <w:highlight w:val="none"/>
          <w:lang w:eastAsia="zh-CN"/>
        </w:rPr>
      </w:pPr>
    </w:p>
    <w:p w14:paraId="51F1A244">
      <w:pPr>
        <w:pStyle w:val="22"/>
        <w:rPr>
          <w:rFonts w:hint="eastAsia" w:ascii="宋体" w:hAnsi="宋体" w:eastAsia="宋体" w:cs="宋体"/>
          <w:b/>
          <w:bCs/>
          <w:color w:val="auto"/>
          <w:sz w:val="21"/>
          <w:szCs w:val="21"/>
          <w:highlight w:val="none"/>
          <w:lang w:eastAsia="zh-CN"/>
        </w:rPr>
      </w:pPr>
    </w:p>
    <w:p w14:paraId="27EEA5C8">
      <w:pPr>
        <w:pStyle w:val="22"/>
        <w:rPr>
          <w:rFonts w:hint="eastAsia" w:ascii="宋体" w:hAnsi="宋体" w:eastAsia="宋体" w:cs="宋体"/>
          <w:b/>
          <w:bCs/>
          <w:color w:val="auto"/>
          <w:sz w:val="21"/>
          <w:szCs w:val="21"/>
          <w:highlight w:val="none"/>
          <w:lang w:eastAsia="zh-CN"/>
        </w:rPr>
      </w:pPr>
    </w:p>
    <w:p w14:paraId="22A7940F">
      <w:pPr>
        <w:pStyle w:val="22"/>
        <w:rPr>
          <w:rFonts w:hint="eastAsia" w:ascii="宋体" w:hAnsi="宋体" w:eastAsia="宋体" w:cs="宋体"/>
          <w:b/>
          <w:bCs/>
          <w:color w:val="auto"/>
          <w:sz w:val="21"/>
          <w:szCs w:val="21"/>
          <w:highlight w:val="none"/>
          <w:lang w:eastAsia="zh-CN"/>
        </w:rPr>
      </w:pPr>
    </w:p>
    <w:p w14:paraId="7E8E5FF5">
      <w:pPr>
        <w:pStyle w:val="22"/>
        <w:rPr>
          <w:rFonts w:hint="eastAsia" w:ascii="宋体" w:hAnsi="宋体" w:eastAsia="宋体" w:cs="宋体"/>
          <w:b/>
          <w:bCs/>
          <w:color w:val="auto"/>
          <w:sz w:val="21"/>
          <w:szCs w:val="21"/>
          <w:highlight w:val="none"/>
          <w:lang w:eastAsia="zh-CN"/>
        </w:rPr>
      </w:pPr>
    </w:p>
    <w:p w14:paraId="41FFE730">
      <w:pPr>
        <w:pStyle w:val="22"/>
        <w:rPr>
          <w:rFonts w:hint="eastAsia" w:ascii="宋体" w:hAnsi="宋体" w:eastAsia="宋体" w:cs="宋体"/>
          <w:b/>
          <w:bCs/>
          <w:color w:val="auto"/>
          <w:sz w:val="21"/>
          <w:szCs w:val="21"/>
          <w:highlight w:val="none"/>
          <w:lang w:eastAsia="zh-CN"/>
        </w:rPr>
      </w:pPr>
    </w:p>
    <w:p w14:paraId="39E27D96">
      <w:pPr>
        <w:pStyle w:val="22"/>
        <w:rPr>
          <w:rFonts w:hint="eastAsia" w:ascii="宋体" w:hAnsi="宋体" w:eastAsia="宋体" w:cs="宋体"/>
          <w:b/>
          <w:bCs/>
          <w:color w:val="auto"/>
          <w:sz w:val="21"/>
          <w:szCs w:val="21"/>
          <w:highlight w:val="none"/>
          <w:lang w:eastAsia="zh-CN"/>
        </w:rPr>
      </w:pPr>
    </w:p>
    <w:p w14:paraId="09172EAD">
      <w:pPr>
        <w:pStyle w:val="22"/>
        <w:rPr>
          <w:rFonts w:hint="eastAsia" w:ascii="宋体" w:hAnsi="宋体" w:eastAsia="宋体" w:cs="宋体"/>
          <w:b/>
          <w:bCs/>
          <w:color w:val="auto"/>
          <w:sz w:val="21"/>
          <w:szCs w:val="21"/>
          <w:highlight w:val="none"/>
          <w:lang w:eastAsia="zh-CN"/>
        </w:rPr>
      </w:pPr>
    </w:p>
    <w:p w14:paraId="634CA719">
      <w:pPr>
        <w:numPr>
          <w:ilvl w:val="0"/>
          <w:numId w:val="0"/>
        </w:numPr>
        <w:jc w:val="center"/>
        <w:rPr>
          <w:rFonts w:hint="eastAsia" w:ascii="宋体" w:hAnsi="宋体" w:eastAsia="宋体" w:cs="宋体"/>
          <w:b/>
          <w:bCs/>
          <w:color w:val="auto"/>
          <w:sz w:val="21"/>
          <w:szCs w:val="21"/>
          <w:highlight w:val="none"/>
          <w:lang w:eastAsia="zh-CN"/>
        </w:rPr>
      </w:pPr>
    </w:p>
    <w:p w14:paraId="2FC55D2D">
      <w:pPr>
        <w:rPr>
          <w:rFonts w:hint="eastAsia"/>
          <w:b/>
          <w:bCs/>
          <w:color w:val="auto"/>
          <w:sz w:val="24"/>
          <w:szCs w:val="24"/>
          <w:highlight w:val="none"/>
        </w:rPr>
      </w:pPr>
      <w:r>
        <w:rPr>
          <w:rFonts w:hint="eastAsia"/>
          <w:b/>
          <w:bCs/>
          <w:color w:val="auto"/>
          <w:sz w:val="24"/>
          <w:szCs w:val="24"/>
          <w:highlight w:val="none"/>
        </w:rPr>
        <w:t>二、符合性响应证明材料</w:t>
      </w:r>
    </w:p>
    <w:p w14:paraId="446607FF">
      <w:pPr>
        <w:spacing w:line="400" w:lineRule="exact"/>
        <w:rPr>
          <w:rFonts w:hint="eastAsia" w:ascii="宋体" w:hAnsi="宋体" w:eastAsia="宋体" w:cs="宋体"/>
          <w:b/>
          <w:bCs/>
          <w:color w:val="auto"/>
          <w:sz w:val="24"/>
          <w:szCs w:val="24"/>
          <w:highlight w:val="none"/>
          <w:lang w:eastAsia="zh-CN"/>
        </w:rPr>
      </w:pPr>
      <w:bookmarkStart w:id="851" w:name="_Toc12920"/>
      <w:bookmarkStart w:id="852" w:name="_Toc497927072"/>
      <w:bookmarkStart w:id="853" w:name="_Toc17617"/>
      <w:r>
        <w:rPr>
          <w:rFonts w:hint="eastAsia" w:ascii="宋体" w:hAnsi="宋体" w:eastAsia="宋体" w:cs="宋体"/>
          <w:b/>
          <w:bCs/>
          <w:color w:val="auto"/>
          <w:sz w:val="24"/>
          <w:szCs w:val="24"/>
          <w:highlight w:val="none"/>
        </w:rPr>
        <w:t>1.响应函及响应函附录（格式见附件）（必须提供）</w:t>
      </w:r>
      <w:bookmarkEnd w:id="851"/>
      <w:bookmarkEnd w:id="852"/>
      <w:bookmarkEnd w:id="853"/>
      <w:r>
        <w:rPr>
          <w:rFonts w:hint="eastAsia" w:ascii="宋体" w:hAnsi="宋体" w:cs="宋体"/>
          <w:b/>
          <w:bCs/>
          <w:color w:val="auto"/>
          <w:sz w:val="24"/>
          <w:szCs w:val="24"/>
          <w:highlight w:val="none"/>
          <w:lang w:eastAsia="zh-CN"/>
        </w:rPr>
        <w:t>；</w:t>
      </w:r>
    </w:p>
    <w:p w14:paraId="304388E5">
      <w:pPr>
        <w:pStyle w:val="23"/>
        <w:rPr>
          <w:rFonts w:hint="eastAsia" w:ascii="宋体" w:hAnsi="宋体" w:eastAsia="宋体" w:cs="宋体"/>
          <w:color w:val="auto"/>
          <w:sz w:val="21"/>
          <w:szCs w:val="21"/>
          <w:highlight w:val="none"/>
        </w:rPr>
      </w:pPr>
    </w:p>
    <w:p w14:paraId="51A9F286">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2D0032A8">
      <w:pPr>
        <w:pStyle w:val="11"/>
        <w:ind w:firstLine="527" w:firstLineChars="250"/>
        <w:jc w:val="center"/>
        <w:rPr>
          <w:rFonts w:hint="eastAsia" w:ascii="宋体" w:hAnsi="宋体" w:eastAsia="宋体" w:cs="宋体"/>
          <w:b/>
          <w:color w:val="auto"/>
          <w:sz w:val="21"/>
          <w:szCs w:val="21"/>
          <w:highlight w:val="none"/>
        </w:rPr>
      </w:pPr>
      <w:bookmarkStart w:id="854" w:name="_Toc7273_WPSOffice_Level1"/>
      <w:bookmarkStart w:id="855"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854"/>
      <w:bookmarkEnd w:id="855"/>
    </w:p>
    <w:p w14:paraId="33AE4EB7">
      <w:pPr>
        <w:pStyle w:val="8"/>
        <w:spacing w:before="71" w:line="257" w:lineRule="auto"/>
        <w:ind w:left="12" w:firstLine="468"/>
        <w:rPr>
          <w:rFonts w:hint="eastAsia" w:ascii="宋体" w:hAnsi="宋体" w:eastAsia="宋体" w:cs="宋体"/>
          <w:color w:val="auto"/>
          <w:spacing w:val="-2"/>
          <w:sz w:val="21"/>
          <w:szCs w:val="21"/>
          <w:highlight w:val="none"/>
        </w:rPr>
      </w:pPr>
    </w:p>
    <w:p w14:paraId="443B27C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54D6CFE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46A75A46">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2DF5F4A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394E4B4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2591463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695608DE">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64DF983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092C190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5BB2244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6FAAA96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58D7F4F4">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22D8D79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65FCFB1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7118BCC4">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4815FAD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A922EF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5EE4F91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02F217E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6E253C7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388DD97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51C771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505ACDF">
      <w:pPr>
        <w:pStyle w:val="5"/>
        <w:rPr>
          <w:rFonts w:hint="eastAsia" w:ascii="宋体" w:hAnsi="宋体" w:eastAsia="宋体" w:cs="宋体"/>
          <w:color w:val="auto"/>
          <w:sz w:val="21"/>
          <w:szCs w:val="21"/>
          <w:highlight w:val="none"/>
          <w:lang w:val="en-US" w:eastAsia="zh-CN"/>
        </w:rPr>
      </w:pPr>
    </w:p>
    <w:p w14:paraId="0B414707">
      <w:pPr>
        <w:rPr>
          <w:rFonts w:hint="eastAsia" w:ascii="宋体" w:hAnsi="宋体" w:eastAsia="宋体" w:cs="宋体"/>
          <w:color w:val="auto"/>
          <w:sz w:val="21"/>
          <w:szCs w:val="21"/>
          <w:highlight w:val="none"/>
          <w:lang w:val="en-US" w:eastAsia="zh-CN"/>
        </w:rPr>
      </w:pPr>
    </w:p>
    <w:p w14:paraId="6F41E029">
      <w:pPr>
        <w:pStyle w:val="8"/>
        <w:rPr>
          <w:rFonts w:hint="eastAsia" w:ascii="宋体" w:hAnsi="宋体" w:eastAsia="宋体" w:cs="宋体"/>
          <w:color w:val="auto"/>
          <w:sz w:val="21"/>
          <w:szCs w:val="21"/>
          <w:highlight w:val="none"/>
          <w:lang w:val="en-US" w:eastAsia="zh-CN"/>
        </w:rPr>
      </w:pPr>
    </w:p>
    <w:p w14:paraId="6C56667C">
      <w:pPr>
        <w:rPr>
          <w:rFonts w:hint="eastAsia" w:ascii="宋体" w:hAnsi="宋体" w:eastAsia="宋体" w:cs="宋体"/>
          <w:color w:val="auto"/>
          <w:sz w:val="21"/>
          <w:szCs w:val="21"/>
          <w:highlight w:val="none"/>
          <w:lang w:val="en-US" w:eastAsia="zh-CN"/>
        </w:rPr>
      </w:pPr>
    </w:p>
    <w:p w14:paraId="164D68FF">
      <w:pPr>
        <w:rPr>
          <w:rFonts w:hint="eastAsia" w:ascii="宋体" w:hAnsi="宋体" w:eastAsia="宋体" w:cs="宋体"/>
          <w:color w:val="auto"/>
          <w:sz w:val="21"/>
          <w:szCs w:val="21"/>
          <w:highlight w:val="none"/>
          <w:lang w:val="en-US" w:eastAsia="zh-CN"/>
        </w:rPr>
      </w:pPr>
    </w:p>
    <w:p w14:paraId="07625BE0">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082451D3">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14:paraId="1275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715D73F">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14:paraId="1C5F4A05">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14:paraId="721C78AB">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14:paraId="0511CBA6">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14:paraId="34CDB0B1">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14:paraId="189A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91FC71F">
            <w:pPr>
              <w:widowControl/>
              <w:jc w:val="center"/>
              <w:textAlignment w:val="baseline"/>
              <w:rPr>
                <w:rFonts w:ascii="宋体" w:hAnsi="宋体"/>
                <w:color w:val="auto"/>
                <w:szCs w:val="21"/>
                <w:highlight w:val="none"/>
              </w:rPr>
            </w:pPr>
            <w:r>
              <w:rPr>
                <w:rFonts w:ascii="宋体" w:hAnsi="宋体"/>
                <w:color w:val="auto"/>
                <w:szCs w:val="21"/>
                <w:highlight w:val="none"/>
              </w:rPr>
              <w:t>1</w:t>
            </w:r>
          </w:p>
        </w:tc>
        <w:tc>
          <w:tcPr>
            <w:tcW w:w="2190" w:type="dxa"/>
            <w:noWrap w:val="0"/>
            <w:vAlign w:val="center"/>
          </w:tcPr>
          <w:p w14:paraId="2706F246">
            <w:pPr>
              <w:widowControl/>
              <w:textAlignment w:val="baseline"/>
              <w:rPr>
                <w:rFonts w:ascii="宋体" w:hAnsi="宋体"/>
                <w:color w:val="auto"/>
                <w:szCs w:val="21"/>
                <w:highlight w:val="none"/>
              </w:rPr>
            </w:pPr>
            <w:r>
              <w:rPr>
                <w:rFonts w:ascii="宋体" w:hAnsi="宋体"/>
                <w:color w:val="auto"/>
                <w:szCs w:val="21"/>
                <w:highlight w:val="none"/>
              </w:rPr>
              <w:t>项目经理</w:t>
            </w:r>
          </w:p>
        </w:tc>
        <w:tc>
          <w:tcPr>
            <w:tcW w:w="2345" w:type="dxa"/>
            <w:noWrap w:val="0"/>
            <w:tcMar>
              <w:left w:w="170" w:type="dxa"/>
            </w:tcMar>
            <w:vAlign w:val="center"/>
          </w:tcPr>
          <w:p w14:paraId="4589915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8D71CF2">
            <w:pPr>
              <w:widowControl/>
              <w:textAlignment w:val="baseline"/>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p>
        </w:tc>
        <w:tc>
          <w:tcPr>
            <w:tcW w:w="1436" w:type="dxa"/>
            <w:noWrap w:val="0"/>
            <w:vAlign w:val="center"/>
          </w:tcPr>
          <w:p w14:paraId="25EC3728">
            <w:pPr>
              <w:widowControl/>
              <w:jc w:val="center"/>
              <w:textAlignment w:val="baseline"/>
              <w:rPr>
                <w:rFonts w:ascii="宋体" w:hAnsi="宋体"/>
                <w:color w:val="auto"/>
                <w:szCs w:val="21"/>
                <w:highlight w:val="none"/>
              </w:rPr>
            </w:pPr>
          </w:p>
        </w:tc>
      </w:tr>
      <w:tr w14:paraId="2BF8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5CD5F9F">
            <w:pPr>
              <w:widowControl/>
              <w:jc w:val="center"/>
              <w:textAlignment w:val="baseline"/>
              <w:rPr>
                <w:rFonts w:ascii="宋体" w:hAnsi="宋体"/>
                <w:color w:val="auto"/>
                <w:szCs w:val="21"/>
                <w:highlight w:val="none"/>
              </w:rPr>
            </w:pPr>
            <w:r>
              <w:rPr>
                <w:rFonts w:ascii="宋体" w:hAnsi="宋体"/>
                <w:color w:val="auto"/>
                <w:szCs w:val="21"/>
                <w:highlight w:val="none"/>
              </w:rPr>
              <w:t>2</w:t>
            </w:r>
          </w:p>
        </w:tc>
        <w:tc>
          <w:tcPr>
            <w:tcW w:w="2190" w:type="dxa"/>
            <w:noWrap w:val="0"/>
            <w:vAlign w:val="center"/>
          </w:tcPr>
          <w:p w14:paraId="5F7FBBA2">
            <w:pPr>
              <w:widowControl/>
              <w:textAlignment w:val="baseline"/>
              <w:rPr>
                <w:rFonts w:ascii="宋体" w:hAnsi="宋体"/>
                <w:color w:val="auto"/>
                <w:szCs w:val="21"/>
                <w:highlight w:val="none"/>
              </w:rPr>
            </w:pPr>
            <w:r>
              <w:rPr>
                <w:rFonts w:ascii="宋体" w:hAnsi="宋体"/>
                <w:color w:val="auto"/>
                <w:szCs w:val="21"/>
                <w:highlight w:val="none"/>
              </w:rPr>
              <w:t>工期</w:t>
            </w:r>
          </w:p>
        </w:tc>
        <w:tc>
          <w:tcPr>
            <w:tcW w:w="2345" w:type="dxa"/>
            <w:noWrap w:val="0"/>
            <w:tcMar>
              <w:left w:w="170" w:type="dxa"/>
            </w:tcMar>
            <w:vAlign w:val="center"/>
          </w:tcPr>
          <w:p w14:paraId="781FF895">
            <w:pPr>
              <w:widowControl/>
              <w:jc w:val="center"/>
              <w:textAlignment w:val="baseline"/>
              <w:rPr>
                <w:rFonts w:ascii="宋体" w:hAnsi="宋体"/>
                <w:color w:val="auto"/>
                <w:szCs w:val="21"/>
                <w:highlight w:val="none"/>
              </w:rPr>
            </w:pPr>
            <w:r>
              <w:rPr>
                <w:rFonts w:hint="eastAsia" w:ascii="宋体" w:hAnsi="宋体"/>
                <w:color w:val="auto"/>
                <w:szCs w:val="21"/>
                <w:highlight w:val="none"/>
              </w:rPr>
              <w:t>合同</w:t>
            </w:r>
            <w:r>
              <w:rPr>
                <w:rFonts w:ascii="宋体" w:hAnsi="宋体"/>
                <w:color w:val="auto"/>
                <w:szCs w:val="21"/>
                <w:highlight w:val="none"/>
              </w:rPr>
              <w:t>协议书</w:t>
            </w:r>
          </w:p>
        </w:tc>
        <w:tc>
          <w:tcPr>
            <w:tcW w:w="2190" w:type="dxa"/>
            <w:noWrap w:val="0"/>
            <w:vAlign w:val="center"/>
          </w:tcPr>
          <w:p w14:paraId="66D31185">
            <w:pPr>
              <w:widowControl/>
              <w:jc w:val="center"/>
              <w:textAlignment w:val="baseline"/>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日历天</w:t>
            </w:r>
          </w:p>
        </w:tc>
        <w:tc>
          <w:tcPr>
            <w:tcW w:w="1436" w:type="dxa"/>
            <w:noWrap w:val="0"/>
            <w:vAlign w:val="center"/>
          </w:tcPr>
          <w:p w14:paraId="40138E5A">
            <w:pPr>
              <w:widowControl/>
              <w:jc w:val="center"/>
              <w:textAlignment w:val="baseline"/>
              <w:rPr>
                <w:rFonts w:ascii="宋体" w:hAnsi="宋体"/>
                <w:color w:val="auto"/>
                <w:szCs w:val="21"/>
                <w:highlight w:val="none"/>
              </w:rPr>
            </w:pPr>
          </w:p>
        </w:tc>
      </w:tr>
      <w:tr w14:paraId="0307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E5A64DF">
            <w:pPr>
              <w:widowControl/>
              <w:jc w:val="center"/>
              <w:textAlignment w:val="baseline"/>
              <w:rPr>
                <w:rFonts w:ascii="宋体" w:hAnsi="宋体"/>
                <w:color w:val="auto"/>
                <w:szCs w:val="21"/>
                <w:highlight w:val="none"/>
              </w:rPr>
            </w:pPr>
            <w:r>
              <w:rPr>
                <w:rFonts w:ascii="宋体" w:hAnsi="宋体"/>
                <w:color w:val="auto"/>
                <w:szCs w:val="21"/>
                <w:highlight w:val="none"/>
              </w:rPr>
              <w:t>3</w:t>
            </w:r>
          </w:p>
        </w:tc>
        <w:tc>
          <w:tcPr>
            <w:tcW w:w="2190" w:type="dxa"/>
            <w:noWrap w:val="0"/>
            <w:vAlign w:val="center"/>
          </w:tcPr>
          <w:p w14:paraId="52B1A1BA">
            <w:pPr>
              <w:widowControl/>
              <w:textAlignment w:val="baseline"/>
              <w:rPr>
                <w:rFonts w:ascii="宋体" w:hAnsi="宋体"/>
                <w:color w:val="auto"/>
                <w:szCs w:val="21"/>
                <w:highlight w:val="none"/>
              </w:rPr>
            </w:pPr>
            <w:r>
              <w:rPr>
                <w:rFonts w:ascii="宋体" w:hAnsi="宋体"/>
                <w:color w:val="auto"/>
                <w:szCs w:val="21"/>
                <w:highlight w:val="none"/>
              </w:rPr>
              <w:t>缺陷责任期</w:t>
            </w:r>
          </w:p>
        </w:tc>
        <w:tc>
          <w:tcPr>
            <w:tcW w:w="2345" w:type="dxa"/>
            <w:noWrap w:val="0"/>
            <w:tcMar>
              <w:left w:w="170" w:type="dxa"/>
            </w:tcMar>
            <w:vAlign w:val="center"/>
          </w:tcPr>
          <w:p w14:paraId="1564ECB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63A68A4">
            <w:pPr>
              <w:widowControl/>
              <w:jc w:val="center"/>
              <w:textAlignment w:val="baseline"/>
              <w:rPr>
                <w:rFonts w:ascii="宋体" w:hAnsi="宋体"/>
                <w:color w:val="auto"/>
                <w:szCs w:val="21"/>
                <w:highlight w:val="none"/>
              </w:rPr>
            </w:pPr>
          </w:p>
        </w:tc>
        <w:tc>
          <w:tcPr>
            <w:tcW w:w="1436" w:type="dxa"/>
            <w:noWrap w:val="0"/>
            <w:vAlign w:val="center"/>
          </w:tcPr>
          <w:p w14:paraId="7660B523">
            <w:pPr>
              <w:widowControl/>
              <w:jc w:val="center"/>
              <w:textAlignment w:val="baseline"/>
              <w:rPr>
                <w:rFonts w:ascii="宋体" w:hAnsi="宋体"/>
                <w:color w:val="auto"/>
                <w:szCs w:val="21"/>
                <w:highlight w:val="none"/>
              </w:rPr>
            </w:pPr>
          </w:p>
        </w:tc>
      </w:tr>
      <w:tr w14:paraId="7B8F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DCA8166">
            <w:pPr>
              <w:widowControl/>
              <w:jc w:val="center"/>
              <w:textAlignment w:val="baseline"/>
              <w:rPr>
                <w:rFonts w:ascii="宋体" w:hAnsi="宋体"/>
                <w:color w:val="auto"/>
                <w:szCs w:val="21"/>
                <w:highlight w:val="none"/>
              </w:rPr>
            </w:pPr>
            <w:r>
              <w:rPr>
                <w:rFonts w:ascii="宋体" w:hAnsi="宋体"/>
                <w:color w:val="auto"/>
                <w:szCs w:val="21"/>
                <w:highlight w:val="none"/>
              </w:rPr>
              <w:t>4</w:t>
            </w:r>
          </w:p>
        </w:tc>
        <w:tc>
          <w:tcPr>
            <w:tcW w:w="2190" w:type="dxa"/>
            <w:noWrap w:val="0"/>
            <w:vAlign w:val="center"/>
          </w:tcPr>
          <w:p w14:paraId="0EAA6A04">
            <w:pPr>
              <w:widowControl/>
              <w:textAlignment w:val="baseline"/>
              <w:rPr>
                <w:rFonts w:ascii="宋体" w:hAnsi="宋体"/>
                <w:color w:val="auto"/>
                <w:szCs w:val="21"/>
                <w:highlight w:val="none"/>
              </w:rPr>
            </w:pPr>
            <w:r>
              <w:rPr>
                <w:rFonts w:ascii="宋体" w:hAnsi="宋体"/>
                <w:color w:val="auto"/>
                <w:szCs w:val="21"/>
                <w:highlight w:val="none"/>
              </w:rPr>
              <w:t>发包人支付担保</w:t>
            </w:r>
          </w:p>
        </w:tc>
        <w:tc>
          <w:tcPr>
            <w:tcW w:w="2345" w:type="dxa"/>
            <w:noWrap w:val="0"/>
            <w:tcMar>
              <w:left w:w="170" w:type="dxa"/>
            </w:tcMar>
            <w:vAlign w:val="center"/>
          </w:tcPr>
          <w:p w14:paraId="2C03B41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BF79C57">
            <w:pPr>
              <w:widowControl/>
              <w:jc w:val="center"/>
              <w:textAlignment w:val="baseline"/>
              <w:rPr>
                <w:rFonts w:ascii="宋体" w:hAnsi="宋体"/>
                <w:color w:val="auto"/>
                <w:szCs w:val="21"/>
                <w:highlight w:val="none"/>
              </w:rPr>
            </w:pPr>
          </w:p>
        </w:tc>
        <w:tc>
          <w:tcPr>
            <w:tcW w:w="1436" w:type="dxa"/>
            <w:noWrap w:val="0"/>
            <w:vAlign w:val="center"/>
          </w:tcPr>
          <w:p w14:paraId="06FAD7A5">
            <w:pPr>
              <w:widowControl/>
              <w:jc w:val="center"/>
              <w:textAlignment w:val="baseline"/>
              <w:rPr>
                <w:rFonts w:ascii="宋体" w:hAnsi="宋体"/>
                <w:color w:val="auto"/>
                <w:szCs w:val="21"/>
                <w:highlight w:val="none"/>
              </w:rPr>
            </w:pPr>
          </w:p>
        </w:tc>
      </w:tr>
      <w:tr w14:paraId="5909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1B2E384">
            <w:pPr>
              <w:widowControl/>
              <w:jc w:val="center"/>
              <w:textAlignment w:val="baseline"/>
              <w:rPr>
                <w:rFonts w:ascii="宋体" w:hAnsi="宋体"/>
                <w:color w:val="auto"/>
                <w:szCs w:val="21"/>
                <w:highlight w:val="none"/>
              </w:rPr>
            </w:pPr>
            <w:r>
              <w:rPr>
                <w:rFonts w:ascii="宋体" w:hAnsi="宋体"/>
                <w:color w:val="auto"/>
                <w:szCs w:val="21"/>
                <w:highlight w:val="none"/>
              </w:rPr>
              <w:t>5</w:t>
            </w:r>
          </w:p>
        </w:tc>
        <w:tc>
          <w:tcPr>
            <w:tcW w:w="2190" w:type="dxa"/>
            <w:noWrap w:val="0"/>
            <w:vAlign w:val="center"/>
          </w:tcPr>
          <w:p w14:paraId="3B1947A7">
            <w:pPr>
              <w:widowControl/>
              <w:textAlignment w:val="baseline"/>
              <w:rPr>
                <w:rFonts w:ascii="宋体" w:hAnsi="宋体"/>
                <w:color w:val="auto"/>
                <w:szCs w:val="21"/>
                <w:highlight w:val="none"/>
              </w:rPr>
            </w:pPr>
            <w:r>
              <w:rPr>
                <w:rFonts w:ascii="宋体" w:hAnsi="宋体"/>
                <w:color w:val="auto"/>
                <w:szCs w:val="21"/>
                <w:highlight w:val="none"/>
              </w:rPr>
              <w:t>承包人履约担保金额</w:t>
            </w:r>
          </w:p>
        </w:tc>
        <w:tc>
          <w:tcPr>
            <w:tcW w:w="2345" w:type="dxa"/>
            <w:noWrap w:val="0"/>
            <w:tcMar>
              <w:left w:w="170" w:type="dxa"/>
            </w:tcMar>
            <w:vAlign w:val="center"/>
          </w:tcPr>
          <w:p w14:paraId="5DB8D05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25FBF69B">
            <w:pPr>
              <w:widowControl/>
              <w:jc w:val="center"/>
              <w:textAlignment w:val="baseline"/>
              <w:rPr>
                <w:rFonts w:ascii="宋体" w:hAnsi="宋体"/>
                <w:color w:val="auto"/>
                <w:szCs w:val="21"/>
                <w:highlight w:val="none"/>
              </w:rPr>
            </w:pPr>
          </w:p>
        </w:tc>
        <w:tc>
          <w:tcPr>
            <w:tcW w:w="1436" w:type="dxa"/>
            <w:noWrap w:val="0"/>
            <w:vAlign w:val="center"/>
          </w:tcPr>
          <w:p w14:paraId="3962682C">
            <w:pPr>
              <w:widowControl/>
              <w:jc w:val="center"/>
              <w:textAlignment w:val="baseline"/>
              <w:rPr>
                <w:rFonts w:ascii="宋体" w:hAnsi="宋体"/>
                <w:color w:val="auto"/>
                <w:szCs w:val="21"/>
                <w:highlight w:val="none"/>
              </w:rPr>
            </w:pPr>
          </w:p>
        </w:tc>
      </w:tr>
      <w:tr w14:paraId="57A6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7F971DD">
            <w:pPr>
              <w:widowControl/>
              <w:jc w:val="center"/>
              <w:textAlignment w:val="baseline"/>
              <w:rPr>
                <w:rFonts w:ascii="宋体" w:hAnsi="宋体"/>
                <w:color w:val="auto"/>
                <w:szCs w:val="21"/>
                <w:highlight w:val="none"/>
              </w:rPr>
            </w:pPr>
            <w:r>
              <w:rPr>
                <w:rFonts w:ascii="宋体" w:hAnsi="宋体"/>
                <w:color w:val="auto"/>
                <w:szCs w:val="21"/>
                <w:highlight w:val="none"/>
              </w:rPr>
              <w:t>6</w:t>
            </w:r>
          </w:p>
        </w:tc>
        <w:tc>
          <w:tcPr>
            <w:tcW w:w="2190" w:type="dxa"/>
            <w:noWrap w:val="0"/>
            <w:vAlign w:val="center"/>
          </w:tcPr>
          <w:p w14:paraId="66C9641B">
            <w:pPr>
              <w:widowControl/>
              <w:textAlignment w:val="baseline"/>
              <w:rPr>
                <w:rFonts w:ascii="宋体" w:hAnsi="宋体"/>
                <w:color w:val="auto"/>
                <w:szCs w:val="21"/>
                <w:highlight w:val="none"/>
              </w:rPr>
            </w:pPr>
            <w:r>
              <w:rPr>
                <w:rFonts w:ascii="宋体" w:hAnsi="宋体"/>
                <w:color w:val="auto"/>
                <w:szCs w:val="21"/>
                <w:highlight w:val="none"/>
              </w:rPr>
              <w:t>分包</w:t>
            </w:r>
          </w:p>
        </w:tc>
        <w:tc>
          <w:tcPr>
            <w:tcW w:w="2345" w:type="dxa"/>
            <w:noWrap w:val="0"/>
            <w:tcMar>
              <w:left w:w="170" w:type="dxa"/>
            </w:tcMar>
            <w:vAlign w:val="center"/>
          </w:tcPr>
          <w:p w14:paraId="69C62827">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AC40D10">
            <w:pPr>
              <w:widowControl/>
              <w:jc w:val="center"/>
              <w:textAlignment w:val="baseline"/>
              <w:rPr>
                <w:rFonts w:ascii="宋体" w:hAnsi="宋体"/>
                <w:color w:val="auto"/>
                <w:szCs w:val="21"/>
                <w:highlight w:val="none"/>
              </w:rPr>
            </w:pPr>
            <w:r>
              <w:rPr>
                <w:rFonts w:ascii="宋体" w:hAnsi="宋体"/>
                <w:color w:val="auto"/>
                <w:szCs w:val="21"/>
                <w:highlight w:val="none"/>
              </w:rPr>
              <w:t>见分包项目情况表</w:t>
            </w:r>
          </w:p>
        </w:tc>
        <w:tc>
          <w:tcPr>
            <w:tcW w:w="1436" w:type="dxa"/>
            <w:noWrap w:val="0"/>
            <w:vAlign w:val="center"/>
          </w:tcPr>
          <w:p w14:paraId="7603ABBE">
            <w:pPr>
              <w:widowControl/>
              <w:jc w:val="center"/>
              <w:textAlignment w:val="baseline"/>
              <w:rPr>
                <w:rFonts w:ascii="宋体" w:hAnsi="宋体"/>
                <w:color w:val="auto"/>
                <w:szCs w:val="21"/>
                <w:highlight w:val="none"/>
              </w:rPr>
            </w:pPr>
          </w:p>
        </w:tc>
      </w:tr>
      <w:tr w14:paraId="6BF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623447B">
            <w:pPr>
              <w:widowControl/>
              <w:jc w:val="center"/>
              <w:textAlignment w:val="baseline"/>
              <w:rPr>
                <w:rFonts w:ascii="宋体" w:hAnsi="宋体"/>
                <w:color w:val="auto"/>
                <w:szCs w:val="21"/>
                <w:highlight w:val="none"/>
              </w:rPr>
            </w:pPr>
            <w:r>
              <w:rPr>
                <w:rFonts w:ascii="宋体" w:hAnsi="宋体"/>
                <w:color w:val="auto"/>
                <w:szCs w:val="21"/>
                <w:highlight w:val="none"/>
              </w:rPr>
              <w:t>7</w:t>
            </w:r>
          </w:p>
        </w:tc>
        <w:tc>
          <w:tcPr>
            <w:tcW w:w="2190" w:type="dxa"/>
            <w:noWrap w:val="0"/>
            <w:vAlign w:val="center"/>
          </w:tcPr>
          <w:p w14:paraId="57FBE1AE">
            <w:pPr>
              <w:widowControl/>
              <w:textAlignment w:val="baseline"/>
              <w:rPr>
                <w:rFonts w:ascii="宋体" w:hAnsi="宋体"/>
                <w:color w:val="auto"/>
                <w:szCs w:val="21"/>
                <w:highlight w:val="none"/>
              </w:rPr>
            </w:pPr>
            <w:r>
              <w:rPr>
                <w:rFonts w:ascii="宋体" w:hAnsi="宋体"/>
                <w:color w:val="auto"/>
                <w:szCs w:val="21"/>
                <w:highlight w:val="none"/>
              </w:rPr>
              <w:t>逾期竣工违约金</w:t>
            </w:r>
          </w:p>
        </w:tc>
        <w:tc>
          <w:tcPr>
            <w:tcW w:w="2345" w:type="dxa"/>
            <w:noWrap w:val="0"/>
            <w:tcMar>
              <w:left w:w="170" w:type="dxa"/>
            </w:tcMar>
            <w:vAlign w:val="center"/>
          </w:tcPr>
          <w:p w14:paraId="5C10B80A">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6EEEEF8B">
            <w:pPr>
              <w:widowControl/>
              <w:jc w:val="center"/>
              <w:textAlignment w:val="baseline"/>
              <w:rPr>
                <w:rFonts w:ascii="宋体" w:hAnsi="宋体"/>
                <w:color w:val="auto"/>
                <w:szCs w:val="21"/>
                <w:highlight w:val="none"/>
              </w:rPr>
            </w:pPr>
          </w:p>
        </w:tc>
        <w:tc>
          <w:tcPr>
            <w:tcW w:w="1436" w:type="dxa"/>
            <w:noWrap w:val="0"/>
            <w:vAlign w:val="center"/>
          </w:tcPr>
          <w:p w14:paraId="45AE98D4">
            <w:pPr>
              <w:widowControl/>
              <w:jc w:val="center"/>
              <w:textAlignment w:val="baseline"/>
              <w:rPr>
                <w:rFonts w:ascii="宋体" w:hAnsi="宋体"/>
                <w:color w:val="auto"/>
                <w:szCs w:val="21"/>
                <w:highlight w:val="none"/>
              </w:rPr>
            </w:pPr>
          </w:p>
        </w:tc>
      </w:tr>
      <w:tr w14:paraId="6713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DAE63D6">
            <w:pPr>
              <w:widowControl/>
              <w:jc w:val="center"/>
              <w:textAlignment w:val="baseline"/>
              <w:rPr>
                <w:rFonts w:ascii="宋体" w:hAnsi="宋体"/>
                <w:color w:val="auto"/>
                <w:szCs w:val="21"/>
                <w:highlight w:val="none"/>
              </w:rPr>
            </w:pPr>
            <w:r>
              <w:rPr>
                <w:rFonts w:ascii="宋体" w:hAnsi="宋体"/>
                <w:color w:val="auto"/>
                <w:szCs w:val="21"/>
                <w:highlight w:val="none"/>
              </w:rPr>
              <w:t>8</w:t>
            </w:r>
          </w:p>
        </w:tc>
        <w:tc>
          <w:tcPr>
            <w:tcW w:w="2190" w:type="dxa"/>
            <w:noWrap w:val="0"/>
            <w:vAlign w:val="center"/>
          </w:tcPr>
          <w:p w14:paraId="6E2C03AF">
            <w:pPr>
              <w:widowControl/>
              <w:textAlignment w:val="baseline"/>
              <w:rPr>
                <w:rFonts w:ascii="宋体" w:hAnsi="宋体"/>
                <w:color w:val="auto"/>
                <w:szCs w:val="21"/>
                <w:highlight w:val="none"/>
              </w:rPr>
            </w:pPr>
            <w:r>
              <w:rPr>
                <w:rFonts w:ascii="宋体" w:hAnsi="宋体"/>
                <w:color w:val="auto"/>
                <w:szCs w:val="21"/>
                <w:highlight w:val="none"/>
              </w:rPr>
              <w:t>逾期竣工违约金最高限额</w:t>
            </w:r>
          </w:p>
        </w:tc>
        <w:tc>
          <w:tcPr>
            <w:tcW w:w="2345" w:type="dxa"/>
            <w:noWrap w:val="0"/>
            <w:tcMar>
              <w:left w:w="170" w:type="dxa"/>
            </w:tcMar>
            <w:vAlign w:val="center"/>
          </w:tcPr>
          <w:p w14:paraId="796C9B9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2EC203F">
            <w:pPr>
              <w:widowControl/>
              <w:textAlignment w:val="baseline"/>
              <w:rPr>
                <w:rFonts w:ascii="宋体" w:hAnsi="宋体"/>
                <w:color w:val="auto"/>
                <w:szCs w:val="21"/>
                <w:highlight w:val="none"/>
              </w:rPr>
            </w:pPr>
            <w:r>
              <w:rPr>
                <w:rFonts w:ascii="宋体" w:hAnsi="宋体"/>
                <w:color w:val="auto"/>
                <w:szCs w:val="21"/>
                <w:highlight w:val="none"/>
                <w:u w:val="single"/>
              </w:rPr>
              <w:t xml:space="preserve">             </w:t>
            </w:r>
          </w:p>
        </w:tc>
        <w:tc>
          <w:tcPr>
            <w:tcW w:w="1436" w:type="dxa"/>
            <w:noWrap w:val="0"/>
            <w:vAlign w:val="center"/>
          </w:tcPr>
          <w:p w14:paraId="63D0917A">
            <w:pPr>
              <w:widowControl/>
              <w:jc w:val="center"/>
              <w:textAlignment w:val="baseline"/>
              <w:rPr>
                <w:rFonts w:ascii="宋体" w:hAnsi="宋体"/>
                <w:color w:val="auto"/>
                <w:szCs w:val="21"/>
                <w:highlight w:val="none"/>
              </w:rPr>
            </w:pPr>
          </w:p>
        </w:tc>
      </w:tr>
      <w:tr w14:paraId="723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82821C6">
            <w:pPr>
              <w:widowControl/>
              <w:jc w:val="center"/>
              <w:textAlignment w:val="baseline"/>
              <w:rPr>
                <w:rFonts w:ascii="宋体" w:hAnsi="宋体"/>
                <w:color w:val="auto"/>
                <w:szCs w:val="21"/>
                <w:highlight w:val="none"/>
              </w:rPr>
            </w:pPr>
            <w:r>
              <w:rPr>
                <w:rFonts w:ascii="宋体" w:hAnsi="宋体"/>
                <w:color w:val="auto"/>
                <w:szCs w:val="21"/>
                <w:highlight w:val="none"/>
              </w:rPr>
              <w:t>9</w:t>
            </w:r>
          </w:p>
        </w:tc>
        <w:tc>
          <w:tcPr>
            <w:tcW w:w="2190" w:type="dxa"/>
            <w:noWrap w:val="0"/>
            <w:vAlign w:val="center"/>
          </w:tcPr>
          <w:p w14:paraId="2054BCB1">
            <w:pPr>
              <w:widowControl/>
              <w:textAlignment w:val="baseline"/>
              <w:rPr>
                <w:rFonts w:ascii="宋体" w:hAnsi="宋体"/>
                <w:color w:val="auto"/>
                <w:szCs w:val="21"/>
                <w:highlight w:val="none"/>
              </w:rPr>
            </w:pPr>
            <w:r>
              <w:rPr>
                <w:rFonts w:ascii="宋体" w:hAnsi="宋体"/>
                <w:color w:val="auto"/>
                <w:szCs w:val="21"/>
                <w:highlight w:val="none"/>
              </w:rPr>
              <w:t>质量标准</w:t>
            </w:r>
          </w:p>
        </w:tc>
        <w:tc>
          <w:tcPr>
            <w:tcW w:w="2345" w:type="dxa"/>
            <w:noWrap w:val="0"/>
            <w:tcMar>
              <w:left w:w="170" w:type="dxa"/>
            </w:tcMar>
            <w:vAlign w:val="center"/>
          </w:tcPr>
          <w:p w14:paraId="766FE43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9C61B6F">
            <w:pPr>
              <w:widowControl/>
              <w:jc w:val="center"/>
              <w:textAlignment w:val="baseline"/>
              <w:rPr>
                <w:rFonts w:ascii="宋体" w:hAnsi="宋体"/>
                <w:color w:val="auto"/>
                <w:szCs w:val="21"/>
                <w:highlight w:val="none"/>
              </w:rPr>
            </w:pPr>
          </w:p>
        </w:tc>
        <w:tc>
          <w:tcPr>
            <w:tcW w:w="1436" w:type="dxa"/>
            <w:noWrap w:val="0"/>
            <w:vAlign w:val="center"/>
          </w:tcPr>
          <w:p w14:paraId="4866C35A">
            <w:pPr>
              <w:widowControl/>
              <w:jc w:val="center"/>
              <w:textAlignment w:val="baseline"/>
              <w:rPr>
                <w:rFonts w:ascii="宋体" w:hAnsi="宋体"/>
                <w:color w:val="auto"/>
                <w:szCs w:val="21"/>
                <w:highlight w:val="none"/>
              </w:rPr>
            </w:pPr>
          </w:p>
        </w:tc>
      </w:tr>
      <w:tr w14:paraId="657C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2948780">
            <w:pPr>
              <w:widowControl/>
              <w:jc w:val="center"/>
              <w:textAlignment w:val="baseline"/>
              <w:rPr>
                <w:rFonts w:ascii="宋体" w:hAnsi="宋体"/>
                <w:color w:val="auto"/>
                <w:szCs w:val="21"/>
                <w:highlight w:val="none"/>
              </w:rPr>
            </w:pPr>
            <w:r>
              <w:rPr>
                <w:rFonts w:ascii="宋体" w:hAnsi="宋体"/>
                <w:color w:val="auto"/>
                <w:szCs w:val="21"/>
                <w:highlight w:val="none"/>
              </w:rPr>
              <w:t>10</w:t>
            </w:r>
          </w:p>
        </w:tc>
        <w:tc>
          <w:tcPr>
            <w:tcW w:w="2190" w:type="dxa"/>
            <w:noWrap w:val="0"/>
            <w:vAlign w:val="center"/>
          </w:tcPr>
          <w:p w14:paraId="44348932">
            <w:pPr>
              <w:widowControl/>
              <w:textAlignment w:val="baseline"/>
              <w:rPr>
                <w:rFonts w:ascii="宋体" w:hAnsi="宋体"/>
                <w:color w:val="auto"/>
                <w:szCs w:val="21"/>
                <w:highlight w:val="none"/>
              </w:rPr>
            </w:pPr>
            <w:r>
              <w:rPr>
                <w:rFonts w:ascii="宋体" w:hAnsi="宋体"/>
                <w:color w:val="auto"/>
                <w:szCs w:val="21"/>
                <w:highlight w:val="none"/>
              </w:rPr>
              <w:t>预付款额度</w:t>
            </w:r>
          </w:p>
        </w:tc>
        <w:tc>
          <w:tcPr>
            <w:tcW w:w="2345" w:type="dxa"/>
            <w:noWrap w:val="0"/>
            <w:tcMar>
              <w:left w:w="170" w:type="dxa"/>
            </w:tcMar>
            <w:vAlign w:val="center"/>
          </w:tcPr>
          <w:p w14:paraId="6243A922">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B19AEE6">
            <w:pPr>
              <w:widowControl/>
              <w:jc w:val="center"/>
              <w:textAlignment w:val="baseline"/>
              <w:rPr>
                <w:rFonts w:ascii="宋体" w:hAnsi="宋体"/>
                <w:color w:val="auto"/>
                <w:szCs w:val="21"/>
                <w:highlight w:val="none"/>
              </w:rPr>
            </w:pPr>
          </w:p>
        </w:tc>
        <w:tc>
          <w:tcPr>
            <w:tcW w:w="1436" w:type="dxa"/>
            <w:noWrap w:val="0"/>
            <w:vAlign w:val="center"/>
          </w:tcPr>
          <w:p w14:paraId="47E06947">
            <w:pPr>
              <w:widowControl/>
              <w:jc w:val="center"/>
              <w:textAlignment w:val="baseline"/>
              <w:rPr>
                <w:rFonts w:ascii="宋体" w:hAnsi="宋体"/>
                <w:color w:val="auto"/>
                <w:szCs w:val="21"/>
                <w:highlight w:val="none"/>
              </w:rPr>
            </w:pPr>
          </w:p>
        </w:tc>
      </w:tr>
      <w:tr w14:paraId="185F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2886FCD">
            <w:pPr>
              <w:widowControl/>
              <w:jc w:val="center"/>
              <w:textAlignment w:val="baseline"/>
              <w:rPr>
                <w:rFonts w:ascii="宋体" w:hAnsi="宋体"/>
                <w:color w:val="auto"/>
                <w:szCs w:val="21"/>
                <w:highlight w:val="none"/>
              </w:rPr>
            </w:pPr>
            <w:r>
              <w:rPr>
                <w:rFonts w:ascii="宋体" w:hAnsi="宋体"/>
                <w:color w:val="auto"/>
                <w:szCs w:val="21"/>
                <w:highlight w:val="none"/>
              </w:rPr>
              <w:t>11</w:t>
            </w:r>
          </w:p>
        </w:tc>
        <w:tc>
          <w:tcPr>
            <w:tcW w:w="2190" w:type="dxa"/>
            <w:noWrap w:val="0"/>
            <w:vAlign w:val="center"/>
          </w:tcPr>
          <w:p w14:paraId="2E163FBF">
            <w:pPr>
              <w:widowControl/>
              <w:textAlignment w:val="baseline"/>
              <w:rPr>
                <w:rFonts w:ascii="宋体" w:hAnsi="宋体"/>
                <w:color w:val="auto"/>
                <w:szCs w:val="21"/>
                <w:highlight w:val="none"/>
              </w:rPr>
            </w:pPr>
            <w:r>
              <w:rPr>
                <w:rFonts w:ascii="宋体" w:hAnsi="宋体"/>
                <w:color w:val="auto"/>
                <w:szCs w:val="21"/>
                <w:highlight w:val="none"/>
              </w:rPr>
              <w:t>预付款保函金额</w:t>
            </w:r>
          </w:p>
        </w:tc>
        <w:tc>
          <w:tcPr>
            <w:tcW w:w="2345" w:type="dxa"/>
            <w:noWrap w:val="0"/>
            <w:tcMar>
              <w:left w:w="170" w:type="dxa"/>
            </w:tcMar>
            <w:vAlign w:val="center"/>
          </w:tcPr>
          <w:p w14:paraId="71D0B7F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0A88381">
            <w:pPr>
              <w:widowControl/>
              <w:jc w:val="center"/>
              <w:textAlignment w:val="baseline"/>
              <w:rPr>
                <w:rFonts w:ascii="宋体" w:hAnsi="宋体"/>
                <w:color w:val="auto"/>
                <w:szCs w:val="21"/>
                <w:highlight w:val="none"/>
              </w:rPr>
            </w:pPr>
          </w:p>
        </w:tc>
        <w:tc>
          <w:tcPr>
            <w:tcW w:w="1436" w:type="dxa"/>
            <w:noWrap w:val="0"/>
            <w:vAlign w:val="center"/>
          </w:tcPr>
          <w:p w14:paraId="5A1E1D9E">
            <w:pPr>
              <w:widowControl/>
              <w:jc w:val="center"/>
              <w:textAlignment w:val="baseline"/>
              <w:rPr>
                <w:rFonts w:ascii="宋体" w:hAnsi="宋体"/>
                <w:color w:val="auto"/>
                <w:szCs w:val="21"/>
                <w:highlight w:val="none"/>
              </w:rPr>
            </w:pPr>
          </w:p>
        </w:tc>
      </w:tr>
      <w:tr w14:paraId="76EC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813F480">
            <w:pPr>
              <w:widowControl/>
              <w:jc w:val="center"/>
              <w:textAlignment w:val="baseline"/>
              <w:rPr>
                <w:rFonts w:ascii="宋体" w:hAnsi="宋体"/>
                <w:color w:val="auto"/>
                <w:szCs w:val="21"/>
                <w:highlight w:val="none"/>
              </w:rPr>
            </w:pPr>
            <w:r>
              <w:rPr>
                <w:rFonts w:ascii="宋体" w:hAnsi="宋体"/>
                <w:color w:val="auto"/>
                <w:szCs w:val="21"/>
                <w:highlight w:val="none"/>
              </w:rPr>
              <w:t>12</w:t>
            </w:r>
          </w:p>
        </w:tc>
        <w:tc>
          <w:tcPr>
            <w:tcW w:w="2190" w:type="dxa"/>
            <w:noWrap w:val="0"/>
            <w:vAlign w:val="center"/>
          </w:tcPr>
          <w:p w14:paraId="73DF10BF">
            <w:pPr>
              <w:widowControl/>
              <w:textAlignment w:val="baseline"/>
              <w:rPr>
                <w:rFonts w:ascii="宋体" w:hAnsi="宋体"/>
                <w:color w:val="auto"/>
                <w:szCs w:val="21"/>
                <w:highlight w:val="none"/>
              </w:rPr>
            </w:pPr>
            <w:r>
              <w:rPr>
                <w:rFonts w:ascii="宋体" w:hAnsi="宋体"/>
                <w:color w:val="auto"/>
                <w:szCs w:val="21"/>
                <w:highlight w:val="none"/>
              </w:rPr>
              <w:t>质量保证金额度</w:t>
            </w:r>
          </w:p>
        </w:tc>
        <w:tc>
          <w:tcPr>
            <w:tcW w:w="2345" w:type="dxa"/>
            <w:noWrap w:val="0"/>
            <w:tcMar>
              <w:left w:w="170" w:type="dxa"/>
            </w:tcMar>
            <w:vAlign w:val="center"/>
          </w:tcPr>
          <w:p w14:paraId="11E31C2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605D1EB">
            <w:pPr>
              <w:widowControl/>
              <w:jc w:val="center"/>
              <w:textAlignment w:val="baseline"/>
              <w:rPr>
                <w:rFonts w:ascii="宋体" w:hAnsi="宋体"/>
                <w:color w:val="auto"/>
                <w:szCs w:val="21"/>
                <w:highlight w:val="none"/>
              </w:rPr>
            </w:pPr>
          </w:p>
        </w:tc>
        <w:tc>
          <w:tcPr>
            <w:tcW w:w="1436" w:type="dxa"/>
            <w:noWrap w:val="0"/>
            <w:vAlign w:val="center"/>
          </w:tcPr>
          <w:p w14:paraId="48FBB722">
            <w:pPr>
              <w:widowControl/>
              <w:jc w:val="center"/>
              <w:textAlignment w:val="baseline"/>
              <w:rPr>
                <w:rFonts w:ascii="宋体" w:hAnsi="宋体"/>
                <w:color w:val="auto"/>
                <w:szCs w:val="21"/>
                <w:highlight w:val="none"/>
              </w:rPr>
            </w:pPr>
          </w:p>
        </w:tc>
      </w:tr>
      <w:tr w14:paraId="4B0B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A1AA42F">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14:paraId="5D688261">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14:paraId="3BA3BC4C">
            <w:pPr>
              <w:widowControl/>
              <w:textAlignment w:val="baseline"/>
              <w:rPr>
                <w:rFonts w:ascii="宋体" w:hAnsi="宋体"/>
                <w:color w:val="auto"/>
                <w:szCs w:val="21"/>
                <w:highlight w:val="none"/>
              </w:rPr>
            </w:pPr>
          </w:p>
        </w:tc>
        <w:tc>
          <w:tcPr>
            <w:tcW w:w="2190" w:type="dxa"/>
            <w:noWrap w:val="0"/>
            <w:vAlign w:val="center"/>
          </w:tcPr>
          <w:p w14:paraId="1BE1957D">
            <w:pPr>
              <w:widowControl/>
              <w:jc w:val="center"/>
              <w:textAlignment w:val="baseline"/>
              <w:rPr>
                <w:rFonts w:ascii="宋体" w:hAnsi="宋体"/>
                <w:color w:val="auto"/>
                <w:szCs w:val="21"/>
                <w:highlight w:val="none"/>
              </w:rPr>
            </w:pPr>
          </w:p>
        </w:tc>
        <w:tc>
          <w:tcPr>
            <w:tcW w:w="1436" w:type="dxa"/>
            <w:noWrap w:val="0"/>
            <w:vAlign w:val="center"/>
          </w:tcPr>
          <w:p w14:paraId="2AFCB022">
            <w:pPr>
              <w:widowControl/>
              <w:jc w:val="center"/>
              <w:textAlignment w:val="baseline"/>
              <w:rPr>
                <w:rFonts w:ascii="宋体" w:hAnsi="宋体"/>
                <w:color w:val="auto"/>
                <w:szCs w:val="21"/>
                <w:highlight w:val="none"/>
              </w:rPr>
            </w:pPr>
          </w:p>
        </w:tc>
      </w:tr>
      <w:tr w14:paraId="0982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14:paraId="065C9AF7">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14:paraId="340860EF">
      <w:pPr>
        <w:widowControl/>
        <w:snapToGrid w:val="0"/>
        <w:spacing w:line="400" w:lineRule="atLeast"/>
        <w:ind w:firstLine="2520" w:firstLineChars="1200"/>
        <w:textAlignment w:val="baseline"/>
        <w:outlineLvl w:val="4"/>
        <w:rPr>
          <w:rFonts w:ascii="宋体" w:hAnsi="宋体"/>
          <w:color w:val="auto"/>
          <w:szCs w:val="21"/>
          <w:highlight w:val="none"/>
        </w:rPr>
      </w:pPr>
    </w:p>
    <w:p w14:paraId="2F6B4396">
      <w:pPr>
        <w:spacing w:line="340" w:lineRule="exact"/>
        <w:ind w:firstLine="420" w:firstLineChars="200"/>
        <w:rPr>
          <w:rFonts w:hint="eastAsia" w:ascii="宋体" w:hAnsi="宋体"/>
          <w:bCs/>
          <w:color w:val="auto"/>
          <w:sz w:val="21"/>
          <w:szCs w:val="21"/>
          <w:highlight w:val="none"/>
        </w:rPr>
      </w:pPr>
    </w:p>
    <w:p w14:paraId="23A81195">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44CA2532">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66B24EC8">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7845F149">
      <w:pPr>
        <w:rPr>
          <w:rFonts w:hint="eastAsia" w:ascii="宋体" w:hAnsi="宋体" w:eastAsia="宋体" w:cs="宋体"/>
          <w:color w:val="auto"/>
          <w:sz w:val="21"/>
          <w:szCs w:val="21"/>
          <w:highlight w:val="none"/>
          <w:lang w:val="en-US" w:eastAsia="zh-CN"/>
        </w:rPr>
      </w:pPr>
    </w:p>
    <w:p w14:paraId="28B4EC9C">
      <w:pPr>
        <w:rPr>
          <w:rFonts w:hint="eastAsia" w:ascii="宋体" w:hAnsi="宋体" w:eastAsia="宋体" w:cs="宋体"/>
          <w:color w:val="auto"/>
          <w:sz w:val="21"/>
          <w:szCs w:val="21"/>
          <w:highlight w:val="none"/>
          <w:lang w:val="en-US" w:eastAsia="zh-CN"/>
        </w:rPr>
      </w:pPr>
    </w:p>
    <w:p w14:paraId="4BC81FBF">
      <w:pPr>
        <w:rPr>
          <w:rFonts w:hint="eastAsia" w:ascii="宋体" w:hAnsi="宋体" w:eastAsia="宋体" w:cs="宋体"/>
          <w:color w:val="auto"/>
          <w:sz w:val="21"/>
          <w:szCs w:val="21"/>
          <w:highlight w:val="none"/>
          <w:lang w:val="en-US" w:eastAsia="zh-CN"/>
        </w:rPr>
      </w:pPr>
    </w:p>
    <w:p w14:paraId="1C38B5B6">
      <w:pPr>
        <w:rPr>
          <w:rFonts w:hint="eastAsia" w:ascii="宋体" w:hAnsi="宋体" w:eastAsia="宋体" w:cs="宋体"/>
          <w:color w:val="auto"/>
          <w:sz w:val="21"/>
          <w:szCs w:val="21"/>
          <w:highlight w:val="none"/>
          <w:lang w:val="en-US" w:eastAsia="zh-CN"/>
        </w:rPr>
      </w:pPr>
    </w:p>
    <w:p w14:paraId="179381FF">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0D38ACA">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7E767CBC">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1F879D9">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3C63F351">
      <w:pPr>
        <w:pStyle w:val="11"/>
        <w:spacing w:line="320" w:lineRule="exact"/>
        <w:jc w:val="left"/>
        <w:rPr>
          <w:rFonts w:hint="eastAsia" w:ascii="宋体" w:hAnsi="宋体" w:eastAsia="宋体" w:cs="宋体"/>
          <w:b/>
          <w:color w:val="auto"/>
          <w:sz w:val="21"/>
          <w:szCs w:val="21"/>
          <w:highlight w:val="none"/>
        </w:rPr>
      </w:pPr>
    </w:p>
    <w:p w14:paraId="62BE2C20">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427D5B50">
      <w:pPr>
        <w:tabs>
          <w:tab w:val="left" w:pos="1305"/>
        </w:tabs>
        <w:spacing w:line="340" w:lineRule="exact"/>
        <w:rPr>
          <w:rFonts w:hint="eastAsia" w:ascii="宋体" w:hAnsi="宋体" w:eastAsia="宋体" w:cs="宋体"/>
          <w:bCs/>
          <w:color w:val="auto"/>
          <w:sz w:val="21"/>
          <w:szCs w:val="21"/>
          <w:highlight w:val="none"/>
        </w:rPr>
      </w:pPr>
    </w:p>
    <w:p w14:paraId="5342575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27888D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20723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7B8AED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008EEB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4814A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65F0D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A9674A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5BB85F">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E7CB6E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5537292">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D676CF1">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FA77DF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431A8BD">
      <w:pPr>
        <w:pStyle w:val="5"/>
        <w:rPr>
          <w:rFonts w:hint="eastAsia" w:ascii="宋体" w:hAnsi="宋体" w:eastAsia="宋体" w:cs="宋体"/>
          <w:b/>
          <w:color w:val="auto"/>
          <w:sz w:val="21"/>
          <w:szCs w:val="21"/>
          <w:highlight w:val="none"/>
          <w:lang w:val="en-US" w:eastAsia="zh-CN"/>
        </w:rPr>
      </w:pPr>
    </w:p>
    <w:p w14:paraId="0BD2A876">
      <w:pPr>
        <w:rPr>
          <w:rFonts w:hint="eastAsia" w:ascii="宋体" w:hAnsi="宋体" w:eastAsia="宋体" w:cs="宋体"/>
          <w:b/>
          <w:color w:val="auto"/>
          <w:sz w:val="21"/>
          <w:szCs w:val="21"/>
          <w:highlight w:val="none"/>
          <w:lang w:val="en-US" w:eastAsia="zh-CN"/>
        </w:rPr>
      </w:pPr>
    </w:p>
    <w:p w14:paraId="39C61E69">
      <w:pPr>
        <w:rPr>
          <w:rFonts w:hint="eastAsia" w:ascii="宋体" w:hAnsi="宋体" w:eastAsia="宋体" w:cs="宋体"/>
          <w:color w:val="auto"/>
          <w:sz w:val="21"/>
          <w:szCs w:val="21"/>
          <w:highlight w:val="none"/>
        </w:rPr>
      </w:pPr>
    </w:p>
    <w:p w14:paraId="3C17D30D">
      <w:pPr>
        <w:pStyle w:val="23"/>
        <w:rPr>
          <w:rFonts w:hint="eastAsia" w:ascii="宋体" w:hAnsi="宋体" w:eastAsia="宋体" w:cs="宋体"/>
          <w:color w:val="auto"/>
          <w:sz w:val="21"/>
          <w:szCs w:val="21"/>
          <w:highlight w:val="none"/>
        </w:rPr>
      </w:pPr>
    </w:p>
    <w:p w14:paraId="4B4C73A9">
      <w:pPr>
        <w:pStyle w:val="23"/>
        <w:rPr>
          <w:rFonts w:hint="eastAsia" w:ascii="宋体" w:hAnsi="宋体" w:eastAsia="宋体" w:cs="宋体"/>
          <w:color w:val="auto"/>
          <w:sz w:val="21"/>
          <w:szCs w:val="21"/>
          <w:highlight w:val="none"/>
        </w:rPr>
      </w:pPr>
    </w:p>
    <w:p w14:paraId="4462231D">
      <w:pPr>
        <w:pStyle w:val="23"/>
        <w:rPr>
          <w:rFonts w:hint="eastAsia" w:ascii="宋体" w:hAnsi="宋体" w:eastAsia="宋体" w:cs="宋体"/>
          <w:color w:val="auto"/>
          <w:sz w:val="21"/>
          <w:szCs w:val="21"/>
          <w:highlight w:val="none"/>
        </w:rPr>
      </w:pPr>
    </w:p>
    <w:p w14:paraId="52B05B33">
      <w:pPr>
        <w:pStyle w:val="23"/>
        <w:rPr>
          <w:rFonts w:hint="eastAsia" w:ascii="宋体" w:hAnsi="宋体" w:eastAsia="宋体" w:cs="宋体"/>
          <w:color w:val="auto"/>
          <w:sz w:val="21"/>
          <w:szCs w:val="21"/>
          <w:highlight w:val="none"/>
        </w:rPr>
      </w:pPr>
    </w:p>
    <w:p w14:paraId="4146B4F6">
      <w:pPr>
        <w:pStyle w:val="23"/>
        <w:rPr>
          <w:rFonts w:hint="eastAsia" w:ascii="宋体" w:hAnsi="宋体" w:eastAsia="宋体" w:cs="宋体"/>
          <w:color w:val="auto"/>
          <w:sz w:val="21"/>
          <w:szCs w:val="21"/>
          <w:highlight w:val="none"/>
        </w:rPr>
      </w:pPr>
    </w:p>
    <w:p w14:paraId="63486B93">
      <w:pPr>
        <w:pStyle w:val="23"/>
        <w:rPr>
          <w:rFonts w:hint="eastAsia" w:ascii="宋体" w:hAnsi="宋体" w:eastAsia="宋体" w:cs="宋体"/>
          <w:color w:val="auto"/>
          <w:sz w:val="21"/>
          <w:szCs w:val="21"/>
          <w:highlight w:val="none"/>
        </w:rPr>
      </w:pPr>
    </w:p>
    <w:p w14:paraId="610D9B6D">
      <w:pPr>
        <w:pStyle w:val="23"/>
        <w:rPr>
          <w:rFonts w:hint="eastAsia" w:ascii="宋体" w:hAnsi="宋体" w:eastAsia="宋体" w:cs="宋体"/>
          <w:color w:val="auto"/>
          <w:sz w:val="21"/>
          <w:szCs w:val="21"/>
          <w:highlight w:val="none"/>
        </w:rPr>
      </w:pPr>
    </w:p>
    <w:p w14:paraId="2EFD8C81">
      <w:pPr>
        <w:pStyle w:val="8"/>
        <w:rPr>
          <w:rFonts w:hint="eastAsia" w:ascii="宋体" w:hAnsi="宋体" w:eastAsia="宋体" w:cs="宋体"/>
          <w:color w:val="auto"/>
          <w:sz w:val="21"/>
          <w:szCs w:val="21"/>
          <w:highlight w:val="none"/>
        </w:rPr>
      </w:pPr>
    </w:p>
    <w:p w14:paraId="1B8161C5">
      <w:pPr>
        <w:rPr>
          <w:rFonts w:hint="eastAsia" w:ascii="宋体" w:hAnsi="宋体" w:eastAsia="宋体" w:cs="宋体"/>
          <w:color w:val="auto"/>
          <w:sz w:val="21"/>
          <w:szCs w:val="21"/>
          <w:highlight w:val="none"/>
        </w:rPr>
      </w:pPr>
    </w:p>
    <w:p w14:paraId="6BE6DC0D">
      <w:pPr>
        <w:rPr>
          <w:rFonts w:hint="eastAsia" w:ascii="宋体" w:hAnsi="宋体" w:eastAsia="宋体" w:cs="宋体"/>
          <w:color w:val="auto"/>
          <w:sz w:val="21"/>
          <w:szCs w:val="21"/>
          <w:highlight w:val="none"/>
        </w:rPr>
      </w:pPr>
    </w:p>
    <w:p w14:paraId="3C1D0733">
      <w:pPr>
        <w:pStyle w:val="12"/>
        <w:rPr>
          <w:rFonts w:hint="eastAsia" w:ascii="宋体" w:hAnsi="宋体" w:eastAsia="宋体" w:cs="宋体"/>
          <w:color w:val="auto"/>
          <w:sz w:val="21"/>
          <w:szCs w:val="21"/>
          <w:highlight w:val="none"/>
        </w:rPr>
      </w:pPr>
    </w:p>
    <w:p w14:paraId="4628C161">
      <w:pPr>
        <w:pStyle w:val="12"/>
        <w:rPr>
          <w:rFonts w:hint="eastAsia" w:ascii="宋体" w:hAnsi="宋体" w:eastAsia="宋体" w:cs="宋体"/>
          <w:color w:val="auto"/>
          <w:sz w:val="21"/>
          <w:szCs w:val="21"/>
          <w:highlight w:val="none"/>
        </w:rPr>
      </w:pPr>
    </w:p>
    <w:p w14:paraId="2748CA37">
      <w:pPr>
        <w:pStyle w:val="12"/>
        <w:rPr>
          <w:rFonts w:hint="eastAsia" w:ascii="宋体" w:hAnsi="宋体" w:eastAsia="宋体" w:cs="宋体"/>
          <w:color w:val="auto"/>
          <w:sz w:val="21"/>
          <w:szCs w:val="21"/>
          <w:highlight w:val="none"/>
        </w:rPr>
      </w:pPr>
    </w:p>
    <w:p w14:paraId="7F1E0601">
      <w:pPr>
        <w:pStyle w:val="12"/>
        <w:rPr>
          <w:rFonts w:hint="eastAsia" w:ascii="宋体" w:hAnsi="宋体" w:eastAsia="宋体" w:cs="宋体"/>
          <w:color w:val="auto"/>
          <w:sz w:val="21"/>
          <w:szCs w:val="21"/>
          <w:highlight w:val="none"/>
        </w:rPr>
      </w:pPr>
    </w:p>
    <w:p w14:paraId="51E19627">
      <w:pPr>
        <w:pStyle w:val="12"/>
        <w:rPr>
          <w:rFonts w:hint="eastAsia" w:ascii="宋体" w:hAnsi="宋体" w:eastAsia="宋体" w:cs="宋体"/>
          <w:color w:val="auto"/>
          <w:sz w:val="21"/>
          <w:szCs w:val="21"/>
          <w:highlight w:val="none"/>
        </w:rPr>
      </w:pPr>
    </w:p>
    <w:p w14:paraId="7406AE87">
      <w:pPr>
        <w:pStyle w:val="12"/>
        <w:rPr>
          <w:rFonts w:hint="eastAsia" w:ascii="宋体" w:hAnsi="宋体" w:eastAsia="宋体" w:cs="宋体"/>
          <w:color w:val="auto"/>
          <w:sz w:val="21"/>
          <w:szCs w:val="21"/>
          <w:highlight w:val="none"/>
        </w:rPr>
      </w:pPr>
    </w:p>
    <w:p w14:paraId="659600FF">
      <w:pPr>
        <w:pStyle w:val="12"/>
        <w:rPr>
          <w:rFonts w:hint="eastAsia" w:ascii="宋体" w:hAnsi="宋体" w:eastAsia="宋体" w:cs="宋体"/>
          <w:color w:val="auto"/>
          <w:sz w:val="21"/>
          <w:szCs w:val="21"/>
          <w:highlight w:val="none"/>
        </w:rPr>
      </w:pPr>
    </w:p>
    <w:p w14:paraId="2287E10F">
      <w:pPr>
        <w:pStyle w:val="12"/>
        <w:rPr>
          <w:rFonts w:hint="eastAsia" w:ascii="宋体" w:hAnsi="宋体" w:eastAsia="宋体" w:cs="宋体"/>
          <w:color w:val="auto"/>
          <w:sz w:val="21"/>
          <w:szCs w:val="21"/>
          <w:highlight w:val="none"/>
        </w:rPr>
      </w:pPr>
    </w:p>
    <w:p w14:paraId="779D2CB3">
      <w:pPr>
        <w:pStyle w:val="12"/>
        <w:rPr>
          <w:rFonts w:hint="eastAsia" w:ascii="宋体" w:hAnsi="宋体" w:eastAsia="宋体" w:cs="宋体"/>
          <w:color w:val="auto"/>
          <w:sz w:val="21"/>
          <w:szCs w:val="21"/>
          <w:highlight w:val="none"/>
        </w:rPr>
      </w:pPr>
    </w:p>
    <w:p w14:paraId="25F58E97">
      <w:pPr>
        <w:pStyle w:val="12"/>
        <w:rPr>
          <w:rFonts w:hint="eastAsia" w:ascii="宋体" w:hAnsi="宋体" w:eastAsia="宋体" w:cs="宋体"/>
          <w:color w:val="auto"/>
          <w:sz w:val="21"/>
          <w:szCs w:val="21"/>
          <w:highlight w:val="none"/>
        </w:rPr>
      </w:pPr>
    </w:p>
    <w:p w14:paraId="7AFFCC03">
      <w:pPr>
        <w:pStyle w:val="12"/>
        <w:rPr>
          <w:rFonts w:hint="eastAsia" w:ascii="宋体" w:hAnsi="宋体" w:eastAsia="宋体" w:cs="宋体"/>
          <w:color w:val="auto"/>
          <w:sz w:val="21"/>
          <w:szCs w:val="21"/>
          <w:highlight w:val="none"/>
        </w:rPr>
      </w:pPr>
    </w:p>
    <w:p w14:paraId="1F5F17BE">
      <w:pPr>
        <w:pStyle w:val="12"/>
        <w:rPr>
          <w:rFonts w:hint="eastAsia" w:ascii="宋体" w:hAnsi="宋体" w:eastAsia="宋体" w:cs="宋体"/>
          <w:color w:val="auto"/>
          <w:sz w:val="21"/>
          <w:szCs w:val="21"/>
          <w:highlight w:val="none"/>
        </w:rPr>
      </w:pPr>
    </w:p>
    <w:p w14:paraId="61954C0F">
      <w:pPr>
        <w:pStyle w:val="12"/>
        <w:rPr>
          <w:rFonts w:hint="eastAsia" w:ascii="宋体" w:hAnsi="宋体" w:eastAsia="宋体" w:cs="宋体"/>
          <w:color w:val="auto"/>
          <w:sz w:val="21"/>
          <w:szCs w:val="21"/>
          <w:highlight w:val="none"/>
        </w:rPr>
      </w:pPr>
    </w:p>
    <w:p w14:paraId="3D96A2DE">
      <w:pPr>
        <w:pStyle w:val="12"/>
        <w:rPr>
          <w:rFonts w:hint="eastAsia" w:ascii="宋体" w:hAnsi="宋体" w:eastAsia="宋体" w:cs="宋体"/>
          <w:color w:val="auto"/>
          <w:sz w:val="21"/>
          <w:szCs w:val="21"/>
          <w:highlight w:val="none"/>
        </w:rPr>
      </w:pPr>
    </w:p>
    <w:p w14:paraId="2ABF7A52">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051D980F">
      <w:pPr>
        <w:spacing w:line="500" w:lineRule="exact"/>
        <w:jc w:val="center"/>
        <w:rPr>
          <w:rFonts w:hint="eastAsia" w:ascii="宋体" w:hAnsi="宋体" w:eastAsia="宋体" w:cs="宋体"/>
          <w:b/>
          <w:color w:val="auto"/>
          <w:sz w:val="21"/>
          <w:szCs w:val="21"/>
          <w:highlight w:val="none"/>
          <w:lang w:val="en-US" w:eastAsia="zh-CN"/>
        </w:rPr>
      </w:pPr>
    </w:p>
    <w:p w14:paraId="7FA35630">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23613E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467F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83688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5F45DD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7E48A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153A8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1CCE5A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4618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DA1AC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25194E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8EC81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4BF4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60A19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43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57D4F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5DDACC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1D10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8C3AB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C92D5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E2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4F112E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D686A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6AD38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B3B7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6F99B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582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ACEE62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E09C9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8A0E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3ABE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2AFA3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A0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F534357">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4DBD75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0690E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639F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2FBF7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CB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F96BD8B">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1D33C0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4AD6F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DE7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D101F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30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E1C70F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0CAFA8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26E61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32F2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2E789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22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2DA73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4AE5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010FB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0D004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42508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797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474E7F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7F33D7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1A74D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628AD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84987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87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8F0EB05">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5CF54C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9D527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BD10E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C0F6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CD4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FE6C35B">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21E77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5E50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EEA31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0B0B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089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32153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0B2FF2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5AB1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C6F31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0646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B1B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DB2B1FD">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F47A7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BDBB3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4DA15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A62C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957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601374D">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57F1A5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BBCF3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671E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85A48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B4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6BBDDF4">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7199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28E81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ADB6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C0343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8C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8A1CC33">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18195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AA3B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3BF8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1B20A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107A85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50043E72">
      <w:pPr>
        <w:pStyle w:val="11"/>
        <w:spacing w:line="340" w:lineRule="exact"/>
        <w:jc w:val="center"/>
        <w:rPr>
          <w:rFonts w:hint="eastAsia" w:ascii="宋体" w:hAnsi="宋体" w:eastAsia="宋体" w:cs="宋体"/>
          <w:b/>
          <w:color w:val="auto"/>
          <w:sz w:val="21"/>
          <w:szCs w:val="21"/>
          <w:highlight w:val="none"/>
        </w:rPr>
      </w:pPr>
    </w:p>
    <w:p w14:paraId="352A1CDB">
      <w:pPr>
        <w:pStyle w:val="6"/>
        <w:rPr>
          <w:rFonts w:hint="eastAsia" w:ascii="宋体" w:hAnsi="宋体" w:eastAsia="宋体" w:cs="宋体"/>
          <w:color w:val="auto"/>
          <w:sz w:val="21"/>
          <w:szCs w:val="21"/>
          <w:highlight w:val="none"/>
        </w:rPr>
      </w:pPr>
    </w:p>
    <w:p w14:paraId="2757FE85">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35FBDDF1">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156CEA26">
      <w:pPr>
        <w:pStyle w:val="8"/>
        <w:rPr>
          <w:rFonts w:hint="eastAsia" w:ascii="宋体" w:hAnsi="宋体" w:eastAsia="宋体" w:cs="宋体"/>
          <w:color w:val="auto"/>
          <w:sz w:val="21"/>
          <w:szCs w:val="21"/>
          <w:highlight w:val="none"/>
          <w:u w:val="single"/>
        </w:rPr>
      </w:pPr>
    </w:p>
    <w:p w14:paraId="24C7E6C3">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632DED8D">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4A8F9885">
      <w:pPr>
        <w:snapToGrid w:val="0"/>
        <w:spacing w:line="400" w:lineRule="exact"/>
        <w:jc w:val="center"/>
        <w:outlineLvl w:val="4"/>
        <w:rPr>
          <w:rFonts w:hint="eastAsia" w:ascii="宋体" w:hAnsi="宋体" w:eastAsia="宋体" w:cs="宋体"/>
          <w:b/>
          <w:color w:val="auto"/>
          <w:sz w:val="21"/>
          <w:szCs w:val="21"/>
          <w:highlight w:val="none"/>
        </w:rPr>
      </w:pPr>
    </w:p>
    <w:p w14:paraId="5C4BA7E6">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608DDC2C">
      <w:pPr>
        <w:pStyle w:val="26"/>
        <w:rPr>
          <w:rFonts w:hint="eastAsia" w:ascii="宋体" w:hAnsi="宋体" w:eastAsia="宋体" w:cs="宋体"/>
          <w:color w:val="auto"/>
          <w:sz w:val="21"/>
          <w:szCs w:val="21"/>
          <w:highlight w:val="none"/>
        </w:rPr>
      </w:pPr>
    </w:p>
    <w:p w14:paraId="3A1BBD87">
      <w:pPr>
        <w:pStyle w:val="26"/>
        <w:rPr>
          <w:rFonts w:hint="eastAsia" w:ascii="宋体" w:hAnsi="宋体" w:eastAsia="宋体" w:cs="宋体"/>
          <w:color w:val="auto"/>
          <w:sz w:val="21"/>
          <w:szCs w:val="21"/>
          <w:highlight w:val="none"/>
        </w:rPr>
      </w:pPr>
    </w:p>
    <w:p w14:paraId="06DCB5EC">
      <w:pPr>
        <w:pStyle w:val="26"/>
        <w:rPr>
          <w:rFonts w:hint="eastAsia" w:ascii="宋体" w:hAnsi="宋体" w:eastAsia="宋体" w:cs="宋体"/>
          <w:color w:val="auto"/>
          <w:sz w:val="21"/>
          <w:szCs w:val="21"/>
          <w:highlight w:val="none"/>
        </w:rPr>
      </w:pPr>
    </w:p>
    <w:p w14:paraId="23D24C61">
      <w:pPr>
        <w:pStyle w:val="6"/>
        <w:widowControl w:val="0"/>
        <w:numPr>
          <w:ilvl w:val="0"/>
          <w:numId w:val="0"/>
        </w:numPr>
        <w:jc w:val="both"/>
        <w:rPr>
          <w:rFonts w:hint="eastAsia" w:ascii="宋体" w:hAnsi="宋体" w:eastAsia="宋体" w:cs="宋体"/>
          <w:color w:val="auto"/>
          <w:sz w:val="21"/>
          <w:szCs w:val="21"/>
          <w:highlight w:val="none"/>
        </w:rPr>
      </w:pPr>
    </w:p>
    <w:p w14:paraId="434A58C6">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17C7BFAD">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52EDA889">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145F1576">
      <w:pPr>
        <w:pStyle w:val="3"/>
        <w:rPr>
          <w:rFonts w:hint="eastAsia" w:ascii="宋体" w:hAnsi="宋体" w:eastAsia="宋体" w:cs="宋体"/>
          <w:color w:val="auto"/>
          <w:sz w:val="21"/>
          <w:szCs w:val="21"/>
          <w:highlight w:val="none"/>
        </w:rPr>
      </w:pPr>
    </w:p>
    <w:p w14:paraId="415EBBAF">
      <w:pPr>
        <w:rPr>
          <w:rFonts w:hint="eastAsia" w:ascii="宋体" w:hAnsi="宋体" w:eastAsia="宋体" w:cs="宋体"/>
          <w:color w:val="auto"/>
          <w:sz w:val="21"/>
          <w:szCs w:val="21"/>
          <w:highlight w:val="none"/>
        </w:rPr>
      </w:pPr>
    </w:p>
    <w:p w14:paraId="282DE81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8512F3">
      <w:pPr>
        <w:pStyle w:val="5"/>
        <w:rPr>
          <w:rFonts w:hint="eastAsia" w:ascii="宋体" w:hAnsi="宋体" w:eastAsia="宋体" w:cs="宋体"/>
          <w:b/>
          <w:color w:val="auto"/>
          <w:sz w:val="21"/>
          <w:szCs w:val="21"/>
          <w:highlight w:val="none"/>
          <w:lang w:val="en-US" w:eastAsia="zh-CN"/>
        </w:rPr>
      </w:pPr>
    </w:p>
    <w:p w14:paraId="35C6DBF4">
      <w:pPr>
        <w:rPr>
          <w:rFonts w:hint="eastAsia" w:ascii="宋体" w:hAnsi="宋体" w:eastAsia="宋体" w:cs="宋体"/>
          <w:b/>
          <w:color w:val="auto"/>
          <w:sz w:val="21"/>
          <w:szCs w:val="21"/>
          <w:highlight w:val="none"/>
          <w:lang w:val="en-US" w:eastAsia="zh-CN"/>
        </w:rPr>
      </w:pPr>
    </w:p>
    <w:p w14:paraId="5C7479B8">
      <w:pPr>
        <w:pStyle w:val="8"/>
        <w:rPr>
          <w:rFonts w:hint="eastAsia" w:ascii="宋体" w:hAnsi="宋体" w:eastAsia="宋体" w:cs="宋体"/>
          <w:b/>
          <w:color w:val="auto"/>
          <w:sz w:val="21"/>
          <w:szCs w:val="21"/>
          <w:highlight w:val="none"/>
          <w:lang w:val="en-US" w:eastAsia="zh-CN"/>
        </w:rPr>
      </w:pPr>
    </w:p>
    <w:p w14:paraId="62D66562">
      <w:pPr>
        <w:rPr>
          <w:rFonts w:hint="eastAsia" w:ascii="宋体" w:hAnsi="宋体" w:eastAsia="宋体" w:cs="宋体"/>
          <w:b/>
          <w:color w:val="auto"/>
          <w:sz w:val="21"/>
          <w:szCs w:val="21"/>
          <w:highlight w:val="none"/>
          <w:lang w:val="en-US" w:eastAsia="zh-CN"/>
        </w:rPr>
      </w:pPr>
    </w:p>
    <w:p w14:paraId="4DB3CFDF">
      <w:pPr>
        <w:rPr>
          <w:rFonts w:hint="eastAsia" w:ascii="宋体" w:hAnsi="宋体" w:eastAsia="宋体" w:cs="宋体"/>
          <w:b/>
          <w:color w:val="auto"/>
          <w:sz w:val="21"/>
          <w:szCs w:val="21"/>
          <w:highlight w:val="none"/>
          <w:lang w:val="en-US" w:eastAsia="zh-CN"/>
        </w:rPr>
      </w:pPr>
    </w:p>
    <w:p w14:paraId="22D13BC8">
      <w:pPr>
        <w:rPr>
          <w:rFonts w:hint="eastAsia" w:ascii="宋体" w:hAnsi="宋体" w:eastAsia="宋体" w:cs="宋体"/>
          <w:b/>
          <w:color w:val="auto"/>
          <w:sz w:val="21"/>
          <w:szCs w:val="21"/>
          <w:highlight w:val="none"/>
          <w:lang w:val="en-US" w:eastAsia="zh-CN"/>
        </w:rPr>
      </w:pPr>
    </w:p>
    <w:p w14:paraId="27ECD336">
      <w:pPr>
        <w:rPr>
          <w:rFonts w:hint="eastAsia" w:ascii="宋体" w:hAnsi="宋体" w:eastAsia="宋体" w:cs="宋体"/>
          <w:b/>
          <w:color w:val="auto"/>
          <w:sz w:val="21"/>
          <w:szCs w:val="21"/>
          <w:highlight w:val="none"/>
          <w:lang w:val="en-US" w:eastAsia="zh-CN"/>
        </w:rPr>
      </w:pPr>
    </w:p>
    <w:p w14:paraId="53E19E74">
      <w:pPr>
        <w:rPr>
          <w:rFonts w:hint="eastAsia" w:ascii="宋体" w:hAnsi="宋体" w:eastAsia="宋体" w:cs="宋体"/>
          <w:b/>
          <w:color w:val="auto"/>
          <w:sz w:val="21"/>
          <w:szCs w:val="21"/>
          <w:highlight w:val="none"/>
          <w:lang w:val="en-US" w:eastAsia="zh-CN"/>
        </w:rPr>
      </w:pPr>
    </w:p>
    <w:p w14:paraId="0BC87292">
      <w:pPr>
        <w:rPr>
          <w:rFonts w:hint="eastAsia" w:ascii="宋体" w:hAnsi="宋体" w:eastAsia="宋体" w:cs="宋体"/>
          <w:b/>
          <w:color w:val="auto"/>
          <w:sz w:val="21"/>
          <w:szCs w:val="21"/>
          <w:highlight w:val="none"/>
          <w:lang w:val="en-US" w:eastAsia="zh-CN"/>
        </w:rPr>
      </w:pPr>
    </w:p>
    <w:p w14:paraId="354956B1">
      <w:pPr>
        <w:rPr>
          <w:rFonts w:hint="eastAsia" w:ascii="宋体" w:hAnsi="宋体" w:eastAsia="宋体" w:cs="宋体"/>
          <w:b/>
          <w:color w:val="auto"/>
          <w:sz w:val="21"/>
          <w:szCs w:val="21"/>
          <w:highlight w:val="none"/>
          <w:lang w:val="en-US" w:eastAsia="zh-CN"/>
        </w:rPr>
      </w:pPr>
    </w:p>
    <w:p w14:paraId="0B9B718B">
      <w:pPr>
        <w:rPr>
          <w:rFonts w:hint="eastAsia" w:ascii="宋体" w:hAnsi="宋体" w:eastAsia="宋体" w:cs="宋体"/>
          <w:b/>
          <w:color w:val="auto"/>
          <w:sz w:val="21"/>
          <w:szCs w:val="21"/>
          <w:highlight w:val="none"/>
          <w:lang w:val="en-US" w:eastAsia="zh-CN"/>
        </w:rPr>
      </w:pPr>
    </w:p>
    <w:p w14:paraId="365336E4">
      <w:pPr>
        <w:rPr>
          <w:rFonts w:hint="eastAsia" w:ascii="宋体" w:hAnsi="宋体" w:eastAsia="宋体" w:cs="宋体"/>
          <w:b/>
          <w:color w:val="auto"/>
          <w:sz w:val="21"/>
          <w:szCs w:val="21"/>
          <w:highlight w:val="none"/>
          <w:lang w:val="en-US" w:eastAsia="zh-CN"/>
        </w:rPr>
      </w:pPr>
    </w:p>
    <w:p w14:paraId="30A70565">
      <w:pPr>
        <w:rPr>
          <w:rFonts w:hint="eastAsia" w:ascii="宋体" w:hAnsi="宋体" w:eastAsia="宋体" w:cs="宋体"/>
          <w:b/>
          <w:color w:val="auto"/>
          <w:sz w:val="21"/>
          <w:szCs w:val="21"/>
          <w:highlight w:val="none"/>
          <w:lang w:val="en-US" w:eastAsia="zh-CN"/>
        </w:rPr>
      </w:pPr>
    </w:p>
    <w:p w14:paraId="6D9FD3B3">
      <w:pPr>
        <w:rPr>
          <w:rFonts w:hint="eastAsia" w:ascii="宋体" w:hAnsi="宋体" w:eastAsia="宋体" w:cs="宋体"/>
          <w:b/>
          <w:color w:val="auto"/>
          <w:sz w:val="21"/>
          <w:szCs w:val="21"/>
          <w:highlight w:val="none"/>
          <w:lang w:val="en-US" w:eastAsia="zh-CN"/>
        </w:rPr>
      </w:pPr>
    </w:p>
    <w:p w14:paraId="4EC3D213">
      <w:pPr>
        <w:rPr>
          <w:rFonts w:hint="eastAsia" w:ascii="宋体" w:hAnsi="宋体" w:eastAsia="宋体" w:cs="宋体"/>
          <w:b/>
          <w:color w:val="auto"/>
          <w:sz w:val="21"/>
          <w:szCs w:val="21"/>
          <w:highlight w:val="none"/>
          <w:lang w:val="en-US" w:eastAsia="zh-CN"/>
        </w:rPr>
      </w:pPr>
    </w:p>
    <w:p w14:paraId="76C93F15">
      <w:pPr>
        <w:pStyle w:val="3"/>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14:paraId="4E37EF6E">
      <w:pPr>
        <w:rPr>
          <w:rFonts w:hint="eastAsia" w:ascii="宋体" w:hAnsi="宋体" w:eastAsia="宋体" w:cs="宋体"/>
          <w:b/>
          <w:color w:val="auto"/>
          <w:sz w:val="21"/>
          <w:szCs w:val="21"/>
          <w:highlight w:val="none"/>
          <w:lang w:val="en-US" w:eastAsia="zh-CN"/>
        </w:rPr>
      </w:pPr>
    </w:p>
    <w:p w14:paraId="2BDE496A">
      <w:pPr>
        <w:rPr>
          <w:rFonts w:hint="eastAsia" w:ascii="宋体" w:hAnsi="宋体" w:eastAsia="宋体" w:cs="宋体"/>
          <w:b/>
          <w:color w:val="auto"/>
          <w:sz w:val="21"/>
          <w:szCs w:val="21"/>
          <w:highlight w:val="none"/>
          <w:lang w:val="en-US" w:eastAsia="zh-CN"/>
        </w:rPr>
      </w:pPr>
    </w:p>
    <w:p w14:paraId="3C3CD7BA">
      <w:pPr>
        <w:rPr>
          <w:rFonts w:hint="eastAsia" w:ascii="宋体" w:hAnsi="宋体" w:eastAsia="宋体" w:cs="宋体"/>
          <w:b/>
          <w:color w:val="auto"/>
          <w:sz w:val="21"/>
          <w:szCs w:val="21"/>
          <w:highlight w:val="none"/>
          <w:lang w:val="en-US" w:eastAsia="zh-CN"/>
        </w:rPr>
      </w:pPr>
    </w:p>
    <w:p w14:paraId="3C0DFE76">
      <w:pPr>
        <w:rPr>
          <w:rFonts w:hint="eastAsia" w:ascii="宋体" w:hAnsi="宋体" w:eastAsia="宋体" w:cs="宋体"/>
          <w:b/>
          <w:color w:val="auto"/>
          <w:sz w:val="21"/>
          <w:szCs w:val="21"/>
          <w:highlight w:val="none"/>
          <w:lang w:val="en-US" w:eastAsia="zh-CN"/>
        </w:rPr>
      </w:pPr>
    </w:p>
    <w:p w14:paraId="3391AED7">
      <w:pPr>
        <w:rPr>
          <w:rFonts w:hint="eastAsia" w:ascii="宋体" w:hAnsi="宋体" w:eastAsia="宋体" w:cs="宋体"/>
          <w:b/>
          <w:color w:val="auto"/>
          <w:sz w:val="21"/>
          <w:szCs w:val="21"/>
          <w:highlight w:val="none"/>
          <w:lang w:val="en-US" w:eastAsia="zh-CN"/>
        </w:rPr>
      </w:pPr>
    </w:p>
    <w:p w14:paraId="6C351435">
      <w:pPr>
        <w:rPr>
          <w:rFonts w:hint="eastAsia" w:ascii="宋体" w:hAnsi="宋体" w:eastAsia="宋体" w:cs="宋体"/>
          <w:b/>
          <w:color w:val="auto"/>
          <w:sz w:val="21"/>
          <w:szCs w:val="21"/>
          <w:highlight w:val="none"/>
          <w:lang w:val="en-US" w:eastAsia="zh-CN"/>
        </w:rPr>
      </w:pPr>
    </w:p>
    <w:p w14:paraId="524BB30C">
      <w:pPr>
        <w:rPr>
          <w:rFonts w:hint="eastAsia" w:ascii="宋体" w:hAnsi="宋体" w:eastAsia="宋体" w:cs="宋体"/>
          <w:b/>
          <w:color w:val="auto"/>
          <w:sz w:val="21"/>
          <w:szCs w:val="21"/>
          <w:highlight w:val="none"/>
          <w:lang w:val="en-US" w:eastAsia="zh-CN"/>
        </w:rPr>
      </w:pPr>
    </w:p>
    <w:p w14:paraId="0ECEB5A6">
      <w:pPr>
        <w:rPr>
          <w:rFonts w:hint="eastAsia" w:ascii="宋体" w:hAnsi="宋体" w:eastAsia="宋体" w:cs="宋体"/>
          <w:b/>
          <w:color w:val="auto"/>
          <w:sz w:val="21"/>
          <w:szCs w:val="21"/>
          <w:highlight w:val="none"/>
          <w:lang w:val="en-US" w:eastAsia="zh-CN"/>
        </w:rPr>
      </w:pPr>
    </w:p>
    <w:p w14:paraId="38C6499F">
      <w:pPr>
        <w:rPr>
          <w:rFonts w:hint="eastAsia" w:ascii="宋体" w:hAnsi="宋体" w:eastAsia="宋体" w:cs="宋体"/>
          <w:b/>
          <w:color w:val="auto"/>
          <w:sz w:val="21"/>
          <w:szCs w:val="21"/>
          <w:highlight w:val="none"/>
          <w:lang w:val="en-US" w:eastAsia="zh-CN"/>
        </w:rPr>
      </w:pPr>
    </w:p>
    <w:p w14:paraId="4546E9A7">
      <w:pPr>
        <w:rPr>
          <w:rFonts w:hint="eastAsia" w:ascii="宋体" w:hAnsi="宋体" w:eastAsia="宋体" w:cs="宋体"/>
          <w:b/>
          <w:color w:val="auto"/>
          <w:sz w:val="21"/>
          <w:szCs w:val="21"/>
          <w:highlight w:val="none"/>
          <w:lang w:val="en-US" w:eastAsia="zh-CN"/>
        </w:rPr>
      </w:pPr>
    </w:p>
    <w:p w14:paraId="652A19F0">
      <w:pPr>
        <w:rPr>
          <w:rFonts w:hint="eastAsia" w:ascii="宋体" w:hAnsi="宋体" w:eastAsia="宋体" w:cs="宋体"/>
          <w:b/>
          <w:color w:val="auto"/>
          <w:sz w:val="21"/>
          <w:szCs w:val="21"/>
          <w:highlight w:val="none"/>
          <w:lang w:val="en-US" w:eastAsia="zh-CN"/>
        </w:rPr>
      </w:pPr>
    </w:p>
    <w:p w14:paraId="11AE1D2D">
      <w:pPr>
        <w:rPr>
          <w:rFonts w:hint="eastAsia"/>
          <w:color w:val="auto"/>
          <w:highlight w:val="none"/>
          <w:lang w:val="en-US" w:eastAsia="zh-CN"/>
        </w:rPr>
      </w:pPr>
    </w:p>
    <w:p w14:paraId="24FDE9AF">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53DE0192">
      <w:pPr>
        <w:spacing w:line="360" w:lineRule="auto"/>
        <w:jc w:val="center"/>
        <w:rPr>
          <w:rFonts w:hint="eastAsia" w:ascii="宋体" w:hAnsi="宋体" w:eastAsia="宋体" w:cs="宋体"/>
          <w:b/>
          <w:color w:val="auto"/>
          <w:sz w:val="21"/>
          <w:szCs w:val="21"/>
          <w:highlight w:val="none"/>
        </w:rPr>
      </w:pPr>
    </w:p>
    <w:p w14:paraId="0DC5BDE5">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606E756E">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4FC1B58F">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46079B81">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26503FFB">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38099F6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622015F4">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F137A8C">
      <w:pPr>
        <w:spacing w:line="400" w:lineRule="exact"/>
        <w:ind w:firstLine="551" w:firstLineChars="196"/>
        <w:rPr>
          <w:rFonts w:hint="eastAsia" w:ascii="宋体" w:cs="宋体"/>
          <w:b/>
          <w:color w:val="auto"/>
          <w:kern w:val="0"/>
          <w:sz w:val="28"/>
          <w:szCs w:val="28"/>
          <w:highlight w:val="none"/>
          <w:lang w:bidi="ar-SA"/>
        </w:rPr>
      </w:pPr>
    </w:p>
    <w:p w14:paraId="657891E6">
      <w:pPr>
        <w:spacing w:line="400" w:lineRule="exact"/>
        <w:ind w:firstLine="551" w:firstLineChars="196"/>
        <w:rPr>
          <w:rFonts w:hint="eastAsia" w:ascii="宋体" w:cs="宋体"/>
          <w:b/>
          <w:color w:val="auto"/>
          <w:kern w:val="0"/>
          <w:sz w:val="28"/>
          <w:szCs w:val="28"/>
          <w:highlight w:val="none"/>
          <w:lang w:bidi="ar-SA"/>
        </w:rPr>
      </w:pPr>
    </w:p>
    <w:p w14:paraId="535FF538">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3AEDBDF5">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5A3A9245">
      <w:pPr>
        <w:pStyle w:val="49"/>
        <w:spacing w:line="360" w:lineRule="auto"/>
        <w:jc w:val="center"/>
        <w:rPr>
          <w:rFonts w:hint="eastAsia" w:cs="宋体"/>
          <w:b/>
          <w:bCs/>
          <w:color w:val="auto"/>
          <w:sz w:val="28"/>
          <w:szCs w:val="28"/>
          <w:highlight w:val="none"/>
          <w:lang w:bidi="ar-SA"/>
        </w:rPr>
      </w:pPr>
    </w:p>
    <w:p w14:paraId="6062415E">
      <w:pPr>
        <w:pStyle w:val="49"/>
        <w:spacing w:line="360" w:lineRule="auto"/>
        <w:jc w:val="center"/>
        <w:rPr>
          <w:rFonts w:hint="eastAsia" w:cs="宋体"/>
          <w:b/>
          <w:bCs/>
          <w:color w:val="auto"/>
          <w:sz w:val="28"/>
          <w:szCs w:val="28"/>
          <w:highlight w:val="none"/>
          <w:lang w:bidi="ar-SA"/>
        </w:rPr>
      </w:pPr>
    </w:p>
    <w:p w14:paraId="4F438861">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36FAE99F">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4DA66236">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3D6D32EF">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74FC4D58">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148AE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79BFB27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1510B234">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6FC4C06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A7C7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9E09A2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0499B10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1B6E690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1442FAB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01FEA7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373B062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6281E6F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7D6389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F5B7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4FB793">
            <w:pPr>
              <w:rPr>
                <w:rFonts w:hint="eastAsia" w:ascii="宋体" w:hAnsi="宋体" w:eastAsia="宋体" w:cs="宋体"/>
                <w:color w:val="auto"/>
                <w:highlight w:val="none"/>
              </w:rPr>
            </w:pPr>
          </w:p>
        </w:tc>
        <w:tc>
          <w:tcPr>
            <w:tcW w:w="2070" w:type="dxa"/>
            <w:gridSpan w:val="2"/>
            <w:noWrap w:val="0"/>
            <w:vAlign w:val="center"/>
          </w:tcPr>
          <w:p w14:paraId="048A398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091CF28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232533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4C92C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4C8E749">
            <w:pPr>
              <w:rPr>
                <w:rFonts w:hint="eastAsia" w:ascii="宋体" w:hAnsi="宋体" w:eastAsia="宋体" w:cs="宋体"/>
                <w:color w:val="auto"/>
                <w:highlight w:val="none"/>
              </w:rPr>
            </w:pPr>
          </w:p>
        </w:tc>
        <w:tc>
          <w:tcPr>
            <w:tcW w:w="2070" w:type="dxa"/>
            <w:gridSpan w:val="2"/>
            <w:noWrap w:val="0"/>
            <w:vAlign w:val="center"/>
          </w:tcPr>
          <w:p w14:paraId="127627C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3C2771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4C17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2F6BDFB">
            <w:pPr>
              <w:rPr>
                <w:rFonts w:hint="eastAsia" w:ascii="宋体" w:hAnsi="宋体" w:eastAsia="宋体" w:cs="宋体"/>
                <w:color w:val="auto"/>
                <w:highlight w:val="none"/>
              </w:rPr>
            </w:pPr>
          </w:p>
        </w:tc>
        <w:tc>
          <w:tcPr>
            <w:tcW w:w="2070" w:type="dxa"/>
            <w:gridSpan w:val="2"/>
            <w:noWrap w:val="0"/>
            <w:vAlign w:val="center"/>
          </w:tcPr>
          <w:p w14:paraId="22CCF45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2EBD25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24939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53BCE14">
            <w:pPr>
              <w:rPr>
                <w:rFonts w:hint="eastAsia" w:ascii="宋体" w:hAnsi="宋体" w:eastAsia="宋体" w:cs="宋体"/>
                <w:color w:val="auto"/>
                <w:highlight w:val="none"/>
              </w:rPr>
            </w:pPr>
          </w:p>
        </w:tc>
        <w:tc>
          <w:tcPr>
            <w:tcW w:w="2070" w:type="dxa"/>
            <w:gridSpan w:val="2"/>
            <w:noWrap w:val="0"/>
            <w:vAlign w:val="center"/>
          </w:tcPr>
          <w:p w14:paraId="63DE959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040D505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723F9F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2B4D909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50DA4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5547B1">
            <w:pPr>
              <w:rPr>
                <w:rFonts w:hint="eastAsia" w:ascii="宋体" w:hAnsi="宋体" w:eastAsia="宋体" w:cs="宋体"/>
                <w:color w:val="auto"/>
                <w:highlight w:val="none"/>
              </w:rPr>
            </w:pPr>
          </w:p>
        </w:tc>
        <w:tc>
          <w:tcPr>
            <w:tcW w:w="2070" w:type="dxa"/>
            <w:gridSpan w:val="2"/>
            <w:noWrap w:val="0"/>
            <w:vAlign w:val="center"/>
          </w:tcPr>
          <w:p w14:paraId="484E8AC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1F025DC7">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3618AC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53B017C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1BB05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F5F73BA">
            <w:pPr>
              <w:rPr>
                <w:rFonts w:hint="eastAsia" w:ascii="宋体" w:hAnsi="宋体" w:eastAsia="宋体" w:cs="宋体"/>
                <w:color w:val="auto"/>
                <w:highlight w:val="none"/>
              </w:rPr>
            </w:pPr>
          </w:p>
        </w:tc>
        <w:tc>
          <w:tcPr>
            <w:tcW w:w="2070" w:type="dxa"/>
            <w:gridSpan w:val="2"/>
            <w:noWrap w:val="0"/>
            <w:vAlign w:val="center"/>
          </w:tcPr>
          <w:p w14:paraId="5BCC90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26F82DA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4924B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05CBA62">
            <w:pPr>
              <w:rPr>
                <w:rFonts w:hint="eastAsia" w:ascii="宋体" w:hAnsi="宋体" w:eastAsia="宋体" w:cs="宋体"/>
                <w:color w:val="auto"/>
                <w:highlight w:val="none"/>
              </w:rPr>
            </w:pPr>
          </w:p>
        </w:tc>
        <w:tc>
          <w:tcPr>
            <w:tcW w:w="2070" w:type="dxa"/>
            <w:gridSpan w:val="2"/>
            <w:noWrap w:val="0"/>
            <w:vAlign w:val="center"/>
          </w:tcPr>
          <w:p w14:paraId="4CCBE1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2FBF1E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0EE97B1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69F58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2DC0148">
            <w:pPr>
              <w:rPr>
                <w:rFonts w:hint="eastAsia" w:ascii="宋体" w:hAnsi="宋体" w:eastAsia="宋体" w:cs="宋体"/>
                <w:color w:val="auto"/>
                <w:highlight w:val="none"/>
              </w:rPr>
            </w:pPr>
          </w:p>
        </w:tc>
        <w:tc>
          <w:tcPr>
            <w:tcW w:w="2070" w:type="dxa"/>
            <w:gridSpan w:val="2"/>
            <w:noWrap w:val="0"/>
            <w:vAlign w:val="center"/>
          </w:tcPr>
          <w:p w14:paraId="0C7511A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4218B61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2A066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C145E2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42820FF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3B54A88C">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4BF618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0E9B06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1BA1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0D8935">
            <w:pPr>
              <w:rPr>
                <w:rFonts w:hint="eastAsia" w:ascii="宋体" w:hAnsi="宋体" w:eastAsia="宋体" w:cs="宋体"/>
                <w:color w:val="auto"/>
                <w:highlight w:val="none"/>
              </w:rPr>
            </w:pPr>
          </w:p>
        </w:tc>
        <w:tc>
          <w:tcPr>
            <w:tcW w:w="525" w:type="dxa"/>
            <w:vMerge w:val="restart"/>
            <w:noWrap w:val="0"/>
            <w:vAlign w:val="center"/>
          </w:tcPr>
          <w:p w14:paraId="6ACEFF6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7BF7F38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6374218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3B20D3C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25B2C33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6A8F163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5CAB0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B045292">
            <w:pPr>
              <w:rPr>
                <w:rFonts w:hint="eastAsia" w:ascii="宋体" w:hAnsi="宋体" w:eastAsia="宋体" w:cs="宋体"/>
                <w:color w:val="auto"/>
                <w:highlight w:val="none"/>
              </w:rPr>
            </w:pPr>
          </w:p>
        </w:tc>
        <w:tc>
          <w:tcPr>
            <w:tcW w:w="525" w:type="dxa"/>
            <w:vMerge w:val="continue"/>
            <w:noWrap w:val="0"/>
            <w:vAlign w:val="center"/>
          </w:tcPr>
          <w:p w14:paraId="092A6588">
            <w:pPr>
              <w:rPr>
                <w:rFonts w:hint="eastAsia" w:ascii="宋体" w:hAnsi="宋体" w:eastAsia="宋体" w:cs="宋体"/>
                <w:color w:val="auto"/>
                <w:highlight w:val="none"/>
              </w:rPr>
            </w:pPr>
          </w:p>
        </w:tc>
        <w:tc>
          <w:tcPr>
            <w:tcW w:w="1545" w:type="dxa"/>
            <w:noWrap w:val="0"/>
            <w:vAlign w:val="center"/>
          </w:tcPr>
          <w:p w14:paraId="579AAEF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549FFEB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17664C6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6DEB455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0BD349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45856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BA9C935">
            <w:pPr>
              <w:rPr>
                <w:rFonts w:hint="eastAsia" w:ascii="宋体" w:hAnsi="宋体" w:eastAsia="宋体" w:cs="宋体"/>
                <w:color w:val="auto"/>
                <w:highlight w:val="none"/>
              </w:rPr>
            </w:pPr>
          </w:p>
        </w:tc>
        <w:tc>
          <w:tcPr>
            <w:tcW w:w="525" w:type="dxa"/>
            <w:vMerge w:val="continue"/>
            <w:noWrap w:val="0"/>
            <w:vAlign w:val="center"/>
          </w:tcPr>
          <w:p w14:paraId="75972CF4">
            <w:pPr>
              <w:rPr>
                <w:rFonts w:hint="eastAsia" w:ascii="宋体" w:hAnsi="宋体" w:eastAsia="宋体" w:cs="宋体"/>
                <w:color w:val="auto"/>
                <w:highlight w:val="none"/>
              </w:rPr>
            </w:pPr>
          </w:p>
        </w:tc>
        <w:tc>
          <w:tcPr>
            <w:tcW w:w="1545" w:type="dxa"/>
            <w:noWrap w:val="0"/>
            <w:vAlign w:val="center"/>
          </w:tcPr>
          <w:p w14:paraId="7034D21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390711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49974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3E4F276">
            <w:pPr>
              <w:rPr>
                <w:rFonts w:hint="eastAsia" w:ascii="宋体" w:hAnsi="宋体" w:eastAsia="宋体" w:cs="宋体"/>
                <w:color w:val="auto"/>
                <w:highlight w:val="none"/>
              </w:rPr>
            </w:pPr>
          </w:p>
        </w:tc>
        <w:tc>
          <w:tcPr>
            <w:tcW w:w="525" w:type="dxa"/>
            <w:vMerge w:val="continue"/>
            <w:noWrap w:val="0"/>
            <w:vAlign w:val="center"/>
          </w:tcPr>
          <w:p w14:paraId="29DFE595">
            <w:pPr>
              <w:rPr>
                <w:rFonts w:hint="eastAsia" w:ascii="宋体" w:hAnsi="宋体" w:eastAsia="宋体" w:cs="宋体"/>
                <w:color w:val="auto"/>
                <w:highlight w:val="none"/>
              </w:rPr>
            </w:pPr>
          </w:p>
        </w:tc>
        <w:tc>
          <w:tcPr>
            <w:tcW w:w="1545" w:type="dxa"/>
            <w:noWrap w:val="0"/>
            <w:vAlign w:val="center"/>
          </w:tcPr>
          <w:p w14:paraId="316862F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332E3D6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1620B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5DCBBE8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642066AA">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0CFF60ED">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1EC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B66A26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2D452D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5893383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0323F3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621B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BD5B08D">
            <w:pPr>
              <w:rPr>
                <w:rFonts w:hint="eastAsia" w:ascii="宋体" w:hAnsi="宋体" w:eastAsia="宋体" w:cs="宋体"/>
                <w:color w:val="auto"/>
                <w:highlight w:val="none"/>
              </w:rPr>
            </w:pPr>
          </w:p>
        </w:tc>
        <w:tc>
          <w:tcPr>
            <w:tcW w:w="525" w:type="dxa"/>
            <w:vMerge w:val="continue"/>
            <w:noWrap w:val="0"/>
            <w:vAlign w:val="center"/>
          </w:tcPr>
          <w:p w14:paraId="1EC2E5F4">
            <w:pPr>
              <w:rPr>
                <w:rFonts w:hint="eastAsia" w:ascii="宋体" w:hAnsi="宋体" w:eastAsia="宋体" w:cs="宋体"/>
                <w:color w:val="auto"/>
                <w:highlight w:val="none"/>
              </w:rPr>
            </w:pPr>
          </w:p>
        </w:tc>
        <w:tc>
          <w:tcPr>
            <w:tcW w:w="1545" w:type="dxa"/>
            <w:noWrap w:val="0"/>
            <w:vAlign w:val="center"/>
          </w:tcPr>
          <w:p w14:paraId="5A0398D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01D1050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73BF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A5BCBE7">
            <w:pPr>
              <w:rPr>
                <w:rFonts w:hint="eastAsia" w:ascii="宋体" w:hAnsi="宋体" w:eastAsia="宋体" w:cs="宋体"/>
                <w:color w:val="auto"/>
                <w:highlight w:val="none"/>
              </w:rPr>
            </w:pPr>
          </w:p>
        </w:tc>
        <w:tc>
          <w:tcPr>
            <w:tcW w:w="525" w:type="dxa"/>
            <w:vMerge w:val="continue"/>
            <w:noWrap w:val="0"/>
            <w:vAlign w:val="center"/>
          </w:tcPr>
          <w:p w14:paraId="09570481">
            <w:pPr>
              <w:rPr>
                <w:rFonts w:hint="eastAsia" w:ascii="宋体" w:hAnsi="宋体" w:eastAsia="宋体" w:cs="宋体"/>
                <w:color w:val="auto"/>
                <w:highlight w:val="none"/>
              </w:rPr>
            </w:pPr>
          </w:p>
        </w:tc>
        <w:tc>
          <w:tcPr>
            <w:tcW w:w="1545" w:type="dxa"/>
            <w:noWrap w:val="0"/>
            <w:vAlign w:val="center"/>
          </w:tcPr>
          <w:p w14:paraId="3AD76BD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0F8B35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A4B1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D84BE33">
            <w:pPr>
              <w:rPr>
                <w:rFonts w:hint="eastAsia" w:ascii="宋体" w:hAnsi="宋体" w:eastAsia="宋体" w:cs="宋体"/>
                <w:color w:val="auto"/>
                <w:highlight w:val="none"/>
              </w:rPr>
            </w:pPr>
          </w:p>
        </w:tc>
        <w:tc>
          <w:tcPr>
            <w:tcW w:w="525" w:type="dxa"/>
            <w:vMerge w:val="continue"/>
            <w:noWrap w:val="0"/>
            <w:vAlign w:val="center"/>
          </w:tcPr>
          <w:p w14:paraId="7FFED319">
            <w:pPr>
              <w:rPr>
                <w:rFonts w:hint="eastAsia" w:ascii="宋体" w:hAnsi="宋体" w:eastAsia="宋体" w:cs="宋体"/>
                <w:color w:val="auto"/>
                <w:highlight w:val="none"/>
              </w:rPr>
            </w:pPr>
          </w:p>
        </w:tc>
        <w:tc>
          <w:tcPr>
            <w:tcW w:w="1545" w:type="dxa"/>
            <w:noWrap w:val="0"/>
            <w:vAlign w:val="center"/>
          </w:tcPr>
          <w:p w14:paraId="311AAF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1E2C49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061B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8B81A2B">
            <w:pPr>
              <w:rPr>
                <w:rFonts w:hint="eastAsia" w:ascii="宋体" w:hAnsi="宋体" w:eastAsia="宋体" w:cs="宋体"/>
                <w:color w:val="auto"/>
                <w:highlight w:val="none"/>
              </w:rPr>
            </w:pPr>
          </w:p>
        </w:tc>
        <w:tc>
          <w:tcPr>
            <w:tcW w:w="525" w:type="dxa"/>
            <w:vMerge w:val="continue"/>
            <w:noWrap w:val="0"/>
            <w:vAlign w:val="center"/>
          </w:tcPr>
          <w:p w14:paraId="6C7CCE2D">
            <w:pPr>
              <w:rPr>
                <w:rFonts w:hint="eastAsia" w:ascii="宋体" w:hAnsi="宋体" w:eastAsia="宋体" w:cs="宋体"/>
                <w:color w:val="auto"/>
                <w:highlight w:val="none"/>
              </w:rPr>
            </w:pPr>
          </w:p>
        </w:tc>
        <w:tc>
          <w:tcPr>
            <w:tcW w:w="1545" w:type="dxa"/>
            <w:noWrap w:val="0"/>
            <w:vAlign w:val="center"/>
          </w:tcPr>
          <w:p w14:paraId="0323B3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CCD027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447B5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12020C9">
            <w:pPr>
              <w:rPr>
                <w:rFonts w:hint="eastAsia" w:ascii="宋体" w:hAnsi="宋体" w:eastAsia="宋体" w:cs="宋体"/>
                <w:color w:val="auto"/>
                <w:highlight w:val="none"/>
              </w:rPr>
            </w:pPr>
          </w:p>
        </w:tc>
        <w:tc>
          <w:tcPr>
            <w:tcW w:w="525" w:type="dxa"/>
            <w:vMerge w:val="continue"/>
            <w:noWrap w:val="0"/>
            <w:vAlign w:val="center"/>
          </w:tcPr>
          <w:p w14:paraId="22DABEE2">
            <w:pPr>
              <w:rPr>
                <w:rFonts w:hint="eastAsia" w:ascii="宋体" w:hAnsi="宋体" w:eastAsia="宋体" w:cs="宋体"/>
                <w:color w:val="auto"/>
                <w:highlight w:val="none"/>
              </w:rPr>
            </w:pPr>
          </w:p>
        </w:tc>
        <w:tc>
          <w:tcPr>
            <w:tcW w:w="1545" w:type="dxa"/>
            <w:noWrap w:val="0"/>
            <w:vAlign w:val="center"/>
          </w:tcPr>
          <w:p w14:paraId="7CD3477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7926C8D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3ABC9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215134D">
            <w:pPr>
              <w:rPr>
                <w:rFonts w:hint="eastAsia" w:ascii="宋体" w:hAnsi="宋体" w:eastAsia="宋体" w:cs="宋体"/>
                <w:color w:val="auto"/>
                <w:highlight w:val="none"/>
              </w:rPr>
            </w:pPr>
          </w:p>
        </w:tc>
        <w:tc>
          <w:tcPr>
            <w:tcW w:w="525" w:type="dxa"/>
            <w:vMerge w:val="continue"/>
            <w:noWrap w:val="0"/>
            <w:vAlign w:val="center"/>
          </w:tcPr>
          <w:p w14:paraId="2540BF43">
            <w:pPr>
              <w:rPr>
                <w:rFonts w:hint="eastAsia" w:ascii="宋体" w:hAnsi="宋体" w:eastAsia="宋体" w:cs="宋体"/>
                <w:color w:val="auto"/>
                <w:highlight w:val="none"/>
              </w:rPr>
            </w:pPr>
          </w:p>
        </w:tc>
        <w:tc>
          <w:tcPr>
            <w:tcW w:w="1545" w:type="dxa"/>
            <w:noWrap w:val="0"/>
            <w:vAlign w:val="center"/>
          </w:tcPr>
          <w:p w14:paraId="3DE063E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3C98B80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6C9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A833E6">
            <w:pPr>
              <w:rPr>
                <w:rFonts w:hint="eastAsia" w:ascii="宋体" w:hAnsi="宋体" w:eastAsia="宋体" w:cs="宋体"/>
                <w:color w:val="auto"/>
                <w:highlight w:val="none"/>
              </w:rPr>
            </w:pPr>
          </w:p>
        </w:tc>
        <w:tc>
          <w:tcPr>
            <w:tcW w:w="525" w:type="dxa"/>
            <w:vMerge w:val="continue"/>
            <w:noWrap w:val="0"/>
            <w:vAlign w:val="center"/>
          </w:tcPr>
          <w:p w14:paraId="62E991BA">
            <w:pPr>
              <w:rPr>
                <w:rFonts w:hint="eastAsia" w:ascii="宋体" w:hAnsi="宋体" w:eastAsia="宋体" w:cs="宋体"/>
                <w:color w:val="auto"/>
                <w:highlight w:val="none"/>
              </w:rPr>
            </w:pPr>
          </w:p>
        </w:tc>
        <w:tc>
          <w:tcPr>
            <w:tcW w:w="1545" w:type="dxa"/>
            <w:noWrap w:val="0"/>
            <w:vAlign w:val="center"/>
          </w:tcPr>
          <w:p w14:paraId="2B6886B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6829E82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50B4D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13F980">
            <w:pPr>
              <w:rPr>
                <w:rFonts w:hint="eastAsia" w:ascii="宋体" w:hAnsi="宋体" w:eastAsia="宋体" w:cs="宋体"/>
                <w:color w:val="auto"/>
                <w:highlight w:val="none"/>
              </w:rPr>
            </w:pPr>
          </w:p>
        </w:tc>
        <w:tc>
          <w:tcPr>
            <w:tcW w:w="2070" w:type="dxa"/>
            <w:gridSpan w:val="2"/>
            <w:noWrap w:val="0"/>
            <w:vAlign w:val="center"/>
          </w:tcPr>
          <w:p w14:paraId="005BA7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4E48F3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39370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40982919">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49D5546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379E8B5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1FADF1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0FA2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30D715F">
            <w:pPr>
              <w:rPr>
                <w:rFonts w:hint="eastAsia" w:ascii="宋体" w:hAnsi="宋体" w:eastAsia="宋体" w:cs="宋体"/>
                <w:color w:val="auto"/>
                <w:highlight w:val="none"/>
              </w:rPr>
            </w:pPr>
          </w:p>
        </w:tc>
        <w:tc>
          <w:tcPr>
            <w:tcW w:w="525" w:type="dxa"/>
            <w:vMerge w:val="continue"/>
            <w:noWrap w:val="0"/>
            <w:vAlign w:val="center"/>
          </w:tcPr>
          <w:p w14:paraId="0C8C56D8">
            <w:pPr>
              <w:rPr>
                <w:rFonts w:hint="eastAsia" w:ascii="宋体" w:hAnsi="宋体" w:eastAsia="宋体" w:cs="宋体"/>
                <w:color w:val="auto"/>
                <w:highlight w:val="none"/>
              </w:rPr>
            </w:pPr>
          </w:p>
        </w:tc>
        <w:tc>
          <w:tcPr>
            <w:tcW w:w="1545" w:type="dxa"/>
            <w:noWrap w:val="0"/>
            <w:vAlign w:val="center"/>
          </w:tcPr>
          <w:p w14:paraId="2F66B1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00DA91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4F6B961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1D8E1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02B922E7">
            <w:pPr>
              <w:rPr>
                <w:rFonts w:hint="eastAsia" w:ascii="宋体" w:hAnsi="宋体" w:eastAsia="宋体" w:cs="宋体"/>
                <w:color w:val="auto"/>
                <w:highlight w:val="none"/>
              </w:rPr>
            </w:pPr>
          </w:p>
        </w:tc>
        <w:tc>
          <w:tcPr>
            <w:tcW w:w="2070" w:type="dxa"/>
            <w:gridSpan w:val="2"/>
            <w:noWrap w:val="0"/>
            <w:vAlign w:val="center"/>
          </w:tcPr>
          <w:p w14:paraId="225F6F8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8F9387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1B07B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0A5792E">
            <w:pPr>
              <w:rPr>
                <w:rFonts w:hint="eastAsia" w:ascii="宋体" w:hAnsi="宋体" w:eastAsia="宋体" w:cs="宋体"/>
                <w:color w:val="auto"/>
                <w:highlight w:val="none"/>
              </w:rPr>
            </w:pPr>
          </w:p>
        </w:tc>
        <w:tc>
          <w:tcPr>
            <w:tcW w:w="2070" w:type="dxa"/>
            <w:gridSpan w:val="2"/>
            <w:noWrap w:val="0"/>
            <w:vAlign w:val="center"/>
          </w:tcPr>
          <w:p w14:paraId="28EE93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5432CBE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67919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6EDEE5CA">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7D80F7A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2569900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241F35A8">
      <w:pPr>
        <w:pStyle w:val="49"/>
        <w:spacing w:line="240" w:lineRule="atLeast"/>
        <w:ind w:firstLine="546"/>
        <w:jc w:val="center"/>
        <w:rPr>
          <w:rFonts w:hint="eastAsia" w:ascii="宋体" w:hAnsi="宋体" w:eastAsia="宋体" w:cs="宋体"/>
          <w:b/>
          <w:bCs/>
          <w:color w:val="auto"/>
          <w:w w:val="90"/>
          <w:sz w:val="24"/>
          <w:szCs w:val="24"/>
          <w:highlight w:val="none"/>
        </w:rPr>
      </w:pPr>
    </w:p>
    <w:p w14:paraId="602A17D8">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05D40F77">
      <w:pPr>
        <w:pStyle w:val="3"/>
        <w:numPr>
          <w:ilvl w:val="0"/>
          <w:numId w:val="0"/>
        </w:numPr>
        <w:rPr>
          <w:rFonts w:hint="eastAsia" w:ascii="宋体" w:hAnsi="宋体" w:cs="宋体"/>
          <w:b/>
          <w:color w:val="auto"/>
          <w:sz w:val="21"/>
          <w:szCs w:val="21"/>
          <w:highlight w:val="none"/>
          <w:lang w:val="en-US" w:eastAsia="zh-CN"/>
        </w:rPr>
      </w:pPr>
      <w:bookmarkStart w:id="856" w:name="_Toc26788"/>
      <w:bookmarkStart w:id="857" w:name="_Toc21352"/>
      <w:bookmarkStart w:id="858" w:name="_Toc10529"/>
      <w:bookmarkStart w:id="859" w:name="_Toc9339"/>
      <w:bookmarkStart w:id="860" w:name="_Toc28672"/>
      <w:bookmarkStart w:id="861" w:name="_Toc497927084"/>
    </w:p>
    <w:p w14:paraId="2491CAA1">
      <w:pPr>
        <w:rPr>
          <w:rFonts w:hint="eastAsia" w:ascii="宋体" w:hAnsi="宋体" w:cs="宋体"/>
          <w:b/>
          <w:color w:val="auto"/>
          <w:sz w:val="21"/>
          <w:szCs w:val="21"/>
          <w:highlight w:val="none"/>
          <w:lang w:val="en-US" w:eastAsia="zh-CN"/>
        </w:rPr>
      </w:pPr>
    </w:p>
    <w:p w14:paraId="464A612B">
      <w:pPr>
        <w:rPr>
          <w:rFonts w:hint="eastAsia" w:ascii="宋体" w:hAnsi="宋体" w:cs="宋体"/>
          <w:b/>
          <w:color w:val="auto"/>
          <w:sz w:val="21"/>
          <w:szCs w:val="21"/>
          <w:highlight w:val="none"/>
          <w:lang w:val="en-US" w:eastAsia="zh-CN"/>
        </w:rPr>
      </w:pPr>
    </w:p>
    <w:bookmarkEnd w:id="856"/>
    <w:bookmarkEnd w:id="857"/>
    <w:bookmarkEnd w:id="858"/>
    <w:p w14:paraId="45C290C3">
      <w:pPr>
        <w:widowControl w:val="0"/>
        <w:numPr>
          <w:ilvl w:val="0"/>
          <w:numId w:val="0"/>
        </w:numPr>
        <w:jc w:val="both"/>
        <w:rPr>
          <w:rFonts w:hint="eastAsia" w:ascii="宋体" w:hAnsi="宋体" w:eastAsia="宋体" w:cs="宋体"/>
          <w:color w:val="auto"/>
          <w:sz w:val="21"/>
          <w:szCs w:val="21"/>
          <w:highlight w:val="none"/>
        </w:rPr>
      </w:pPr>
    </w:p>
    <w:p w14:paraId="07F2D949">
      <w:pPr>
        <w:rPr>
          <w:rFonts w:hint="eastAsia" w:ascii="宋体" w:hAnsi="宋体" w:eastAsia="宋体" w:cs="宋体"/>
          <w:color w:val="auto"/>
          <w:sz w:val="21"/>
          <w:szCs w:val="21"/>
          <w:highlight w:val="none"/>
        </w:rPr>
      </w:pPr>
    </w:p>
    <w:bookmarkEnd w:id="859"/>
    <w:bookmarkEnd w:id="860"/>
    <w:bookmarkEnd w:id="861"/>
    <w:p w14:paraId="1F87AFF8">
      <w:pPr>
        <w:spacing w:line="360" w:lineRule="auto"/>
        <w:ind w:firstLine="420" w:firstLineChars="200"/>
        <w:rPr>
          <w:rFonts w:hint="eastAsia" w:ascii="宋体" w:hAnsi="宋体" w:eastAsia="宋体" w:cs="宋体"/>
          <w:color w:val="auto"/>
          <w:sz w:val="21"/>
          <w:szCs w:val="21"/>
          <w:highlight w:val="none"/>
        </w:rPr>
      </w:pPr>
    </w:p>
    <w:p w14:paraId="1D375649">
      <w:pPr>
        <w:pStyle w:val="23"/>
        <w:rPr>
          <w:rFonts w:hint="eastAsia" w:ascii="宋体" w:hAnsi="宋体" w:eastAsia="宋体" w:cs="宋体"/>
          <w:b/>
          <w:bCs/>
          <w:color w:val="auto"/>
          <w:sz w:val="21"/>
          <w:szCs w:val="21"/>
          <w:highlight w:val="none"/>
        </w:rPr>
      </w:pPr>
    </w:p>
    <w:p w14:paraId="517B4623">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0453D3F3">
      <w:pPr>
        <w:spacing w:line="240" w:lineRule="auto"/>
        <w:rPr>
          <w:rFonts w:hint="eastAsia" w:ascii="宋体" w:hAnsi="宋体" w:eastAsia="宋体" w:cs="宋体"/>
          <w:b/>
          <w:bCs/>
          <w:iCs/>
          <w:color w:val="auto"/>
          <w:kern w:val="2"/>
          <w:sz w:val="21"/>
          <w:szCs w:val="21"/>
          <w:highlight w:val="none"/>
          <w:lang w:val="en-US" w:eastAsia="zh-CN" w:bidi="ar-SA"/>
        </w:rPr>
      </w:pPr>
    </w:p>
    <w:p w14:paraId="26928E97">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1.供应商2021年1月1日以来具有同类项目业绩的相关证明材料（无不良记录，以中标、成交通知书或签订的合同复印件为准，并能清晰反映项目的名称、采购内容、采购金额、采购时间）（如有，请提供）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14:paraId="58224A91">
      <w:pPr>
        <w:spacing w:line="240" w:lineRule="auto"/>
        <w:rPr>
          <w:rFonts w:hint="eastAsia" w:ascii="宋体" w:hAnsi="宋体" w:eastAsia="宋体" w:cs="宋体"/>
          <w:b/>
          <w:bCs/>
          <w:iCs/>
          <w:color w:val="auto"/>
          <w:kern w:val="2"/>
          <w:sz w:val="21"/>
          <w:szCs w:val="21"/>
          <w:highlight w:val="none"/>
          <w:lang w:val="en-US" w:eastAsia="zh-CN" w:bidi="ar-SA"/>
        </w:rPr>
      </w:pPr>
    </w:p>
    <w:p w14:paraId="74044061">
      <w:pPr>
        <w:spacing w:line="240" w:lineRule="auto"/>
        <w:rPr>
          <w:rFonts w:hint="eastAsia" w:ascii="宋体" w:hAnsi="宋体" w:eastAsia="宋体" w:cs="宋体"/>
          <w:b/>
          <w:bCs/>
          <w:iCs/>
          <w:color w:val="auto"/>
          <w:kern w:val="2"/>
          <w:sz w:val="21"/>
          <w:szCs w:val="21"/>
          <w:highlight w:val="none"/>
          <w:lang w:val="en-US" w:eastAsia="zh-CN" w:bidi="ar-SA"/>
        </w:rPr>
      </w:pPr>
    </w:p>
    <w:p w14:paraId="40E85C33">
      <w:pPr>
        <w:spacing w:line="240" w:lineRule="auto"/>
        <w:rPr>
          <w:rFonts w:hint="eastAsia" w:ascii="宋体" w:hAnsi="宋体" w:eastAsia="宋体" w:cs="宋体"/>
          <w:b/>
          <w:bCs/>
          <w:iCs/>
          <w:color w:val="auto"/>
          <w:kern w:val="2"/>
          <w:sz w:val="21"/>
          <w:szCs w:val="21"/>
          <w:highlight w:val="none"/>
          <w:lang w:val="en-US" w:eastAsia="zh-CN" w:bidi="ar-SA"/>
        </w:rPr>
      </w:pPr>
    </w:p>
    <w:p w14:paraId="73D054B0">
      <w:pPr>
        <w:spacing w:line="240" w:lineRule="auto"/>
        <w:rPr>
          <w:rFonts w:hint="eastAsia" w:ascii="宋体" w:hAnsi="宋体" w:eastAsia="宋体" w:cs="宋体"/>
          <w:b/>
          <w:bCs/>
          <w:iCs/>
          <w:color w:val="auto"/>
          <w:kern w:val="2"/>
          <w:sz w:val="21"/>
          <w:szCs w:val="21"/>
          <w:highlight w:val="none"/>
          <w:lang w:val="en-US" w:eastAsia="zh-CN" w:bidi="ar-SA"/>
        </w:rPr>
      </w:pPr>
    </w:p>
    <w:p w14:paraId="3416C0A7">
      <w:pPr>
        <w:pStyle w:val="8"/>
        <w:rPr>
          <w:rFonts w:hint="eastAsia"/>
          <w:color w:val="auto"/>
          <w:highlight w:val="none"/>
          <w:lang w:val="en-US" w:eastAsia="zh-CN"/>
        </w:rPr>
      </w:pPr>
    </w:p>
    <w:p w14:paraId="50CA1960">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14:paraId="67F36A88">
      <w:pPr>
        <w:spacing w:line="240" w:lineRule="auto"/>
        <w:rPr>
          <w:rFonts w:hint="eastAsia" w:ascii="宋体" w:hAnsi="宋体" w:cs="宋体"/>
          <w:b/>
          <w:bCs/>
          <w:iCs/>
          <w:color w:val="auto"/>
          <w:kern w:val="2"/>
          <w:sz w:val="21"/>
          <w:szCs w:val="21"/>
          <w:highlight w:val="none"/>
          <w:lang w:val="en-US" w:eastAsia="zh-CN" w:bidi="ar-SA"/>
        </w:rPr>
      </w:pPr>
    </w:p>
    <w:p w14:paraId="416E2238">
      <w:pPr>
        <w:spacing w:line="240" w:lineRule="auto"/>
        <w:rPr>
          <w:rFonts w:hint="eastAsia" w:ascii="宋体" w:hAnsi="宋体" w:cs="宋体"/>
          <w:b/>
          <w:bCs/>
          <w:iCs/>
          <w:color w:val="auto"/>
          <w:kern w:val="2"/>
          <w:sz w:val="21"/>
          <w:szCs w:val="21"/>
          <w:highlight w:val="none"/>
          <w:lang w:val="en-US" w:eastAsia="zh-CN" w:bidi="ar-SA"/>
        </w:rPr>
      </w:pPr>
    </w:p>
    <w:p w14:paraId="0F4EDD6B">
      <w:pPr>
        <w:spacing w:line="240" w:lineRule="auto"/>
        <w:rPr>
          <w:rFonts w:hint="eastAsia" w:ascii="宋体" w:hAnsi="宋体" w:cs="宋体"/>
          <w:b/>
          <w:bCs/>
          <w:iCs/>
          <w:color w:val="auto"/>
          <w:kern w:val="2"/>
          <w:sz w:val="21"/>
          <w:szCs w:val="21"/>
          <w:highlight w:val="none"/>
          <w:lang w:val="en-US" w:eastAsia="zh-CN" w:bidi="ar-SA"/>
        </w:rPr>
      </w:pPr>
    </w:p>
    <w:p w14:paraId="4423EBB5">
      <w:pPr>
        <w:spacing w:line="240" w:lineRule="auto"/>
        <w:rPr>
          <w:rFonts w:hint="eastAsia" w:ascii="宋体" w:hAnsi="宋体" w:cs="宋体"/>
          <w:b/>
          <w:bCs/>
          <w:iCs/>
          <w:color w:val="auto"/>
          <w:kern w:val="2"/>
          <w:sz w:val="21"/>
          <w:szCs w:val="21"/>
          <w:highlight w:val="none"/>
          <w:lang w:val="en-US" w:eastAsia="zh-CN" w:bidi="ar-SA"/>
        </w:rPr>
      </w:pPr>
    </w:p>
    <w:p w14:paraId="4A2D3944">
      <w:pPr>
        <w:spacing w:line="240" w:lineRule="auto"/>
        <w:rPr>
          <w:rFonts w:hint="eastAsia" w:ascii="宋体" w:hAnsi="宋体" w:cs="宋体"/>
          <w:b/>
          <w:bCs/>
          <w:iCs/>
          <w:color w:val="auto"/>
          <w:kern w:val="2"/>
          <w:sz w:val="21"/>
          <w:szCs w:val="21"/>
          <w:highlight w:val="none"/>
          <w:lang w:val="en-US" w:eastAsia="zh-CN" w:bidi="ar-SA"/>
        </w:rPr>
      </w:pPr>
    </w:p>
    <w:p w14:paraId="24798F44">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14:paraId="105C171A">
      <w:pPr>
        <w:bidi w:val="0"/>
        <w:rPr>
          <w:rFonts w:hint="eastAsia" w:ascii="宋体" w:hAnsi="宋体" w:eastAsia="宋体" w:cs="宋体"/>
          <w:color w:val="auto"/>
          <w:sz w:val="21"/>
          <w:szCs w:val="21"/>
          <w:highlight w:val="none"/>
          <w:lang w:val="en-US" w:eastAsia="zh-CN"/>
        </w:rPr>
      </w:pPr>
    </w:p>
    <w:p w14:paraId="34FD034C">
      <w:pPr>
        <w:rPr>
          <w:rFonts w:hint="eastAsia" w:ascii="宋体" w:hAnsi="宋体" w:eastAsia="宋体" w:cs="宋体"/>
          <w:color w:val="auto"/>
          <w:sz w:val="21"/>
          <w:szCs w:val="21"/>
          <w:highlight w:val="none"/>
          <w:lang w:val="en-US" w:eastAsia="zh-CN"/>
        </w:rPr>
      </w:pPr>
    </w:p>
    <w:p w14:paraId="0345CD77">
      <w:pPr>
        <w:pStyle w:val="2"/>
        <w:spacing w:line="240" w:lineRule="auto"/>
        <w:jc w:val="center"/>
        <w:rPr>
          <w:rFonts w:hint="eastAsia" w:ascii="宋体" w:hAnsi="宋体" w:eastAsia="宋体" w:cs="宋体"/>
          <w:color w:val="auto"/>
          <w:sz w:val="21"/>
          <w:szCs w:val="21"/>
          <w:highlight w:val="none"/>
        </w:rPr>
      </w:pPr>
      <w:bookmarkStart w:id="862" w:name="_Toc6973"/>
      <w:bookmarkStart w:id="863" w:name="_Toc2237"/>
      <w:bookmarkStart w:id="864" w:name="_Toc18780"/>
      <w:bookmarkStart w:id="865" w:name="_Toc22545"/>
      <w:bookmarkStart w:id="866" w:name="_Toc16390"/>
      <w:bookmarkStart w:id="867" w:name="_Toc12385"/>
      <w:bookmarkStart w:id="868" w:name="_Toc1637952"/>
    </w:p>
    <w:p w14:paraId="7379B0C5">
      <w:pPr>
        <w:pStyle w:val="2"/>
        <w:spacing w:line="240" w:lineRule="auto"/>
        <w:jc w:val="center"/>
        <w:rPr>
          <w:rFonts w:hint="eastAsia" w:ascii="宋体" w:hAnsi="宋体" w:eastAsia="宋体" w:cs="宋体"/>
          <w:color w:val="auto"/>
          <w:sz w:val="21"/>
          <w:szCs w:val="21"/>
          <w:highlight w:val="none"/>
        </w:rPr>
      </w:pPr>
    </w:p>
    <w:p w14:paraId="71BEB454">
      <w:pPr>
        <w:rPr>
          <w:rFonts w:hint="eastAsia" w:ascii="宋体" w:hAnsi="宋体" w:eastAsia="宋体" w:cs="宋体"/>
          <w:color w:val="auto"/>
          <w:sz w:val="21"/>
          <w:szCs w:val="21"/>
          <w:highlight w:val="none"/>
        </w:rPr>
      </w:pPr>
    </w:p>
    <w:p w14:paraId="073B8441">
      <w:pPr>
        <w:pStyle w:val="8"/>
        <w:rPr>
          <w:rFonts w:hint="eastAsia" w:ascii="宋体" w:hAnsi="宋体" w:eastAsia="宋体" w:cs="宋体"/>
          <w:color w:val="auto"/>
          <w:sz w:val="21"/>
          <w:szCs w:val="21"/>
          <w:highlight w:val="none"/>
        </w:rPr>
      </w:pPr>
    </w:p>
    <w:p w14:paraId="233E4C9D">
      <w:pPr>
        <w:rPr>
          <w:rFonts w:hint="eastAsia" w:ascii="宋体" w:hAnsi="宋体" w:eastAsia="宋体" w:cs="宋体"/>
          <w:color w:val="auto"/>
          <w:sz w:val="21"/>
          <w:szCs w:val="21"/>
          <w:highlight w:val="none"/>
        </w:rPr>
      </w:pPr>
    </w:p>
    <w:p w14:paraId="65866E7A">
      <w:pPr>
        <w:pStyle w:val="8"/>
        <w:rPr>
          <w:rFonts w:hint="eastAsia" w:ascii="宋体" w:hAnsi="宋体" w:eastAsia="宋体" w:cs="宋体"/>
          <w:color w:val="auto"/>
          <w:sz w:val="21"/>
          <w:szCs w:val="21"/>
          <w:highlight w:val="none"/>
        </w:rPr>
      </w:pPr>
    </w:p>
    <w:p w14:paraId="6408CA80">
      <w:pPr>
        <w:rPr>
          <w:rFonts w:hint="eastAsia" w:ascii="宋体" w:hAnsi="宋体" w:eastAsia="宋体" w:cs="宋体"/>
          <w:color w:val="auto"/>
          <w:sz w:val="21"/>
          <w:szCs w:val="21"/>
          <w:highlight w:val="none"/>
        </w:rPr>
      </w:pPr>
    </w:p>
    <w:p w14:paraId="7E3408B7">
      <w:pPr>
        <w:pStyle w:val="8"/>
        <w:rPr>
          <w:rFonts w:hint="eastAsia" w:ascii="宋体" w:hAnsi="宋体" w:eastAsia="宋体" w:cs="宋体"/>
          <w:color w:val="auto"/>
          <w:sz w:val="21"/>
          <w:szCs w:val="21"/>
          <w:highlight w:val="none"/>
        </w:rPr>
      </w:pPr>
    </w:p>
    <w:p w14:paraId="34D5FF6E">
      <w:pPr>
        <w:rPr>
          <w:rFonts w:hint="eastAsia" w:ascii="宋体" w:hAnsi="宋体" w:eastAsia="宋体" w:cs="宋体"/>
          <w:color w:val="auto"/>
          <w:sz w:val="21"/>
          <w:szCs w:val="21"/>
          <w:highlight w:val="none"/>
        </w:rPr>
      </w:pPr>
    </w:p>
    <w:p w14:paraId="1B2B7557">
      <w:pPr>
        <w:pStyle w:val="8"/>
        <w:rPr>
          <w:rFonts w:hint="eastAsia" w:ascii="宋体" w:hAnsi="宋体" w:eastAsia="宋体" w:cs="宋体"/>
          <w:color w:val="auto"/>
          <w:sz w:val="21"/>
          <w:szCs w:val="21"/>
          <w:highlight w:val="none"/>
        </w:rPr>
      </w:pPr>
    </w:p>
    <w:p w14:paraId="4BB55240">
      <w:pPr>
        <w:rPr>
          <w:rFonts w:hint="eastAsia" w:ascii="宋体" w:hAnsi="宋体" w:eastAsia="宋体" w:cs="宋体"/>
          <w:color w:val="auto"/>
          <w:sz w:val="21"/>
          <w:szCs w:val="21"/>
          <w:highlight w:val="none"/>
        </w:rPr>
      </w:pPr>
    </w:p>
    <w:p w14:paraId="4BF5B475">
      <w:pPr>
        <w:pStyle w:val="8"/>
        <w:rPr>
          <w:rFonts w:hint="eastAsia" w:ascii="宋体" w:hAnsi="宋体" w:eastAsia="宋体" w:cs="宋体"/>
          <w:color w:val="auto"/>
          <w:sz w:val="21"/>
          <w:szCs w:val="21"/>
          <w:highlight w:val="none"/>
        </w:rPr>
      </w:pPr>
    </w:p>
    <w:p w14:paraId="0F8F11E4">
      <w:pPr>
        <w:rPr>
          <w:rFonts w:hint="eastAsia" w:ascii="宋体" w:hAnsi="宋体" w:eastAsia="宋体" w:cs="宋体"/>
          <w:color w:val="auto"/>
          <w:sz w:val="21"/>
          <w:szCs w:val="21"/>
          <w:highlight w:val="none"/>
        </w:rPr>
      </w:pPr>
    </w:p>
    <w:p w14:paraId="25AF806D">
      <w:pPr>
        <w:pStyle w:val="8"/>
        <w:rPr>
          <w:rFonts w:hint="eastAsia" w:ascii="宋体" w:hAnsi="宋体" w:eastAsia="宋体" w:cs="宋体"/>
          <w:color w:val="auto"/>
          <w:sz w:val="21"/>
          <w:szCs w:val="21"/>
          <w:highlight w:val="none"/>
        </w:rPr>
      </w:pPr>
    </w:p>
    <w:p w14:paraId="7BEA030E">
      <w:pPr>
        <w:rPr>
          <w:rFonts w:hint="eastAsia"/>
          <w:color w:val="auto"/>
          <w:highlight w:val="none"/>
        </w:rPr>
      </w:pPr>
    </w:p>
    <w:p w14:paraId="004150AE">
      <w:pPr>
        <w:pStyle w:val="2"/>
        <w:spacing w:line="240" w:lineRule="auto"/>
        <w:jc w:val="center"/>
        <w:rPr>
          <w:rFonts w:hint="eastAsia" w:ascii="宋体" w:hAnsi="宋体" w:eastAsia="宋体" w:cs="宋体"/>
          <w:color w:val="auto"/>
          <w:sz w:val="24"/>
          <w:szCs w:val="24"/>
          <w:highlight w:val="none"/>
        </w:rPr>
      </w:pPr>
      <w:bookmarkStart w:id="869" w:name="_Toc15967"/>
    </w:p>
    <w:p w14:paraId="001C67BF">
      <w:pPr>
        <w:pStyle w:val="2"/>
        <w:spacing w:line="240" w:lineRule="auto"/>
        <w:jc w:val="center"/>
        <w:rPr>
          <w:rFonts w:hint="eastAsia" w:ascii="宋体" w:hAnsi="宋体" w:eastAsia="宋体" w:cs="宋体"/>
          <w:color w:val="auto"/>
          <w:sz w:val="24"/>
          <w:szCs w:val="24"/>
          <w:highlight w:val="none"/>
        </w:rPr>
      </w:pPr>
    </w:p>
    <w:p w14:paraId="1C17917D">
      <w:pPr>
        <w:pStyle w:val="2"/>
        <w:spacing w:line="240" w:lineRule="auto"/>
        <w:jc w:val="center"/>
        <w:rPr>
          <w:rFonts w:hint="eastAsia" w:ascii="宋体" w:hAnsi="宋体" w:eastAsia="宋体" w:cs="宋体"/>
          <w:color w:val="auto"/>
          <w:sz w:val="24"/>
          <w:szCs w:val="24"/>
          <w:highlight w:val="none"/>
        </w:rPr>
      </w:pPr>
    </w:p>
    <w:p w14:paraId="5F36AC63">
      <w:pPr>
        <w:pStyle w:val="2"/>
        <w:spacing w:line="240" w:lineRule="auto"/>
        <w:jc w:val="center"/>
        <w:rPr>
          <w:rFonts w:hint="eastAsia" w:ascii="宋体" w:hAnsi="宋体" w:eastAsia="宋体" w:cs="宋体"/>
          <w:color w:val="auto"/>
          <w:sz w:val="24"/>
          <w:szCs w:val="24"/>
          <w:highlight w:val="none"/>
        </w:rPr>
      </w:pPr>
    </w:p>
    <w:p w14:paraId="19D0F449">
      <w:pPr>
        <w:pStyle w:val="2"/>
        <w:spacing w:line="240" w:lineRule="auto"/>
        <w:jc w:val="center"/>
        <w:rPr>
          <w:rFonts w:hint="eastAsia" w:ascii="宋体" w:hAnsi="宋体" w:eastAsia="宋体" w:cs="宋体"/>
          <w:color w:val="auto"/>
          <w:sz w:val="24"/>
          <w:szCs w:val="24"/>
          <w:highlight w:val="none"/>
        </w:rPr>
      </w:pPr>
    </w:p>
    <w:p w14:paraId="2718D6B2">
      <w:pPr>
        <w:pStyle w:val="2"/>
        <w:spacing w:line="240" w:lineRule="auto"/>
        <w:jc w:val="center"/>
        <w:rPr>
          <w:rFonts w:hint="eastAsia" w:ascii="宋体" w:hAnsi="宋体" w:eastAsia="宋体" w:cs="宋体"/>
          <w:color w:val="auto"/>
          <w:sz w:val="24"/>
          <w:szCs w:val="24"/>
          <w:highlight w:val="none"/>
        </w:rPr>
      </w:pPr>
    </w:p>
    <w:p w14:paraId="1C85380A">
      <w:pPr>
        <w:rPr>
          <w:rFonts w:hint="eastAsia"/>
          <w:color w:val="auto"/>
          <w:highlight w:val="none"/>
        </w:rPr>
      </w:pPr>
    </w:p>
    <w:p w14:paraId="24AC3764">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862"/>
      <w:bookmarkEnd w:id="863"/>
      <w:bookmarkEnd w:id="864"/>
      <w:bookmarkEnd w:id="865"/>
      <w:bookmarkEnd w:id="866"/>
      <w:bookmarkEnd w:id="867"/>
      <w:bookmarkEnd w:id="869"/>
    </w:p>
    <w:bookmarkEnd w:id="868"/>
    <w:p w14:paraId="5BD66CD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1" w:type="default"/>
      <w:footerReference r:id="rId12"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153FF">
    <w:pPr>
      <w:pStyle w:val="12"/>
      <w:framePr w:wrap="around" w:vAnchor="text" w:hAnchor="margin" w:xAlign="center" w:y="1"/>
      <w:rPr>
        <w:rStyle w:val="21"/>
      </w:rPr>
    </w:pPr>
    <w:r>
      <w:fldChar w:fldCharType="begin"/>
    </w:r>
    <w:r>
      <w:rPr>
        <w:rStyle w:val="21"/>
      </w:rPr>
      <w:instrText xml:space="preserve">PAGE  </w:instrText>
    </w:r>
    <w:r>
      <w:fldChar w:fldCharType="end"/>
    </w:r>
  </w:p>
  <w:p w14:paraId="6505B33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7B18">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B08D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8B08D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5EAA">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40FD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C40FD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D80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529A6">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51529A6">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78AA">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0C043">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E0C043">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A104">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4B884">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A44B884">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697">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18EC">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58218EC">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36FF">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80ED2">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DA80ED2">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5F6E6ABE">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FF7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20B8">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space"/>
      <w:lvlText w:val="第%1部分"/>
      <w:lvlJc w:val="left"/>
      <w:rPr>
        <w:rFonts w:hint="eastAsia"/>
      </w:rPr>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273CC"/>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4B3E47"/>
    <w:rsid w:val="035B21B3"/>
    <w:rsid w:val="038E67AE"/>
    <w:rsid w:val="03A04F32"/>
    <w:rsid w:val="03C22016"/>
    <w:rsid w:val="03EB630D"/>
    <w:rsid w:val="040A684F"/>
    <w:rsid w:val="04DE21B6"/>
    <w:rsid w:val="04E723E0"/>
    <w:rsid w:val="05221155"/>
    <w:rsid w:val="0525608B"/>
    <w:rsid w:val="05A36F5B"/>
    <w:rsid w:val="05D26895"/>
    <w:rsid w:val="067810C5"/>
    <w:rsid w:val="069F4D6B"/>
    <w:rsid w:val="06BD404D"/>
    <w:rsid w:val="06ED3844"/>
    <w:rsid w:val="07153E89"/>
    <w:rsid w:val="076B7C79"/>
    <w:rsid w:val="0772074A"/>
    <w:rsid w:val="08985E97"/>
    <w:rsid w:val="08B51B6E"/>
    <w:rsid w:val="08BE3EF5"/>
    <w:rsid w:val="08F31FA8"/>
    <w:rsid w:val="090C523D"/>
    <w:rsid w:val="092E1232"/>
    <w:rsid w:val="09997BB9"/>
    <w:rsid w:val="09B5725D"/>
    <w:rsid w:val="0A6A44EC"/>
    <w:rsid w:val="0A74381B"/>
    <w:rsid w:val="0AC0659D"/>
    <w:rsid w:val="0B3222C4"/>
    <w:rsid w:val="0B770C6E"/>
    <w:rsid w:val="0B770D91"/>
    <w:rsid w:val="0BCF7E8A"/>
    <w:rsid w:val="0BD067C3"/>
    <w:rsid w:val="0BD40DA4"/>
    <w:rsid w:val="0C1B382B"/>
    <w:rsid w:val="0C630709"/>
    <w:rsid w:val="0D0F042B"/>
    <w:rsid w:val="0D584ACF"/>
    <w:rsid w:val="0D996408"/>
    <w:rsid w:val="0DCB34F3"/>
    <w:rsid w:val="0E2805A4"/>
    <w:rsid w:val="0EAF2A15"/>
    <w:rsid w:val="0EBA46A3"/>
    <w:rsid w:val="0EC0292C"/>
    <w:rsid w:val="0F1F6743"/>
    <w:rsid w:val="0F2904D1"/>
    <w:rsid w:val="0F36499C"/>
    <w:rsid w:val="0F5C492A"/>
    <w:rsid w:val="0FC95811"/>
    <w:rsid w:val="0FD42EAB"/>
    <w:rsid w:val="10843F90"/>
    <w:rsid w:val="109776BD"/>
    <w:rsid w:val="10D74D03"/>
    <w:rsid w:val="110034B4"/>
    <w:rsid w:val="11847C41"/>
    <w:rsid w:val="11E20E0C"/>
    <w:rsid w:val="11F272A1"/>
    <w:rsid w:val="11F62D5C"/>
    <w:rsid w:val="11FA7260"/>
    <w:rsid w:val="122B4561"/>
    <w:rsid w:val="1238629D"/>
    <w:rsid w:val="12552003"/>
    <w:rsid w:val="126B3346"/>
    <w:rsid w:val="129F7A10"/>
    <w:rsid w:val="12AC01B1"/>
    <w:rsid w:val="12D76117"/>
    <w:rsid w:val="12F67C63"/>
    <w:rsid w:val="133336D3"/>
    <w:rsid w:val="13960100"/>
    <w:rsid w:val="13A22600"/>
    <w:rsid w:val="142B4CEC"/>
    <w:rsid w:val="149E2DF8"/>
    <w:rsid w:val="14BB29DF"/>
    <w:rsid w:val="14FF3F1F"/>
    <w:rsid w:val="1504385E"/>
    <w:rsid w:val="154D101B"/>
    <w:rsid w:val="154F67B8"/>
    <w:rsid w:val="1565422D"/>
    <w:rsid w:val="158C5316"/>
    <w:rsid w:val="15935560"/>
    <w:rsid w:val="15BA6327"/>
    <w:rsid w:val="15FD7FC2"/>
    <w:rsid w:val="165D7FC8"/>
    <w:rsid w:val="169150FA"/>
    <w:rsid w:val="16A6065A"/>
    <w:rsid w:val="16B71B8A"/>
    <w:rsid w:val="16FE2244"/>
    <w:rsid w:val="171C00F0"/>
    <w:rsid w:val="17992095"/>
    <w:rsid w:val="179A6980"/>
    <w:rsid w:val="17C00BA4"/>
    <w:rsid w:val="18447625"/>
    <w:rsid w:val="184A4D60"/>
    <w:rsid w:val="187355C6"/>
    <w:rsid w:val="18736C61"/>
    <w:rsid w:val="18AC0FBE"/>
    <w:rsid w:val="19257911"/>
    <w:rsid w:val="19524AC9"/>
    <w:rsid w:val="19546C0C"/>
    <w:rsid w:val="1A2521DD"/>
    <w:rsid w:val="1A76019A"/>
    <w:rsid w:val="1A98475D"/>
    <w:rsid w:val="1A9A2DBB"/>
    <w:rsid w:val="1BE870C6"/>
    <w:rsid w:val="1C464130"/>
    <w:rsid w:val="1C8C4261"/>
    <w:rsid w:val="1C8F3D4C"/>
    <w:rsid w:val="1C8F78EF"/>
    <w:rsid w:val="1D490CBE"/>
    <w:rsid w:val="1D686669"/>
    <w:rsid w:val="1DA0125A"/>
    <w:rsid w:val="1DC51272"/>
    <w:rsid w:val="1ED52081"/>
    <w:rsid w:val="1FF754EA"/>
    <w:rsid w:val="20450269"/>
    <w:rsid w:val="20607ACB"/>
    <w:rsid w:val="217A0AD8"/>
    <w:rsid w:val="21A63C04"/>
    <w:rsid w:val="22484CBB"/>
    <w:rsid w:val="22921153"/>
    <w:rsid w:val="234939FD"/>
    <w:rsid w:val="23503E27"/>
    <w:rsid w:val="23627FFE"/>
    <w:rsid w:val="239D2EE6"/>
    <w:rsid w:val="241E3F25"/>
    <w:rsid w:val="246A0F18"/>
    <w:rsid w:val="246F2FEC"/>
    <w:rsid w:val="24ED38F7"/>
    <w:rsid w:val="259A050D"/>
    <w:rsid w:val="25A2609B"/>
    <w:rsid w:val="25C70429"/>
    <w:rsid w:val="264F6618"/>
    <w:rsid w:val="26753B8F"/>
    <w:rsid w:val="26D4495E"/>
    <w:rsid w:val="26EB3E67"/>
    <w:rsid w:val="26F23447"/>
    <w:rsid w:val="27106584"/>
    <w:rsid w:val="27155F70"/>
    <w:rsid w:val="271931E2"/>
    <w:rsid w:val="2775116C"/>
    <w:rsid w:val="27A91D58"/>
    <w:rsid w:val="27B07790"/>
    <w:rsid w:val="27C2106B"/>
    <w:rsid w:val="27DF40A6"/>
    <w:rsid w:val="27FA4B70"/>
    <w:rsid w:val="28060F58"/>
    <w:rsid w:val="28212236"/>
    <w:rsid w:val="2824185C"/>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B06359"/>
    <w:rsid w:val="2CC03EBF"/>
    <w:rsid w:val="2DF778AD"/>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44D6161"/>
    <w:rsid w:val="34520411"/>
    <w:rsid w:val="34532B23"/>
    <w:rsid w:val="34B36291"/>
    <w:rsid w:val="34D04DC8"/>
    <w:rsid w:val="353510CF"/>
    <w:rsid w:val="35884DFE"/>
    <w:rsid w:val="35A45811"/>
    <w:rsid w:val="360630D9"/>
    <w:rsid w:val="36232DC2"/>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85AA2"/>
    <w:rsid w:val="3AB531AD"/>
    <w:rsid w:val="3AF573FA"/>
    <w:rsid w:val="3B293089"/>
    <w:rsid w:val="3B484019"/>
    <w:rsid w:val="3B796F44"/>
    <w:rsid w:val="3BF91C55"/>
    <w:rsid w:val="3C3A2D02"/>
    <w:rsid w:val="3C9568F7"/>
    <w:rsid w:val="3D2D2BA9"/>
    <w:rsid w:val="3D3E0D3C"/>
    <w:rsid w:val="3E9820B8"/>
    <w:rsid w:val="3EB412B6"/>
    <w:rsid w:val="3EF3324B"/>
    <w:rsid w:val="3F1C1B1A"/>
    <w:rsid w:val="3FB12D7B"/>
    <w:rsid w:val="3FD33ACF"/>
    <w:rsid w:val="400E6AAC"/>
    <w:rsid w:val="401E3791"/>
    <w:rsid w:val="40A02991"/>
    <w:rsid w:val="41037D48"/>
    <w:rsid w:val="4148218A"/>
    <w:rsid w:val="41555735"/>
    <w:rsid w:val="415A2B97"/>
    <w:rsid w:val="417676E9"/>
    <w:rsid w:val="419F0A7B"/>
    <w:rsid w:val="41A32140"/>
    <w:rsid w:val="41EF14D0"/>
    <w:rsid w:val="42FC4BBA"/>
    <w:rsid w:val="4341737A"/>
    <w:rsid w:val="439A7D6E"/>
    <w:rsid w:val="43AA2C88"/>
    <w:rsid w:val="43F064F1"/>
    <w:rsid w:val="443E69A7"/>
    <w:rsid w:val="447B63D2"/>
    <w:rsid w:val="448B4FEE"/>
    <w:rsid w:val="44D65327"/>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9144504"/>
    <w:rsid w:val="49272E20"/>
    <w:rsid w:val="4929310F"/>
    <w:rsid w:val="49C56A6D"/>
    <w:rsid w:val="49ED1B20"/>
    <w:rsid w:val="4A2A7770"/>
    <w:rsid w:val="4A2B43F6"/>
    <w:rsid w:val="4AAA655F"/>
    <w:rsid w:val="4AE7656F"/>
    <w:rsid w:val="4B1112E1"/>
    <w:rsid w:val="4BA27C60"/>
    <w:rsid w:val="4BFA0C73"/>
    <w:rsid w:val="4CCF375F"/>
    <w:rsid w:val="4D5F2D35"/>
    <w:rsid w:val="4DB025AE"/>
    <w:rsid w:val="4EFB083B"/>
    <w:rsid w:val="4FB41ED2"/>
    <w:rsid w:val="4FBA3327"/>
    <w:rsid w:val="4FD824CD"/>
    <w:rsid w:val="502E542E"/>
    <w:rsid w:val="5085479A"/>
    <w:rsid w:val="50A84D6A"/>
    <w:rsid w:val="50E33C7D"/>
    <w:rsid w:val="510F39DF"/>
    <w:rsid w:val="51D07D5D"/>
    <w:rsid w:val="51DA0BDC"/>
    <w:rsid w:val="51EA121F"/>
    <w:rsid w:val="522919DD"/>
    <w:rsid w:val="52453A54"/>
    <w:rsid w:val="525B6CEF"/>
    <w:rsid w:val="52927709"/>
    <w:rsid w:val="534F3F30"/>
    <w:rsid w:val="53517F52"/>
    <w:rsid w:val="539A6875"/>
    <w:rsid w:val="53D524B6"/>
    <w:rsid w:val="53E14A15"/>
    <w:rsid w:val="53EE67E5"/>
    <w:rsid w:val="5463310B"/>
    <w:rsid w:val="54B06E11"/>
    <w:rsid w:val="54E56216"/>
    <w:rsid w:val="54EC46B9"/>
    <w:rsid w:val="550A054A"/>
    <w:rsid w:val="554A0159"/>
    <w:rsid w:val="55816FCE"/>
    <w:rsid w:val="55A75279"/>
    <w:rsid w:val="55AC6549"/>
    <w:rsid w:val="55C951EF"/>
    <w:rsid w:val="55D41E21"/>
    <w:rsid w:val="55DD6EED"/>
    <w:rsid w:val="55E72D6A"/>
    <w:rsid w:val="562006F1"/>
    <w:rsid w:val="567C6706"/>
    <w:rsid w:val="568E01E7"/>
    <w:rsid w:val="56A456C1"/>
    <w:rsid w:val="56C241D6"/>
    <w:rsid w:val="585A0B36"/>
    <w:rsid w:val="58797859"/>
    <w:rsid w:val="588F30E3"/>
    <w:rsid w:val="58B043B9"/>
    <w:rsid w:val="58C5222B"/>
    <w:rsid w:val="58FA5D24"/>
    <w:rsid w:val="59067B75"/>
    <w:rsid w:val="596820CB"/>
    <w:rsid w:val="597238D3"/>
    <w:rsid w:val="59A255B0"/>
    <w:rsid w:val="59A73A9A"/>
    <w:rsid w:val="59D35814"/>
    <w:rsid w:val="5A207A50"/>
    <w:rsid w:val="5A5F03A4"/>
    <w:rsid w:val="5A904005"/>
    <w:rsid w:val="5ADE798F"/>
    <w:rsid w:val="5AE44879"/>
    <w:rsid w:val="5B2E188E"/>
    <w:rsid w:val="5BC07095"/>
    <w:rsid w:val="5C0C2EEC"/>
    <w:rsid w:val="5C215F1B"/>
    <w:rsid w:val="5C2528EA"/>
    <w:rsid w:val="5DD94210"/>
    <w:rsid w:val="5E06755A"/>
    <w:rsid w:val="5E0F0A83"/>
    <w:rsid w:val="5E354142"/>
    <w:rsid w:val="5E9D6065"/>
    <w:rsid w:val="5EF00040"/>
    <w:rsid w:val="5F4E0DEF"/>
    <w:rsid w:val="5F7C2472"/>
    <w:rsid w:val="5FA82319"/>
    <w:rsid w:val="602045A6"/>
    <w:rsid w:val="608A1210"/>
    <w:rsid w:val="608C7E04"/>
    <w:rsid w:val="60DA79A2"/>
    <w:rsid w:val="612358BE"/>
    <w:rsid w:val="61AD1E69"/>
    <w:rsid w:val="61B531E9"/>
    <w:rsid w:val="61E4459E"/>
    <w:rsid w:val="62737DAC"/>
    <w:rsid w:val="62986BDB"/>
    <w:rsid w:val="62AB3E7A"/>
    <w:rsid w:val="62DE774A"/>
    <w:rsid w:val="632C589D"/>
    <w:rsid w:val="64CA0F84"/>
    <w:rsid w:val="66100C18"/>
    <w:rsid w:val="667967BE"/>
    <w:rsid w:val="66C57C55"/>
    <w:rsid w:val="66D46709"/>
    <w:rsid w:val="67B3259E"/>
    <w:rsid w:val="68EA5111"/>
    <w:rsid w:val="691E175E"/>
    <w:rsid w:val="69203758"/>
    <w:rsid w:val="6A044018"/>
    <w:rsid w:val="6A3A4C5E"/>
    <w:rsid w:val="6A835E5D"/>
    <w:rsid w:val="6A876ECF"/>
    <w:rsid w:val="6ACB25B2"/>
    <w:rsid w:val="6AFE7291"/>
    <w:rsid w:val="6B0F4348"/>
    <w:rsid w:val="6B1765A5"/>
    <w:rsid w:val="6B890B1C"/>
    <w:rsid w:val="6B8D36C3"/>
    <w:rsid w:val="6BD66471"/>
    <w:rsid w:val="6BDB5825"/>
    <w:rsid w:val="6BFF7765"/>
    <w:rsid w:val="6C824A7F"/>
    <w:rsid w:val="6D667493"/>
    <w:rsid w:val="6DB63E53"/>
    <w:rsid w:val="6DD54C21"/>
    <w:rsid w:val="6E192634"/>
    <w:rsid w:val="6E1F649C"/>
    <w:rsid w:val="6E414C6E"/>
    <w:rsid w:val="6E751F61"/>
    <w:rsid w:val="6ED66437"/>
    <w:rsid w:val="6EDF244A"/>
    <w:rsid w:val="6EE756FF"/>
    <w:rsid w:val="6F822D6C"/>
    <w:rsid w:val="7021086D"/>
    <w:rsid w:val="706C1FAA"/>
    <w:rsid w:val="70C13FB6"/>
    <w:rsid w:val="70F27898"/>
    <w:rsid w:val="71BF3A88"/>
    <w:rsid w:val="71C805F9"/>
    <w:rsid w:val="72093FB8"/>
    <w:rsid w:val="724A54B2"/>
    <w:rsid w:val="72606E89"/>
    <w:rsid w:val="726725D2"/>
    <w:rsid w:val="72D01BF4"/>
    <w:rsid w:val="730D09BA"/>
    <w:rsid w:val="739B4217"/>
    <w:rsid w:val="73A43E98"/>
    <w:rsid w:val="73BC23E0"/>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9010967"/>
    <w:rsid w:val="7936725A"/>
    <w:rsid w:val="79A457A7"/>
    <w:rsid w:val="7A5A50FB"/>
    <w:rsid w:val="7A8C691C"/>
    <w:rsid w:val="7AE9365E"/>
    <w:rsid w:val="7AEE65ED"/>
    <w:rsid w:val="7AFB596B"/>
    <w:rsid w:val="7BC2255D"/>
    <w:rsid w:val="7BCE0F02"/>
    <w:rsid w:val="7C503581"/>
    <w:rsid w:val="7C621BBC"/>
    <w:rsid w:val="7C9020F0"/>
    <w:rsid w:val="7CCD740C"/>
    <w:rsid w:val="7CCE084E"/>
    <w:rsid w:val="7DD15ECF"/>
    <w:rsid w:val="7E646FEA"/>
    <w:rsid w:val="7ED46A5A"/>
    <w:rsid w:val="7F156D37"/>
    <w:rsid w:val="7F8A7C40"/>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5"/>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表格文字"/>
    <w:basedOn w:val="1"/>
    <w:autoRedefine/>
    <w:qFormat/>
    <w:uiPriority w:val="0"/>
    <w:pPr>
      <w:spacing w:before="25" w:after="25" w:line="240" w:lineRule="auto"/>
      <w:ind w:firstLine="0"/>
      <w:jc w:val="left"/>
    </w:pPr>
    <w:rPr>
      <w:bCs/>
      <w:spacing w:val="10"/>
      <w:kern w:val="0"/>
      <w:sz w:val="24"/>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4">
    <w:name w:val="List Paragraph"/>
    <w:basedOn w:val="1"/>
    <w:autoRedefine/>
    <w:qFormat/>
    <w:uiPriority w:val="0"/>
    <w:pPr>
      <w:ind w:firstLine="420" w:firstLineChars="200"/>
    </w:pPr>
  </w:style>
  <w:style w:type="character" w:customStyle="1" w:styleId="25">
    <w:name w:val="标题 3 字符"/>
    <w:link w:val="4"/>
    <w:autoRedefine/>
    <w:qFormat/>
    <w:uiPriority w:val="0"/>
    <w:rPr>
      <w:b/>
      <w:bCs/>
      <w:sz w:val="24"/>
      <w:szCs w:val="32"/>
    </w:rPr>
  </w:style>
  <w:style w:type="paragraph" w:customStyle="1" w:styleId="26">
    <w:name w:val="p0"/>
    <w:basedOn w:val="1"/>
    <w:autoRedefine/>
    <w:qFormat/>
    <w:uiPriority w:val="0"/>
    <w:pPr>
      <w:widowControl/>
    </w:pPr>
    <w:rPr>
      <w:rFonts w:ascii="Calibri" w:hAnsi="Calibri" w:cs="宋体"/>
      <w:kern w:val="0"/>
      <w:szCs w:val="21"/>
    </w:rPr>
  </w:style>
  <w:style w:type="paragraph" w:customStyle="1" w:styleId="27">
    <w:name w:val="首行缩进"/>
    <w:basedOn w:val="1"/>
    <w:autoRedefine/>
    <w:qFormat/>
    <w:uiPriority w:val="0"/>
    <w:pPr>
      <w:spacing w:line="360" w:lineRule="auto"/>
      <w:ind w:firstLine="480" w:firstLineChars="200"/>
    </w:pPr>
    <w:rPr>
      <w:rFonts w:ascii="宋体" w:hAnsi="宋体"/>
      <w:kern w:val="0"/>
      <w:sz w:val="24"/>
    </w:rPr>
  </w:style>
  <w:style w:type="paragraph" w:customStyle="1" w:styleId="28">
    <w:name w:val="正文小标题_0"/>
    <w:basedOn w:val="29"/>
    <w:autoRedefine/>
    <w:qFormat/>
    <w:uiPriority w:val="0"/>
    <w:pPr>
      <w:spacing w:line="420" w:lineRule="exact"/>
    </w:pPr>
    <w:rPr>
      <w:rFonts w:hAnsi="宋体" w:eastAsia="宋体"/>
      <w:sz w:val="21"/>
      <w:szCs w:val="21"/>
    </w:rPr>
  </w:style>
  <w:style w:type="paragraph" w:customStyle="1" w:styleId="29">
    <w:name w:val="标题 1_0"/>
    <w:basedOn w:val="30"/>
    <w:next w:val="30"/>
    <w:autoRedefine/>
    <w:qFormat/>
    <w:uiPriority w:val="99"/>
    <w:pPr>
      <w:keepNext/>
      <w:keepLines/>
      <w:spacing w:line="360" w:lineRule="auto"/>
      <w:outlineLvl w:val="0"/>
    </w:pPr>
    <w:rPr>
      <w:rFonts w:eastAsia="黑体"/>
      <w:b/>
      <w:bCs/>
      <w:kern w:val="44"/>
      <w:sz w:val="32"/>
      <w:szCs w:val="44"/>
    </w:rPr>
  </w:style>
  <w:style w:type="paragraph" w:customStyle="1" w:styleId="30">
    <w:name w:val="正文_0"/>
    <w:next w:val="3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_0"/>
    <w:basedOn w:val="30"/>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2">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3">
    <w:name w:val="正文呀2_0"/>
    <w:basedOn w:val="34"/>
    <w:autoRedefine/>
    <w:qFormat/>
    <w:uiPriority w:val="0"/>
    <w:rPr>
      <w:rFonts w:ascii="Times New Roman" w:hAnsi="Times New Roman"/>
    </w:rPr>
  </w:style>
  <w:style w:type="paragraph" w:customStyle="1" w:styleId="34">
    <w:name w:val="正文呀_0"/>
    <w:basedOn w:val="32"/>
    <w:autoRedefine/>
    <w:qFormat/>
    <w:uiPriority w:val="0"/>
    <w:pPr>
      <w:spacing w:line="420" w:lineRule="exact"/>
      <w:ind w:firstLine="420" w:firstLineChars="200"/>
    </w:pPr>
    <w:rPr>
      <w:rFonts w:ascii="宋体" w:hAnsi="宋体"/>
      <w:szCs w:val="21"/>
    </w:rPr>
  </w:style>
  <w:style w:type="paragraph" w:customStyle="1" w:styleId="35">
    <w:name w:val="正文呀2_1"/>
    <w:basedOn w:val="36"/>
    <w:autoRedefine/>
    <w:qFormat/>
    <w:uiPriority w:val="0"/>
    <w:rPr>
      <w:rFonts w:ascii="Times New Roman" w:hAnsi="Times New Roman" w:eastAsia="宋体" w:cs="Times New Roman"/>
      <w:kern w:val="2"/>
      <w:sz w:val="21"/>
      <w:lang w:val="en-US" w:eastAsia="zh-CN"/>
    </w:rPr>
  </w:style>
  <w:style w:type="paragraph" w:customStyle="1" w:styleId="36">
    <w:name w:val="正文呀_1"/>
    <w:basedOn w:val="30"/>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7">
    <w:name w:val="纯文本_0"/>
    <w:basedOn w:val="30"/>
    <w:autoRedefine/>
    <w:qFormat/>
    <w:uiPriority w:val="0"/>
    <w:rPr>
      <w:rFonts w:ascii="宋体" w:hAnsi="Courier New"/>
      <w:szCs w:val="24"/>
    </w:rPr>
  </w:style>
  <w:style w:type="paragraph" w:customStyle="1" w:styleId="38">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NormalCharacter"/>
    <w:autoRedefine/>
    <w:qFormat/>
    <w:uiPriority w:val="0"/>
  </w:style>
  <w:style w:type="paragraph" w:customStyle="1" w:styleId="41">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2">
    <w:name w:val="PlainText"/>
    <w:basedOn w:val="1"/>
    <w:next w:val="43"/>
    <w:autoRedefine/>
    <w:qFormat/>
    <w:uiPriority w:val="0"/>
    <w:rPr>
      <w:rFonts w:ascii="宋体" w:hAnsi="Courier New"/>
      <w:szCs w:val="20"/>
    </w:rPr>
  </w:style>
  <w:style w:type="paragraph" w:customStyle="1" w:styleId="43">
    <w:name w:val="Index8"/>
    <w:basedOn w:val="1"/>
    <w:next w:val="1"/>
    <w:autoRedefine/>
    <w:qFormat/>
    <w:uiPriority w:val="0"/>
    <w:pPr>
      <w:ind w:left="2940"/>
    </w:pPr>
  </w:style>
  <w:style w:type="paragraph" w:customStyle="1" w:styleId="44">
    <w:name w:val="style4"/>
    <w:basedOn w:val="1"/>
    <w:next w:val="45"/>
    <w:autoRedefine/>
    <w:qFormat/>
    <w:uiPriority w:val="0"/>
    <w:pPr>
      <w:widowControl/>
      <w:spacing w:before="280" w:after="280"/>
    </w:pPr>
    <w:rPr>
      <w:rFonts w:ascii="宋体"/>
      <w:sz w:val="18"/>
    </w:rPr>
  </w:style>
  <w:style w:type="paragraph" w:customStyle="1" w:styleId="45">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19911</Words>
  <Characters>21396</Characters>
  <Lines>0</Lines>
  <Paragraphs>0</Paragraphs>
  <TotalTime>142</TotalTime>
  <ScaleCrop>false</ScaleCrop>
  <LinksUpToDate>false</LinksUpToDate>
  <CharactersWithSpaces>21885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★旗木★ζ</cp:lastModifiedBy>
  <dcterms:modified xsi:type="dcterms:W3CDTF">2024-12-31T07:08:17Z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B560AA33C8EE467A8FCC399843BE1168_13</vt:lpwstr>
  </property>
  <property fmtid="{D5CDD505-2E9C-101B-9397-08002B2CF9AE}" pid="4" name="KSOTemplateDocerSaveRecord">
    <vt:lpwstr>eyJoZGlkIjoiYmRmMzQzYzg2ZTQyNmVlZDczN2UzY2IxNGJlYTM3ZGYiLCJ1c2VySWQiOiIzODkxMTg0NTUifQ==</vt:lpwstr>
  </property>
</Properties>
</file>