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B465">
      <w:pPr>
        <w:spacing w:line="258" w:lineRule="auto"/>
        <w:rPr>
          <w:rFonts w:ascii="Arial"/>
          <w:sz w:val="21"/>
        </w:rPr>
      </w:pPr>
    </w:p>
    <w:p w14:paraId="2234E5CE">
      <w:pPr>
        <w:spacing w:line="258" w:lineRule="auto"/>
        <w:rPr>
          <w:rFonts w:ascii="Arial"/>
          <w:sz w:val="21"/>
        </w:rPr>
      </w:pPr>
    </w:p>
    <w:p w14:paraId="5ECE30EC">
      <w:pPr>
        <w:spacing w:line="258" w:lineRule="auto"/>
        <w:rPr>
          <w:rFonts w:ascii="Arial"/>
          <w:sz w:val="21"/>
        </w:rPr>
      </w:pPr>
    </w:p>
    <w:p w14:paraId="591FF9F7">
      <w:pPr>
        <w:spacing w:line="258" w:lineRule="auto"/>
        <w:rPr>
          <w:rFonts w:ascii="Arial"/>
          <w:sz w:val="21"/>
        </w:rPr>
      </w:pPr>
    </w:p>
    <w:p w14:paraId="0B177849">
      <w:pPr>
        <w:pStyle w:val="2"/>
        <w:spacing w:before="153" w:line="223" w:lineRule="auto"/>
        <w:ind w:firstLine="2350" w:firstLineChars="500"/>
        <w:rPr>
          <w:rFonts w:hint="eastAsia" w:eastAsia="宋体"/>
          <w:sz w:val="47"/>
          <w:szCs w:val="47"/>
          <w:lang w:eastAsia="zh-CN"/>
        </w:rPr>
      </w:pPr>
    </w:p>
    <w:p w14:paraId="0BF5149A">
      <w:pPr>
        <w:spacing w:line="251" w:lineRule="auto"/>
        <w:rPr>
          <w:rFonts w:ascii="Arial"/>
          <w:sz w:val="21"/>
        </w:rPr>
      </w:pPr>
    </w:p>
    <w:p w14:paraId="1419146D">
      <w:pPr>
        <w:spacing w:line="251" w:lineRule="auto"/>
        <w:rPr>
          <w:rFonts w:ascii="Arial"/>
          <w:sz w:val="21"/>
        </w:rPr>
      </w:pPr>
    </w:p>
    <w:p w14:paraId="4C7B12D6">
      <w:pPr>
        <w:spacing w:line="251" w:lineRule="auto"/>
        <w:rPr>
          <w:rFonts w:ascii="Arial"/>
          <w:sz w:val="21"/>
        </w:rPr>
      </w:pPr>
    </w:p>
    <w:p w14:paraId="51EDE691">
      <w:pPr>
        <w:spacing w:line="251" w:lineRule="auto"/>
        <w:rPr>
          <w:rFonts w:ascii="Arial"/>
          <w:sz w:val="21"/>
        </w:rPr>
      </w:pPr>
    </w:p>
    <w:p w14:paraId="2B80EA10">
      <w:pPr>
        <w:spacing w:line="251" w:lineRule="auto"/>
        <w:rPr>
          <w:rFonts w:ascii="Arial"/>
          <w:sz w:val="21"/>
        </w:rPr>
      </w:pPr>
    </w:p>
    <w:p w14:paraId="55C69F39">
      <w:pPr>
        <w:spacing w:line="251" w:lineRule="auto"/>
        <w:rPr>
          <w:rFonts w:ascii="Arial"/>
          <w:sz w:val="21"/>
        </w:rPr>
      </w:pPr>
    </w:p>
    <w:p w14:paraId="34468AA7">
      <w:pPr>
        <w:spacing w:before="269" w:line="227" w:lineRule="auto"/>
        <w:ind w:left="1577"/>
        <w:outlineLvl w:val="0"/>
        <w:rPr>
          <w:rFonts w:ascii="Arial"/>
          <w:sz w:val="21"/>
        </w:rPr>
      </w:pPr>
      <w:bookmarkStart w:id="0" w:name="_Toc7218"/>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bookmarkEnd w:id="0"/>
    </w:p>
    <w:p w14:paraId="43B70453">
      <w:pPr>
        <w:spacing w:line="261" w:lineRule="auto"/>
        <w:rPr>
          <w:rFonts w:ascii="Arial"/>
          <w:sz w:val="21"/>
        </w:rPr>
      </w:pPr>
    </w:p>
    <w:p w14:paraId="0E5304F3">
      <w:pPr>
        <w:spacing w:line="262" w:lineRule="auto"/>
        <w:rPr>
          <w:rFonts w:ascii="Arial"/>
          <w:sz w:val="21"/>
        </w:rPr>
      </w:pPr>
    </w:p>
    <w:p w14:paraId="29499AF5">
      <w:pPr>
        <w:spacing w:line="262" w:lineRule="auto"/>
        <w:rPr>
          <w:rFonts w:ascii="Arial"/>
          <w:sz w:val="21"/>
        </w:rPr>
      </w:pPr>
    </w:p>
    <w:p w14:paraId="5CAAD6AE">
      <w:pPr>
        <w:spacing w:line="262" w:lineRule="auto"/>
        <w:rPr>
          <w:rFonts w:ascii="Arial"/>
          <w:sz w:val="21"/>
        </w:rPr>
      </w:pPr>
    </w:p>
    <w:p w14:paraId="3165BACF">
      <w:pPr>
        <w:spacing w:line="262" w:lineRule="auto"/>
        <w:rPr>
          <w:rFonts w:ascii="Arial"/>
          <w:sz w:val="21"/>
        </w:rPr>
      </w:pPr>
    </w:p>
    <w:p w14:paraId="33865D4A">
      <w:pPr>
        <w:spacing w:line="262" w:lineRule="auto"/>
        <w:rPr>
          <w:rFonts w:ascii="Arial"/>
          <w:sz w:val="21"/>
        </w:rPr>
      </w:pPr>
    </w:p>
    <w:p w14:paraId="7C57AEE7">
      <w:pPr>
        <w:spacing w:line="262" w:lineRule="auto"/>
        <w:rPr>
          <w:rFonts w:ascii="Arial"/>
          <w:sz w:val="21"/>
        </w:rPr>
      </w:pPr>
    </w:p>
    <w:p w14:paraId="3020A1B8">
      <w:pPr>
        <w:spacing w:line="262" w:lineRule="auto"/>
        <w:rPr>
          <w:rFonts w:ascii="Arial"/>
          <w:sz w:val="21"/>
        </w:rPr>
      </w:pPr>
    </w:p>
    <w:p w14:paraId="6B90519B">
      <w:pPr>
        <w:spacing w:line="262" w:lineRule="auto"/>
        <w:rPr>
          <w:rFonts w:ascii="Arial"/>
          <w:sz w:val="21"/>
        </w:rPr>
      </w:pPr>
    </w:p>
    <w:p w14:paraId="33C3AD40">
      <w:pPr>
        <w:pStyle w:val="2"/>
        <w:spacing w:before="284" w:line="225" w:lineRule="auto"/>
        <w:ind w:firstLine="1420" w:firstLineChars="500"/>
        <w:jc w:val="both"/>
        <w:rPr>
          <w:rFonts w:hint="eastAsia"/>
          <w:spacing w:val="-12"/>
          <w:lang w:val="en-US" w:eastAsia="zh-CN"/>
          <w14:textOutline w14:w="5793" w14:cap="sq" w14:cmpd="sng">
            <w14:solidFill>
              <w14:srgbClr w14:val="000000"/>
            </w14:solidFill>
            <w14:prstDash w14:val="solid"/>
            <w14:bevel/>
          </w14:textOutline>
        </w:rPr>
      </w:pPr>
      <w:r>
        <w:rPr>
          <w:spacing w:val="-13"/>
          <w14:textOutline w14:w="5793" w14:cap="sq" w14:cmpd="sng">
            <w14:solidFill>
              <w14:srgbClr w14:val="000000"/>
            </w14:solidFill>
            <w14:prstDash w14:val="solid"/>
            <w14:bevel/>
          </w14:textOutline>
        </w:rPr>
        <w:t>项</w:t>
      </w:r>
      <w:r>
        <w:rPr>
          <w:spacing w:val="-12"/>
          <w14:textOutline w14:w="5793" w14:cap="sq" w14:cmpd="sng">
            <w14:solidFill>
              <w14:srgbClr w14:val="000000"/>
            </w14:solidFill>
            <w14:prstDash w14:val="solid"/>
            <w14:bevel/>
          </w14:textOutline>
        </w:rPr>
        <w:t>目名称：</w:t>
      </w:r>
      <w:r>
        <w:rPr>
          <w:rFonts w:hint="eastAsia"/>
          <w:spacing w:val="-12"/>
          <w:lang w:val="en-US" w:eastAsia="zh-CN"/>
          <w14:textOutline w14:w="5793" w14:cap="sq" w14:cmpd="sng">
            <w14:solidFill>
              <w14:srgbClr w14:val="000000"/>
            </w14:solidFill>
            <w14:prstDash w14:val="solid"/>
            <w14:bevel/>
          </w14:textOutline>
        </w:rPr>
        <w:t>龙胜各族自治县伟江乡决支组美丽移民村项目</w:t>
      </w:r>
    </w:p>
    <w:p w14:paraId="4021BC26">
      <w:pPr>
        <w:pStyle w:val="2"/>
        <w:spacing w:before="284" w:line="225" w:lineRule="auto"/>
        <w:ind w:firstLine="1504" w:firstLineChars="400"/>
        <w:jc w:val="both"/>
        <w:rPr>
          <w:rFonts w:hint="eastAsia" w:eastAsia="宋体"/>
          <w:color w:val="FF0000"/>
          <w:highlight w:val="red"/>
          <w:lang w:eastAsia="zh-CN"/>
        </w:rPr>
      </w:pPr>
      <w:r>
        <w:rPr>
          <w:rFonts w:hint="eastAsia"/>
          <w:spacing w:val="33"/>
          <w:lang w:eastAsia="zh-CN"/>
          <w14:textOutline w14:w="5793" w14:cap="sq" w14:cmpd="sng">
            <w14:solidFill>
              <w14:srgbClr w14:val="000000"/>
            </w14:solidFill>
            <w14:prstDash w14:val="solid"/>
            <w14:bevel/>
          </w14:textOutline>
        </w:rPr>
        <w:t>项目编号：</w:t>
      </w:r>
      <w:r>
        <w:rPr>
          <w:rFonts w:hint="eastAsia"/>
          <w:color w:val="FF0000"/>
          <w:spacing w:val="33"/>
          <w:highlight w:val="none"/>
          <w:lang w:eastAsia="zh-CN"/>
          <w14:textOutline w14:w="5793" w14:cap="sq" w14:cmpd="sng">
            <w14:solidFill>
              <w14:srgbClr w14:val="000000"/>
            </w14:solidFill>
            <w14:prstDash w14:val="solid"/>
            <w14:bevel/>
          </w14:textOutline>
        </w:rPr>
        <w:t>GLZC2025-C2-280020-GXHD</w:t>
      </w:r>
    </w:p>
    <w:p w14:paraId="59BE043F">
      <w:pPr>
        <w:spacing w:line="248" w:lineRule="auto"/>
        <w:rPr>
          <w:rFonts w:ascii="Arial"/>
          <w:sz w:val="21"/>
          <w:highlight w:val="yellow"/>
        </w:rPr>
      </w:pPr>
    </w:p>
    <w:p w14:paraId="5DBEF3A8">
      <w:pPr>
        <w:spacing w:line="248" w:lineRule="auto"/>
        <w:rPr>
          <w:rFonts w:ascii="Arial"/>
          <w:sz w:val="21"/>
        </w:rPr>
      </w:pPr>
    </w:p>
    <w:p w14:paraId="7EC91C47">
      <w:pPr>
        <w:spacing w:line="249" w:lineRule="auto"/>
        <w:rPr>
          <w:rFonts w:ascii="Arial"/>
          <w:sz w:val="21"/>
        </w:rPr>
      </w:pPr>
    </w:p>
    <w:p w14:paraId="7F6A4C4D">
      <w:pPr>
        <w:spacing w:line="249" w:lineRule="auto"/>
        <w:rPr>
          <w:rFonts w:ascii="Arial"/>
          <w:sz w:val="21"/>
        </w:rPr>
      </w:pPr>
    </w:p>
    <w:p w14:paraId="24293559">
      <w:pPr>
        <w:spacing w:line="249" w:lineRule="auto"/>
        <w:rPr>
          <w:rFonts w:ascii="Arial"/>
          <w:sz w:val="21"/>
        </w:rPr>
      </w:pPr>
    </w:p>
    <w:p w14:paraId="4EDB0DE8">
      <w:pPr>
        <w:spacing w:line="249" w:lineRule="auto"/>
        <w:rPr>
          <w:rFonts w:ascii="Arial"/>
          <w:sz w:val="21"/>
        </w:rPr>
      </w:pPr>
    </w:p>
    <w:p w14:paraId="2CB40E9E">
      <w:pPr>
        <w:spacing w:line="249" w:lineRule="auto"/>
        <w:rPr>
          <w:rFonts w:ascii="Arial"/>
          <w:sz w:val="21"/>
        </w:rPr>
      </w:pPr>
    </w:p>
    <w:p w14:paraId="6C4629DE">
      <w:pPr>
        <w:spacing w:line="249" w:lineRule="auto"/>
        <w:rPr>
          <w:rFonts w:ascii="Arial"/>
          <w:sz w:val="21"/>
        </w:rPr>
      </w:pPr>
    </w:p>
    <w:p w14:paraId="702E5E1E">
      <w:pPr>
        <w:spacing w:line="249" w:lineRule="auto"/>
        <w:rPr>
          <w:rFonts w:ascii="Arial"/>
          <w:sz w:val="21"/>
        </w:rPr>
      </w:pPr>
    </w:p>
    <w:p w14:paraId="1466D067">
      <w:pPr>
        <w:pStyle w:val="2"/>
        <w:spacing w:before="101" w:line="224" w:lineRule="auto"/>
        <w:ind w:left="273"/>
        <w:jc w:val="center"/>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spacing w:val="-54"/>
        </w:rPr>
        <w:t xml:space="preserve"> </w:t>
      </w:r>
      <w:r>
        <w:rPr>
          <w:rFonts w:hint="eastAsia"/>
          <w:spacing w:val="-11"/>
          <w:lang w:eastAsia="zh-CN"/>
          <w14:textOutline w14:w="5793" w14:cap="sq" w14:cmpd="sng">
            <w14:solidFill>
              <w14:srgbClr w14:val="000000"/>
            </w14:solidFill>
            <w14:prstDash w14:val="solid"/>
            <w14:bevel/>
          </w14:textOutline>
        </w:rPr>
        <w:t>广西鸿都工程咨询有限公司</w:t>
      </w:r>
    </w:p>
    <w:p w14:paraId="15AFABC1">
      <w:pPr>
        <w:pStyle w:val="2"/>
        <w:spacing w:before="284" w:line="225" w:lineRule="auto"/>
        <w:ind w:left="3484"/>
        <w:jc w:val="both"/>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 xml:space="preserve">5 </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 xml:space="preserve"> 5 </w:t>
      </w:r>
      <w:r>
        <w:rPr>
          <w:spacing w:val="-3"/>
          <w14:textOutline w14:w="5793" w14:cap="sq" w14:cmpd="sng">
            <w14:solidFill>
              <w14:srgbClr w14:val="000000"/>
            </w14:solidFill>
            <w14:prstDash w14:val="solid"/>
            <w14:bevel/>
          </w14:textOutline>
        </w:rPr>
        <w:t>月</w:t>
      </w:r>
    </w:p>
    <w:p w14:paraId="552794F1">
      <w:pPr>
        <w:spacing w:line="225" w:lineRule="auto"/>
        <w:sectPr>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b/>
          <w:bCs/>
          <w:snapToGrid w:val="0"/>
          <w:color w:val="000000"/>
          <w:kern w:val="0"/>
          <w:sz w:val="56"/>
          <w:szCs w:val="56"/>
          <w:lang w:val="en-US" w:eastAsia="en-US" w:bidi="ar-SA"/>
        </w:rPr>
        <w:id w:val="147471237"/>
        <w15:color w:val="DBDBDB"/>
        <w:docPartObj>
          <w:docPartGallery w:val="Table of Contents"/>
          <w:docPartUnique/>
        </w:docPartObj>
      </w:sdtPr>
      <w:sdtEndPr>
        <w:rPr>
          <w:rFonts w:hint="eastAsia" w:ascii="宋体" w:hAnsi="宋体" w:eastAsia="宋体" w:cs="宋体"/>
          <w:b/>
          <w:bCs/>
          <w:snapToGrid w:val="0"/>
          <w:color w:val="000000"/>
          <w:kern w:val="0"/>
          <w:sz w:val="28"/>
          <w:szCs w:val="28"/>
          <w:lang w:val="en-US" w:eastAsia="en-US" w:bidi="ar-SA"/>
        </w:rPr>
      </w:sdtEndPr>
      <w:sdtContent>
        <w:p w14:paraId="093B03D2">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56"/>
              <w:szCs w:val="56"/>
              <w:lang w:val="en-US" w:eastAsia="en-US" w:bidi="ar-SA"/>
            </w:rPr>
          </w:pPr>
        </w:p>
        <w:p w14:paraId="3EE0A851">
          <w:pPr>
            <w:spacing w:before="0" w:beforeLines="0" w:after="0" w:afterLines="0" w:line="240" w:lineRule="auto"/>
            <w:ind w:left="0" w:leftChars="0" w:right="0" w:rightChars="0" w:firstLine="0" w:firstLineChars="0"/>
            <w:jc w:val="center"/>
            <w:rPr>
              <w:rFonts w:ascii="宋体" w:hAnsi="宋体" w:eastAsia="宋体"/>
              <w:b/>
              <w:bCs/>
              <w:sz w:val="40"/>
              <w:szCs w:val="40"/>
            </w:rPr>
          </w:pPr>
          <w:r>
            <w:rPr>
              <w:rFonts w:ascii="宋体" w:hAnsi="宋体" w:eastAsia="宋体"/>
              <w:b/>
              <w:bCs/>
              <w:sz w:val="40"/>
              <w:szCs w:val="40"/>
            </w:rPr>
            <w:t>目录</w:t>
          </w:r>
        </w:p>
        <w:p w14:paraId="0CDEC637">
          <w:pPr>
            <w:spacing w:before="0" w:beforeLines="0" w:after="0" w:afterLines="0" w:line="240" w:lineRule="auto"/>
            <w:ind w:left="0" w:leftChars="0" w:right="0" w:rightChars="0" w:firstLine="0" w:firstLineChars="0"/>
            <w:jc w:val="center"/>
            <w:rPr>
              <w:rFonts w:ascii="宋体" w:hAnsi="宋体" w:eastAsia="宋体"/>
              <w:b/>
              <w:bCs/>
              <w:sz w:val="40"/>
              <w:szCs w:val="40"/>
            </w:rPr>
          </w:pPr>
        </w:p>
        <w:p w14:paraId="71B8228D">
          <w:pPr>
            <w:pStyle w:val="7"/>
            <w:tabs>
              <w:tab w:val="right" w:leader="dot" w:pos="9746"/>
            </w:tabs>
            <w:spacing w:line="600" w:lineRule="auto"/>
            <w:rPr>
              <w:rFonts w:hint="eastAsia" w:ascii="黑体" w:hAnsi="黑体" w:eastAsia="黑体" w:cs="黑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_Toc27792 </w:instrText>
          </w:r>
          <w:r>
            <w:rPr>
              <w:rFonts w:hint="eastAsia" w:ascii="黑体" w:hAnsi="黑体" w:eastAsia="黑体" w:cs="黑体"/>
              <w:b/>
              <w:bCs/>
              <w:sz w:val="28"/>
              <w:szCs w:val="28"/>
            </w:rPr>
            <w:fldChar w:fldCharType="separate"/>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第一章</w:t>
          </w:r>
          <w:r>
            <w:rPr>
              <w:rFonts w:hint="eastAsia" w:ascii="黑体" w:hAnsi="黑体" w:eastAsia="黑体" w:cs="黑体"/>
              <w:b/>
              <w:bCs/>
              <w:spacing w:val="9"/>
              <w:sz w:val="28"/>
              <w:szCs w:val="28"/>
            </w:rPr>
            <w:t xml:space="preserve"> </w:t>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竞争性磋商公告</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_Toc27792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3E6B7EC2">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_Toc23149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14:textOutline w14:w="5793" w14:cap="sq" w14:cmpd="sng">
                <w14:solidFill>
                  <w14:srgbClr w14:val="000000"/>
                </w14:solidFill>
                <w14:prstDash w14:val="solid"/>
                <w14:bevel/>
              </w14:textOutline>
            </w:rPr>
            <w:t>第二章</w:t>
          </w:r>
          <w:r>
            <w:rPr>
              <w:rFonts w:hint="eastAsia" w:ascii="黑体" w:hAnsi="黑体" w:eastAsia="黑体" w:cs="黑体"/>
              <w:spacing w:val="8"/>
              <w:sz w:val="28"/>
              <w:szCs w:val="28"/>
            </w:rPr>
            <w:t xml:space="preserve"> </w:t>
          </w:r>
          <w:r>
            <w:rPr>
              <w:rFonts w:hint="eastAsia" w:ascii="黑体" w:hAnsi="黑体" w:eastAsia="黑体" w:cs="黑体"/>
              <w:spacing w:val="8"/>
              <w:sz w:val="28"/>
              <w:szCs w:val="28"/>
              <w14:textOutline w14:w="5793" w14:cap="sq" w14:cmpd="sng">
                <w14:solidFill>
                  <w14:srgbClr w14:val="000000"/>
                </w14:solidFill>
                <w14:prstDash w14:val="solid"/>
                <w14:bevel/>
              </w14:textOutline>
            </w:rPr>
            <w:t>供应商须知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_Toc23149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951D21">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_Toc25354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第三章 工程量清单及图纸</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_Toc25354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3126827">
          <w:pPr>
            <w:pStyle w:val="7"/>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_Toc28233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第四章 评审办法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_Toc28233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F280F91">
          <w:pPr>
            <w:pStyle w:val="7"/>
            <w:tabs>
              <w:tab w:val="right" w:leader="dot" w:pos="9746"/>
            </w:tabs>
            <w:spacing w:line="600" w:lineRule="auto"/>
            <w:rPr>
              <w:rFonts w:hint="eastAsia"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14:textOutline w14:w="5793" w14:cap="sq" w14:cmpd="sng">
                <w14:solidFill>
                  <w14:srgbClr w14:val="000000"/>
                </w14:solidFill>
                <w14:prstDash w14:val="solid"/>
                <w14:bevel/>
              </w14:textOutline>
            </w:rPr>
            <w:t>第五章</w:t>
          </w:r>
          <w:r>
            <w:rPr>
              <w:rFonts w:hint="eastAsia" w:ascii="黑体" w:hAnsi="黑体" w:eastAsia="黑体" w:cs="黑体"/>
              <w:spacing w:val="9"/>
              <w:sz w:val="28"/>
              <w:szCs w:val="28"/>
            </w:rPr>
            <w:t xml:space="preserve"> </w:t>
          </w:r>
          <w:r>
            <w:rPr>
              <w:rFonts w:hint="eastAsia" w:ascii="黑体" w:hAnsi="黑体" w:eastAsia="黑体" w:cs="黑体"/>
              <w:spacing w:val="9"/>
              <w:sz w:val="28"/>
              <w:szCs w:val="28"/>
              <w14:textOutline w14:w="5793" w14:cap="sq" w14:cmpd="sng">
                <w14:solidFill>
                  <w14:srgbClr w14:val="000000"/>
                </w14:solidFill>
                <w14:prstDash w14:val="solid"/>
                <w14:bevel/>
              </w14:textOutline>
            </w:rPr>
            <w:t>政府采购合同（合同主要条款及格式）</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0</w:t>
          </w:r>
        </w:p>
        <w:p w14:paraId="16295F83">
          <w:pPr>
            <w:pStyle w:val="7"/>
            <w:tabs>
              <w:tab w:val="right" w:leader="dot" w:pos="9746"/>
            </w:tabs>
            <w:spacing w:line="600" w:lineRule="auto"/>
            <w:rPr>
              <w:rFonts w:hint="eastAsia" w:ascii="宋体" w:hAnsi="宋体" w:eastAsia="宋体" w:cs="宋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_Toc13976 </w:instrText>
          </w:r>
          <w:r>
            <w:rPr>
              <w:rFonts w:hint="eastAsia" w:ascii="黑体" w:hAnsi="黑体" w:eastAsia="黑体" w:cs="黑体"/>
              <w:sz w:val="28"/>
              <w:szCs w:val="28"/>
            </w:rPr>
            <w:fldChar w:fldCharType="separate"/>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第六章</w:t>
          </w:r>
          <w:r>
            <w:rPr>
              <w:rFonts w:hint="eastAsia" w:ascii="黑体" w:hAnsi="黑体" w:eastAsia="黑体" w:cs="黑体"/>
              <w:spacing w:val="8"/>
              <w:position w:val="6"/>
              <w:sz w:val="28"/>
              <w:szCs w:val="28"/>
            </w:rPr>
            <w:t xml:space="preserve"> </w:t>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响应文件（格式）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_Toc13976 \h </w:instrText>
          </w:r>
          <w:r>
            <w:rPr>
              <w:rFonts w:hint="eastAsia" w:ascii="黑体" w:hAnsi="黑体" w:eastAsia="黑体" w:cs="黑体"/>
              <w:sz w:val="28"/>
              <w:szCs w:val="28"/>
            </w:rPr>
            <w:fldChar w:fldCharType="separate"/>
          </w:r>
          <w:r>
            <w:rPr>
              <w:rFonts w:hint="eastAsia" w:ascii="黑体" w:hAnsi="黑体" w:eastAsia="黑体" w:cs="黑体"/>
              <w:sz w:val="28"/>
              <w:szCs w:val="28"/>
            </w:rPr>
            <w:t>55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74A327A">
          <w:pPr>
            <w:spacing w:line="60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96CD96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44A57F74">
      <w:pPr>
        <w:pStyle w:val="2"/>
        <w:spacing w:before="141" w:line="223" w:lineRule="auto"/>
        <w:ind w:left="3202"/>
        <w:outlineLvl w:val="0"/>
        <w:rPr>
          <w:rFonts w:hint="eastAsia" w:ascii="宋体" w:hAnsi="宋体" w:eastAsia="宋体" w:cs="宋体"/>
          <w:sz w:val="21"/>
          <w:szCs w:val="21"/>
        </w:rPr>
      </w:pPr>
      <w:bookmarkStart w:id="1" w:name="_Toc27792"/>
      <w:bookmarkStart w:id="2" w:name="_Toc17536"/>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bookmarkEnd w:id="1"/>
      <w:bookmarkEnd w:id="2"/>
    </w:p>
    <w:tbl>
      <w:tblPr>
        <w:tblStyle w:val="25"/>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14:paraId="620863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10100" w:type="dxa"/>
            <w:vAlign w:val="top"/>
          </w:tcPr>
          <w:p w14:paraId="61C48392">
            <w:pPr>
              <w:pStyle w:val="26"/>
              <w:spacing w:before="128" w:line="360" w:lineRule="auto"/>
              <w:rPr>
                <w:rFonts w:hint="eastAsia" w:ascii="宋体" w:hAnsi="宋体" w:eastAsia="宋体" w:cs="宋体"/>
                <w:sz w:val="21"/>
                <w:szCs w:val="21"/>
              </w:rPr>
            </w:pPr>
            <w:r>
              <w:rPr>
                <w:rFonts w:hint="eastAsia" w:ascii="宋体" w:hAnsi="宋体" w:eastAsia="宋体" w:cs="宋体"/>
                <w:spacing w:val="6"/>
                <w:sz w:val="21"/>
                <w:szCs w:val="21"/>
              </w:rPr>
              <w:t>项目概况</w:t>
            </w:r>
          </w:p>
          <w:p w14:paraId="5BB2B218">
            <w:pPr>
              <w:pStyle w:val="26"/>
              <w:spacing w:before="132" w:line="360" w:lineRule="auto"/>
              <w:ind w:firstLine="444" w:firstLineChars="200"/>
              <w:rPr>
                <w:rFonts w:hint="eastAsia" w:ascii="宋体" w:hAnsi="宋体" w:eastAsia="宋体" w:cs="宋体"/>
                <w:sz w:val="21"/>
                <w:szCs w:val="21"/>
              </w:rPr>
            </w:pPr>
            <w:r>
              <w:rPr>
                <w:rFonts w:hint="eastAsia" w:cs="宋体"/>
                <w:spacing w:val="6"/>
                <w:sz w:val="21"/>
                <w:szCs w:val="21"/>
                <w:u w:val="single" w:color="auto"/>
                <w:lang w:val="en-US" w:eastAsia="zh-CN"/>
              </w:rPr>
              <w:t>龙胜各族自治县伟江乡决支组美丽移民村项目</w:t>
            </w:r>
            <w:r>
              <w:rPr>
                <w:rFonts w:hint="eastAsia" w:ascii="宋体" w:hAnsi="宋体" w:eastAsia="宋体" w:cs="宋体"/>
                <w:spacing w:val="6"/>
                <w:sz w:val="21"/>
                <w:szCs w:val="21"/>
              </w:rPr>
              <w:t>采购项目的潜在供应商应在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pacing w:val="6"/>
                <w:sz w:val="21"/>
                <w:szCs w:val="21"/>
                <w:lang w:eastAsia="zh-CN"/>
              </w:rPr>
              <w:t>202</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t>年</w:t>
            </w:r>
            <w:r>
              <w:rPr>
                <w:rFonts w:hint="eastAsia" w:cs="宋体"/>
                <w:spacing w:val="6"/>
                <w:sz w:val="21"/>
                <w:szCs w:val="21"/>
                <w:lang w:val="en-US" w:eastAsia="zh-CN"/>
              </w:rPr>
              <w:t>5</w:t>
            </w:r>
            <w:r>
              <w:rPr>
                <w:rFonts w:hint="eastAsia" w:ascii="宋体" w:hAnsi="宋体" w:eastAsia="宋体" w:cs="宋体"/>
                <w:spacing w:val="6"/>
                <w:sz w:val="21"/>
                <w:szCs w:val="21"/>
                <w:lang w:eastAsia="zh-CN"/>
              </w:rPr>
              <w:t>月</w:t>
            </w:r>
            <w:r>
              <w:rPr>
                <w:rFonts w:hint="eastAsia" w:ascii="宋体" w:hAnsi="宋体" w:eastAsia="宋体" w:cs="宋体"/>
                <w:spacing w:val="6"/>
                <w:sz w:val="21"/>
                <w:szCs w:val="21"/>
                <w:lang w:val="en-US" w:eastAsia="zh-CN"/>
              </w:rPr>
              <w:t>27</w:t>
            </w:r>
            <w:r>
              <w:rPr>
                <w:rFonts w:hint="eastAsia" w:ascii="宋体" w:hAnsi="宋体" w:eastAsia="宋体" w:cs="宋体"/>
                <w:spacing w:val="6"/>
                <w:sz w:val="21"/>
                <w:szCs w:val="21"/>
                <w:lang w:eastAsia="zh-CN"/>
              </w:rPr>
              <w:t>日09时30分</w:t>
            </w:r>
            <w:r>
              <w:rPr>
                <w:rFonts w:hint="eastAsia" w:ascii="宋体" w:hAnsi="宋体" w:eastAsia="宋体" w:cs="宋体"/>
                <w:spacing w:val="6"/>
                <w:sz w:val="21"/>
                <w:szCs w:val="21"/>
              </w:rPr>
              <w:t>（北京时</w:t>
            </w:r>
            <w:r>
              <w:rPr>
                <w:rFonts w:hint="eastAsia" w:ascii="宋体" w:hAnsi="宋体" w:eastAsia="宋体" w:cs="宋体"/>
                <w:spacing w:val="4"/>
                <w:sz w:val="21"/>
                <w:szCs w:val="21"/>
              </w:rPr>
              <w:t>间）前提交响应文件。</w:t>
            </w:r>
          </w:p>
        </w:tc>
      </w:tr>
    </w:tbl>
    <w:p w14:paraId="255B9850">
      <w:pPr>
        <w:spacing w:line="360" w:lineRule="auto"/>
        <w:rPr>
          <w:rFonts w:hint="eastAsia" w:ascii="宋体" w:hAnsi="宋体" w:eastAsia="宋体" w:cs="宋体"/>
          <w:sz w:val="21"/>
          <w:szCs w:val="21"/>
        </w:rPr>
      </w:pPr>
    </w:p>
    <w:p w14:paraId="7E9B0D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pacing w:val="4"/>
          <w:sz w:val="21"/>
          <w:szCs w:val="21"/>
          <w:lang w:eastAsia="zh-CN"/>
          <w14:textOutline w14:w="3795" w14:cap="sq" w14:cmpd="sng">
            <w14:solidFill>
              <w14:srgbClr w14:val="000000"/>
            </w14:solidFill>
            <w14:prstDash w14:val="solid"/>
            <w14:bevel/>
          </w14:textOutline>
        </w:rPr>
      </w:pPr>
      <w:r>
        <w:rPr>
          <w:rFonts w:hint="eastAsia" w:ascii="宋体" w:hAnsi="宋体" w:eastAsia="宋体" w:cs="宋体"/>
          <w:spacing w:val="4"/>
          <w:sz w:val="21"/>
          <w:szCs w:val="21"/>
          <w:lang w:eastAsia="zh-CN"/>
          <w14:textOutline w14:w="3795" w14:cap="sq" w14:cmpd="sng">
            <w14:solidFill>
              <w14:srgbClr w14:val="000000"/>
            </w14:solidFill>
            <w14:prstDash w14:val="solid"/>
            <w14:bevel/>
          </w14:textOutline>
        </w:rPr>
        <w:t>一、项目基本情况</w:t>
      </w:r>
    </w:p>
    <w:p w14:paraId="1F4D82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FF0000"/>
          <w:spacing w:val="9"/>
          <w:sz w:val="21"/>
          <w:szCs w:val="21"/>
          <w:highlight w:val="none"/>
          <w:lang w:val="en-US" w:eastAsia="zh-CN"/>
        </w:rPr>
      </w:pPr>
      <w:r>
        <w:rPr>
          <w:rFonts w:hint="eastAsia" w:cs="宋体"/>
          <w:spacing w:val="9"/>
          <w:sz w:val="21"/>
          <w:szCs w:val="21"/>
          <w:highlight w:val="none"/>
          <w:lang w:eastAsia="zh-CN"/>
        </w:rPr>
        <w:t>项目编号：GLZC2025-C2-280020-GXHD</w:t>
      </w:r>
    </w:p>
    <w:p w14:paraId="298685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lang w:eastAsia="zh-CN"/>
        </w:rPr>
        <w:t>项目名称：</w:t>
      </w:r>
      <w:r>
        <w:rPr>
          <w:rFonts w:hint="eastAsia" w:cs="宋体"/>
          <w:spacing w:val="9"/>
          <w:sz w:val="21"/>
          <w:szCs w:val="21"/>
          <w:lang w:val="en-US" w:eastAsia="zh-CN"/>
        </w:rPr>
        <w:t>龙胜各族自治县伟江乡决支组美丽移民村项目</w:t>
      </w:r>
    </w:p>
    <w:p w14:paraId="15FB71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5AFFE2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spacing w:val="9"/>
          <w:sz w:val="21"/>
          <w:szCs w:val="21"/>
          <w:lang w:val="en-US" w:eastAsia="zh-CN"/>
        </w:rPr>
        <w:t xml:space="preserve">2827366.05元 </w:t>
      </w:r>
    </w:p>
    <w:p w14:paraId="643C43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最高限价（如有）元：2616835.69元 </w:t>
      </w:r>
    </w:p>
    <w:p w14:paraId="424818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lang w:val="en-US" w:eastAsia="zh-CN"/>
        </w:rPr>
        <w:t>龙胜各族自治县伟江乡决支组美丽移民村项目</w:t>
      </w:r>
    </w:p>
    <w:p w14:paraId="76F66B7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23B33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val="en-US" w:eastAsia="zh-CN"/>
        </w:rPr>
      </w:pPr>
      <w:r>
        <w:rPr>
          <w:rFonts w:hint="eastAsia" w:cs="宋体"/>
          <w:spacing w:val="9"/>
          <w:sz w:val="21"/>
          <w:szCs w:val="21"/>
          <w:lang w:val="en-US" w:eastAsia="zh-CN"/>
        </w:rPr>
        <w:t>简要规格描述或项目基本概况介绍、用途</w:t>
      </w:r>
      <w:bookmarkStart w:id="14" w:name="_GoBack"/>
      <w:bookmarkEnd w:id="14"/>
      <w:r>
        <w:rPr>
          <w:rFonts w:hint="eastAsia" w:ascii="宋体" w:hAnsi="宋体" w:eastAsia="宋体" w:cs="宋体"/>
          <w:spacing w:val="9"/>
          <w:sz w:val="21"/>
          <w:szCs w:val="21"/>
          <w:lang w:val="en-US" w:eastAsia="zh-CN"/>
        </w:rPr>
        <w:t>：菜园土地综合治理、新建植草砖铺设、车行道铺设、室外排水管铺设等内容。具体按有关资料及图纸计算。详见工程量清单及图纸。</w:t>
      </w:r>
    </w:p>
    <w:p w14:paraId="1EF041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工期要求：</w:t>
      </w:r>
      <w:r>
        <w:rPr>
          <w:rFonts w:hint="eastAsia" w:cs="宋体"/>
          <w:spacing w:val="9"/>
          <w:sz w:val="21"/>
          <w:szCs w:val="21"/>
          <w:lang w:val="en-US" w:eastAsia="zh-CN"/>
        </w:rPr>
        <w:t>210</w:t>
      </w:r>
      <w:r>
        <w:rPr>
          <w:rFonts w:hint="eastAsia" w:ascii="宋体" w:hAnsi="宋体" w:eastAsia="宋体" w:cs="宋体"/>
          <w:spacing w:val="9"/>
          <w:sz w:val="21"/>
          <w:szCs w:val="21"/>
          <w:lang w:val="en-US" w:eastAsia="zh-CN"/>
        </w:rPr>
        <w:t>日历天</w:t>
      </w:r>
    </w:p>
    <w:p w14:paraId="4BF128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质量</w:t>
      </w:r>
      <w:r>
        <w:rPr>
          <w:rFonts w:hint="eastAsia" w:ascii="宋体" w:hAnsi="宋体" w:eastAsia="宋体" w:cs="宋体"/>
          <w:spacing w:val="9"/>
          <w:sz w:val="21"/>
          <w:szCs w:val="21"/>
          <w:lang w:eastAsia="zh-CN"/>
        </w:rPr>
        <w:t>要求：达到国家施工验收规范合格标准；如需进一步了解详细内容，详见竞争性磋商文件。</w:t>
      </w:r>
    </w:p>
    <w:p w14:paraId="24D093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1FF892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2A7F44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6F39F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065E9C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2.落实政府采购政策需满足的资格要求：供应商为中小企业/小微企业</w:t>
      </w:r>
    </w:p>
    <w:p w14:paraId="31FD27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5614AF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68818E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58623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lang w:eastAsia="zh-CN"/>
        </w:rPr>
        <w:t>时间：</w:t>
      </w:r>
      <w:r>
        <w:rPr>
          <w:rFonts w:hint="eastAsia" w:ascii="宋体" w:hAnsi="宋体" w:eastAsia="宋体" w:cs="宋体"/>
          <w:spacing w:val="9"/>
          <w:sz w:val="21"/>
          <w:szCs w:val="21"/>
          <w:highlight w:val="none"/>
          <w:lang w:eastAsia="zh-CN"/>
        </w:rPr>
        <w:t>202</w:t>
      </w: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5</w:t>
      </w:r>
      <w:r>
        <w:rPr>
          <w:rFonts w:hint="eastAsia" w:cs="宋体"/>
          <w:spacing w:val="9"/>
          <w:sz w:val="21"/>
          <w:szCs w:val="21"/>
          <w:lang w:eastAsia="zh-CN"/>
        </w:rPr>
        <w:t>月</w:t>
      </w:r>
      <w:r>
        <w:rPr>
          <w:rFonts w:hint="eastAsia" w:cs="宋体"/>
          <w:spacing w:val="9"/>
          <w:sz w:val="21"/>
          <w:szCs w:val="21"/>
          <w:lang w:val="en-US" w:eastAsia="zh-CN"/>
        </w:rPr>
        <w:t>15</w:t>
      </w:r>
      <w:r>
        <w:rPr>
          <w:rFonts w:hint="eastAsia" w:cs="宋体"/>
          <w:spacing w:val="9"/>
          <w:sz w:val="21"/>
          <w:szCs w:val="21"/>
          <w:lang w:eastAsia="zh-CN"/>
        </w:rPr>
        <w:t>日至202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lang w:val="en-US" w:eastAsia="zh-CN"/>
        </w:rPr>
        <w:t>5</w:t>
      </w:r>
      <w:r>
        <w:rPr>
          <w:rFonts w:hint="eastAsia" w:cs="宋体"/>
          <w:spacing w:val="9"/>
          <w:sz w:val="21"/>
          <w:szCs w:val="21"/>
          <w:lang w:eastAsia="zh-CN"/>
        </w:rPr>
        <w:t>月</w:t>
      </w:r>
      <w:r>
        <w:rPr>
          <w:rFonts w:hint="eastAsia" w:cs="宋体"/>
          <w:spacing w:val="9"/>
          <w:sz w:val="21"/>
          <w:szCs w:val="21"/>
          <w:lang w:val="en-US" w:eastAsia="zh-CN"/>
        </w:rPr>
        <w:t>27</w:t>
      </w:r>
      <w:r>
        <w:rPr>
          <w:rFonts w:hint="eastAsia" w:cs="宋体"/>
          <w:spacing w:val="9"/>
          <w:sz w:val="21"/>
          <w:szCs w:val="21"/>
          <w:lang w:eastAsia="zh-CN"/>
        </w:rPr>
        <w:t>日</w:t>
      </w:r>
      <w:r>
        <w:rPr>
          <w:rFonts w:hint="eastAsia" w:ascii="宋体" w:hAnsi="宋体" w:eastAsia="宋体" w:cs="宋体"/>
          <w:spacing w:val="9"/>
          <w:sz w:val="21"/>
          <w:szCs w:val="21"/>
          <w:lang w:eastAsia="zh-CN"/>
        </w:rPr>
        <w:t>，每天</w:t>
      </w:r>
      <w:r>
        <w:rPr>
          <w:rFonts w:hint="eastAsia" w:ascii="宋体" w:hAnsi="宋体" w:eastAsia="宋体" w:cs="宋体"/>
          <w:spacing w:val="1"/>
          <w:sz w:val="21"/>
          <w:szCs w:val="21"/>
        </w:rPr>
        <w:t>上午 00:00 至 12:00，下午 12:00 至 23:59 （北京时间，法定节假日除外）</w:t>
      </w:r>
    </w:p>
    <w:p w14:paraId="4092E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1B9E3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5A4C22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响应文件提交</w:t>
      </w:r>
    </w:p>
    <w:p w14:paraId="67B9C7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1、响应文件递交截止时间：2025年5月27日09点30分（北京时间）</w:t>
      </w:r>
    </w:p>
    <w:p w14:paraId="1FB6BA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地点（网址）：通过广西政府采购云平台（https://www.gcy.zfcg.gxzf.gov.cn/）实行在线响应。</w:t>
      </w:r>
    </w:p>
    <w:p w14:paraId="2A2B3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2、响应文件开启时间：2025年5月27日09点30分（北京时间）</w:t>
      </w:r>
    </w:p>
    <w:p w14:paraId="39A69F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0F9E21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52F58A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3B1E1C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0D5AD4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5677AC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230981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722BE7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3A4E7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6715B5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76E746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CAB25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416B6F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7E82D2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1C0DC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 “建筑业 ”。</w:t>
      </w:r>
    </w:p>
    <w:p w14:paraId="1E9964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0B239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41AE9D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龙胜各族自治县政府采购管理办公室</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 xml:space="preserve"> </w:t>
      </w:r>
    </w:p>
    <w:p w14:paraId="5E766C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lang w:eastAsia="zh-CN"/>
        </w:rPr>
        <w:t>0773-7511322</w:t>
      </w:r>
    </w:p>
    <w:p w14:paraId="36DBFB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napToGrid w:val="0"/>
          <w:color w:val="000000"/>
          <w:spacing w:val="6"/>
          <w:kern w:val="0"/>
          <w:sz w:val="21"/>
          <w:szCs w:val="21"/>
          <w:lang w:val="en-US" w:eastAsia="zh-CN" w:bidi="ar-SA"/>
        </w:rPr>
        <w:t>（2025年5月27日09点30分至10时00分）供</w:t>
      </w:r>
      <w:r>
        <w:rPr>
          <w:rFonts w:hint="eastAsia" w:ascii="宋体" w:hAnsi="宋体" w:eastAsia="宋体" w:cs="宋体"/>
          <w:spacing w:val="11"/>
          <w:sz w:val="21"/>
          <w:szCs w:val="21"/>
          <w:highlight w:val="none"/>
          <w:lang w:val="en-US" w:eastAsia="zh-CN"/>
        </w:rPr>
        <w:t>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color w:val="auto"/>
          <w:spacing w:val="11"/>
          <w:sz w:val="21"/>
          <w:szCs w:val="21"/>
          <w:u w:val="single"/>
          <w:lang w:val="en-US" w:eastAsia="zh-CN"/>
        </w:rPr>
        <w:t xml:space="preserve"> 3 </w:t>
      </w:r>
      <w:r>
        <w:rPr>
          <w:rFonts w:hint="eastAsia" w:ascii="宋体" w:hAnsi="宋体" w:eastAsia="宋体" w:cs="宋体"/>
          <w:spacing w:val="11"/>
          <w:sz w:val="21"/>
          <w:szCs w:val="21"/>
          <w:lang w:val="en-US" w:eastAsia="zh-CN"/>
        </w:rPr>
        <w:t>号政</w:t>
      </w:r>
      <w:r>
        <w:rPr>
          <w:rFonts w:hint="eastAsia" w:ascii="宋体" w:hAnsi="宋体" w:eastAsia="宋体" w:cs="宋体"/>
          <w:spacing w:val="11"/>
          <w:sz w:val="21"/>
          <w:szCs w:val="21"/>
          <w:highlight w:val="none"/>
          <w:u w:val="none"/>
          <w:lang w:val="en-US" w:eastAsia="zh-CN"/>
        </w:rPr>
        <w:t>采开标仓</w:t>
      </w:r>
      <w:r>
        <w:rPr>
          <w:rFonts w:hint="eastAsia" w:ascii="宋体" w:hAnsi="宋体" w:eastAsia="宋体" w:cs="宋体"/>
          <w:spacing w:val="11"/>
          <w:sz w:val="21"/>
          <w:szCs w:val="21"/>
          <w:u w:val="none"/>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2A3ADA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1854F2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053CFF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 xml:space="preserve"> 龙胜各族自治县生态移民发展中心</w:t>
      </w:r>
    </w:p>
    <w:p w14:paraId="5A72F1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址：龙胜各族自治县龙胜镇兴龙西路20号</w:t>
      </w:r>
    </w:p>
    <w:p w14:paraId="3A1AE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w:t>
      </w:r>
      <w:r>
        <w:rPr>
          <w:rFonts w:hint="eastAsia" w:cs="宋体"/>
          <w:spacing w:val="4"/>
          <w:position w:val="11"/>
          <w:sz w:val="21"/>
          <w:szCs w:val="21"/>
          <w:lang w:val="en-US" w:eastAsia="zh-CN"/>
        </w:rPr>
        <w:t>杨李娉</w:t>
      </w:r>
    </w:p>
    <w:p w14:paraId="62E26A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highlight w:val="none"/>
          <w:lang w:eastAsia="zh-CN"/>
        </w:rPr>
      </w:pPr>
      <w:r>
        <w:rPr>
          <w:rFonts w:hint="eastAsia" w:ascii="宋体" w:hAnsi="宋体" w:eastAsia="宋体" w:cs="宋体"/>
          <w:spacing w:val="4"/>
          <w:position w:val="11"/>
          <w:sz w:val="21"/>
          <w:szCs w:val="21"/>
          <w:lang w:eastAsia="zh-CN"/>
        </w:rPr>
        <w:t>项目联系方式</w:t>
      </w:r>
      <w:r>
        <w:rPr>
          <w:rFonts w:hint="eastAsia" w:ascii="宋体" w:hAnsi="宋体" w:eastAsia="宋体" w:cs="宋体"/>
          <w:spacing w:val="4"/>
          <w:position w:val="11"/>
          <w:sz w:val="21"/>
          <w:szCs w:val="21"/>
          <w:highlight w:val="none"/>
          <w:lang w:eastAsia="zh-CN"/>
        </w:rPr>
        <w:t>：0773-7510567</w:t>
      </w:r>
    </w:p>
    <w:p w14:paraId="1EA139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4178C7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0FB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14C1F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60FC12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423EF46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napToGrid w:val="0"/>
          <w:color w:val="000000"/>
          <w:spacing w:val="4"/>
          <w:kern w:val="0"/>
          <w:position w:val="11"/>
          <w:sz w:val="21"/>
          <w:szCs w:val="21"/>
          <w:lang w:val="en-US" w:eastAsia="zh-CN" w:bidi="ar-SA"/>
        </w:rPr>
      </w:pPr>
    </w:p>
    <w:p w14:paraId="112213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8" w:firstLineChars="2100"/>
        <w:textAlignment w:val="baseline"/>
        <w:rPr>
          <w:rFonts w:hint="eastAsia" w:ascii="宋体" w:hAnsi="宋体" w:eastAsia="宋体" w:cs="宋体"/>
          <w:snapToGrid w:val="0"/>
          <w:color w:val="000000"/>
          <w:spacing w:val="4"/>
          <w:kern w:val="0"/>
          <w:position w:val="11"/>
          <w:sz w:val="21"/>
          <w:szCs w:val="21"/>
          <w:lang w:val="en-US" w:eastAsia="zh-CN" w:bidi="ar-SA"/>
        </w:rPr>
      </w:pPr>
      <w:r>
        <w:rPr>
          <w:rFonts w:hint="eastAsia" w:ascii="宋体" w:hAnsi="宋体" w:eastAsia="宋体" w:cs="宋体"/>
          <w:snapToGrid w:val="0"/>
          <w:color w:val="000000"/>
          <w:spacing w:val="4"/>
          <w:kern w:val="0"/>
          <w:position w:val="11"/>
          <w:sz w:val="21"/>
          <w:szCs w:val="21"/>
          <w:lang w:val="en-US" w:eastAsia="zh-CN" w:bidi="ar-SA"/>
        </w:rPr>
        <w:t xml:space="preserve">广西鸿都工程咨询有限公司 </w:t>
      </w:r>
    </w:p>
    <w:p w14:paraId="774F2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center"/>
        <w:textAlignment w:val="baseline"/>
        <w:rPr>
          <w:rFonts w:hint="eastAsia" w:ascii="宋体" w:hAnsi="宋体" w:eastAsia="宋体" w:cs="宋体"/>
          <w:snapToGrid w:val="0"/>
          <w:color w:val="000000"/>
          <w:spacing w:val="4"/>
          <w:kern w:val="0"/>
          <w:position w:val="11"/>
          <w:sz w:val="21"/>
          <w:szCs w:val="21"/>
          <w:lang w:val="en-US" w:eastAsia="zh-CN" w:bidi="ar-SA"/>
        </w:rPr>
      </w:pPr>
      <w:r>
        <w:rPr>
          <w:rFonts w:hint="eastAsia" w:cs="宋体"/>
          <w:snapToGrid w:val="0"/>
          <w:color w:val="000000"/>
          <w:spacing w:val="4"/>
          <w:kern w:val="0"/>
          <w:position w:val="11"/>
          <w:sz w:val="21"/>
          <w:szCs w:val="21"/>
          <w:lang w:val="en-US" w:eastAsia="zh-CN" w:bidi="ar-SA"/>
        </w:rPr>
        <w:t xml:space="preserve">                </w:t>
      </w:r>
      <w:r>
        <w:rPr>
          <w:rFonts w:hint="eastAsia" w:ascii="宋体" w:hAnsi="宋体" w:eastAsia="宋体" w:cs="宋体"/>
          <w:snapToGrid w:val="0"/>
          <w:color w:val="000000"/>
          <w:spacing w:val="4"/>
          <w:kern w:val="0"/>
          <w:position w:val="11"/>
          <w:sz w:val="21"/>
          <w:szCs w:val="21"/>
          <w:lang w:val="en-US" w:eastAsia="zh-CN" w:bidi="ar-SA"/>
        </w:rPr>
        <w:t>2025年</w:t>
      </w:r>
      <w:r>
        <w:rPr>
          <w:rFonts w:hint="eastAsia" w:cs="宋体"/>
          <w:snapToGrid w:val="0"/>
          <w:color w:val="000000"/>
          <w:spacing w:val="4"/>
          <w:kern w:val="0"/>
          <w:position w:val="11"/>
          <w:sz w:val="21"/>
          <w:szCs w:val="21"/>
          <w:lang w:val="en-US" w:eastAsia="zh-CN" w:bidi="ar-SA"/>
        </w:rPr>
        <w:t>5</w:t>
      </w:r>
      <w:r>
        <w:rPr>
          <w:rFonts w:hint="eastAsia" w:ascii="宋体" w:hAnsi="宋体" w:eastAsia="宋体" w:cs="宋体"/>
          <w:snapToGrid w:val="0"/>
          <w:color w:val="000000"/>
          <w:spacing w:val="4"/>
          <w:kern w:val="0"/>
          <w:position w:val="11"/>
          <w:sz w:val="21"/>
          <w:szCs w:val="21"/>
          <w:lang w:val="en-US" w:eastAsia="zh-CN" w:bidi="ar-SA"/>
        </w:rPr>
        <w:t>月</w:t>
      </w:r>
      <w:r>
        <w:rPr>
          <w:rFonts w:hint="eastAsia" w:cs="宋体"/>
          <w:snapToGrid w:val="0"/>
          <w:color w:val="000000"/>
          <w:spacing w:val="4"/>
          <w:kern w:val="0"/>
          <w:position w:val="11"/>
          <w:sz w:val="21"/>
          <w:szCs w:val="21"/>
          <w:lang w:val="en-US" w:eastAsia="zh-CN" w:bidi="ar-SA"/>
        </w:rPr>
        <w:t>15</w:t>
      </w:r>
      <w:r>
        <w:rPr>
          <w:rFonts w:hint="eastAsia" w:ascii="宋体" w:hAnsi="宋体" w:eastAsia="宋体" w:cs="宋体"/>
          <w:snapToGrid w:val="0"/>
          <w:color w:val="000000"/>
          <w:spacing w:val="4"/>
          <w:kern w:val="0"/>
          <w:position w:val="11"/>
          <w:sz w:val="21"/>
          <w:szCs w:val="21"/>
          <w:lang w:val="en-US" w:eastAsia="zh-CN" w:bidi="ar-SA"/>
        </w:rPr>
        <w:t>日</w:t>
      </w:r>
    </w:p>
    <w:p w14:paraId="17BA3A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val="en-US" w:eastAsia="zh-CN"/>
        </w:rPr>
        <w:sectPr>
          <w:footerReference r:id="rId6" w:type="default"/>
          <w:pgSz w:w="11906" w:h="16839"/>
          <w:pgMar w:top="1440" w:right="1080" w:bottom="1440" w:left="1080" w:header="0" w:footer="1200" w:gutter="0"/>
          <w:pgNumType w:fmt="decimal" w:start="1"/>
          <w:cols w:space="720" w:num="1"/>
        </w:sectPr>
      </w:pPr>
    </w:p>
    <w:p w14:paraId="63BC1F21">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3" w:name="_Toc3288"/>
      <w:bookmarkStart w:id="4" w:name="_Toc23149"/>
      <w:r>
        <w:rPr>
          <w:rFonts w:hint="eastAsia"/>
          <w:spacing w:val="9"/>
          <w14:textOutline w14:w="5793" w14:cap="sq" w14:cmpd="sng">
            <w14:solidFill>
              <w14:srgbClr w14:val="000000"/>
            </w14:solidFill>
            <w14:prstDash w14:val="solid"/>
            <w14:bevel/>
          </w14:textOutline>
        </w:rPr>
        <w:t>第二章 供应商须知</w:t>
      </w:r>
      <w:bookmarkEnd w:id="3"/>
      <w:bookmarkEnd w:id="4"/>
    </w:p>
    <w:p w14:paraId="7C774719">
      <w:pPr>
        <w:pStyle w:val="2"/>
        <w:spacing w:before="176" w:line="360" w:lineRule="auto"/>
        <w:ind w:left="3977"/>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供应商须知前附表</w:t>
      </w:r>
    </w:p>
    <w:tbl>
      <w:tblPr>
        <w:tblStyle w:val="25"/>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883"/>
        <w:gridCol w:w="1635"/>
        <w:gridCol w:w="6361"/>
      </w:tblGrid>
      <w:tr w14:paraId="1A8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459" w:type="dxa"/>
            <w:shd w:val="clear" w:color="auto" w:fill="8DB3E2"/>
            <w:vAlign w:val="center"/>
          </w:tcPr>
          <w:p w14:paraId="4DC7193B">
            <w:pPr>
              <w:pStyle w:val="26"/>
              <w:spacing w:before="193" w:line="360" w:lineRule="auto"/>
              <w:jc w:val="both"/>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883" w:type="dxa"/>
            <w:shd w:val="clear" w:color="auto" w:fill="8DB3E2"/>
            <w:vAlign w:val="center"/>
          </w:tcPr>
          <w:p w14:paraId="3DE5E61B">
            <w:pPr>
              <w:pStyle w:val="26"/>
              <w:spacing w:before="174" w:line="360" w:lineRule="auto"/>
              <w:jc w:val="center"/>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635" w:type="dxa"/>
            <w:shd w:val="clear" w:color="auto" w:fill="8DB3E2"/>
            <w:vAlign w:val="center"/>
          </w:tcPr>
          <w:p w14:paraId="6C90F375">
            <w:pPr>
              <w:pStyle w:val="26"/>
              <w:spacing w:before="174" w:line="360" w:lineRule="auto"/>
              <w:jc w:val="center"/>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361" w:type="dxa"/>
            <w:shd w:val="clear" w:color="auto" w:fill="8DB3E2"/>
            <w:vAlign w:val="center"/>
          </w:tcPr>
          <w:p w14:paraId="5180EB82">
            <w:pPr>
              <w:pStyle w:val="26"/>
              <w:spacing w:before="174" w:line="360" w:lineRule="auto"/>
              <w:ind w:left="2623"/>
              <w:jc w:val="both"/>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14:paraId="3291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459" w:type="dxa"/>
            <w:vAlign w:val="center"/>
          </w:tcPr>
          <w:p w14:paraId="14A1635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883" w:type="dxa"/>
            <w:vAlign w:val="center"/>
          </w:tcPr>
          <w:p w14:paraId="6375FE2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1.1</w:t>
            </w:r>
          </w:p>
        </w:tc>
        <w:tc>
          <w:tcPr>
            <w:tcW w:w="1635" w:type="dxa"/>
            <w:vAlign w:val="center"/>
          </w:tcPr>
          <w:p w14:paraId="38113E1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项目名称及项</w:t>
            </w:r>
          </w:p>
          <w:p w14:paraId="35A4B97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目</w:t>
            </w:r>
            <w:r>
              <w:rPr>
                <w:rFonts w:hint="eastAsia" w:ascii="宋体" w:hAnsi="宋体" w:eastAsia="宋体" w:cs="宋体"/>
                <w:spacing w:val="3"/>
                <w:sz w:val="21"/>
                <w:szCs w:val="21"/>
              </w:rPr>
              <w:t>编号</w:t>
            </w:r>
          </w:p>
        </w:tc>
        <w:tc>
          <w:tcPr>
            <w:tcW w:w="6361" w:type="dxa"/>
            <w:vAlign w:val="center"/>
          </w:tcPr>
          <w:p w14:paraId="6443794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default" w:cs="宋体"/>
                <w:spacing w:val="9"/>
                <w:sz w:val="21"/>
                <w:szCs w:val="21"/>
                <w:lang w:val="en-US" w:eastAsia="zh-CN"/>
              </w:rPr>
            </w:pPr>
            <w:r>
              <w:rPr>
                <w:rFonts w:hint="eastAsia" w:ascii="宋体" w:hAnsi="宋体" w:eastAsia="宋体" w:cs="宋体"/>
                <w:spacing w:val="9"/>
                <w:sz w:val="21"/>
                <w:szCs w:val="21"/>
              </w:rPr>
              <w:t>项目名称：</w:t>
            </w:r>
            <w:r>
              <w:rPr>
                <w:rFonts w:hint="eastAsia" w:cs="宋体"/>
                <w:spacing w:val="9"/>
                <w:sz w:val="21"/>
                <w:szCs w:val="21"/>
                <w:lang w:val="en-US" w:eastAsia="zh-CN"/>
              </w:rPr>
              <w:t>龙胜各族自治县伟江乡决支组美丽移民村项目</w:t>
            </w:r>
          </w:p>
          <w:p w14:paraId="607C0A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eastAsia" w:ascii="宋体" w:hAnsi="宋体" w:eastAsia="宋体" w:cs="宋体"/>
                <w:sz w:val="21"/>
                <w:szCs w:val="21"/>
              </w:rPr>
            </w:pPr>
            <w:r>
              <w:rPr>
                <w:rFonts w:hint="eastAsia" w:cs="宋体"/>
                <w:spacing w:val="9"/>
                <w:sz w:val="21"/>
                <w:szCs w:val="21"/>
                <w:lang w:eastAsia="zh-CN"/>
              </w:rPr>
              <w:t>项目编号：GLZC2025-C2-280020-GXHD</w:t>
            </w:r>
          </w:p>
        </w:tc>
      </w:tr>
      <w:tr w14:paraId="328F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36E4026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883" w:type="dxa"/>
            <w:vAlign w:val="center"/>
          </w:tcPr>
          <w:p w14:paraId="5FFCFD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635" w:type="dxa"/>
            <w:vAlign w:val="center"/>
          </w:tcPr>
          <w:p w14:paraId="325703D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6361" w:type="dxa"/>
            <w:vAlign w:val="center"/>
          </w:tcPr>
          <w:p w14:paraId="64E402C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3.1 符合《中华人民共和国政府采购法》第二十二条规定；</w:t>
            </w:r>
          </w:p>
          <w:p w14:paraId="0149EE9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3.2 落实政府采购政策需满足的资格要求：供应商为中小企业/小微企业。</w:t>
            </w:r>
          </w:p>
          <w:p w14:paraId="514411E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3.3 本项目的特定资格要求：</w:t>
            </w:r>
          </w:p>
          <w:p w14:paraId="66349E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tc>
      </w:tr>
      <w:tr w14:paraId="2A29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59" w:type="dxa"/>
            <w:vAlign w:val="center"/>
          </w:tcPr>
          <w:p w14:paraId="5528D1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883" w:type="dxa"/>
            <w:vAlign w:val="center"/>
          </w:tcPr>
          <w:p w14:paraId="1ED02E3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635" w:type="dxa"/>
            <w:vAlign w:val="center"/>
          </w:tcPr>
          <w:p w14:paraId="4881889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361" w:type="dxa"/>
            <w:vAlign w:val="center"/>
          </w:tcPr>
          <w:p w14:paraId="1F6B9B0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spacing w:val="11"/>
                <w:kern w:val="0"/>
                <w:sz w:val="21"/>
                <w:szCs w:val="21"/>
                <w:lang w:val="en-US" w:eastAsia="en-US" w:bidi="ar-SA"/>
              </w:rPr>
              <w:t>不论磋商结果如何，供应商均应自行承担所有与磋商有关的全部费用。</w:t>
            </w:r>
          </w:p>
        </w:tc>
      </w:tr>
      <w:tr w14:paraId="54EED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8" w:hRule="atLeast"/>
          <w:jc w:val="center"/>
        </w:trPr>
        <w:tc>
          <w:tcPr>
            <w:tcW w:w="459" w:type="dxa"/>
            <w:vAlign w:val="center"/>
          </w:tcPr>
          <w:p w14:paraId="3017A54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883" w:type="dxa"/>
            <w:vAlign w:val="center"/>
          </w:tcPr>
          <w:p w14:paraId="393438B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13</w:t>
            </w:r>
          </w:p>
        </w:tc>
        <w:tc>
          <w:tcPr>
            <w:tcW w:w="1635" w:type="dxa"/>
            <w:vAlign w:val="center"/>
          </w:tcPr>
          <w:p w14:paraId="78610D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4"/>
                <w:sz w:val="21"/>
                <w:szCs w:val="21"/>
              </w:rPr>
              <w:t xml:space="preserve"> </w:t>
            </w:r>
            <w:r>
              <w:rPr>
                <w:rFonts w:hint="eastAsia" w:ascii="宋体" w:hAnsi="宋体" w:eastAsia="宋体" w:cs="宋体"/>
                <w:spacing w:val="7"/>
                <w:sz w:val="21"/>
                <w:szCs w:val="21"/>
              </w:rPr>
              <w:t>控制价</w:t>
            </w:r>
          </w:p>
        </w:tc>
        <w:tc>
          <w:tcPr>
            <w:tcW w:w="6361" w:type="dxa"/>
            <w:vAlign w:val="center"/>
          </w:tcPr>
          <w:p w14:paraId="5DAB350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ascii="宋体" w:hAnsi="宋体" w:eastAsia="宋体" w:cs="宋体"/>
                <w:snapToGrid w:val="0"/>
                <w:color w:val="000000"/>
                <w:spacing w:val="9"/>
                <w:kern w:val="0"/>
                <w:sz w:val="21"/>
                <w:szCs w:val="21"/>
                <w:lang w:val="en-US" w:eastAsia="zh-CN" w:bidi="ar-SA"/>
              </w:rPr>
              <w:t>：2616835.69元，</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012716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4178E33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14:paraId="1EADE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459" w:type="dxa"/>
            <w:vAlign w:val="center"/>
          </w:tcPr>
          <w:p w14:paraId="53F4EAB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883" w:type="dxa"/>
            <w:vAlign w:val="center"/>
          </w:tcPr>
          <w:p w14:paraId="30DA0B1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14.1</w:t>
            </w:r>
          </w:p>
        </w:tc>
        <w:tc>
          <w:tcPr>
            <w:tcW w:w="1635" w:type="dxa"/>
            <w:vAlign w:val="center"/>
          </w:tcPr>
          <w:p w14:paraId="315B6E8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响应文件</w:t>
            </w:r>
          </w:p>
          <w:p w14:paraId="3E9E622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有效期</w:t>
            </w:r>
          </w:p>
        </w:tc>
        <w:tc>
          <w:tcPr>
            <w:tcW w:w="6361" w:type="dxa"/>
            <w:vAlign w:val="center"/>
          </w:tcPr>
          <w:p w14:paraId="1AB21A9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z w:val="21"/>
                <w:szCs w:val="21"/>
              </w:rPr>
            </w:pPr>
            <w:r>
              <w:rPr>
                <w:rFonts w:hint="eastAsia" w:ascii="宋体" w:hAnsi="宋体" w:eastAsia="宋体" w:cs="宋体"/>
                <w:spacing w:val="15"/>
                <w:sz w:val="21"/>
                <w:szCs w:val="21"/>
                <w:lang w:val="en-US" w:eastAsia="zh-CN"/>
              </w:rPr>
              <w:t>自响应文件递交截止时间之日起 90 天，有效期不足的响应文件将被拒绝。</w:t>
            </w:r>
          </w:p>
        </w:tc>
      </w:tr>
      <w:tr w14:paraId="29B9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9" w:type="dxa"/>
            <w:vAlign w:val="center"/>
          </w:tcPr>
          <w:p w14:paraId="18039D0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883" w:type="dxa"/>
            <w:vAlign w:val="center"/>
          </w:tcPr>
          <w:p w14:paraId="5C7EE73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15</w:t>
            </w:r>
          </w:p>
        </w:tc>
        <w:tc>
          <w:tcPr>
            <w:tcW w:w="1635" w:type="dxa"/>
            <w:vAlign w:val="center"/>
          </w:tcPr>
          <w:p w14:paraId="7390499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361" w:type="dxa"/>
            <w:vAlign w:val="center"/>
          </w:tcPr>
          <w:p w14:paraId="48A0F17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14:paraId="1E73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6" w:hRule="atLeast"/>
          <w:jc w:val="center"/>
        </w:trPr>
        <w:tc>
          <w:tcPr>
            <w:tcW w:w="459" w:type="dxa"/>
            <w:vAlign w:val="center"/>
          </w:tcPr>
          <w:p w14:paraId="3A911E4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883" w:type="dxa"/>
            <w:vAlign w:val="center"/>
          </w:tcPr>
          <w:p w14:paraId="080E881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16</w:t>
            </w:r>
          </w:p>
        </w:tc>
        <w:tc>
          <w:tcPr>
            <w:tcW w:w="1635" w:type="dxa"/>
            <w:vAlign w:val="center"/>
          </w:tcPr>
          <w:p w14:paraId="7C854D8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响应文件的制作</w:t>
            </w:r>
          </w:p>
        </w:tc>
        <w:tc>
          <w:tcPr>
            <w:tcW w:w="6361" w:type="dxa"/>
            <w:vAlign w:val="center"/>
          </w:tcPr>
          <w:p w14:paraId="4227908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16.1 电子响应文件中须加盖供应商公章部分均采用 CA 签章，并根据“政府采购项目电子交易管理操作指南-供应商 ”及本磋商文件规定的格式和顺序编制电子响应文件并进行关联定位，以便磋商</w:t>
            </w:r>
            <w:r>
              <w:rPr>
                <w:rFonts w:hint="eastAsia" w:ascii="宋体" w:hAnsi="宋体" w:eastAsia="宋体" w:cs="宋体"/>
                <w:spacing w:val="11"/>
                <w:sz w:val="21"/>
                <w:szCs w:val="21"/>
                <w:lang w:eastAsia="zh-CN"/>
              </w:rPr>
              <w:t>。</w:t>
            </w:r>
          </w:p>
          <w:p w14:paraId="3099B41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小组在评审时，点击评分项可直接定位到该评分项内容。如对磋商 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28E8796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6B8E8D37">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16.3 响应文件不得涂改，若有修改错漏处，须法定代表人（负责 人）或授权委托人签字（或个人 CA 签章）。响应文件因字迹潦草 或表达不清所引起的后果由供应商负责。</w:t>
            </w:r>
          </w:p>
          <w:p w14:paraId="38DEFE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 磋商前准备</w:t>
            </w:r>
          </w:p>
          <w:p w14:paraId="44A4FCB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16.4.1 本项目实行在线磋商，采用电子响应文件。若供应商参与 磋商，自行承担磋商一切费用。</w:t>
            </w:r>
          </w:p>
          <w:p w14:paraId="7342AAE8">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14:paraId="7644911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16.4.3 供应商将广西政府采购云平台电子交易客户端下载、安装完成后，可通过账号密码或 CA 登录客户端进行响应文件制作。客户端请至网站 下载专区查看，如有问题可拨打广西政府采购云平台客户服务热线 95763 进行咨询。</w:t>
            </w:r>
          </w:p>
        </w:tc>
      </w:tr>
      <w:tr w14:paraId="3B0D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jc w:val="center"/>
        </w:trPr>
        <w:tc>
          <w:tcPr>
            <w:tcW w:w="459" w:type="dxa"/>
            <w:vAlign w:val="center"/>
          </w:tcPr>
          <w:p w14:paraId="06417F4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83" w:type="dxa"/>
            <w:vAlign w:val="center"/>
          </w:tcPr>
          <w:p w14:paraId="37D0961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w:t>
            </w:r>
          </w:p>
        </w:tc>
        <w:tc>
          <w:tcPr>
            <w:tcW w:w="1635" w:type="dxa"/>
            <w:vAlign w:val="center"/>
          </w:tcPr>
          <w:p w14:paraId="11F52F6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响应文件递交截止时间</w:t>
            </w:r>
          </w:p>
        </w:tc>
        <w:tc>
          <w:tcPr>
            <w:tcW w:w="6361" w:type="dxa"/>
            <w:vAlign w:val="center"/>
          </w:tcPr>
          <w:p w14:paraId="5403014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供应商应于2025年</w:t>
            </w:r>
            <w:r>
              <w:rPr>
                <w:rFonts w:hint="eastAsia" w:cs="宋体"/>
                <w:sz w:val="21"/>
                <w:szCs w:val="21"/>
                <w:highlight w:val="none"/>
                <w:lang w:val="en-US" w:eastAsia="zh-CN"/>
              </w:rPr>
              <w:t>5</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7</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上午09</w:t>
            </w:r>
            <w:r>
              <w:rPr>
                <w:rFonts w:hint="eastAsia" w:ascii="宋体" w:hAnsi="宋体" w:eastAsia="宋体" w:cs="宋体"/>
                <w:sz w:val="21"/>
                <w:szCs w:val="21"/>
                <w:highlight w:val="none"/>
                <w:lang w:eastAsia="zh-CN"/>
              </w:rPr>
              <w:t>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21B1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58D48EA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883" w:type="dxa"/>
            <w:vAlign w:val="center"/>
          </w:tcPr>
          <w:p w14:paraId="7283E2C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18.2</w:t>
            </w:r>
          </w:p>
        </w:tc>
        <w:tc>
          <w:tcPr>
            <w:tcW w:w="1635" w:type="dxa"/>
            <w:vAlign w:val="center"/>
          </w:tcPr>
          <w:p w14:paraId="2DE894D9">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361" w:type="dxa"/>
            <w:vAlign w:val="center"/>
          </w:tcPr>
          <w:p w14:paraId="7D98E2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lang w:val="en-US" w:eastAsia="zh-CN"/>
              </w:rPr>
              <w:t>响应文件提交截止</w:t>
            </w:r>
            <w:r>
              <w:rPr>
                <w:rFonts w:hint="eastAsia" w:ascii="宋体" w:hAnsi="宋体" w:eastAsia="宋体" w:cs="宋体"/>
                <w:snapToGrid w:val="0"/>
                <w:color w:val="000000"/>
                <w:kern w:val="0"/>
                <w:sz w:val="21"/>
                <w:szCs w:val="21"/>
                <w:highlight w:val="none"/>
                <w:lang w:val="en-US" w:eastAsia="zh-CN" w:bidi="ar-SA"/>
              </w:rPr>
              <w:t>时间后30分钟内（2025年</w:t>
            </w:r>
            <w:r>
              <w:rPr>
                <w:rFonts w:hint="eastAsia" w:cs="宋体"/>
                <w:snapToGrid w:val="0"/>
                <w:color w:val="000000"/>
                <w:kern w:val="0"/>
                <w:sz w:val="21"/>
                <w:szCs w:val="21"/>
                <w:highlight w:val="none"/>
                <w:lang w:val="en-US" w:eastAsia="zh-CN" w:bidi="ar-SA"/>
              </w:rPr>
              <w:t>5</w:t>
            </w:r>
            <w:r>
              <w:rPr>
                <w:rFonts w:hint="eastAsia" w:ascii="宋体" w:hAnsi="宋体" w:eastAsia="宋体" w:cs="宋体"/>
                <w:snapToGrid w:val="0"/>
                <w:color w:val="000000"/>
                <w:kern w:val="0"/>
                <w:sz w:val="21"/>
                <w:szCs w:val="21"/>
                <w:highlight w:val="none"/>
                <w:lang w:val="en-US" w:eastAsia="zh-CN" w:bidi="ar-SA"/>
              </w:rPr>
              <w:t>月2</w:t>
            </w:r>
            <w:r>
              <w:rPr>
                <w:rFonts w:hint="eastAsia" w:cs="宋体"/>
                <w:snapToGrid w:val="0"/>
                <w:color w:val="000000"/>
                <w:kern w:val="0"/>
                <w:sz w:val="21"/>
                <w:szCs w:val="21"/>
                <w:highlight w:val="none"/>
                <w:lang w:val="en-US" w:eastAsia="zh-CN" w:bidi="ar-SA"/>
              </w:rPr>
              <w:t>7</w:t>
            </w:r>
            <w:r>
              <w:rPr>
                <w:rFonts w:hint="eastAsia" w:ascii="宋体" w:hAnsi="宋体" w:eastAsia="宋体" w:cs="宋体"/>
                <w:snapToGrid w:val="0"/>
                <w:color w:val="000000"/>
                <w:kern w:val="0"/>
                <w:sz w:val="21"/>
                <w:szCs w:val="21"/>
                <w:highlight w:val="none"/>
                <w:lang w:val="en-US" w:eastAsia="zh-CN" w:bidi="ar-SA"/>
              </w:rPr>
              <w:t>日09点30分至10时00分）供应商可以登录</w:t>
            </w:r>
            <w:r>
              <w:rPr>
                <w:rFonts w:hint="eastAsia" w:ascii="宋体" w:hAnsi="宋体" w:eastAsia="宋体" w:cs="宋体"/>
                <w:spacing w:val="11"/>
                <w:sz w:val="21"/>
                <w:szCs w:val="21"/>
                <w:highlight w:val="none"/>
                <w:lang w:val="en-US" w:eastAsia="zh-CN"/>
              </w:rPr>
              <w:t>广西政府采购云平台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color w:val="auto"/>
                <w:spacing w:val="11"/>
                <w:sz w:val="21"/>
                <w:szCs w:val="21"/>
                <w:highlight w:val="none"/>
                <w:u w:val="single"/>
                <w:lang w:val="en-US" w:eastAsia="zh-CN"/>
              </w:rPr>
              <w:t xml:space="preserve"> </w:t>
            </w:r>
            <w:r>
              <w:rPr>
                <w:rFonts w:hint="eastAsia" w:cs="宋体"/>
                <w:color w:val="auto"/>
                <w:spacing w:val="11"/>
                <w:sz w:val="21"/>
                <w:szCs w:val="21"/>
                <w:highlight w:val="none"/>
                <w:u w:val="single"/>
                <w:lang w:val="en-US" w:eastAsia="zh-CN"/>
              </w:rPr>
              <w:t>3</w:t>
            </w:r>
            <w:r>
              <w:rPr>
                <w:rFonts w:hint="eastAsia" w:ascii="宋体" w:hAnsi="宋体" w:eastAsia="宋体" w:cs="宋体"/>
                <w:color w:val="auto"/>
                <w:spacing w:val="11"/>
                <w:sz w:val="21"/>
                <w:szCs w:val="21"/>
                <w:highlight w:val="none"/>
                <w:u w:val="single"/>
                <w:lang w:val="en-US" w:eastAsia="zh-CN"/>
              </w:rPr>
              <w:t xml:space="preserve"> </w:t>
            </w:r>
            <w:r>
              <w:rPr>
                <w:rFonts w:hint="eastAsia" w:ascii="宋体" w:hAnsi="宋体" w:eastAsia="宋体" w:cs="宋体"/>
                <w:spacing w:val="11"/>
                <w:sz w:val="21"/>
                <w:szCs w:val="21"/>
                <w:highlight w:val="none"/>
                <w:u w:val="none"/>
                <w:lang w:val="en-US" w:eastAsia="zh-CN"/>
              </w:rPr>
              <w:t>号</w:t>
            </w:r>
            <w:r>
              <w:rPr>
                <w:rFonts w:hint="eastAsia" w:ascii="宋体" w:hAnsi="宋体" w:eastAsia="宋体" w:cs="宋体"/>
                <w:spacing w:val="11"/>
                <w:sz w:val="21"/>
                <w:szCs w:val="21"/>
                <w:highlight w:val="none"/>
                <w:lang w:val="en-US" w:eastAsia="zh-CN"/>
              </w:rPr>
              <w:t>政采开</w:t>
            </w:r>
            <w:r>
              <w:rPr>
                <w:rFonts w:hint="eastAsia" w:ascii="宋体" w:hAnsi="宋体" w:eastAsia="宋体" w:cs="宋体"/>
                <w:spacing w:val="11"/>
                <w:sz w:val="21"/>
                <w:szCs w:val="21"/>
                <w:highlight w:val="none"/>
                <w:u w:val="none"/>
                <w:lang w:val="en-US" w:eastAsia="zh-CN"/>
              </w:rPr>
              <w:t>标仓</w:t>
            </w:r>
            <w:r>
              <w:rPr>
                <w:rFonts w:hint="eastAsia" w:cs="宋体"/>
                <w:spacing w:val="11"/>
                <w:sz w:val="21"/>
                <w:szCs w:val="21"/>
                <w:highlight w:val="none"/>
                <w:u w:val="none"/>
                <w:lang w:val="en-US" w:eastAsia="zh-CN"/>
              </w:rPr>
              <w:t xml:space="preserve"> </w:t>
            </w:r>
            <w:r>
              <w:rPr>
                <w:rFonts w:hint="eastAsia" w:ascii="宋体" w:hAnsi="宋体" w:eastAsia="宋体" w:cs="宋体"/>
                <w:spacing w:val="11"/>
                <w:sz w:val="21"/>
                <w:szCs w:val="21"/>
                <w:highlight w:val="none"/>
                <w:u w:val="none"/>
                <w:lang w:val="en-US" w:eastAsia="zh-CN"/>
              </w:rPr>
              <w:t>现</w:t>
            </w:r>
            <w:r>
              <w:rPr>
                <w:rFonts w:hint="eastAsia" w:ascii="宋体" w:hAnsi="宋体" w:eastAsia="宋体" w:cs="宋体"/>
                <w:spacing w:val="11"/>
                <w:sz w:val="21"/>
                <w:szCs w:val="21"/>
                <w:highlight w:val="none"/>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tc>
      </w:tr>
      <w:tr w14:paraId="1F90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5F92568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10</w:t>
            </w:r>
          </w:p>
        </w:tc>
        <w:tc>
          <w:tcPr>
            <w:tcW w:w="883" w:type="dxa"/>
            <w:vAlign w:val="center"/>
          </w:tcPr>
          <w:p w14:paraId="4E993AA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19.1</w:t>
            </w:r>
          </w:p>
        </w:tc>
        <w:tc>
          <w:tcPr>
            <w:tcW w:w="1635" w:type="dxa"/>
            <w:vAlign w:val="center"/>
          </w:tcPr>
          <w:p w14:paraId="140218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361" w:type="dxa"/>
            <w:vAlign w:val="center"/>
          </w:tcPr>
          <w:p w14:paraId="7C2839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磋商及评审工作由采购代理机构负责组织，具体磋商、评审工作由 依法组建的磋商小组负责，本项目的磋商小组由采购人代表和有关 技术、经济等方面的专家组成。磋商小组的构成：3 人，其中采购人代表 1 人，技术、经济等专家 2 人。</w:t>
            </w:r>
          </w:p>
        </w:tc>
      </w:tr>
      <w:tr w14:paraId="5C97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6" w:hRule="atLeast"/>
          <w:jc w:val="center"/>
        </w:trPr>
        <w:tc>
          <w:tcPr>
            <w:tcW w:w="459" w:type="dxa"/>
            <w:vAlign w:val="center"/>
          </w:tcPr>
          <w:p w14:paraId="504D9D6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w:t>
            </w:r>
          </w:p>
        </w:tc>
        <w:tc>
          <w:tcPr>
            <w:tcW w:w="883" w:type="dxa"/>
            <w:vAlign w:val="center"/>
          </w:tcPr>
          <w:p w14:paraId="7147246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19.2</w:t>
            </w:r>
          </w:p>
        </w:tc>
        <w:tc>
          <w:tcPr>
            <w:tcW w:w="1635" w:type="dxa"/>
            <w:vAlign w:val="center"/>
          </w:tcPr>
          <w:p w14:paraId="63F7640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361" w:type="dxa"/>
            <w:vAlign w:val="center"/>
          </w:tcPr>
          <w:p w14:paraId="221F22A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19.2.1 磋商时间：首次响应文件提交截止时间后。</w:t>
            </w:r>
          </w:p>
          <w:p w14:paraId="15E3845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E8566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19.2.3 磋商参加人员：供应商法定代表人(负责人、自然人)或相 应的委托代理人参加磋商。请供应商实时登录“广西政府采购云平台 ”平台等候在线磋商。</w:t>
            </w:r>
          </w:p>
          <w:p w14:paraId="038E7C7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7"/>
                <w:sz w:val="21"/>
                <w:szCs w:val="21"/>
              </w:rPr>
            </w:pPr>
            <w:r>
              <w:rPr>
                <w:rFonts w:hint="eastAsia" w:ascii="宋体" w:hAnsi="宋体" w:eastAsia="宋体" w:cs="宋体"/>
                <w:sz w:val="21"/>
                <w:szCs w:val="21"/>
                <w:lang w:eastAsia="zh-CN"/>
              </w:rPr>
              <w:t>19.2.4 首次响应文件提交截止时间后，登录“广西政府采购云平台 ”平台在线解密开启。</w:t>
            </w:r>
          </w:p>
        </w:tc>
      </w:tr>
      <w:tr w14:paraId="43D3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459" w:type="dxa"/>
            <w:vAlign w:val="center"/>
          </w:tcPr>
          <w:p w14:paraId="38243CD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w:t>
            </w:r>
          </w:p>
        </w:tc>
        <w:tc>
          <w:tcPr>
            <w:tcW w:w="883" w:type="dxa"/>
            <w:vAlign w:val="center"/>
          </w:tcPr>
          <w:p w14:paraId="68CD13D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20.2</w:t>
            </w:r>
          </w:p>
        </w:tc>
        <w:tc>
          <w:tcPr>
            <w:tcW w:w="1635" w:type="dxa"/>
            <w:vAlign w:val="center"/>
          </w:tcPr>
          <w:p w14:paraId="6C0C2B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评审办法</w:t>
            </w:r>
          </w:p>
        </w:tc>
        <w:tc>
          <w:tcPr>
            <w:tcW w:w="6361" w:type="dxa"/>
            <w:vAlign w:val="center"/>
          </w:tcPr>
          <w:p w14:paraId="237D359C">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9"/>
                <w:sz w:val="21"/>
                <w:szCs w:val="21"/>
              </w:rPr>
            </w:pPr>
            <w:r>
              <w:rPr>
                <w:rFonts w:hint="eastAsia" w:ascii="宋体" w:hAnsi="宋体" w:eastAsia="宋体" w:cs="宋体"/>
                <w:sz w:val="21"/>
                <w:szCs w:val="21"/>
              </w:rPr>
              <w:t>综合评分法，具体详见第四章评审办法。</w:t>
            </w:r>
          </w:p>
        </w:tc>
      </w:tr>
      <w:tr w14:paraId="4740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jc w:val="center"/>
        </w:trPr>
        <w:tc>
          <w:tcPr>
            <w:tcW w:w="459" w:type="dxa"/>
            <w:vAlign w:val="center"/>
          </w:tcPr>
          <w:p w14:paraId="36268AE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p>
        </w:tc>
        <w:tc>
          <w:tcPr>
            <w:tcW w:w="883" w:type="dxa"/>
            <w:vAlign w:val="center"/>
          </w:tcPr>
          <w:p w14:paraId="729A05D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27</w:t>
            </w:r>
          </w:p>
        </w:tc>
        <w:tc>
          <w:tcPr>
            <w:tcW w:w="1635" w:type="dxa"/>
            <w:vAlign w:val="center"/>
          </w:tcPr>
          <w:p w14:paraId="26697A5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信用查询</w:t>
            </w:r>
          </w:p>
        </w:tc>
        <w:tc>
          <w:tcPr>
            <w:tcW w:w="6361" w:type="dxa"/>
            <w:vAlign w:val="center"/>
          </w:tcPr>
          <w:p w14:paraId="50AA060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根据《关于做好政府采购有关信用主体标识码登记及在政府采购活动中查询使用信用记录有关问题的通知》（桂财采〔2016〕37）， 由采购代理机构对第一成交候选人进行信用查询：</w:t>
            </w:r>
          </w:p>
          <w:p w14:paraId="0F225BA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⑴查询渠道：“信用中国 ”网站(www.creditchina.gov.cn)、中国 政府采购网(www.ccgp.gov.cn)等；</w:t>
            </w:r>
          </w:p>
          <w:p w14:paraId="7E8B05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⑵查询截止时间：成交通知书发出前；</w:t>
            </w:r>
          </w:p>
          <w:p w14:paraId="726CFA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⑶信用信息查询记录和证据留存方式：在查询网站中直接打印查询 记录，打印材料作为采购活动资料保存；</w:t>
            </w:r>
          </w:p>
          <w:p w14:paraId="17AC6F4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8"/>
                <w:sz w:val="21"/>
                <w:szCs w:val="21"/>
              </w:rPr>
            </w:pPr>
            <w:r>
              <w:rPr>
                <w:rFonts w:hint="eastAsia" w:ascii="宋体" w:hAnsi="宋体" w:eastAsia="宋体" w:cs="宋体"/>
                <w:sz w:val="21"/>
                <w:szCs w:val="21"/>
                <w:lang w:eastAsia="zh-CN"/>
              </w:rPr>
              <w:t>⑷信用信息使用规则：对在“信用中国 ”网站(www.creditchina. gov.cn)、中国政府采购网(www.ccgp.gov.cn)等渠道列入失信被执 行人</w:t>
            </w:r>
            <w:r>
              <w:rPr>
                <w:rFonts w:hint="eastAsia" w:ascii="宋体" w:hAnsi="宋体" w:eastAsia="宋体" w:cs="宋体"/>
                <w:spacing w:val="7"/>
                <w:sz w:val="21"/>
                <w:szCs w:val="21"/>
              </w:rPr>
              <w:t>、</w:t>
            </w:r>
            <w:r>
              <w:rPr>
                <w:rFonts w:hint="eastAsia" w:ascii="宋体" w:hAnsi="宋体" w:eastAsia="宋体" w:cs="宋体"/>
                <w:sz w:val="21"/>
                <w:szCs w:val="21"/>
                <w:lang w:eastAsia="zh-CN"/>
              </w:rPr>
              <w:t>重大税收违法案件当事人名单、政府采购严重违法失信行为记录名单及其他不符合《中华人民共和国政府采购法》第二十二条规定条件的供应商，取消其成交候选人资格。</w:t>
            </w:r>
          </w:p>
        </w:tc>
      </w:tr>
      <w:tr w14:paraId="73F3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jc w:val="center"/>
        </w:trPr>
        <w:tc>
          <w:tcPr>
            <w:tcW w:w="459" w:type="dxa"/>
            <w:vAlign w:val="center"/>
          </w:tcPr>
          <w:p w14:paraId="56472BE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w:t>
            </w:r>
          </w:p>
        </w:tc>
        <w:tc>
          <w:tcPr>
            <w:tcW w:w="883" w:type="dxa"/>
            <w:vAlign w:val="center"/>
          </w:tcPr>
          <w:p w14:paraId="38A22CD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28</w:t>
            </w:r>
          </w:p>
        </w:tc>
        <w:tc>
          <w:tcPr>
            <w:tcW w:w="1635" w:type="dxa"/>
            <w:vAlign w:val="center"/>
          </w:tcPr>
          <w:p w14:paraId="3654CAAB">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成交公告</w:t>
            </w:r>
            <w:r>
              <w:rPr>
                <w:rFonts w:hint="eastAsia" w:ascii="宋体" w:hAnsi="宋体" w:eastAsia="宋体" w:cs="宋体"/>
                <w:spacing w:val="8"/>
                <w:sz w:val="21"/>
                <w:szCs w:val="21"/>
              </w:rPr>
              <w:t>及成交通知书</w:t>
            </w:r>
          </w:p>
        </w:tc>
        <w:tc>
          <w:tcPr>
            <w:tcW w:w="6361" w:type="dxa"/>
            <w:vAlign w:val="center"/>
          </w:tcPr>
          <w:p w14:paraId="1CC5248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4A125A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28.2 在发布成交公告的同时，采购代理机构向成交供应商发出成 交通知书。成交供应商应自接到通知之日起办理成交通知书领取手续</w:t>
            </w:r>
            <w:r>
              <w:rPr>
                <w:rFonts w:hint="eastAsia" w:ascii="宋体" w:hAnsi="宋体" w:eastAsia="宋体" w:cs="宋体"/>
                <w:spacing w:val="-1"/>
                <w:sz w:val="21"/>
                <w:szCs w:val="21"/>
              </w:rPr>
              <w:t>。</w:t>
            </w:r>
          </w:p>
        </w:tc>
      </w:tr>
      <w:tr w14:paraId="522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59" w:type="dxa"/>
            <w:vAlign w:val="center"/>
          </w:tcPr>
          <w:p w14:paraId="0167FB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w:t>
            </w:r>
          </w:p>
        </w:tc>
        <w:tc>
          <w:tcPr>
            <w:tcW w:w="883" w:type="dxa"/>
            <w:vAlign w:val="center"/>
          </w:tcPr>
          <w:p w14:paraId="62A44B4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29.1</w:t>
            </w:r>
          </w:p>
        </w:tc>
        <w:tc>
          <w:tcPr>
            <w:tcW w:w="1635" w:type="dxa"/>
            <w:vAlign w:val="center"/>
          </w:tcPr>
          <w:p w14:paraId="69A5C16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履约保证金</w:t>
            </w:r>
          </w:p>
        </w:tc>
        <w:tc>
          <w:tcPr>
            <w:tcW w:w="6361" w:type="dxa"/>
            <w:vAlign w:val="center"/>
          </w:tcPr>
          <w:p w14:paraId="7BDDB233">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根据《桂林市财政局关于贯彻落实政府采购优化营商环境百日攻坚行动方案的通知》（市财采〔2020〕24 号）第四条的规定，本项目免收履约保证金。</w:t>
            </w:r>
          </w:p>
        </w:tc>
      </w:tr>
      <w:tr w14:paraId="6C97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459" w:type="dxa"/>
            <w:vAlign w:val="center"/>
          </w:tcPr>
          <w:p w14:paraId="3E71987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w:t>
            </w:r>
          </w:p>
        </w:tc>
        <w:tc>
          <w:tcPr>
            <w:tcW w:w="883" w:type="dxa"/>
            <w:vAlign w:val="center"/>
          </w:tcPr>
          <w:p w14:paraId="6EF5A6A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30.1</w:t>
            </w:r>
          </w:p>
        </w:tc>
        <w:tc>
          <w:tcPr>
            <w:tcW w:w="1635" w:type="dxa"/>
            <w:vAlign w:val="center"/>
          </w:tcPr>
          <w:p w14:paraId="79F9BF7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签订合同时间</w:t>
            </w:r>
          </w:p>
        </w:tc>
        <w:tc>
          <w:tcPr>
            <w:tcW w:w="6361" w:type="dxa"/>
            <w:vAlign w:val="center"/>
          </w:tcPr>
          <w:p w14:paraId="625F33A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成交通知书发出之日起 8 个工作日内。成交供应商领取成交通知书 后，应按规定与采购人签订合同。</w:t>
            </w:r>
          </w:p>
        </w:tc>
      </w:tr>
      <w:tr w14:paraId="6DF1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459" w:type="dxa"/>
            <w:vAlign w:val="center"/>
          </w:tcPr>
          <w:p w14:paraId="15AF19B6">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w:t>
            </w:r>
          </w:p>
        </w:tc>
        <w:tc>
          <w:tcPr>
            <w:tcW w:w="883" w:type="dxa"/>
            <w:vAlign w:val="center"/>
          </w:tcPr>
          <w:p w14:paraId="2EE9B68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30.3</w:t>
            </w:r>
          </w:p>
        </w:tc>
        <w:tc>
          <w:tcPr>
            <w:tcW w:w="1635" w:type="dxa"/>
            <w:vAlign w:val="center"/>
          </w:tcPr>
          <w:p w14:paraId="00925A1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合同备案存档</w:t>
            </w:r>
          </w:p>
        </w:tc>
        <w:tc>
          <w:tcPr>
            <w:tcW w:w="6361" w:type="dxa"/>
            <w:vAlign w:val="center"/>
          </w:tcPr>
          <w:p w14:paraId="6F3509C5">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政府采购合同双方自签订之日起 1 个工作日内将合同原件壹份交采购代理机构备案存档。采购代理机构将政府采购合同在省级以上人民政府财政部门指定媒体上公告。</w:t>
            </w:r>
          </w:p>
        </w:tc>
      </w:tr>
      <w:tr w14:paraId="3B6C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459" w:type="dxa"/>
            <w:vAlign w:val="center"/>
          </w:tcPr>
          <w:p w14:paraId="47C0B0F9">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w:t>
            </w:r>
          </w:p>
        </w:tc>
        <w:tc>
          <w:tcPr>
            <w:tcW w:w="883" w:type="dxa"/>
            <w:vAlign w:val="center"/>
          </w:tcPr>
          <w:p w14:paraId="333A3FE3">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31</w:t>
            </w:r>
          </w:p>
        </w:tc>
        <w:tc>
          <w:tcPr>
            <w:tcW w:w="1635" w:type="dxa"/>
            <w:vAlign w:val="center"/>
          </w:tcPr>
          <w:p w14:paraId="3FD120E4">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采购代理服务费</w:t>
            </w:r>
          </w:p>
        </w:tc>
        <w:tc>
          <w:tcPr>
            <w:tcW w:w="6361" w:type="dxa"/>
            <w:vAlign w:val="center"/>
          </w:tcPr>
          <w:p w14:paraId="78564A0D">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14:paraId="396A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1AAEAB62">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w:t>
            </w:r>
          </w:p>
        </w:tc>
        <w:tc>
          <w:tcPr>
            <w:tcW w:w="883" w:type="dxa"/>
            <w:vAlign w:val="center"/>
          </w:tcPr>
          <w:p w14:paraId="4D461EFD">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33</w:t>
            </w:r>
          </w:p>
        </w:tc>
        <w:tc>
          <w:tcPr>
            <w:tcW w:w="1635" w:type="dxa"/>
            <w:vAlign w:val="center"/>
          </w:tcPr>
          <w:p w14:paraId="50B6A0E6">
            <w:pPr>
              <w:pStyle w:val="2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解释权</w:t>
            </w:r>
          </w:p>
        </w:tc>
        <w:tc>
          <w:tcPr>
            <w:tcW w:w="6361" w:type="dxa"/>
            <w:vAlign w:val="center"/>
          </w:tcPr>
          <w:p w14:paraId="52F340FF">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DD3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459" w:type="dxa"/>
            <w:vAlign w:val="center"/>
          </w:tcPr>
          <w:p w14:paraId="4F7E759D">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1"/>
                <w:sz w:val="21"/>
                <w:szCs w:val="21"/>
              </w:rPr>
              <w:t>20</w:t>
            </w:r>
          </w:p>
        </w:tc>
        <w:tc>
          <w:tcPr>
            <w:tcW w:w="883" w:type="dxa"/>
            <w:vAlign w:val="center"/>
          </w:tcPr>
          <w:p w14:paraId="3F66A4E3">
            <w:pPr>
              <w:pStyle w:val="26"/>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34</w:t>
            </w:r>
          </w:p>
        </w:tc>
        <w:tc>
          <w:tcPr>
            <w:tcW w:w="1635" w:type="dxa"/>
            <w:vAlign w:val="center"/>
          </w:tcPr>
          <w:p w14:paraId="0F7A73D4">
            <w:pPr>
              <w:pStyle w:val="26"/>
              <w:keepNext w:val="0"/>
              <w:keepLines w:val="0"/>
              <w:pageBreakBefore w:val="0"/>
              <w:widowControl/>
              <w:kinsoku w:val="0"/>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监督管理机构</w:t>
            </w:r>
          </w:p>
        </w:tc>
        <w:tc>
          <w:tcPr>
            <w:tcW w:w="6361" w:type="dxa"/>
            <w:vAlign w:val="center"/>
          </w:tcPr>
          <w:p w14:paraId="7A1BE51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龙胜各族自治县政府采购管理中心 联系电话：0773-7511322</w:t>
            </w:r>
          </w:p>
        </w:tc>
      </w:tr>
    </w:tbl>
    <w:p w14:paraId="7D646F94">
      <w:pPr>
        <w:keepNext w:val="0"/>
        <w:keepLines w:val="0"/>
        <w:pageBreakBefore w:val="0"/>
        <w:widowControl/>
        <w:kinsoku w:val="0"/>
        <w:overflow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cols w:space="720" w:num="1"/>
        </w:sectPr>
      </w:pPr>
    </w:p>
    <w:p w14:paraId="39D0C6A4">
      <w:pPr>
        <w:pStyle w:val="2"/>
        <w:spacing w:before="55" w:line="360" w:lineRule="auto"/>
        <w:jc w:val="center"/>
        <w:outlineLvl w:val="1"/>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p>
    <w:p w14:paraId="4D25524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1.适应范围</w:t>
      </w:r>
    </w:p>
    <w:p w14:paraId="3DED54A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lang w:eastAsia="zh-CN"/>
        </w:rPr>
      </w:pPr>
      <w:r>
        <w:rPr>
          <w:rFonts w:hint="eastAsia" w:ascii="宋体" w:hAnsi="宋体" w:eastAsia="宋体" w:cs="宋体"/>
          <w:spacing w:val="8"/>
          <w:sz w:val="21"/>
          <w:szCs w:val="21"/>
        </w:rPr>
        <w:t>1.1 项目名称及</w:t>
      </w:r>
      <w:r>
        <w:rPr>
          <w:rFonts w:hint="eastAsia" w:cs="宋体"/>
          <w:spacing w:val="8"/>
          <w:sz w:val="21"/>
          <w:szCs w:val="21"/>
          <w:lang w:eastAsia="zh-CN"/>
        </w:rPr>
        <w:t>项目编号：</w:t>
      </w:r>
    </w:p>
    <w:p w14:paraId="6807D7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default" w:cs="宋体"/>
          <w:spacing w:val="8"/>
          <w:sz w:val="21"/>
          <w:szCs w:val="21"/>
          <w:highlight w:val="none"/>
          <w:lang w:val="en-US" w:eastAsia="zh-CN"/>
        </w:rPr>
      </w:pPr>
      <w:r>
        <w:rPr>
          <w:rFonts w:hint="eastAsia" w:ascii="宋体" w:hAnsi="宋体" w:eastAsia="宋体" w:cs="宋体"/>
          <w:spacing w:val="8"/>
          <w:sz w:val="21"/>
          <w:szCs w:val="21"/>
          <w:highlight w:val="none"/>
        </w:rPr>
        <w:t>项目名称：</w:t>
      </w:r>
      <w:r>
        <w:rPr>
          <w:rFonts w:hint="eastAsia" w:cs="宋体"/>
          <w:spacing w:val="9"/>
          <w:sz w:val="21"/>
          <w:szCs w:val="21"/>
          <w:highlight w:val="none"/>
          <w:lang w:val="en-US" w:eastAsia="zh-CN"/>
        </w:rPr>
        <w:t>龙胜各族自治县伟江乡决支组美丽移民村项目</w:t>
      </w:r>
    </w:p>
    <w:p w14:paraId="3F47A3C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highlight w:val="red"/>
          <w:lang w:eastAsia="zh-CN"/>
        </w:rPr>
      </w:pPr>
      <w:r>
        <w:rPr>
          <w:rFonts w:hint="eastAsia" w:cs="宋体"/>
          <w:spacing w:val="8"/>
          <w:sz w:val="21"/>
          <w:szCs w:val="21"/>
          <w:highlight w:val="none"/>
          <w:lang w:eastAsia="zh-CN"/>
        </w:rPr>
        <w:t>项目编号：GLZC2025-C2-280020-GXHD</w:t>
      </w:r>
    </w:p>
    <w:p w14:paraId="66A460E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 本竞争性磋商文件（以下简称磋商文件）适用于本磋商项目的磋商、评审、合同履约、验收、付 款等行为（法律、法规另有规定的，从其规定）。</w:t>
      </w:r>
    </w:p>
    <w:p w14:paraId="09AC5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2.定义</w:t>
      </w:r>
    </w:p>
    <w:p w14:paraId="70943A7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 “供应商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14:paraId="475CED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14:paraId="4B65CC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电报等。</w:t>
      </w:r>
    </w:p>
    <w:p w14:paraId="5D68049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3.供应商资格</w:t>
      </w:r>
    </w:p>
    <w:p w14:paraId="3C026A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3.1 符合《中华人民共和国政府采购法》第二十二条规定；</w:t>
      </w:r>
    </w:p>
    <w:p w14:paraId="7B7CEF2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3.2 落实政府采购政策需满足的资格要求：供应商为中小企业/小微企业。</w:t>
      </w:r>
    </w:p>
    <w:p w14:paraId="28EB5C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3.3 本项目的特定资格要求：</w:t>
      </w:r>
    </w:p>
    <w:p w14:paraId="345F8B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006604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4.</w:t>
      </w:r>
      <w:r>
        <w:rPr>
          <w:rFonts w:hint="eastAsia" w:ascii="宋体" w:hAnsi="宋体" w:eastAsia="宋体" w:cs="宋体"/>
          <w:b/>
          <w:bCs/>
          <w:spacing w:val="8"/>
          <w:sz w:val="21"/>
          <w:szCs w:val="21"/>
        </w:rPr>
        <w:t>不论磋商结果如何，供应商均应自行承担所有与磋商有关的全部费用。</w:t>
      </w:r>
    </w:p>
    <w:p w14:paraId="35DF256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5</w:t>
      </w:r>
      <w:r>
        <w:rPr>
          <w:rFonts w:hint="eastAsia" w:ascii="宋体" w:hAnsi="宋体" w:eastAsia="宋体" w:cs="宋体"/>
          <w:b/>
          <w:bCs/>
          <w:spacing w:val="8"/>
          <w:sz w:val="21"/>
          <w:szCs w:val="21"/>
        </w:rPr>
        <w:t>.联合体要求</w:t>
      </w:r>
    </w:p>
    <w:p w14:paraId="12360D0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14:paraId="7D82988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6.质疑和投诉</w:t>
      </w:r>
    </w:p>
    <w:p w14:paraId="392DA24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w:t>
      </w:r>
      <w:r>
        <w:rPr>
          <w:rFonts w:hint="eastAsia" w:ascii="宋体" w:hAnsi="宋体" w:eastAsia="宋体" w:cs="宋体"/>
          <w:sz w:val="21"/>
          <w:szCs w:val="21"/>
        </w:rPr>
        <w:t xml:space="preserve"> </w:t>
      </w:r>
      <w:r>
        <w:rPr>
          <w:rFonts w:hint="eastAsia" w:ascii="宋体" w:hAnsi="宋体" w:eastAsia="宋体" w:cs="宋体"/>
          <w:spacing w:val="9"/>
          <w:sz w:val="21"/>
          <w:szCs w:val="21"/>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1"/>
          <w:szCs w:val="21"/>
        </w:rPr>
        <w:t>质疑</w:t>
      </w:r>
      <w:r>
        <w:rPr>
          <w:rFonts w:hint="eastAsia" w:ascii="宋体" w:hAnsi="宋体" w:eastAsia="宋体" w:cs="宋体"/>
          <w:b/>
          <w:bCs/>
          <w:spacing w:val="8"/>
          <w:sz w:val="21"/>
          <w:szCs w:val="21"/>
          <w:lang w:eastAsia="zh-CN"/>
        </w:rPr>
        <w:t>（“质疑函 ”格式见附表 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14:paraId="773E5E5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7</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个工作日内作出答复，并以书面形式通知</w:t>
      </w:r>
      <w:r>
        <w:rPr>
          <w:rFonts w:hint="eastAsia" w:ascii="宋体" w:hAnsi="宋体" w:eastAsia="宋体" w:cs="宋体"/>
          <w:spacing w:val="8"/>
          <w:sz w:val="21"/>
          <w:szCs w:val="21"/>
        </w:rPr>
        <w:t>质疑供应商和其他有关供应商。</w:t>
      </w:r>
    </w:p>
    <w:p w14:paraId="7DB75F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全面且详细的工作，采购代理机构不再受理供应商针对同一采购程序环节的再次质疑。</w:t>
      </w:r>
    </w:p>
    <w:p w14:paraId="2ED1E8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z w:val="21"/>
          <w:szCs w:val="21"/>
        </w:rPr>
        <w:t xml:space="preserve"> </w:t>
      </w:r>
      <w:r>
        <w:rPr>
          <w:rFonts w:hint="eastAsia" w:ascii="宋体" w:hAnsi="宋体" w:eastAsia="宋体" w:cs="宋体"/>
          <w:spacing w:val="7"/>
          <w:sz w:val="21"/>
          <w:szCs w:val="21"/>
        </w:rPr>
        <w:t>在答复期满后十五个工作日内</w:t>
      </w:r>
      <w:r>
        <w:rPr>
          <w:rFonts w:hint="eastAsia" w:ascii="宋体" w:hAnsi="宋体" w:eastAsia="宋体" w:cs="宋体"/>
          <w:spacing w:val="10"/>
          <w:sz w:val="21"/>
          <w:szCs w:val="21"/>
        </w:rPr>
        <w:t>向</w:t>
      </w:r>
      <w:r>
        <w:rPr>
          <w:rFonts w:hint="eastAsia" w:ascii="宋体" w:hAnsi="宋体" w:eastAsia="宋体" w:cs="宋体"/>
          <w:spacing w:val="10"/>
          <w:sz w:val="21"/>
          <w:szCs w:val="21"/>
          <w:lang w:eastAsia="zh-CN"/>
        </w:rPr>
        <w:t>龙胜各族自治县政府采购管理办公室</w:t>
      </w:r>
      <w:r>
        <w:rPr>
          <w:rFonts w:hint="eastAsia" w:ascii="宋体" w:hAnsi="宋体" w:eastAsia="宋体" w:cs="宋体"/>
          <w:spacing w:val="10"/>
          <w:sz w:val="21"/>
          <w:szCs w:val="21"/>
        </w:rPr>
        <w:t>投诉</w:t>
      </w:r>
      <w:r>
        <w:rPr>
          <w:rFonts w:hint="eastAsia" w:ascii="宋体" w:hAnsi="宋体" w:eastAsia="宋体" w:cs="宋体"/>
          <w:spacing w:val="10"/>
          <w:sz w:val="21"/>
          <w:szCs w:val="21"/>
          <w:lang w:eastAsia="zh-CN"/>
        </w:rPr>
        <w:t xml:space="preserve">（ </w:t>
      </w:r>
      <w:r>
        <w:rPr>
          <w:rFonts w:hint="eastAsia" w:ascii="宋体" w:hAnsi="宋体" w:eastAsia="宋体" w:cs="宋体"/>
          <w:b/>
          <w:bCs/>
          <w:spacing w:val="8"/>
          <w:sz w:val="21"/>
          <w:szCs w:val="21"/>
          <w:lang w:eastAsia="zh-CN"/>
        </w:rPr>
        <w:t>“投诉书 ”格式见附表 2）。</w:t>
      </w:r>
    </w:p>
    <w:p w14:paraId="7E03CC4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94</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号《政府采购质疑和投诉办法》</w:t>
      </w:r>
      <w:r>
        <w:rPr>
          <w:rFonts w:hint="eastAsia" w:ascii="宋体" w:hAnsi="宋体" w:eastAsia="宋体" w:cs="宋体"/>
          <w:sz w:val="21"/>
          <w:szCs w:val="21"/>
        </w:rPr>
        <w:t xml:space="preserve"> </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14:paraId="1419F33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13"/>
          <w:sz w:val="21"/>
          <w:szCs w:val="21"/>
        </w:rPr>
        <w:t xml:space="preserve"> </w:t>
      </w:r>
      <w:r>
        <w:rPr>
          <w:rFonts w:hint="eastAsia" w:ascii="宋体" w:hAnsi="宋体" w:eastAsia="宋体" w:cs="宋体"/>
          <w:spacing w:val="7"/>
          <w:sz w:val="21"/>
          <w:szCs w:val="21"/>
        </w:rPr>
        <w:t>内一次性提出。质疑函应当包括下列内容：</w:t>
      </w:r>
    </w:p>
    <w:p w14:paraId="01A860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（1）供应商的姓名或者名称、地址、邮编、联系人及联系电话；</w:t>
      </w:r>
    </w:p>
    <w:p w14:paraId="48BFC3B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（2）质疑项目的名称、编号；</w:t>
      </w:r>
    </w:p>
    <w:p w14:paraId="1ECDA8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（3）具体、明确的质疑事项和与质疑事项相关的请求；</w:t>
      </w:r>
    </w:p>
    <w:p w14:paraId="3AE8DC3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（4）事实依据；</w:t>
      </w:r>
    </w:p>
    <w:p w14:paraId="6F74760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（5）必要的法律依据；</w:t>
      </w:r>
    </w:p>
    <w:p w14:paraId="6930C7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（6）提出质疑的日期。</w:t>
      </w:r>
    </w:p>
    <w:p w14:paraId="4DABDF4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人，或者其授权代表签字或者盖章，并加盖公章。</w:t>
      </w:r>
    </w:p>
    <w:p w14:paraId="2DE8E07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接收质疑函方式：</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以书面形式</w:t>
      </w:r>
    </w:p>
    <w:p w14:paraId="180B867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ascii="宋体" w:hAnsi="宋体" w:eastAsia="宋体" w:cs="宋体"/>
          <w:spacing w:val="8"/>
          <w:sz w:val="21"/>
          <w:szCs w:val="21"/>
          <w:lang w:eastAsia="zh-CN"/>
        </w:rPr>
        <w:t>广西鸿都工程咨询有限公司</w:t>
      </w:r>
      <w:r>
        <w:rPr>
          <w:rFonts w:hint="eastAsia" w:ascii="宋体" w:hAnsi="宋体" w:eastAsia="宋体" w:cs="宋体"/>
          <w:spacing w:val="8"/>
          <w:sz w:val="21"/>
          <w:szCs w:val="21"/>
        </w:rPr>
        <w:t>，联系人：</w:t>
      </w:r>
      <w:r>
        <w:rPr>
          <w:rFonts w:hint="eastAsia" w:ascii="宋体" w:hAnsi="宋体" w:eastAsia="宋体" w:cs="宋体"/>
          <w:spacing w:val="8"/>
          <w:sz w:val="21"/>
          <w:szCs w:val="21"/>
          <w:lang w:eastAsia="zh-CN"/>
        </w:rPr>
        <w:t>郭海红</w:t>
      </w:r>
      <w:r>
        <w:rPr>
          <w:rFonts w:hint="eastAsia" w:ascii="宋体" w:hAnsi="宋体" w:eastAsia="宋体" w:cs="宋体"/>
          <w:spacing w:val="8"/>
          <w:sz w:val="21"/>
          <w:szCs w:val="21"/>
        </w:rPr>
        <w:t>，联系电话：</w:t>
      </w:r>
      <w:r>
        <w:rPr>
          <w:rFonts w:hint="eastAsia" w:ascii="宋体" w:hAnsi="宋体" w:eastAsia="宋体" w:cs="宋体"/>
          <w:spacing w:val="8"/>
          <w:sz w:val="21"/>
          <w:szCs w:val="21"/>
          <w:lang w:val="en-US" w:eastAsia="zh-CN"/>
        </w:rPr>
        <w:t>0773-2605251</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桂林市临桂区临桂镇秧塘工业区</w:t>
      </w:r>
      <w:r>
        <w:rPr>
          <w:rFonts w:hint="eastAsia" w:ascii="宋体" w:hAnsi="宋体" w:eastAsia="宋体" w:cs="宋体"/>
          <w:spacing w:val="4"/>
          <w:sz w:val="21"/>
          <w:szCs w:val="21"/>
        </w:rPr>
        <w:t xml:space="preserve">  。</w:t>
      </w:r>
    </w:p>
    <w:p w14:paraId="6F45B40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14:paraId="4A5F82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14:paraId="759025A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14:paraId="3440A17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14:paraId="02717B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8.1</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关联供应商不得参加同一合同项下政府采购活动，否则</w:t>
      </w:r>
      <w:r>
        <w:rPr>
          <w:rFonts w:hint="eastAsia" w:ascii="宋体" w:hAnsi="宋体" w:eastAsia="宋体" w:cs="宋体"/>
          <w:spacing w:val="8"/>
          <w:sz w:val="21"/>
          <w:szCs w:val="21"/>
        </w:rPr>
        <w:t>响应文件将被视为无效：</w:t>
      </w:r>
    </w:p>
    <w:p w14:paraId="2ACD81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（1）单位负责人为同一人或者存在直接控股、管理关系的，不得参加同一合同项下的政府采购活动。</w:t>
      </w:r>
    </w:p>
    <w:p w14:paraId="46DBE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（2）为本采购项目提供整体设计、规</w:t>
      </w:r>
      <w:r>
        <w:rPr>
          <w:rFonts w:hint="eastAsia" w:ascii="宋体" w:hAnsi="宋体" w:eastAsia="宋体" w:cs="宋体"/>
          <w:spacing w:val="11"/>
          <w:sz w:val="21"/>
          <w:szCs w:val="21"/>
        </w:rPr>
        <w:t>范编制或者项目管理、监理、检测等服务的供应商，不得再参</w:t>
      </w:r>
      <w:r>
        <w:rPr>
          <w:rFonts w:hint="eastAsia" w:ascii="宋体" w:hAnsi="宋体" w:eastAsia="宋体" w:cs="宋体"/>
          <w:spacing w:val="7"/>
          <w:sz w:val="21"/>
          <w:szCs w:val="21"/>
        </w:rPr>
        <w:t>加本次采购活动。</w:t>
      </w:r>
    </w:p>
    <w:p w14:paraId="7C525FC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供应商磋商所使用的资格、信誉、荣誉、业绩与企业认证必须为本法人所拥有，</w:t>
      </w:r>
      <w:r>
        <w:rPr>
          <w:rFonts w:hint="eastAsia" w:ascii="宋体" w:hAnsi="宋体" w:eastAsia="宋体" w:cs="宋体"/>
          <w:spacing w:val="9"/>
          <w:sz w:val="21"/>
          <w:szCs w:val="21"/>
        </w:rPr>
        <w:t>供应商磋商所使</w:t>
      </w:r>
      <w:r>
        <w:rPr>
          <w:rFonts w:hint="eastAsia" w:ascii="宋体" w:hAnsi="宋体" w:eastAsia="宋体" w:cs="宋体"/>
          <w:spacing w:val="8"/>
          <w:sz w:val="21"/>
          <w:szCs w:val="21"/>
        </w:rPr>
        <w:t>用的采购项目实施人员必须为供应商员工。</w:t>
      </w:r>
    </w:p>
    <w:p w14:paraId="12876C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8.3</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供应商应仔细阅读竞争性磋商文件的所有内容，按照竞争性磋商文件的要求提交</w:t>
      </w:r>
      <w:r>
        <w:rPr>
          <w:rFonts w:hint="eastAsia" w:ascii="宋体" w:hAnsi="宋体" w:eastAsia="宋体" w:cs="宋体"/>
          <w:spacing w:val="9"/>
          <w:sz w:val="21"/>
          <w:szCs w:val="21"/>
        </w:rPr>
        <w:t>响应文件，并对</w:t>
      </w:r>
      <w:r>
        <w:rPr>
          <w:rFonts w:hint="eastAsia" w:ascii="宋体" w:hAnsi="宋体" w:eastAsia="宋体" w:cs="宋体"/>
          <w:spacing w:val="8"/>
          <w:sz w:val="21"/>
          <w:szCs w:val="21"/>
        </w:rPr>
        <w:t>所提供的全部资料的真实性承担法律责任。</w:t>
      </w:r>
    </w:p>
    <w:p w14:paraId="58803B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8.4</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供应商在采购活动中提供任何虚假材料，其响应文件作无效处理，并报监管部门</w:t>
      </w:r>
      <w:r>
        <w:rPr>
          <w:rFonts w:hint="eastAsia" w:ascii="宋体" w:hAnsi="宋体" w:eastAsia="宋体" w:cs="宋体"/>
          <w:spacing w:val="9"/>
          <w:sz w:val="21"/>
          <w:szCs w:val="21"/>
        </w:rPr>
        <w:t>查处；成交后发现的，成交供应商须依照《中华人民共和国消费者权益保护法》规定赔偿采购人，且民事赔偿并不免除违</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法供应商的行政与刑事责任。</w:t>
      </w:r>
    </w:p>
    <w:p w14:paraId="0A5200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6179C2A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br w:type="page"/>
      </w:r>
    </w:p>
    <w:p w14:paraId="11B25E98">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二、磋商文件</w:t>
      </w:r>
    </w:p>
    <w:p w14:paraId="484CAB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9.磋商文件的构成</w:t>
      </w:r>
    </w:p>
    <w:p w14:paraId="26E5CD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（1）竞争性磋商公告；</w:t>
      </w:r>
    </w:p>
    <w:p w14:paraId="054934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（2）供应商须知；</w:t>
      </w:r>
    </w:p>
    <w:p w14:paraId="7AE7EF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（3）工程量清单及图纸；</w:t>
      </w:r>
    </w:p>
    <w:p w14:paraId="225FC9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（4）评审办法；</w:t>
      </w:r>
    </w:p>
    <w:p w14:paraId="0F3D6B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（5）政府采购合同（合同主要条款及格式）；</w:t>
      </w:r>
    </w:p>
    <w:p w14:paraId="62CC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（6）响应文件（格式）。</w:t>
      </w:r>
    </w:p>
    <w:p w14:paraId="44888E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10.磋商文件的澄清与修改</w:t>
      </w:r>
    </w:p>
    <w:p w14:paraId="269B08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z w:val="21"/>
          <w:szCs w:val="21"/>
        </w:rPr>
        <w:t xml:space="preserve"> </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14:paraId="0A755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54EF3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10.3</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澄清或者修改的内容为磋商文件的组成部分。当澄清或者修改通知就同</w:t>
      </w:r>
      <w:r>
        <w:rPr>
          <w:rFonts w:hint="eastAsia" w:ascii="宋体" w:hAnsi="宋体" w:eastAsia="宋体" w:cs="宋体"/>
          <w:spacing w:val="7"/>
          <w:sz w:val="21"/>
          <w:szCs w:val="21"/>
        </w:rPr>
        <w:t>一内容的表述不一致时，</w:t>
      </w:r>
      <w:r>
        <w:rPr>
          <w:rFonts w:hint="eastAsia" w:ascii="宋体" w:hAnsi="宋体" w:eastAsia="宋体" w:cs="宋体"/>
          <w:sz w:val="21"/>
          <w:szCs w:val="21"/>
        </w:rPr>
        <w:t xml:space="preserve"> </w:t>
      </w:r>
      <w:r>
        <w:rPr>
          <w:rFonts w:hint="eastAsia" w:ascii="宋体" w:hAnsi="宋体" w:eastAsia="宋体" w:cs="宋体"/>
          <w:spacing w:val="6"/>
          <w:sz w:val="21"/>
          <w:szCs w:val="21"/>
        </w:rPr>
        <w:t>以最后发出的书面文件为准。</w:t>
      </w:r>
    </w:p>
    <w:p w14:paraId="13991A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10.4 磋商文件的澄清或者修改都应该通过本项目采购代理机构以法定</w:t>
      </w:r>
      <w:r>
        <w:rPr>
          <w:rFonts w:hint="eastAsia" w:ascii="宋体" w:hAnsi="宋体" w:eastAsia="宋体" w:cs="宋体"/>
          <w:spacing w:val="10"/>
          <w:sz w:val="21"/>
          <w:szCs w:val="21"/>
        </w:rPr>
        <w:t>形式发布，采购人非通过本机</w:t>
      </w:r>
      <w:r>
        <w:rPr>
          <w:rFonts w:hint="eastAsia" w:ascii="宋体" w:hAnsi="宋体" w:eastAsia="宋体" w:cs="宋体"/>
          <w:spacing w:val="9"/>
          <w:sz w:val="21"/>
          <w:szCs w:val="21"/>
        </w:rPr>
        <w:t>构，不得擅自澄清、答复、修改或补充磋商文件。</w:t>
      </w:r>
    </w:p>
    <w:p w14:paraId="345037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10.5 采购人和采购代理机构可以视采购具体情况，延长响应文件递交</w:t>
      </w:r>
      <w:r>
        <w:rPr>
          <w:rFonts w:hint="eastAsia" w:ascii="宋体" w:hAnsi="宋体" w:eastAsia="宋体" w:cs="宋体"/>
          <w:spacing w:val="10"/>
          <w:sz w:val="21"/>
          <w:szCs w:val="21"/>
        </w:rPr>
        <w:t>截止时间和磋商时间，并在本</w:t>
      </w:r>
      <w:r>
        <w:rPr>
          <w:rFonts w:hint="eastAsia" w:ascii="宋体" w:hAnsi="宋体" w:eastAsia="宋体" w:cs="宋体"/>
          <w:sz w:val="21"/>
          <w:szCs w:val="21"/>
        </w:rPr>
        <w:t xml:space="preserve"> </w:t>
      </w:r>
      <w:r>
        <w:rPr>
          <w:rFonts w:hint="eastAsia" w:ascii="宋体" w:hAnsi="宋体" w:eastAsia="宋体" w:cs="宋体"/>
          <w:spacing w:val="9"/>
          <w:sz w:val="21"/>
          <w:szCs w:val="21"/>
        </w:rPr>
        <w:t>项目竞争性磋商公告发布的同一媒体上发布变更公告。</w:t>
      </w:r>
    </w:p>
    <w:p w14:paraId="1C4F6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rPr>
      </w:pPr>
      <w:r>
        <w:rPr>
          <w:rFonts w:hint="eastAsia" w:ascii="宋体" w:hAnsi="宋体" w:eastAsia="宋体" w:cs="宋体"/>
          <w:sz w:val="21"/>
          <w:szCs w:val="21"/>
        </w:rPr>
        <w:br w:type="page"/>
      </w:r>
    </w:p>
    <w:p w14:paraId="45A5EBA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20713D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11.竞争性磋商响应文件（以下简称响应文件）的组成及要求</w:t>
      </w:r>
    </w:p>
    <w:p w14:paraId="71B1589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本项目实行电子投标，供应商应准备电子响应文件。电子响应文件按</w:t>
      </w:r>
      <w:r>
        <w:rPr>
          <w:rFonts w:hint="eastAsia" w:ascii="宋体" w:hAnsi="宋体" w:eastAsia="宋体" w:cs="宋体"/>
          <w:b/>
          <w:bCs/>
          <w:spacing w:val="8"/>
          <w:sz w:val="21"/>
          <w:szCs w:val="21"/>
          <w:lang w:eastAsia="zh-CN"/>
        </w:rPr>
        <w:t>广西政府采购云平台</w:t>
      </w:r>
      <w:r>
        <w:rPr>
          <w:rFonts w:hint="eastAsia" w:ascii="宋体" w:hAnsi="宋体" w:eastAsia="宋体" w:cs="宋体"/>
          <w:b/>
          <w:bCs/>
          <w:spacing w:val="8"/>
          <w:sz w:val="21"/>
          <w:szCs w:val="21"/>
        </w:rPr>
        <w:t>平台要求及本磋商文件要求制作、加密并递交。具体操作流程可参考《政府采购项目电子交易管理操作指南-供应商》，指南可在“</w:t>
      </w:r>
      <w:r>
        <w:rPr>
          <w:rFonts w:hint="eastAsia" w:ascii="宋体" w:hAnsi="宋体" w:eastAsia="宋体" w:cs="宋体"/>
          <w:b/>
          <w:bCs/>
          <w:spacing w:val="8"/>
          <w:sz w:val="21"/>
          <w:szCs w:val="21"/>
        </w:rPr>
        <w:fldChar w:fldCharType="begin"/>
      </w:r>
      <w:r>
        <w:rPr>
          <w:rFonts w:hint="eastAsia" w:ascii="宋体" w:hAnsi="宋体" w:eastAsia="宋体" w:cs="宋体"/>
          <w:b/>
          <w:bCs/>
          <w:spacing w:val="8"/>
          <w:sz w:val="21"/>
          <w:szCs w:val="21"/>
        </w:rPr>
        <w:instrText xml:space="preserve"> HYPERLINK "http://www.ccgp-guangxi.gov.cn/PurchaseAdvisory/ImportantNotice/2866753.html" </w:instrText>
      </w:r>
      <w:r>
        <w:rPr>
          <w:rFonts w:hint="eastAsia" w:ascii="宋体" w:hAnsi="宋体" w:eastAsia="宋体" w:cs="宋体"/>
          <w:b/>
          <w:bCs/>
          <w:spacing w:val="8"/>
          <w:sz w:val="21"/>
          <w:szCs w:val="21"/>
        </w:rPr>
        <w:fldChar w:fldCharType="separate"/>
      </w:r>
      <w:r>
        <w:rPr>
          <w:rFonts w:hint="eastAsia" w:ascii="宋体" w:hAnsi="宋体" w:eastAsia="宋体" w:cs="宋体"/>
          <w:b/>
          <w:bCs/>
          <w:spacing w:val="8"/>
          <w:sz w:val="21"/>
          <w:szCs w:val="21"/>
        </w:rPr>
        <w:t>http://www.ccgpguangxi.gov.cn/PurchaseAdvisory/ImportantNotice/2866753.html</w:t>
      </w:r>
      <w:r>
        <w:rPr>
          <w:rFonts w:hint="eastAsia" w:ascii="宋体" w:hAnsi="宋体" w:eastAsia="宋体" w:cs="宋体"/>
          <w:b/>
          <w:bCs/>
          <w:spacing w:val="8"/>
          <w:sz w:val="21"/>
          <w:szCs w:val="21"/>
        </w:rPr>
        <w:fldChar w:fldCharType="end"/>
      </w:r>
      <w:r>
        <w:rPr>
          <w:rFonts w:hint="eastAsia" w:ascii="宋体" w:hAnsi="宋体" w:eastAsia="宋体" w:cs="宋体"/>
          <w:b/>
          <w:bCs/>
          <w:spacing w:val="8"/>
          <w:sz w:val="21"/>
          <w:szCs w:val="21"/>
        </w:rPr>
        <w:t>”下载。</w:t>
      </w:r>
    </w:p>
    <w:p w14:paraId="6CB337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 响应文件组成【格式见“第六章 响应文件（格式） ”】</w:t>
      </w:r>
    </w:p>
    <w:p w14:paraId="0266A1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11.1.1 资格性响应证明材料：</w:t>
      </w:r>
    </w:p>
    <w:p w14:paraId="79DF762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b/>
          <w:bCs/>
          <w:spacing w:val="8"/>
          <w:sz w:val="21"/>
          <w:szCs w:val="21"/>
        </w:rPr>
        <w:t>（必须提供）；</w:t>
      </w:r>
    </w:p>
    <w:p w14:paraId="0739955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b/>
          <w:bCs/>
          <w:spacing w:val="8"/>
          <w:sz w:val="21"/>
          <w:szCs w:val="21"/>
        </w:rPr>
        <w:t>（必须提供）；</w:t>
      </w:r>
    </w:p>
    <w:p w14:paraId="1813EFD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w:t>
      </w:r>
      <w:r>
        <w:rPr>
          <w:rFonts w:hint="eastAsia" w:ascii="宋体" w:hAnsi="宋体" w:eastAsia="宋体" w:cs="宋体"/>
          <w:spacing w:val="14"/>
          <w:sz w:val="21"/>
          <w:szCs w:val="21"/>
          <w:highlight w:val="none"/>
        </w:rPr>
        <w:t>三</w:t>
      </w:r>
      <w:r>
        <w:rPr>
          <w:rFonts w:hint="eastAsia" w:ascii="宋体" w:hAnsi="宋体" w:eastAsia="宋体" w:cs="宋体"/>
          <w:spacing w:val="13"/>
          <w:sz w:val="21"/>
          <w:szCs w:val="21"/>
          <w:highlight w:val="none"/>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b/>
          <w:bCs/>
          <w:spacing w:val="8"/>
          <w:sz w:val="21"/>
          <w:szCs w:val="21"/>
        </w:rPr>
        <w:t>（委托代理时必须提供）；</w:t>
      </w:r>
    </w:p>
    <w:p w14:paraId="0A56581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（4）供应商基本情况表</w:t>
      </w:r>
      <w:r>
        <w:rPr>
          <w:rFonts w:hint="eastAsia" w:ascii="宋体" w:hAnsi="宋体" w:eastAsia="宋体" w:cs="宋体"/>
          <w:b/>
          <w:bCs/>
          <w:spacing w:val="8"/>
          <w:sz w:val="21"/>
          <w:szCs w:val="21"/>
        </w:rPr>
        <w:t>（必须提供）；</w:t>
      </w:r>
    </w:p>
    <w:p w14:paraId="42D751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z w:val="21"/>
          <w:szCs w:val="21"/>
        </w:rPr>
        <w:t xml:space="preserve"> </w:t>
      </w:r>
      <w:r>
        <w:rPr>
          <w:rFonts w:hint="eastAsia" w:ascii="宋体" w:hAnsi="宋体" w:eastAsia="宋体" w:cs="宋体"/>
          <w:b/>
          <w:bCs/>
          <w:spacing w:val="8"/>
          <w:sz w:val="21"/>
          <w:szCs w:val="21"/>
        </w:rPr>
        <w:t>（必须提供）；</w:t>
      </w:r>
    </w:p>
    <w:p w14:paraId="114CD2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b/>
          <w:bCs/>
          <w:spacing w:val="8"/>
          <w:sz w:val="21"/>
          <w:szCs w:val="21"/>
        </w:rPr>
        <w:t>（必须提供）</w:t>
      </w:r>
      <w:r>
        <w:rPr>
          <w:rFonts w:hint="eastAsia" w:ascii="宋体" w:hAnsi="宋体" w:eastAsia="宋体" w:cs="宋体"/>
          <w:sz w:val="21"/>
          <w:szCs w:val="21"/>
        </w:rPr>
        <w:t>；</w:t>
      </w:r>
    </w:p>
    <w:p w14:paraId="256CFD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7）供应商 202</w:t>
      </w:r>
      <w:r>
        <w:rPr>
          <w:rFonts w:hint="eastAsia" w:cs="宋体"/>
          <w:spacing w:val="11"/>
          <w:sz w:val="21"/>
          <w:szCs w:val="21"/>
          <w:lang w:val="en-US" w:eastAsia="zh-CN"/>
        </w:rPr>
        <w:t>3</w:t>
      </w:r>
      <w:r>
        <w:rPr>
          <w:rFonts w:hint="eastAsia" w:ascii="宋体" w:hAnsi="宋体" w:eastAsia="宋体" w:cs="宋体"/>
          <w:spacing w:val="11"/>
          <w:sz w:val="21"/>
          <w:szCs w:val="21"/>
        </w:rPr>
        <w:t xml:space="preserve"> 年度内的财务状况报</w:t>
      </w:r>
      <w:r>
        <w:rPr>
          <w:rFonts w:hint="eastAsia" w:ascii="宋体" w:hAnsi="宋体" w:eastAsia="宋体" w:cs="宋体"/>
          <w:spacing w:val="8"/>
          <w:sz w:val="21"/>
          <w:szCs w:val="21"/>
        </w:rPr>
        <w:t>告（或银行出具的资信证明）复印件</w:t>
      </w:r>
      <w:r>
        <w:rPr>
          <w:rFonts w:hint="eastAsia" w:ascii="宋体" w:hAnsi="宋体" w:eastAsia="宋体" w:cs="宋体"/>
          <w:b/>
          <w:bCs/>
          <w:spacing w:val="8"/>
          <w:sz w:val="21"/>
          <w:szCs w:val="21"/>
        </w:rPr>
        <w:t>（必须提供）；</w:t>
      </w:r>
    </w:p>
    <w:p w14:paraId="3B61664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b/>
          <w:bCs/>
          <w:spacing w:val="8"/>
          <w:sz w:val="21"/>
          <w:szCs w:val="21"/>
        </w:rPr>
        <w:t>（必须提供）；</w:t>
      </w:r>
    </w:p>
    <w:p w14:paraId="384636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b/>
          <w:bCs/>
          <w:spacing w:val="8"/>
          <w:sz w:val="21"/>
          <w:szCs w:val="21"/>
        </w:rPr>
        <w:t>（除监狱企业及残疾人福利性单位外，必须提供）；</w:t>
      </w:r>
    </w:p>
    <w:p w14:paraId="3552DF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left"/>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1"/>
          <w:szCs w:val="21"/>
        </w:rPr>
        <w:t>（如供应商属于监狱企业的，则必须提供）；</w:t>
      </w:r>
    </w:p>
    <w:p w14:paraId="54ADD41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1"/>
          <w:szCs w:val="21"/>
        </w:rPr>
        <w:t>（如供应商属于残疾人福利性单位的，则必须提供）。</w:t>
      </w:r>
    </w:p>
    <w:p w14:paraId="4F8607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11.1.2 符合性响应证明材料：</w:t>
      </w:r>
    </w:p>
    <w:p w14:paraId="32A1996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（1）已标价工程量清单</w:t>
      </w:r>
      <w:r>
        <w:rPr>
          <w:rFonts w:hint="eastAsia" w:ascii="宋体" w:hAnsi="宋体" w:eastAsia="宋体" w:cs="宋体"/>
          <w:b/>
          <w:bCs/>
          <w:spacing w:val="8"/>
          <w:sz w:val="21"/>
          <w:szCs w:val="21"/>
        </w:rPr>
        <w:t>（必须提供）；</w:t>
      </w:r>
    </w:p>
    <w:p w14:paraId="674F865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b/>
          <w:bCs/>
          <w:spacing w:val="8"/>
          <w:sz w:val="21"/>
          <w:szCs w:val="21"/>
        </w:rPr>
        <w:t>（必须提供）。</w:t>
      </w:r>
    </w:p>
    <w:p w14:paraId="09547B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1"/>
          <w:szCs w:val="21"/>
          <w:lang w:eastAsia="zh-CN"/>
        </w:rPr>
        <w:t>养老保险</w:t>
      </w:r>
      <w:r>
        <w:rPr>
          <w:rFonts w:hint="eastAsia" w:ascii="宋体" w:hAnsi="宋体" w:eastAsia="宋体" w:cs="宋体"/>
          <w:spacing w:val="11"/>
          <w:sz w:val="21"/>
          <w:szCs w:val="21"/>
        </w:rPr>
        <w:t>部门出具的供应商为其交纳的响应文件递交截止时间前半年内任意连续三个月</w:t>
      </w:r>
      <w:r>
        <w:rPr>
          <w:rFonts w:hint="eastAsia" w:ascii="宋体" w:hAnsi="宋体" w:eastAsia="宋体" w:cs="宋体"/>
          <w:spacing w:val="11"/>
          <w:sz w:val="21"/>
          <w:szCs w:val="21"/>
          <w:lang w:val="en-US" w:eastAsia="zh-CN"/>
        </w:rPr>
        <w:t>养老保险</w:t>
      </w:r>
      <w:r>
        <w:rPr>
          <w:rFonts w:hint="eastAsia" w:ascii="宋体" w:hAnsi="宋体" w:eastAsia="宋体" w:cs="宋体"/>
          <w:spacing w:val="11"/>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b/>
          <w:bCs/>
          <w:spacing w:val="8"/>
          <w:sz w:val="21"/>
          <w:szCs w:val="21"/>
        </w:rPr>
        <w:t>（必须提供）；</w:t>
      </w:r>
    </w:p>
    <w:p w14:paraId="7D57D4D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11.1.3 其它有效证明材料：</w:t>
      </w:r>
    </w:p>
    <w:p w14:paraId="54B2685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（1）供应商202</w:t>
      </w:r>
      <w:r>
        <w:rPr>
          <w:rFonts w:hint="eastAsia" w:cs="宋体"/>
          <w:spacing w:val="11"/>
          <w:sz w:val="21"/>
          <w:szCs w:val="21"/>
          <w:lang w:val="en-US" w:eastAsia="zh-CN"/>
        </w:rPr>
        <w:t>2</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业绩的相关证明材料（无不良记录，以中标、成交通知书或签订的合同为准，并能清晰反映项目名称、金额、日期等）</w:t>
      </w:r>
      <w:r>
        <w:rPr>
          <w:rFonts w:hint="eastAsia" w:ascii="宋体" w:hAnsi="宋体" w:eastAsia="宋体" w:cs="宋体"/>
          <w:b/>
          <w:bCs/>
          <w:spacing w:val="8"/>
          <w:sz w:val="21"/>
          <w:szCs w:val="21"/>
        </w:rPr>
        <w:t>（如有，请提供）；</w:t>
      </w:r>
    </w:p>
    <w:p w14:paraId="61AB6AE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b/>
          <w:bCs/>
          <w:spacing w:val="8"/>
          <w:sz w:val="21"/>
          <w:szCs w:val="21"/>
        </w:rPr>
        <w:t>（如有，请提供）；</w:t>
      </w:r>
    </w:p>
    <w:p w14:paraId="63E28E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b/>
          <w:bCs/>
          <w:spacing w:val="8"/>
          <w:sz w:val="21"/>
          <w:szCs w:val="21"/>
        </w:rPr>
        <w:t>（如有，请提供）。</w:t>
      </w:r>
    </w:p>
    <w:p w14:paraId="41052B8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供应商提供的以上相关证明材料必须真实有效，并加盖供应商公章（CA 签章）/自然人签字或个人 CA 签章，否则响应无效。</w:t>
      </w:r>
    </w:p>
    <w:p w14:paraId="2FDA425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14:paraId="7FBDEF6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特别说明：</w:t>
      </w:r>
    </w:p>
    <w:p w14:paraId="0D183DF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（1）响应文件中所须加盖公章部分均采用 CA 签章。若磋商文件中有专门标注的某关联点，并要求供 应商在电子投标系统中作出磋商响应的，如供应商未对关联点进行响应或者在响应文件其它内容进行描 述，造成电子评审不能查询的责任由供应商自行承担。</w:t>
      </w:r>
    </w:p>
    <w:p w14:paraId="51EDF5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（2）磋商文件要求法定代表人（负责人）或委托代理人签字的部分必须签字然后扫描或者拍照做成 pdf 格式上传（或加盖个人 CA 签章），无签字的视为响应无效。</w:t>
      </w:r>
    </w:p>
    <w:p w14:paraId="50F9335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12.响应文件的语言及计量</w:t>
      </w:r>
    </w:p>
    <w:p w14:paraId="3900D4C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12.1 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z w:val="21"/>
          <w:szCs w:val="21"/>
        </w:rPr>
        <w:t xml:space="preserve"> </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应文件时以中文翻译文本为主。</w:t>
      </w:r>
    </w:p>
    <w:p w14:paraId="4CA41CB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12.2 磋商计量单位，磋商文件已有明确规定的，使用磋商文件规定的</w:t>
      </w:r>
      <w:r>
        <w:rPr>
          <w:rFonts w:hint="eastAsia" w:ascii="宋体" w:hAnsi="宋体" w:eastAsia="宋体" w:cs="宋体"/>
          <w:spacing w:val="10"/>
          <w:sz w:val="21"/>
          <w:szCs w:val="21"/>
        </w:rPr>
        <w:t>计量单位；磋商文件没有规定</w:t>
      </w:r>
      <w:r>
        <w:rPr>
          <w:rFonts w:hint="eastAsia" w:ascii="宋体" w:hAnsi="宋体" w:eastAsia="宋体" w:cs="宋体"/>
          <w:spacing w:val="8"/>
          <w:sz w:val="21"/>
          <w:szCs w:val="21"/>
        </w:rPr>
        <w:t>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14:paraId="6564AAD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13.磋商报价及招标控制价</w:t>
      </w:r>
    </w:p>
    <w:p w14:paraId="260F87A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ascii="宋体" w:hAnsi="宋体" w:eastAsia="宋体" w:cs="宋体"/>
          <w:snapToGrid w:val="0"/>
          <w:color w:val="000000"/>
          <w:spacing w:val="11"/>
          <w:kern w:val="0"/>
          <w:sz w:val="21"/>
          <w:szCs w:val="21"/>
          <w:lang w:val="en-US" w:eastAsia="zh-CN" w:bidi="ar-SA"/>
        </w:rPr>
        <w:t>：2616835.69 元，供应商磋商总报价不得高于本标段招标上限控制价。</w:t>
      </w:r>
    </w:p>
    <w:p w14:paraId="41A6A00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2990F8A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p w14:paraId="38EAF15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13.3 供应商应按第六章“响应文件（格式）”的要求在响应函中进行报价并填写工程量清单相应表格。</w:t>
      </w:r>
    </w:p>
    <w:p w14:paraId="052974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供应商按照采购人提供的工程量清单填写本合同各工程子目的单价、合价和总额价。磋商小组将</w:t>
      </w:r>
      <w:r>
        <w:rPr>
          <w:rFonts w:hint="eastAsia" w:ascii="宋体" w:hAnsi="宋体" w:eastAsia="宋体" w:cs="宋体"/>
          <w:sz w:val="21"/>
          <w:szCs w:val="21"/>
        </w:rPr>
        <w:t xml:space="preserve"> </w:t>
      </w:r>
      <w:r>
        <w:rPr>
          <w:rFonts w:hint="eastAsia" w:ascii="宋体" w:hAnsi="宋体" w:eastAsia="宋体" w:cs="宋体"/>
          <w:spacing w:val="9"/>
          <w:sz w:val="21"/>
          <w:szCs w:val="21"/>
        </w:rPr>
        <w:t>按照下述规定对磋商报价进行算术性错误修正及其他错误修正。</w:t>
      </w:r>
    </w:p>
    <w:p w14:paraId="1DE32BC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13.4.1</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磋商报价有算术错误的，磋商小组按以下原则对磋商报价进行修正，修正的价格经供应商书面</w:t>
      </w:r>
      <w:r>
        <w:rPr>
          <w:rFonts w:hint="eastAsia" w:ascii="宋体" w:hAnsi="宋体" w:eastAsia="宋体" w:cs="宋体"/>
          <w:sz w:val="21"/>
          <w:szCs w:val="21"/>
        </w:rPr>
        <w:t xml:space="preserve"> </w:t>
      </w:r>
      <w:r>
        <w:rPr>
          <w:rFonts w:hint="eastAsia" w:ascii="宋体" w:hAnsi="宋体" w:eastAsia="宋体" w:cs="宋体"/>
          <w:spacing w:val="9"/>
          <w:sz w:val="21"/>
          <w:szCs w:val="21"/>
        </w:rPr>
        <w:t>确认后具有约束力。供应商不接受修正价格的，磋商小组应否决其投标。</w:t>
      </w:r>
    </w:p>
    <w:p w14:paraId="17DFFF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以大写金额为准；</w:t>
      </w:r>
    </w:p>
    <w:p w14:paraId="1CB1C8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以单价金额为准修正总价，但单价金额小数点有</w:t>
      </w:r>
      <w:r>
        <w:rPr>
          <w:rFonts w:hint="eastAsia" w:ascii="宋体" w:hAnsi="宋体" w:eastAsia="宋体" w:cs="宋体"/>
          <w:sz w:val="21"/>
          <w:szCs w:val="21"/>
        </w:rPr>
        <w:t xml:space="preserve"> </w:t>
      </w:r>
      <w:r>
        <w:rPr>
          <w:rFonts w:hint="eastAsia" w:ascii="宋体" w:hAnsi="宋体" w:eastAsia="宋体" w:cs="宋体"/>
          <w:spacing w:val="5"/>
          <w:sz w:val="21"/>
          <w:szCs w:val="21"/>
        </w:rPr>
        <w:t>明显错误的除外；</w:t>
      </w:r>
    </w:p>
    <w:p w14:paraId="42E28D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以单价计算为准，如果单价有明显的小数点位置差错，应以</w:t>
      </w:r>
      <w:r>
        <w:rPr>
          <w:rFonts w:hint="eastAsia" w:ascii="宋体" w:hAnsi="宋体" w:eastAsia="宋体" w:cs="宋体"/>
          <w:sz w:val="21"/>
          <w:szCs w:val="21"/>
        </w:rPr>
        <w:t xml:space="preserve"> </w:t>
      </w:r>
      <w:r>
        <w:rPr>
          <w:rFonts w:hint="eastAsia" w:ascii="宋体" w:hAnsi="宋体" w:eastAsia="宋体" w:cs="宋体"/>
          <w:spacing w:val="8"/>
          <w:sz w:val="21"/>
          <w:szCs w:val="21"/>
        </w:rPr>
        <w:t>标出的合价为准，同时对单价予以修正；</w:t>
      </w:r>
    </w:p>
    <w:p w14:paraId="76697DE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（4）当各子目的合价累计不等于总价时，应以各子目合价累计数为准，修正总价。</w:t>
      </w:r>
    </w:p>
    <w:p w14:paraId="7F0CA1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工程量清单中的磋商报价有其他错误的，磋商小组按以下原则对磋商报价进行修正，修</w:t>
      </w:r>
      <w:r>
        <w:rPr>
          <w:rFonts w:hint="eastAsia" w:ascii="宋体" w:hAnsi="宋体" w:eastAsia="宋体" w:cs="宋体"/>
          <w:spacing w:val="6"/>
          <w:sz w:val="21"/>
          <w:szCs w:val="21"/>
        </w:rPr>
        <w:t>正的价</w:t>
      </w:r>
      <w:r>
        <w:rPr>
          <w:rFonts w:hint="eastAsia" w:ascii="宋体" w:hAnsi="宋体" w:eastAsia="宋体" w:cs="宋体"/>
          <w:sz w:val="21"/>
          <w:szCs w:val="21"/>
        </w:rPr>
        <w:t xml:space="preserve"> </w:t>
      </w:r>
      <w:r>
        <w:rPr>
          <w:rFonts w:hint="eastAsia" w:ascii="宋体" w:hAnsi="宋体" w:eastAsia="宋体" w:cs="宋体"/>
          <w:spacing w:val="9"/>
          <w:sz w:val="21"/>
          <w:szCs w:val="21"/>
        </w:rPr>
        <w:t>格经供应商书面确认后具有约束力。供应商不接受修正价格的，磋商小组应否决其投标。</w:t>
      </w:r>
    </w:p>
    <w:p w14:paraId="247397E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（1）在采购人给定的工程量清单中漏报了某个工程子目的单价、合价或总额价，或所报单价、合价</w:t>
      </w:r>
      <w:r>
        <w:rPr>
          <w:rFonts w:hint="eastAsia" w:ascii="宋体" w:hAnsi="宋体" w:eastAsia="宋体" w:cs="宋体"/>
          <w:spacing w:val="9"/>
          <w:sz w:val="21"/>
          <w:szCs w:val="21"/>
        </w:rPr>
        <w:t>或总额价减少了报价范围，则漏报的工程子目单价、合价和总额价或单价、合价和总额价中减少的报价内容视为已含入其他工程子目的单价、合价和总额价之中。</w:t>
      </w:r>
    </w:p>
    <w:p w14:paraId="1F875AE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（2）在采购人给定的工程量清单中多报了某个工程子目的单价、合价或总额价，或所报单价、合价</w:t>
      </w:r>
      <w:r>
        <w:rPr>
          <w:rFonts w:hint="eastAsia" w:ascii="宋体" w:hAnsi="宋体" w:eastAsia="宋体" w:cs="宋体"/>
          <w:spacing w:val="9"/>
          <w:sz w:val="21"/>
          <w:szCs w:val="21"/>
        </w:rPr>
        <w:t>或总额价增加了报价范围，则从磋商报价中扣除多报的工程子目报价或工程子目报价中增加了报价范围的</w:t>
      </w:r>
      <w:r>
        <w:rPr>
          <w:rFonts w:hint="eastAsia" w:ascii="宋体" w:hAnsi="宋体" w:eastAsia="宋体" w:cs="宋体"/>
          <w:spacing w:val="5"/>
          <w:sz w:val="21"/>
          <w:szCs w:val="21"/>
        </w:rPr>
        <w:t>部分报价。</w:t>
      </w:r>
    </w:p>
    <w:p w14:paraId="65A623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（3）当单价与数量的乘积与合价（金额）虽然一致，但供应商修改了该子目的工程数量，则其合价</w:t>
      </w:r>
      <w:r>
        <w:rPr>
          <w:rFonts w:hint="eastAsia" w:ascii="宋体" w:hAnsi="宋体" w:eastAsia="宋体" w:cs="宋体"/>
          <w:spacing w:val="15"/>
          <w:sz w:val="21"/>
          <w:szCs w:val="21"/>
        </w:rPr>
        <w:t xml:space="preserve"> </w:t>
      </w:r>
      <w:r>
        <w:rPr>
          <w:rFonts w:hint="eastAsia" w:ascii="宋体" w:hAnsi="宋体" w:eastAsia="宋体" w:cs="宋体"/>
          <w:spacing w:val="9"/>
          <w:sz w:val="21"/>
          <w:szCs w:val="21"/>
        </w:rPr>
        <w:t>按采购人给定的工程数量乘以供应商所报单价予以修正。</w:t>
      </w:r>
    </w:p>
    <w:p w14:paraId="41C2935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13.4.3</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修正后的最终磋商报价若超过招标控制价，磋商小组应否</w:t>
      </w:r>
      <w:r>
        <w:rPr>
          <w:rFonts w:hint="eastAsia" w:ascii="宋体" w:hAnsi="宋体" w:eastAsia="宋体" w:cs="宋体"/>
          <w:spacing w:val="7"/>
          <w:sz w:val="21"/>
          <w:szCs w:val="21"/>
        </w:rPr>
        <w:t>决其投标。</w:t>
      </w:r>
    </w:p>
    <w:p w14:paraId="1B49B5D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13.5</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供应商应充分了解本项目的总体情况以及影响磋商报价的其他要素。</w:t>
      </w:r>
    </w:p>
    <w:p w14:paraId="0140D2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13.6 供应商在投标截止时间前修改响应函中的磋商报价，应同时修改响应文件“已标价工程量清单”中的相应报价。</w:t>
      </w:r>
    </w:p>
    <w:p w14:paraId="6AE3EE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13.7</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供应商如果发现工程量清单中的数量与图纸中数量不一致时，应立即通知采购人核查，除非采购</w:t>
      </w:r>
      <w:r>
        <w:rPr>
          <w:rFonts w:hint="eastAsia" w:ascii="宋体" w:hAnsi="宋体" w:eastAsia="宋体" w:cs="宋体"/>
          <w:sz w:val="21"/>
          <w:szCs w:val="21"/>
        </w:rPr>
        <w:t xml:space="preserve"> </w:t>
      </w:r>
      <w:r>
        <w:rPr>
          <w:rFonts w:hint="eastAsia" w:ascii="宋体" w:hAnsi="宋体" w:eastAsia="宋体" w:cs="宋体"/>
          <w:spacing w:val="9"/>
          <w:sz w:val="21"/>
          <w:szCs w:val="21"/>
        </w:rPr>
        <w:t>人予以更正，否则，应以工程量清单中列出的数量为准。</w:t>
      </w:r>
    </w:p>
    <w:p w14:paraId="4D79271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r>
        <w:rPr>
          <w:rFonts w:hint="eastAsia" w:cs="宋体"/>
          <w:spacing w:val="7"/>
          <w:sz w:val="21"/>
          <w:szCs w:val="21"/>
          <w:lang w:val="en-US" w:eastAsia="zh-CN"/>
        </w:rPr>
        <w:t>8</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在合同实施期间，供应商填写的单价、合价和总额价是否由于物价波动进行价格调整按照合同条款第 16.1 款的规定处理。</w:t>
      </w:r>
    </w:p>
    <w:p w14:paraId="2C13E0C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14.响应文件有效期</w:t>
      </w:r>
    </w:p>
    <w:p w14:paraId="5114CC8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14.1 响应文件有效期：自响应文件递交截止时间之日起90天，有效期不足的响应文件将被拒绝。</w:t>
      </w:r>
    </w:p>
    <w:p w14:paraId="42450B4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14.2 出现特殊情况下，需要延长响应文件有效期的，采购代理机构以书面形式通知供应商延长响应文 件有效期。供应商同意延长的，但不能修改响应文件。供应商拒绝延长的，其响应无效。</w:t>
      </w:r>
    </w:p>
    <w:p w14:paraId="18E1412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15.磋商保证金</w:t>
      </w:r>
    </w:p>
    <w:p w14:paraId="382C69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本项目无需缴纳磋商保证金。</w:t>
      </w:r>
    </w:p>
    <w:p w14:paraId="2688236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16.响应文件的制作</w:t>
      </w:r>
    </w:p>
    <w:p w14:paraId="4A664B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E5BD42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16.2 供应商法定代表人（负责人）或授权委托人持有</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签章的，应在响应文件中涉及到签字的位置使用个人 CA 签章，没有办理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签章的可在响应文件中涉及到签字的位置手写签字后扫描或者拍照做成 PDF 的格式上传即可。</w:t>
      </w:r>
    </w:p>
    <w:p w14:paraId="723CD6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16.3 响应文件不得涂改，若有修改错漏处，须法定代表人（负责人）或授权委托人签字（或个人 CA 签章）。响应文件因字迹潦草或表达不清所引起的后果由供应商负责。</w:t>
      </w:r>
    </w:p>
    <w:p w14:paraId="0806C6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 磋商前准备</w:t>
      </w:r>
    </w:p>
    <w:p w14:paraId="35D3967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16.4.1 本项目实行在线磋商，采用电子响应文件。若供应商参与磋商，自行承担磋商一切费用。</w:t>
      </w:r>
    </w:p>
    <w:p w14:paraId="279E62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16.4.2 各供应商在截标前应确保成为</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正式注册入库供应商，并完成CA</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数字证书申领。如因未注册入库、未办理 CA 数字证书等原因造成无法磋商或磋商失败等后果由供应商自行承担。</w:t>
      </w:r>
    </w:p>
    <w:p w14:paraId="3EFFECE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16.4.3 供应商将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电子交易客户端下载、安装完成后，可通过账号密码或</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CA 登录客户端进行响应文件制作。客户端请至网站下载专区查看，如有问题可拨打</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客户服务热线 95763 进行咨询。</w:t>
      </w:r>
    </w:p>
    <w:p w14:paraId="52E2474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pacing w:val="7"/>
          <w:sz w:val="21"/>
          <w:szCs w:val="21"/>
        </w:rPr>
      </w:pPr>
      <w:r>
        <w:rPr>
          <w:rFonts w:hint="eastAsia" w:ascii="宋体" w:hAnsi="宋体" w:eastAsia="宋体" w:cs="宋体"/>
          <w:spacing w:val="7"/>
          <w:sz w:val="21"/>
          <w:szCs w:val="21"/>
        </w:rPr>
        <w:t>17.响应文件的修改和撤回</w:t>
      </w:r>
    </w:p>
    <w:p w14:paraId="2E1EF9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2EB30D7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17.2 在响应文件递交截止时间后的响应文件有效期内，供应商不得撤回其响应文件。</w:t>
      </w:r>
    </w:p>
    <w:p w14:paraId="2ED730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18.响应文件的递交和解密</w:t>
      </w:r>
    </w:p>
    <w:p w14:paraId="637D6A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rPr>
        <w:t>18.1 响应文件递交截止时间：供应商</w:t>
      </w:r>
      <w:r>
        <w:rPr>
          <w:rFonts w:hint="eastAsia" w:ascii="宋体" w:hAnsi="宋体" w:eastAsia="宋体" w:cs="宋体"/>
          <w:spacing w:val="7"/>
          <w:sz w:val="21"/>
          <w:szCs w:val="21"/>
          <w:highlight w:val="none"/>
        </w:rPr>
        <w:t>应</w:t>
      </w:r>
      <w:r>
        <w:rPr>
          <w:rFonts w:hint="eastAsia" w:ascii="宋体" w:hAnsi="宋体" w:eastAsia="宋体" w:cs="宋体"/>
          <w:spacing w:val="7"/>
          <w:sz w:val="21"/>
          <w:szCs w:val="21"/>
        </w:rPr>
        <w:t>于</w:t>
      </w:r>
      <w:r>
        <w:rPr>
          <w:rFonts w:hint="eastAsia" w:ascii="宋体" w:hAnsi="宋体" w:eastAsia="宋体" w:cs="宋体"/>
          <w:spacing w:val="7"/>
          <w:sz w:val="21"/>
          <w:szCs w:val="21"/>
          <w:lang w:eastAsia="zh-CN"/>
        </w:rPr>
        <w:t>2025年</w:t>
      </w:r>
      <w:r>
        <w:rPr>
          <w:rFonts w:hint="eastAsia" w:cs="宋体"/>
          <w:spacing w:val="7"/>
          <w:sz w:val="21"/>
          <w:szCs w:val="21"/>
          <w:lang w:val="en-US" w:eastAsia="zh-CN"/>
        </w:rPr>
        <w:t>5</w:t>
      </w:r>
      <w:r>
        <w:rPr>
          <w:rFonts w:hint="eastAsia" w:ascii="宋体" w:hAnsi="宋体" w:eastAsia="宋体" w:cs="宋体"/>
          <w:spacing w:val="7"/>
          <w:sz w:val="21"/>
          <w:szCs w:val="21"/>
          <w:lang w:eastAsia="zh-CN"/>
        </w:rPr>
        <w:t>月</w:t>
      </w:r>
      <w:r>
        <w:rPr>
          <w:rFonts w:hint="eastAsia" w:ascii="宋体" w:hAnsi="宋体" w:eastAsia="宋体" w:cs="宋体"/>
          <w:spacing w:val="7"/>
          <w:sz w:val="21"/>
          <w:szCs w:val="21"/>
          <w:lang w:val="en-US" w:eastAsia="zh-CN"/>
        </w:rPr>
        <w:t>2</w:t>
      </w:r>
      <w:r>
        <w:rPr>
          <w:rFonts w:hint="eastAsia" w:cs="宋体"/>
          <w:spacing w:val="7"/>
          <w:sz w:val="21"/>
          <w:szCs w:val="21"/>
          <w:lang w:val="en-US" w:eastAsia="zh-CN"/>
        </w:rPr>
        <w:t>7</w:t>
      </w:r>
      <w:r>
        <w:rPr>
          <w:rFonts w:hint="eastAsia" w:ascii="宋体" w:hAnsi="宋体" w:eastAsia="宋体" w:cs="宋体"/>
          <w:spacing w:val="7"/>
          <w:sz w:val="21"/>
          <w:szCs w:val="21"/>
          <w:lang w:eastAsia="zh-CN"/>
        </w:rPr>
        <w:t>日</w:t>
      </w:r>
      <w:r>
        <w:rPr>
          <w:rFonts w:hint="eastAsia" w:ascii="宋体" w:hAnsi="宋体" w:eastAsia="宋体" w:cs="宋体"/>
          <w:spacing w:val="7"/>
          <w:sz w:val="21"/>
          <w:szCs w:val="21"/>
        </w:rPr>
        <w:t>上午</w:t>
      </w:r>
      <w:r>
        <w:rPr>
          <w:rFonts w:hint="eastAsia" w:ascii="宋体" w:hAnsi="宋体" w:eastAsia="宋体" w:cs="宋体"/>
          <w:spacing w:val="7"/>
          <w:sz w:val="21"/>
          <w:szCs w:val="21"/>
          <w:lang w:val="en-US" w:eastAsia="zh-CN"/>
        </w:rPr>
        <w:t>09</w:t>
      </w:r>
      <w:r>
        <w:rPr>
          <w:rFonts w:hint="eastAsia" w:ascii="宋体" w:hAnsi="宋体" w:eastAsia="宋体" w:cs="宋体"/>
          <w:spacing w:val="7"/>
          <w:sz w:val="21"/>
          <w:szCs w:val="21"/>
        </w:rPr>
        <w:t>时30分之</w:t>
      </w:r>
      <w:r>
        <w:rPr>
          <w:rFonts w:hint="eastAsia" w:ascii="宋体" w:hAnsi="宋体" w:eastAsia="宋体" w:cs="宋体"/>
          <w:spacing w:val="7"/>
          <w:sz w:val="21"/>
          <w:szCs w:val="21"/>
          <w:highlight w:val="none"/>
        </w:rPr>
        <w:t>前将电子响应文件上传到</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。电子响应文件应按照本项目磋商文件和</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spacing w:val="7"/>
          <w:sz w:val="21"/>
          <w:szCs w:val="21"/>
          <w:highlight w:val="none"/>
          <w:lang w:eastAsia="zh-CN"/>
        </w:rPr>
        <w:t>广西政府采购云</w:t>
      </w:r>
      <w:r>
        <w:rPr>
          <w:rFonts w:hint="eastAsia" w:ascii="宋体" w:hAnsi="宋体" w:eastAsia="宋体" w:cs="宋体"/>
          <w:spacing w:val="7"/>
          <w:sz w:val="21"/>
          <w:szCs w:val="21"/>
          <w:highlight w:val="none"/>
        </w:rPr>
        <w:t>平台技术支持热线咨询，联系方式：95763。</w:t>
      </w:r>
    </w:p>
    <w:p w14:paraId="27B9D3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highlight w:val="none"/>
        </w:rPr>
        <w:t>18.2 响应文件解密时间：截标时间后30分钟内</w:t>
      </w:r>
      <w:r>
        <w:rPr>
          <w:rFonts w:hint="eastAsia" w:ascii="宋体" w:hAnsi="宋体" w:eastAsia="宋体" w:cs="宋体"/>
          <w:spacing w:val="7"/>
          <w:sz w:val="21"/>
          <w:szCs w:val="21"/>
          <w:highlight w:val="none"/>
          <w:lang w:val="en-US" w:eastAsia="zh-CN"/>
        </w:rPr>
        <w:t>（</w:t>
      </w:r>
      <w:r>
        <w:rPr>
          <w:rFonts w:hint="eastAsia" w:cs="宋体"/>
          <w:spacing w:val="7"/>
          <w:sz w:val="21"/>
          <w:szCs w:val="21"/>
          <w:highlight w:val="none"/>
          <w:lang w:val="en-US" w:eastAsia="zh-CN"/>
        </w:rPr>
        <w:t>2025年5月27日</w:t>
      </w:r>
      <w:r>
        <w:rPr>
          <w:rFonts w:hint="eastAsia" w:ascii="宋体" w:hAnsi="宋体" w:eastAsia="宋体" w:cs="宋体"/>
          <w:spacing w:val="7"/>
          <w:sz w:val="21"/>
          <w:szCs w:val="21"/>
          <w:lang w:val="en-US" w:eastAsia="zh-CN"/>
        </w:rPr>
        <w:t>上午09</w:t>
      </w:r>
      <w:r>
        <w:rPr>
          <w:rFonts w:hint="eastAsia" w:ascii="宋体" w:hAnsi="宋体" w:eastAsia="宋体" w:cs="宋体"/>
          <w:spacing w:val="7"/>
          <w:sz w:val="21"/>
          <w:szCs w:val="21"/>
        </w:rPr>
        <w:t>时30</w:t>
      </w:r>
      <w:r>
        <w:rPr>
          <w:rFonts w:hint="eastAsia" w:ascii="宋体" w:hAnsi="宋体" w:eastAsia="宋体" w:cs="宋体"/>
          <w:spacing w:val="7"/>
          <w:sz w:val="21"/>
          <w:szCs w:val="21"/>
          <w:highlight w:val="none"/>
        </w:rPr>
        <w:t>分至</w:t>
      </w:r>
      <w:r>
        <w:rPr>
          <w:rFonts w:hint="eastAsia" w:ascii="宋体" w:hAnsi="宋体" w:eastAsia="宋体" w:cs="宋体"/>
          <w:spacing w:val="7"/>
          <w:sz w:val="21"/>
          <w:szCs w:val="21"/>
          <w:highlight w:val="none"/>
          <w:lang w:val="en-US" w:eastAsia="zh-CN"/>
        </w:rPr>
        <w:t>10</w:t>
      </w:r>
      <w:r>
        <w:rPr>
          <w:rFonts w:hint="eastAsia" w:ascii="宋体" w:hAnsi="宋体" w:eastAsia="宋体" w:cs="宋体"/>
          <w:spacing w:val="7"/>
          <w:sz w:val="21"/>
          <w:szCs w:val="21"/>
          <w:highlight w:val="none"/>
        </w:rPr>
        <w:t>时00分)供应商可以登录</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用“项目采购-开标评标”功能进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color w:val="auto"/>
          <w:spacing w:val="7"/>
          <w:sz w:val="21"/>
          <w:szCs w:val="21"/>
          <w:highlight w:val="none"/>
          <w:u w:val="single"/>
          <w:lang w:val="en-US" w:eastAsia="zh-CN"/>
        </w:rPr>
        <w:t xml:space="preserve"> </w:t>
      </w:r>
      <w:r>
        <w:rPr>
          <w:rFonts w:hint="eastAsia" w:cs="宋体"/>
          <w:color w:val="auto"/>
          <w:spacing w:val="7"/>
          <w:sz w:val="21"/>
          <w:szCs w:val="21"/>
          <w:highlight w:val="none"/>
          <w:u w:val="single"/>
          <w:lang w:val="en-US" w:eastAsia="zh-CN"/>
        </w:rPr>
        <w:t>3</w:t>
      </w:r>
      <w:r>
        <w:rPr>
          <w:rFonts w:hint="eastAsia" w:ascii="宋体" w:hAnsi="宋体" w:eastAsia="宋体" w:cs="宋体"/>
          <w:color w:val="auto"/>
          <w:spacing w:val="7"/>
          <w:sz w:val="21"/>
          <w:szCs w:val="21"/>
          <w:highlight w:val="none"/>
          <w:u w:val="single"/>
          <w:lang w:val="en-US" w:eastAsia="zh-CN"/>
        </w:rPr>
        <w:t xml:space="preserve"> </w:t>
      </w:r>
      <w:r>
        <w:rPr>
          <w:rFonts w:hint="eastAsia" w:ascii="宋体" w:hAnsi="宋体" w:eastAsia="宋体" w:cs="宋体"/>
          <w:spacing w:val="7"/>
          <w:sz w:val="21"/>
          <w:szCs w:val="21"/>
          <w:highlight w:val="none"/>
          <w:lang w:val="en-US" w:eastAsia="zh-CN"/>
        </w:rPr>
        <w:t>号政采开</w:t>
      </w:r>
      <w:r>
        <w:rPr>
          <w:rFonts w:hint="eastAsia" w:ascii="宋体" w:hAnsi="宋体" w:eastAsia="宋体" w:cs="宋体"/>
          <w:spacing w:val="7"/>
          <w:sz w:val="21"/>
          <w:szCs w:val="21"/>
          <w:highlight w:val="none"/>
          <w:u w:val="none"/>
          <w:lang w:val="en-US" w:eastAsia="zh-CN"/>
        </w:rPr>
        <w:t>标仓</w:t>
      </w:r>
      <w:r>
        <w:rPr>
          <w:rFonts w:hint="eastAsia" w:ascii="宋体" w:hAnsi="宋体" w:eastAsia="宋体" w:cs="宋体"/>
          <w:spacing w:val="7"/>
          <w:sz w:val="21"/>
          <w:szCs w:val="21"/>
          <w:highlight w:val="none"/>
        </w:rPr>
        <w:t>现场提交或以电子邮件的形式（以通知时告知的电子邮箱地址为准）提交电子备份响应文件</w:t>
      </w:r>
      <w:r>
        <w:rPr>
          <w:rFonts w:hint="eastAsia" w:ascii="宋体" w:hAnsi="宋体" w:eastAsia="宋体" w:cs="宋体"/>
          <w:spacing w:val="7"/>
          <w:sz w:val="21"/>
          <w:szCs w:val="21"/>
        </w:rPr>
        <w:t>】。若供应商在规定时间内无法解密或解密失败且未提供电子备份响应文件的(包含提供的电子备份响应文件无效或无法解密的情况)，视为无效响应。</w:t>
      </w:r>
    </w:p>
    <w:p w14:paraId="45E619C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18.3 除竞争性磋商文件另有规定外，供应商所递交的响应文件不予退还。</w:t>
      </w:r>
    </w:p>
    <w:p w14:paraId="1E11CD2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18.4 电子响应文件的相关说明</w:t>
      </w:r>
    </w:p>
    <w:p w14:paraId="43BA631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02E96C0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（2）如有特殊情况，采购代理机构延长截止时间和开标时间，采购代理机构和供应商的权利和义务将受到新的截止时间和开标时间的约束。</w:t>
      </w:r>
    </w:p>
    <w:p w14:paraId="74B7CCFC">
      <w:pPr>
        <w:spacing w:line="360" w:lineRule="auto"/>
        <w:rPr>
          <w:rFonts w:hint="eastAsia" w:ascii="宋体" w:hAnsi="宋体" w:eastAsia="宋体" w:cs="宋体"/>
          <w:sz w:val="21"/>
          <w:szCs w:val="21"/>
        </w:rPr>
      </w:pPr>
    </w:p>
    <w:p w14:paraId="4D62BC45">
      <w:pPr>
        <w:spacing w:line="360" w:lineRule="auto"/>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br w:type="page"/>
      </w:r>
    </w:p>
    <w:p w14:paraId="7980F7C6">
      <w:pPr>
        <w:pStyle w:val="2"/>
        <w:spacing w:before="91" w:line="360" w:lineRule="auto"/>
        <w:ind w:left="2601"/>
        <w:outlineLvl w:val="1"/>
        <w:rPr>
          <w:rFonts w:hint="eastAsia" w:ascii="宋体" w:hAnsi="宋体" w:eastAsia="宋体" w:cs="宋体"/>
          <w:sz w:val="28"/>
          <w:szCs w:val="28"/>
        </w:rPr>
      </w:pPr>
      <w:r>
        <w:rPr>
          <w:rFonts w:hint="eastAsia" w:ascii="宋体" w:hAnsi="宋体" w:eastAsia="宋体" w:cs="宋体"/>
          <w:spacing w:val="-2"/>
          <w:position w:val="9"/>
          <w:sz w:val="28"/>
          <w:szCs w:val="28"/>
          <w14:textOutline w14:w="5103" w14:cap="sq" w14:cmpd="sng">
            <w14:solidFill>
              <w14:srgbClr w14:val="000000"/>
            </w14:solidFill>
            <w14:prstDash w14:val="solid"/>
            <w14:bevel/>
          </w14:textOutline>
        </w:rPr>
        <w:t>四、竞争性磋商（简称磋商）与评审</w:t>
      </w:r>
    </w:p>
    <w:p w14:paraId="7776E51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19.磋商小组组成及磋商时间、地点、人员</w:t>
      </w:r>
    </w:p>
    <w:p w14:paraId="5018260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1FFC935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 磋商时间、地点、人员：</w:t>
      </w:r>
    </w:p>
    <w:p w14:paraId="5706C2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19.2.1 磋商时间：首次响应文件提交截止时间后。</w:t>
      </w:r>
    </w:p>
    <w:p w14:paraId="2F5E7CA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19.2.2 磋商地点：供应商代表在响应文件提交当天实时登录“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29C1B9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19.2.3 磋商参加人员：供应商法定代表人(负责人、自然人)或相应的委托代理人参加磋商。请供应商实时登录“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”平台等候在线磋商。</w:t>
      </w:r>
    </w:p>
    <w:p w14:paraId="18D4DEC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19.2.4 首次响应文件提交截止时间后，登录“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”平台在线解密开启。</w:t>
      </w:r>
    </w:p>
    <w:p w14:paraId="5EDDD80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20.评审原则和评审办法</w:t>
      </w:r>
    </w:p>
    <w:p w14:paraId="61AC3C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20.1 磋商小组必须坚持公平、公正、科学和择优的原则。</w:t>
      </w:r>
    </w:p>
    <w:p w14:paraId="4DBEA24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20.2 评审办法：综合评分法，具体详见第四章评审办法。</w:t>
      </w:r>
    </w:p>
    <w:p w14:paraId="2750DD8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20.3 磋商小组应按磋商文件进行评审，不得擅自更改评审办法。</w:t>
      </w:r>
    </w:p>
    <w:p w14:paraId="6ACCCA5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20.4 在评审过程中，磋商小组任何人不得对某个供应商发表任何倾向性意见，不得向其他磋商小组成员明示或者暗示自己的评审意见。</w:t>
      </w:r>
    </w:p>
    <w:p w14:paraId="4163500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20.5 磋商小组成员对需要共同认定的事项存在争议的，按照少数服从多数的原则作出结论。持不同意见的磋商小组成员应当在评审报告上签署不同意见并说明理由，否则视为同意。</w:t>
      </w:r>
    </w:p>
    <w:p w14:paraId="7FFFDD3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20.6 响应文件最后报价出现前后不一致的，除竞争性磋商文件另有规定外，按照下列规定修正：</w:t>
      </w:r>
    </w:p>
    <w:p w14:paraId="5D7B432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(1)响应文件中磋商报价表内容与响应文件中相应内容不一致的，以最后磋商报价表为准；</w:t>
      </w:r>
    </w:p>
    <w:p w14:paraId="2A9B77A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(2)大写金额和小写金额不一致的，以大写金额为准；</w:t>
      </w:r>
    </w:p>
    <w:p w14:paraId="1F05086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(3)单价金额小数点或者百分比有明显错位的，以报价表的总价为准，并修改单价；</w:t>
      </w:r>
    </w:p>
    <w:p w14:paraId="287B08F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(4)总价金额与按单价汇总金额不一致的，以单价金额计算结果为准。</w:t>
      </w:r>
    </w:p>
    <w:p w14:paraId="0E41D0A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D79CBC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21.评审程序及磋商要求</w:t>
      </w:r>
    </w:p>
    <w:p w14:paraId="172372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5B1D036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43BBB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4AACE4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21.4 磋商小组如发现供应商提供的证明文件不齐全或不符合规定格式的，应一次性告知供应商，供应商应在规定的时间内线上补正或更正。</w:t>
      </w:r>
    </w:p>
    <w:p w14:paraId="78088E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E69865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21.5.1 查询渠道：《国家企业信用信息公示系统》（网址：</w:t>
      </w:r>
      <w:r>
        <w:rPr>
          <w:rFonts w:hint="eastAsia" w:ascii="宋体" w:hAnsi="宋体" w:eastAsia="宋体" w:cs="宋体"/>
          <w:spacing w:val="8"/>
          <w:sz w:val="21"/>
          <w:szCs w:val="21"/>
        </w:rPr>
        <w:fldChar w:fldCharType="begin"/>
      </w:r>
      <w:r>
        <w:rPr>
          <w:rFonts w:hint="eastAsia" w:ascii="宋体" w:hAnsi="宋体" w:eastAsia="宋体" w:cs="宋体"/>
          <w:spacing w:val="8"/>
          <w:sz w:val="21"/>
          <w:szCs w:val="21"/>
        </w:rPr>
        <w:instrText xml:space="preserve"> HYPERLINK "http://www.gsxt.gov.cn/index.html" </w:instrText>
      </w:r>
      <w:r>
        <w:rPr>
          <w:rFonts w:hint="eastAsia" w:ascii="宋体" w:hAnsi="宋体" w:eastAsia="宋体" w:cs="宋体"/>
          <w:spacing w:val="8"/>
          <w:sz w:val="21"/>
          <w:szCs w:val="21"/>
        </w:rPr>
        <w:fldChar w:fldCharType="separate"/>
      </w:r>
      <w:r>
        <w:rPr>
          <w:rFonts w:hint="eastAsia" w:ascii="宋体" w:hAnsi="宋体" w:eastAsia="宋体" w:cs="宋体"/>
          <w:spacing w:val="8"/>
          <w:sz w:val="21"/>
          <w:szCs w:val="21"/>
        </w:rPr>
        <w:t>http://www.gsxt.gov.cn/index.html</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w:t>
      </w:r>
    </w:p>
    <w:p w14:paraId="2BBE07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21.5.2 审查流程：</w:t>
      </w:r>
    </w:p>
    <w:p w14:paraId="28EE70E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（1）进入《国家企业信用信息公示系统》（网址：http://www.gsxt.gov.cn/index.html），输入企业名称，进入企业信息主页面；</w:t>
      </w:r>
    </w:p>
    <w:p w14:paraId="7B3903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（2）查看主页“股东及出资信息 ”栏，或年报中的“股东及出资信息”栏信息；</w:t>
      </w:r>
    </w:p>
    <w:p w14:paraId="42CD55E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（3）将各供应商的股东及出资信息进行比对，得出审查结论；</w:t>
      </w:r>
    </w:p>
    <w:p w14:paraId="292B90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（4）将相关资料作为评审资料打印存档。</w:t>
      </w:r>
    </w:p>
    <w:p w14:paraId="1FBA5C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4D655EE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21.6</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14:paraId="019381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47ABC53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磋商小组所有成员应当按已确定的磋商顺序集中与单一供应商分别进行磋商，并给予所有实质性响应竞争性磋商文件要求的供应商平等的磋商机会。</w:t>
      </w:r>
    </w:p>
    <w:p w14:paraId="002308B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1"/>
          <w:szCs w:val="21"/>
        </w:rPr>
        <w:t>。</w:t>
      </w:r>
    </w:p>
    <w:p w14:paraId="1CF6DD3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21.7 在磋商过程</w:t>
      </w:r>
      <w:r>
        <w:rPr>
          <w:rFonts w:hint="eastAsia" w:ascii="宋体" w:hAnsi="宋体" w:eastAsia="宋体" w:cs="宋体"/>
          <w:spacing w:val="8"/>
          <w:sz w:val="21"/>
          <w:szCs w:val="21"/>
        </w:rPr>
        <w:t>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14:paraId="3631E37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ascii="宋体" w:hAnsi="宋体" w:eastAsia="宋体" w:cs="宋体"/>
          <w:spacing w:val="9"/>
          <w:sz w:val="21"/>
          <w:szCs w:val="21"/>
          <w:lang w:eastAsia="zh-CN"/>
        </w:rPr>
        <w:t>广西政府采购云平台</w:t>
      </w:r>
      <w:r>
        <w:rPr>
          <w:rFonts w:hint="eastAsia" w:ascii="宋体" w:hAnsi="宋体" w:eastAsia="宋体" w:cs="宋体"/>
          <w:spacing w:val="9"/>
          <w:sz w:val="21"/>
          <w:szCs w:val="21"/>
        </w:rPr>
        <w:t>同时通</w:t>
      </w:r>
      <w:r>
        <w:rPr>
          <w:rFonts w:hint="eastAsia" w:ascii="宋体" w:hAnsi="宋体" w:eastAsia="宋体" w:cs="宋体"/>
          <w:spacing w:val="8"/>
          <w:sz w:val="21"/>
          <w:szCs w:val="21"/>
        </w:rPr>
        <w:t>知所有参加磋商的供应商。</w:t>
      </w:r>
    </w:p>
    <w:p w14:paraId="2E3C842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179BB7D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14:paraId="26CF55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pacing w:val="11"/>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 3 家。</w:t>
      </w:r>
    </w:p>
    <w:p w14:paraId="2D3877E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7CC1329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21.8.2 根据《政府采购竞争性磋商采购方式管理暂行办法》（财库〔2014〕214号）第二十一条规定，市场竞争不充分的科研项目，以及需要扶持的科技成果转化项目，提交最后报价的供应商可以为 2 家。</w:t>
      </w:r>
    </w:p>
    <w:p w14:paraId="3AD15E6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3AABA42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21.8.3</w:t>
      </w:r>
      <w:r>
        <w:rPr>
          <w:rFonts w:hint="eastAsia" w:ascii="宋体" w:hAnsi="宋体" w:eastAsia="宋体" w:cs="宋体"/>
          <w:spacing w:val="-21"/>
          <w:sz w:val="21"/>
          <w:szCs w:val="21"/>
        </w:rPr>
        <w:t xml:space="preserve"> </w:t>
      </w:r>
      <w:r>
        <w:rPr>
          <w:rFonts w:hint="eastAsia" w:ascii="宋体" w:hAnsi="宋体" w:eastAsia="宋体" w:cs="宋体"/>
          <w:spacing w:val="7"/>
          <w:sz w:val="21"/>
          <w:szCs w:val="21"/>
        </w:rPr>
        <w:t>最后报价是供应商响应文件的有效组成部分。</w:t>
      </w:r>
    </w:p>
    <w:p w14:paraId="1EBF696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21.8.4</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已提交响应文件的供应商，在提交最后报价之前，可以根据磋商情况书面退出磋商。</w:t>
      </w:r>
    </w:p>
    <w:p w14:paraId="566096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审的响应文件无效的，按供应商在提交响应文件截止时间后撤回响应文件处理。</w:t>
      </w:r>
    </w:p>
    <w:p w14:paraId="1AAB929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14:paraId="2691A69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21.9.1 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进行商务和技术评估，综合比较与评价。</w:t>
      </w:r>
    </w:p>
    <w:p w14:paraId="79F194F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21.9.2</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14:paraId="723B3DB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21.10 在评审过程中出现法律法规和磋商文件均没有明确规定的情形时，由磋商小组现场协商解决，</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协商不一致的，由全体磋商小组投票表决，以得票率二分之一以上专家的意见为准。</w:t>
      </w:r>
    </w:p>
    <w:p w14:paraId="5BECA07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21.11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w:t>
      </w:r>
      <w:r>
        <w:rPr>
          <w:rFonts w:hint="eastAsia" w:ascii="宋体" w:hAnsi="宋体" w:eastAsia="宋体" w:cs="宋体"/>
          <w:spacing w:val="9"/>
          <w:sz w:val="21"/>
          <w:szCs w:val="21"/>
          <w:lang w:eastAsia="zh-CN"/>
        </w:rPr>
        <w:t>龙胜各族自治县政府采购管理中心</w:t>
      </w:r>
      <w:r>
        <w:rPr>
          <w:rFonts w:hint="eastAsia" w:ascii="宋体" w:hAnsi="宋体" w:eastAsia="宋体" w:cs="宋体"/>
          <w:spacing w:val="9"/>
          <w:sz w:val="21"/>
          <w:szCs w:val="21"/>
        </w:rPr>
        <w:t>监督管理机构报告。</w:t>
      </w:r>
    </w:p>
    <w:p w14:paraId="472037F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22.推荐及确定成交候选供应商原则</w:t>
      </w:r>
    </w:p>
    <w:p w14:paraId="7798C8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w:t>
      </w:r>
      <w:r>
        <w:rPr>
          <w:rFonts w:hint="eastAsia" w:ascii="宋体" w:hAnsi="宋体" w:eastAsia="宋体" w:cs="宋体"/>
          <w:spacing w:val="10"/>
          <w:sz w:val="21"/>
          <w:szCs w:val="21"/>
        </w:rPr>
        <w:t>同时，以评审报</w:t>
      </w:r>
      <w:r>
        <w:rPr>
          <w:rFonts w:hint="eastAsia" w:ascii="宋体" w:hAnsi="宋体" w:eastAsia="宋体" w:cs="宋体"/>
          <w:spacing w:val="8"/>
          <w:sz w:val="21"/>
          <w:szCs w:val="21"/>
        </w:rPr>
        <w:t>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14:paraId="16A0D0C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14:paraId="596DEAF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14:paraId="7B1261D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14:paraId="02E5445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23.属于下列情况之一者，响应文件无效：</w:t>
      </w:r>
    </w:p>
    <w:p w14:paraId="02486DE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56F2AB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14:paraId="7AE4AE9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14:paraId="2E3AAB4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14:paraId="72517D7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14:paraId="2A7890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14:paraId="346447D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14:paraId="2B4758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22121BC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14:paraId="07E9EBC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2B8255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供应商有下列情形之一的，视为串通参与磋商，响应文件将被视为无效：</w:t>
      </w:r>
    </w:p>
    <w:p w14:paraId="16867FA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14:paraId="7CA043E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14:paraId="370C3E6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14:paraId="6F4C2AD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14:paraId="18B0C99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14:paraId="6FE4BB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24.出现下列情形之一的，采购人或者采购代理机构应当终止竞争性磋商采购活动，发布项目终止公告并说明原因，重新开展采购活动：</w:t>
      </w:r>
    </w:p>
    <w:p w14:paraId="1A00E5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（1）因情况变化，不再符合规定的竞争性磋商采购方式适用</w:t>
      </w:r>
      <w:r>
        <w:rPr>
          <w:rFonts w:hint="eastAsia" w:ascii="宋体" w:hAnsi="宋体" w:eastAsia="宋体" w:cs="宋体"/>
          <w:spacing w:val="8"/>
          <w:sz w:val="21"/>
          <w:szCs w:val="21"/>
        </w:rPr>
        <w:t>情形的；</w:t>
      </w:r>
    </w:p>
    <w:p w14:paraId="062B204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14:paraId="750FE26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（3）除本须知第</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21.8.2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条及法律法规规定的情形外，在采购过程中符合要求的供应商或者</w:t>
      </w:r>
      <w:r>
        <w:rPr>
          <w:rFonts w:hint="eastAsia" w:ascii="宋体" w:hAnsi="宋体" w:eastAsia="宋体" w:cs="宋体"/>
          <w:spacing w:val="7"/>
          <w:sz w:val="21"/>
          <w:szCs w:val="21"/>
        </w:rPr>
        <w:t>报价未超</w:t>
      </w:r>
      <w:r>
        <w:rPr>
          <w:rFonts w:hint="eastAsia" w:ascii="宋体" w:hAnsi="宋体" w:eastAsia="宋体" w:cs="宋体"/>
          <w:sz w:val="21"/>
          <w:szCs w:val="21"/>
        </w:rPr>
        <w:t xml:space="preserve"> </w:t>
      </w:r>
      <w:r>
        <w:rPr>
          <w:rFonts w:hint="eastAsia" w:ascii="宋体" w:hAnsi="宋体" w:eastAsia="宋体" w:cs="宋体"/>
          <w:spacing w:val="6"/>
          <w:sz w:val="21"/>
          <w:szCs w:val="21"/>
        </w:rPr>
        <w:t>过采购预算的供应商不足</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家的。</w:t>
      </w:r>
    </w:p>
    <w:p w14:paraId="4F0F5BA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w:t>
      </w:r>
      <w:r>
        <w:rPr>
          <w:rFonts w:hint="eastAsia" w:ascii="宋体" w:hAnsi="宋体" w:eastAsia="宋体" w:cs="宋体"/>
          <w:spacing w:val="9"/>
          <w:sz w:val="21"/>
          <w:szCs w:val="21"/>
        </w:rPr>
        <w:t>所有参加采购活动的供应商，并将项目实施情况和采购任务取消原因报送本级财政部门。</w:t>
      </w:r>
    </w:p>
    <w:p w14:paraId="165A627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26.磋商过程的监控</w:t>
      </w:r>
    </w:p>
    <w:p w14:paraId="2663339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活动，可能导致其响应被拒绝。</w:t>
      </w:r>
    </w:p>
    <w:p w14:paraId="2B810D1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27. 信用查询</w:t>
      </w:r>
    </w:p>
    <w:p w14:paraId="355ACDC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根据《关于做好政府采购有关信用主体标识码登记及在政府采购活 动中查询使用信用记录有关问题的通知》（桂财采〔2016〕37）， 由采购代理机构对第一成交候选人进行信用查询：</w:t>
      </w:r>
    </w:p>
    <w:p w14:paraId="65E4BA8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⑴查询渠道：“信用中国 ”网站(www.creditchina.gov.cn)、中国政府采购网(www.ccgp.gov.cn)等；</w:t>
      </w:r>
    </w:p>
    <w:p w14:paraId="4C1C6F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⑵查询截止时间：成交通知书发出前；</w:t>
      </w:r>
    </w:p>
    <w:p w14:paraId="2E122EE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⑶信用信息查询记录和证据留存方式：在查询网站中直接打印查询 记录，打印材料作为采购活动资料保存；</w:t>
      </w:r>
    </w:p>
    <w:p w14:paraId="299F1F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0C9DC17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28.成交公告及成交通知书</w:t>
      </w:r>
    </w:p>
    <w:p w14:paraId="1DAB838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082353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28.2 在发布成交公告的同时，采购代理机构向成交供应商发出成交通知书。成交供应商应自接到通 之日起七个工作日内，办理成交通知书领取手续。</w:t>
      </w:r>
    </w:p>
    <w:p w14:paraId="4344B098">
      <w:pPr>
        <w:spacing w:line="360" w:lineRule="auto"/>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61DF600A">
      <w:pPr>
        <w:pStyle w:val="2"/>
        <w:spacing w:before="114" w:line="360" w:lineRule="auto"/>
        <w:ind w:left="5" w:right="73" w:firstLine="419"/>
        <w:jc w:val="center"/>
        <w:outlineLvl w:val="1"/>
        <w:rPr>
          <w:rFonts w:hint="eastAsia" w:ascii="宋体" w:hAnsi="宋体" w:eastAsia="宋体" w:cs="宋体"/>
          <w:b/>
          <w:bCs/>
          <w:spacing w:val="8"/>
          <w:sz w:val="28"/>
          <w:szCs w:val="28"/>
        </w:rPr>
      </w:pPr>
      <w:r>
        <w:rPr>
          <w:rFonts w:hint="eastAsia" w:ascii="宋体" w:hAnsi="宋体" w:eastAsia="宋体" w:cs="宋体"/>
          <w:b/>
          <w:bCs/>
          <w:spacing w:val="8"/>
          <w:sz w:val="28"/>
          <w:szCs w:val="28"/>
        </w:rPr>
        <w:t>五、签订合同</w:t>
      </w:r>
    </w:p>
    <w:p w14:paraId="33EC10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29.履约保证金</w:t>
      </w:r>
    </w:p>
    <w:p w14:paraId="29C152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24号）第四条的规定，本项目免收履约保证</w:t>
      </w:r>
      <w:r>
        <w:rPr>
          <w:rFonts w:hint="eastAsia" w:ascii="宋体" w:hAnsi="宋体" w:eastAsia="宋体" w:cs="宋体"/>
          <w:spacing w:val="7"/>
          <w:sz w:val="21"/>
          <w:szCs w:val="21"/>
        </w:rPr>
        <w:t>金。</w:t>
      </w:r>
    </w:p>
    <w:p w14:paraId="077C93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30.签订合同</w:t>
      </w:r>
    </w:p>
    <w:p w14:paraId="3283DC1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6"/>
          <w:sz w:val="21"/>
          <w:szCs w:val="21"/>
        </w:rPr>
      </w:pPr>
      <w:r>
        <w:rPr>
          <w:rFonts w:hint="eastAsia" w:ascii="宋体" w:hAnsi="宋体" w:eastAsia="宋体" w:cs="宋体"/>
          <w:spacing w:val="10"/>
          <w:sz w:val="21"/>
          <w:szCs w:val="21"/>
        </w:rPr>
        <w:t>30.1</w:t>
      </w:r>
      <w:r>
        <w:rPr>
          <w:rFonts w:hint="eastAsia" w:ascii="宋体" w:hAnsi="宋体" w:eastAsia="宋体" w:cs="宋体"/>
          <w:spacing w:val="6"/>
          <w:sz w:val="21"/>
          <w:szCs w:val="21"/>
        </w:rPr>
        <w:t xml:space="preserve"> 签订合同时间：成交通知书发出之日起 8 个工作日内。成交供应商领取成交通知书后，应按规定与采购人签订合同。</w:t>
      </w:r>
    </w:p>
    <w:p w14:paraId="4C0B306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64EBC3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（1）成交后不与采购人签订合同的（不可抗力除外</w:t>
      </w:r>
      <w:r>
        <w:rPr>
          <w:rFonts w:hint="eastAsia" w:ascii="宋体" w:hAnsi="宋体" w:eastAsia="宋体" w:cs="宋体"/>
          <w:sz w:val="21"/>
          <w:szCs w:val="21"/>
        </w:rPr>
        <w:t>）；</w:t>
      </w:r>
    </w:p>
    <w:p w14:paraId="3CB329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（2）将成交项目转让给他人，或者在响应</w:t>
      </w:r>
      <w:r>
        <w:rPr>
          <w:rFonts w:hint="eastAsia" w:ascii="宋体" w:hAnsi="宋体" w:eastAsia="宋体" w:cs="宋体"/>
          <w:spacing w:val="9"/>
          <w:sz w:val="21"/>
          <w:szCs w:val="21"/>
        </w:rPr>
        <w:t>文件中未说明，且未经采购人同意，将成交项目分包给他</w:t>
      </w:r>
      <w:r>
        <w:rPr>
          <w:rFonts w:hint="eastAsia" w:ascii="宋体" w:hAnsi="宋体" w:eastAsia="宋体" w:cs="宋体"/>
          <w:spacing w:val="2"/>
          <w:sz w:val="21"/>
          <w:szCs w:val="21"/>
        </w:rPr>
        <w:t>人的；</w:t>
      </w:r>
    </w:p>
    <w:p w14:paraId="0C44D60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（3）拒绝履行合同义务的。</w:t>
      </w:r>
    </w:p>
    <w:p w14:paraId="00C191A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30.3 合同备案存档：政府采购合同双方自签订之日起 1 个工作日内将合同原件壹份交采购代理机构备案存档。采购代理机构将政府采购合同在省级以上人民政府财政部门指定媒体上公告。</w:t>
      </w:r>
    </w:p>
    <w:p w14:paraId="789C7E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452889B">
      <w:pPr>
        <w:spacing w:line="360" w:lineRule="auto"/>
        <w:rPr>
          <w:rFonts w:hint="eastAsia" w:ascii="宋体" w:hAnsi="宋体" w:eastAsia="宋体" w:cs="宋体"/>
          <w:spacing w:val="-1"/>
          <w:sz w:val="21"/>
          <w:szCs w:val="21"/>
          <w14:textOutline w14:w="5103" w14:cap="sq" w14:cmpd="sng">
            <w14:solidFill>
              <w14:srgbClr w14:val="000000"/>
            </w14:solidFill>
            <w14:prstDash w14:val="solid"/>
            <w14:bevel/>
          </w14:textOutline>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br w:type="page"/>
      </w:r>
    </w:p>
    <w:p w14:paraId="5F80BF8C">
      <w:pPr>
        <w:pStyle w:val="2"/>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六、其他事项</w:t>
      </w:r>
    </w:p>
    <w:p w14:paraId="440F7233">
      <w:pPr>
        <w:pStyle w:val="2"/>
        <w:spacing w:before="114" w:line="360" w:lineRule="auto"/>
        <w:ind w:left="5" w:right="73" w:firstLine="419"/>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31.采购代理服务费</w:t>
      </w:r>
    </w:p>
    <w:p w14:paraId="681F3C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成交供应商领取成交通知书前，向</w:t>
      </w:r>
      <w:r>
        <w:rPr>
          <w:rFonts w:hint="eastAsia" w:ascii="宋体" w:hAnsi="宋体" w:eastAsia="宋体" w:cs="宋体"/>
          <w:spacing w:val="10"/>
          <w:sz w:val="21"/>
          <w:szCs w:val="21"/>
          <w:lang w:eastAsia="zh-CN"/>
        </w:rPr>
        <w:t>广西鸿都工程咨询有限公司</w:t>
      </w:r>
      <w:r>
        <w:rPr>
          <w:rFonts w:hint="eastAsia" w:ascii="宋体" w:hAnsi="宋体" w:eastAsia="宋体" w:cs="宋体"/>
          <w:spacing w:val="10"/>
          <w:sz w:val="21"/>
          <w:szCs w:val="21"/>
        </w:rPr>
        <w:t>一次性付清代理服务费，本项目的代理服务收费标准参照计价格〔2002〕1980号《招标代理服务收费管理暂行办法》工程类收费标准向成交供应商收取。</w:t>
      </w:r>
    </w:p>
    <w:p w14:paraId="19B8A3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14:paraId="56B384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tbl>
      <w:tblPr>
        <w:tblStyle w:val="25"/>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7E7A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1607BD3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14:paraId="5D67C3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D7E860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14:paraId="71AC4F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553A579B">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14:paraId="384503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4881E95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14:paraId="64D9A1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144565F9">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工程招标</w:t>
            </w:r>
          </w:p>
        </w:tc>
      </w:tr>
      <w:tr w14:paraId="2112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6C8FAED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14:paraId="7B0C7C0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14:paraId="1BDCCD98">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14:paraId="2DF908E0">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w:t>
            </w:r>
          </w:p>
        </w:tc>
      </w:tr>
      <w:tr w14:paraId="7711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1A584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14:paraId="37FB7A12">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14:paraId="7EF2A49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14:paraId="3085327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0.7%</w:t>
            </w:r>
          </w:p>
        </w:tc>
      </w:tr>
      <w:tr w14:paraId="427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FBEB1A6">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14:paraId="54BBF3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14:paraId="0BBC834D">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14:paraId="79F2CA8F">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0.55%</w:t>
            </w:r>
          </w:p>
        </w:tc>
      </w:tr>
      <w:tr w14:paraId="6ABF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14E86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14:paraId="29715784">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14:paraId="57228C77">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14:paraId="7EFCAE6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0.35%</w:t>
            </w:r>
          </w:p>
        </w:tc>
      </w:tr>
      <w:tr w14:paraId="464D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0F80B5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14:paraId="3E5F583E">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14:paraId="3132510C">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14:paraId="023CA9E1">
            <w:pPr>
              <w:pStyle w:val="2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w:t>
            </w:r>
          </w:p>
        </w:tc>
      </w:tr>
    </w:tbl>
    <w:p w14:paraId="599125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14:paraId="0D5664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32.采购代理机构银行账户：</w:t>
      </w:r>
    </w:p>
    <w:p w14:paraId="1898318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5"/>
          <w:sz w:val="21"/>
          <w:szCs w:val="21"/>
        </w:rPr>
        <w:t>开户名称：</w:t>
      </w:r>
      <w:r>
        <w:rPr>
          <w:rFonts w:hint="eastAsia" w:ascii="宋体" w:hAnsi="宋体" w:eastAsia="宋体" w:cs="宋体"/>
          <w:spacing w:val="9"/>
          <w:position w:val="15"/>
          <w:sz w:val="21"/>
          <w:szCs w:val="21"/>
          <w:lang w:eastAsia="zh-CN"/>
        </w:rPr>
        <w:t>广西鸿都工程咨询有限公司</w:t>
      </w:r>
    </w:p>
    <w:p w14:paraId="7A699B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开户银行：桂林银行股份有限公司中隐路支行</w:t>
      </w:r>
    </w:p>
    <w:p w14:paraId="24BF48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账    号：</w:t>
      </w:r>
      <w:r>
        <w:rPr>
          <w:rFonts w:hint="eastAsia" w:ascii="宋体" w:hAnsi="宋体" w:eastAsia="宋体" w:cs="宋体"/>
          <w:spacing w:val="5"/>
          <w:sz w:val="21"/>
          <w:szCs w:val="21"/>
          <w:lang w:val="en-US" w:eastAsia="zh-CN"/>
        </w:rPr>
        <w:t>660000008</w:t>
      </w:r>
      <w:r>
        <w:rPr>
          <w:rFonts w:hint="eastAsia" w:cs="宋体"/>
          <w:spacing w:val="5"/>
          <w:sz w:val="21"/>
          <w:szCs w:val="21"/>
          <w:lang w:val="en-US" w:eastAsia="zh-CN"/>
        </w:rPr>
        <w:t>180</w:t>
      </w:r>
      <w:r>
        <w:rPr>
          <w:rFonts w:hint="eastAsia" w:ascii="宋体" w:hAnsi="宋体" w:eastAsia="宋体" w:cs="宋体"/>
          <w:spacing w:val="5"/>
          <w:sz w:val="21"/>
          <w:szCs w:val="21"/>
          <w:lang w:val="en-US" w:eastAsia="zh-CN"/>
        </w:rPr>
        <w:t>600011</w:t>
      </w:r>
    </w:p>
    <w:p w14:paraId="6FB47DF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33.解释权：</w:t>
      </w:r>
      <w:r>
        <w:rPr>
          <w:rFonts w:hint="eastAsia" w:ascii="宋体" w:hAnsi="宋体" w:eastAsia="宋体" w:cs="宋体"/>
          <w:spacing w:val="11"/>
          <w:sz w:val="21"/>
          <w:szCs w:val="21"/>
        </w:rPr>
        <w:t>本竞争性磋商文件是根据《中华人民共和国政府采购法》、《中华人民共和国政府采购</w:t>
      </w:r>
      <w:r>
        <w:rPr>
          <w:rFonts w:hint="eastAsia" w:ascii="宋体" w:hAnsi="宋体" w:eastAsia="宋体" w:cs="宋体"/>
          <w:spacing w:val="9"/>
          <w:sz w:val="21"/>
          <w:szCs w:val="21"/>
        </w:rPr>
        <w:t>法实施条例》、《政府采购竞争性磋商采购方式管理暂行办法》和政府采购管理有关规定编制，本竞争性</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磋商文件的解释权属于采购代理机构。</w:t>
      </w:r>
    </w:p>
    <w:p w14:paraId="61A38B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pacing w:val="11"/>
          <w:sz w:val="21"/>
          <w:szCs w:val="21"/>
        </w:rPr>
      </w:pPr>
      <w:r>
        <w:rPr>
          <w:rFonts w:hint="eastAsia" w:ascii="宋体" w:hAnsi="宋体" w:eastAsia="宋体" w:cs="宋体"/>
          <w:b/>
          <w:bCs/>
          <w:snapToGrid w:val="0"/>
          <w:color w:val="000000"/>
          <w:spacing w:val="8"/>
          <w:kern w:val="0"/>
          <w:sz w:val="21"/>
          <w:szCs w:val="21"/>
          <w:lang w:val="en-US" w:eastAsia="en-US" w:bidi="ar-SA"/>
        </w:rPr>
        <w:t>34.监督管理机构</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lang w:eastAsia="zh-CN"/>
        </w:rPr>
        <w:t>龙胜各族自治县政府采购管理办公室</w:t>
      </w:r>
      <w:r>
        <w:rPr>
          <w:rFonts w:hint="eastAsia" w:ascii="宋体" w:hAnsi="宋体" w:eastAsia="宋体" w:cs="宋体"/>
          <w:spacing w:val="11"/>
          <w:sz w:val="21"/>
          <w:szCs w:val="21"/>
          <w:lang w:val="en-US" w:eastAsia="zh-CN"/>
        </w:rPr>
        <w:t xml:space="preserve">   </w:t>
      </w:r>
      <w:r>
        <w:rPr>
          <w:rFonts w:hint="eastAsia" w:ascii="宋体" w:hAnsi="宋体" w:eastAsia="宋体" w:cs="宋体"/>
          <w:spacing w:val="11"/>
          <w:sz w:val="21"/>
          <w:szCs w:val="21"/>
          <w:lang w:eastAsia="zh-CN"/>
        </w:rPr>
        <w:t xml:space="preserve"> 联系电话：0773-7511322</w:t>
      </w:r>
    </w:p>
    <w:p w14:paraId="706F13DF">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14:paraId="78EC0FC5">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1：</w:t>
      </w:r>
    </w:p>
    <w:p w14:paraId="7ED3CCA5">
      <w:pPr>
        <w:pStyle w:val="2"/>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质疑函（格式）</w:t>
      </w:r>
    </w:p>
    <w:p w14:paraId="49EB4E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一、质疑供应商基本信息：</w:t>
      </w:r>
    </w:p>
    <w:p w14:paraId="3CE97A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14:paraId="67F257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14:paraId="042A4B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14:paraId="4871C2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14:paraId="23C044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498B26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14:paraId="34F532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二、质疑项目基本情况：</w:t>
      </w:r>
    </w:p>
    <w:p w14:paraId="327E01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14:paraId="0384BF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208825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14:paraId="2F257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14:paraId="38F4C2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三、质疑事项具体内容</w:t>
      </w:r>
    </w:p>
    <w:p w14:paraId="4CBD6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6455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31A8AA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14:paraId="4C8EA0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784DC4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14:paraId="18BDC0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057A0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pacing w:val="5"/>
          <w:sz w:val="21"/>
          <w:szCs w:val="21"/>
        </w:rPr>
      </w:pPr>
    </w:p>
    <w:p w14:paraId="0E35C8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4E5995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584F5C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日期：</w:t>
      </w:r>
    </w:p>
    <w:p w14:paraId="11AAB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0A9460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3A24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75994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2C19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p>
    <w:p w14:paraId="7E8037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3ABE76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3894DA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3155FF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6.质疑供应商为自然人的，质疑函应由本人签字；质疑供应商为法人或者其他组织的，质疑函应由法 定代表人、主要负责人，或者其授权代表签字或者盖章，并加盖公章。</w:t>
      </w:r>
    </w:p>
    <w:p w14:paraId="2563E2DB">
      <w:pPr>
        <w:spacing w:line="360" w:lineRule="auto"/>
        <w:rPr>
          <w:rFonts w:hint="eastAsia" w:ascii="宋体" w:hAnsi="宋体" w:eastAsia="宋体" w:cs="宋体"/>
          <w:sz w:val="21"/>
          <w:szCs w:val="21"/>
        </w:rPr>
        <w:sectPr>
          <w:footerReference r:id="rId8" w:type="default"/>
          <w:pgSz w:w="11906" w:h="16839"/>
          <w:pgMar w:top="1440" w:right="1080" w:bottom="1440" w:left="1080" w:header="0" w:footer="1200" w:gutter="0"/>
          <w:pgNumType w:fmt="decimal"/>
          <w:cols w:space="720" w:num="1"/>
        </w:sectPr>
      </w:pPr>
    </w:p>
    <w:p w14:paraId="5B892A44">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2：</w:t>
      </w:r>
    </w:p>
    <w:p w14:paraId="08EE3F52">
      <w:pPr>
        <w:pStyle w:val="2"/>
        <w:spacing w:before="114" w:line="360" w:lineRule="auto"/>
        <w:ind w:right="73"/>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投诉书（格式）</w:t>
      </w:r>
    </w:p>
    <w:p w14:paraId="2A65EA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一、投诉相关主体基本情况：</w:t>
      </w:r>
    </w:p>
    <w:p w14:paraId="61EF77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14:paraId="0D4875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6D5C2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14:paraId="1A5E35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38F1CC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14:paraId="6947F6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5EFA5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9B2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0DDE8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C3A55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14:paraId="295061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6D0CAD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45F5A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711C3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F7F96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二、投诉项目基本情况：</w:t>
      </w:r>
    </w:p>
    <w:p w14:paraId="122E73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14:paraId="7A2EC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382C33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3B3CA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FF6E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3E534E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0187BC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三、质疑基本情况</w:t>
      </w:r>
    </w:p>
    <w:p w14:paraId="05E10E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r>
        <w:rPr>
          <w:rFonts w:hint="eastAsia" w:ascii="宋体" w:hAnsi="宋体" w:eastAsia="宋体" w:cs="宋体"/>
          <w:spacing w:val="1"/>
          <w:sz w:val="21"/>
          <w:szCs w:val="21"/>
          <w:lang w:val="en-US" w:eastAsia="zh-CN"/>
        </w:rPr>
        <w:t>:</w:t>
      </w:r>
    </w:p>
    <w:p w14:paraId="18490EFE">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p>
    <w:p w14:paraId="6E050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r>
        <w:rPr>
          <w:rFonts w:hint="eastAsia" w:ascii="宋体" w:hAnsi="宋体" w:eastAsia="宋体" w:cs="宋体"/>
          <w:spacing w:val="-3"/>
          <w:sz w:val="21"/>
          <w:szCs w:val="21"/>
        </w:rPr>
        <w:t>复。</w:t>
      </w:r>
    </w:p>
    <w:p w14:paraId="652C11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14:paraId="55A868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14:paraId="23517B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u w:val="single" w:color="auto"/>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p>
    <w:p w14:paraId="694D43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u w:val="single" w:color="auto"/>
        </w:rPr>
      </w:pPr>
    </w:p>
    <w:p w14:paraId="5AAEF3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14:paraId="3FD59B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14:paraId="2283CE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0497F7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五、与投诉事项相关的投诉请求：</w:t>
      </w:r>
    </w:p>
    <w:p w14:paraId="3941C0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453E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15E2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2E91EE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6D198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6193B9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outlineLvl w:val="2"/>
        <w:rPr>
          <w:rFonts w:hint="eastAsia" w:ascii="宋体" w:hAnsi="宋体" w:eastAsia="宋体" w:cs="宋体"/>
          <w:sz w:val="21"/>
          <w:szCs w:val="21"/>
        </w:rPr>
      </w:pPr>
      <w:r>
        <w:rPr>
          <w:rFonts w:hint="eastAsia" w:ascii="宋体" w:hAnsi="宋体" w:eastAsia="宋体" w:cs="宋体"/>
          <w:spacing w:val="-9"/>
          <w:sz w:val="21"/>
          <w:szCs w:val="21"/>
        </w:rPr>
        <w:t>日期：</w:t>
      </w:r>
    </w:p>
    <w:p w14:paraId="24ADF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3BF72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87FE2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2F5D5B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18025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01EB2B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4BD42A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0ACE4E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587BED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22235CA1">
      <w:pPr>
        <w:spacing w:line="360" w:lineRule="auto"/>
        <w:rPr>
          <w:rFonts w:hint="eastAsia" w:ascii="宋体" w:hAnsi="宋体" w:eastAsia="宋体" w:cs="宋体"/>
          <w:sz w:val="21"/>
          <w:szCs w:val="21"/>
        </w:rPr>
        <w:sectPr>
          <w:footerReference r:id="rId9" w:type="default"/>
          <w:pgSz w:w="11906" w:h="16839"/>
          <w:pgMar w:top="1431" w:right="1137" w:bottom="1362" w:left="1143" w:header="0" w:footer="1200" w:gutter="0"/>
          <w:pgNumType w:fmt="decimal"/>
          <w:cols w:space="720" w:num="1"/>
        </w:sectPr>
      </w:pPr>
    </w:p>
    <w:p w14:paraId="3C066936">
      <w:pPr>
        <w:pStyle w:val="2"/>
        <w:spacing w:before="114" w:line="360" w:lineRule="auto"/>
        <w:ind w:left="5" w:right="73" w:firstLine="419"/>
        <w:jc w:val="left"/>
        <w:outlineLvl w:val="3"/>
        <w:rPr>
          <w:rFonts w:hint="eastAsia" w:ascii="宋体" w:hAnsi="宋体" w:eastAsia="宋体" w:cs="宋体"/>
          <w:b/>
          <w:bCs/>
          <w:spacing w:val="8"/>
          <w:sz w:val="24"/>
          <w:szCs w:val="24"/>
        </w:rPr>
      </w:pPr>
      <w:bookmarkStart w:id="5" w:name="_Toc32760"/>
      <w:r>
        <w:rPr>
          <w:rFonts w:hint="eastAsia" w:ascii="宋体" w:hAnsi="宋体" w:eastAsia="宋体" w:cs="宋体"/>
          <w:b/>
          <w:bCs/>
          <w:spacing w:val="8"/>
          <w:sz w:val="24"/>
          <w:szCs w:val="24"/>
        </w:rPr>
        <w:t>附表 3:</w:t>
      </w:r>
      <w:bookmarkEnd w:id="5"/>
    </w:p>
    <w:p w14:paraId="3EB052E4">
      <w:pPr>
        <w:pStyle w:val="2"/>
        <w:spacing w:before="114" w:line="360" w:lineRule="auto"/>
        <w:ind w:left="5" w:right="73" w:firstLine="419"/>
        <w:jc w:val="center"/>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0FA7FEFF">
      <w:pPr>
        <w:spacing w:before="65" w:line="360" w:lineRule="auto"/>
        <w:jc w:val="right"/>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2"/>
          <w:sz w:val="20"/>
          <w:szCs w:val="20"/>
          <w:u w:val="single" w:color="auto"/>
        </w:rPr>
        <w:t>：</w:t>
      </w:r>
      <w:r>
        <w:rPr>
          <w:rFonts w:hint="eastAsia" w:ascii="宋体" w:hAnsi="宋体" w:eastAsia="宋体" w:cs="宋体"/>
          <w:spacing w:val="17"/>
          <w:sz w:val="20"/>
          <w:szCs w:val="20"/>
          <w:u w:val="single" w:color="auto"/>
        </w:rPr>
        <w:t xml:space="preserve"> </w:t>
      </w:r>
      <w:r>
        <w:rPr>
          <w:rFonts w:hint="eastAsia" w:ascii="宋体" w:hAnsi="宋体" w:eastAsia="宋体" w:cs="宋体"/>
          <w:spacing w:val="-70"/>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3"/>
          <w:sz w:val="20"/>
          <w:szCs w:val="20"/>
          <w:u w:val="single" w:color="auto"/>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7"/>
          <w:sz w:val="20"/>
          <w:szCs w:val="20"/>
        </w:rPr>
        <w:t>）政府采购项目中</w:t>
      </w:r>
      <w:r>
        <w:rPr>
          <w:rFonts w:hint="eastAsia" w:ascii="宋体" w:hAnsi="宋体" w:eastAsia="宋体" w:cs="宋体"/>
          <w:spacing w:val="6"/>
          <w:sz w:val="20"/>
          <w:szCs w:val="20"/>
        </w:rPr>
        <w:t>标（或成</w:t>
      </w:r>
    </w:p>
    <w:p w14:paraId="1DA83FC4">
      <w:pPr>
        <w:spacing w:before="73" w:line="360" w:lineRule="auto"/>
        <w:rPr>
          <w:rFonts w:hint="eastAsia" w:ascii="宋体" w:hAnsi="宋体" w:eastAsia="宋体" w:cs="宋体"/>
          <w:sz w:val="20"/>
          <w:szCs w:val="20"/>
        </w:rPr>
      </w:pPr>
      <w:r>
        <w:rPr>
          <w:rFonts w:hint="eastAsia" w:ascii="宋体" w:hAnsi="宋体" w:eastAsia="宋体" w:cs="宋体"/>
          <w:spacing w:val="6"/>
          <w:sz w:val="20"/>
          <w:szCs w:val="20"/>
        </w:rPr>
        <w:t>交）供应商</w:t>
      </w:r>
      <w:r>
        <w:rPr>
          <w:rFonts w:hint="eastAsia" w:ascii="宋体" w:hAnsi="宋体" w:eastAsia="宋体" w:cs="宋体"/>
          <w:spacing w:val="6"/>
          <w:sz w:val="20"/>
          <w:szCs w:val="20"/>
          <w:u w:val="single" w:color="auto"/>
        </w:rPr>
        <w:t>（</w:t>
      </w:r>
      <w:r>
        <w:rPr>
          <w:rFonts w:hint="eastAsia" w:ascii="宋体" w:hAnsi="宋体" w:eastAsia="宋体" w:cs="宋体"/>
          <w:spacing w:val="72"/>
          <w:sz w:val="20"/>
          <w:szCs w:val="20"/>
          <w:u w:val="single" w:color="auto"/>
        </w:rPr>
        <w:t xml:space="preserve"> </w:t>
      </w:r>
      <w:r>
        <w:rPr>
          <w:rFonts w:hint="eastAsia" w:ascii="宋体" w:hAnsi="宋体" w:eastAsia="宋体" w:cs="宋体"/>
          <w:spacing w:val="6"/>
          <w:sz w:val="20"/>
          <w:szCs w:val="20"/>
          <w:u w:val="single" w:color="auto"/>
        </w:rPr>
        <w:t>公司名称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提供的货物（或工程、服务）进行了验收，验收情况如下：</w:t>
      </w:r>
    </w:p>
    <w:tbl>
      <w:tblPr>
        <w:tblStyle w:val="25"/>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0512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top"/>
          </w:tcPr>
          <w:p w14:paraId="142F561B">
            <w:pPr>
              <w:pStyle w:val="26"/>
              <w:spacing w:before="172" w:line="360" w:lineRule="auto"/>
              <w:ind w:left="1103"/>
              <w:rPr>
                <w:rFonts w:hint="eastAsia" w:ascii="宋体" w:hAnsi="宋体" w:eastAsia="宋体" w:cs="宋体"/>
              </w:rPr>
            </w:pPr>
            <w:r>
              <w:rPr>
                <w:rFonts w:hint="eastAsia" w:ascii="宋体" w:hAnsi="宋体" w:eastAsia="宋体" w:cs="宋体"/>
                <w:spacing w:val="6"/>
              </w:rPr>
              <w:t>验收方式：</w:t>
            </w:r>
          </w:p>
        </w:tc>
        <w:tc>
          <w:tcPr>
            <w:tcW w:w="5630" w:type="dxa"/>
            <w:gridSpan w:val="6"/>
            <w:vAlign w:val="top"/>
          </w:tcPr>
          <w:p w14:paraId="4FAFF3B3">
            <w:pPr>
              <w:pStyle w:val="26"/>
              <w:spacing w:before="172" w:line="360" w:lineRule="auto"/>
              <w:ind w:left="1823"/>
              <w:rPr>
                <w:rFonts w:hint="eastAsia" w:ascii="宋体" w:hAnsi="宋体" w:eastAsia="宋体" w:cs="宋体"/>
              </w:rPr>
            </w:pPr>
            <w:r>
              <w:rPr>
                <w:rFonts w:hint="eastAsia" w:ascii="宋体" w:hAnsi="宋体" w:eastAsia="宋体" w:cs="宋体"/>
                <w:spacing w:val="-15"/>
              </w:rPr>
              <w:t>口</w:t>
            </w:r>
            <w:r>
              <w:rPr>
                <w:rFonts w:hint="eastAsia" w:ascii="宋体" w:hAnsi="宋体" w:eastAsia="宋体" w:cs="宋体"/>
                <w:spacing w:val="-13"/>
              </w:rPr>
              <w:t xml:space="preserve"> </w:t>
            </w:r>
            <w:r>
              <w:rPr>
                <w:rFonts w:hint="eastAsia" w:ascii="宋体" w:hAnsi="宋体" w:eastAsia="宋体" w:cs="宋体"/>
                <w:spacing w:val="-15"/>
              </w:rPr>
              <w:t>自行验收</w:t>
            </w:r>
            <w:r>
              <w:rPr>
                <w:rFonts w:hint="eastAsia" w:ascii="宋体" w:hAnsi="宋体" w:eastAsia="宋体" w:cs="宋体"/>
                <w:spacing w:val="23"/>
              </w:rPr>
              <w:t xml:space="preserve"> </w:t>
            </w:r>
            <w:r>
              <w:rPr>
                <w:rFonts w:hint="eastAsia" w:ascii="宋体" w:hAnsi="宋体" w:eastAsia="宋体" w:cs="宋体"/>
                <w:spacing w:val="-15"/>
              </w:rPr>
              <w:t>口委托验收</w:t>
            </w:r>
          </w:p>
        </w:tc>
      </w:tr>
      <w:tr w14:paraId="38B9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top"/>
          </w:tcPr>
          <w:p w14:paraId="0A959939">
            <w:pPr>
              <w:pStyle w:val="26"/>
              <w:spacing w:before="234" w:line="360" w:lineRule="auto"/>
              <w:ind w:left="458"/>
              <w:rPr>
                <w:rFonts w:hint="eastAsia" w:ascii="宋体" w:hAnsi="宋体" w:eastAsia="宋体" w:cs="宋体"/>
              </w:rPr>
            </w:pPr>
            <w:r>
              <w:rPr>
                <w:rFonts w:hint="eastAsia" w:ascii="宋体" w:hAnsi="宋体" w:eastAsia="宋体" w:cs="宋体"/>
                <w:spacing w:val="5"/>
              </w:rPr>
              <w:t>序号</w:t>
            </w:r>
          </w:p>
        </w:tc>
        <w:tc>
          <w:tcPr>
            <w:tcW w:w="2080" w:type="dxa"/>
            <w:vAlign w:val="top"/>
          </w:tcPr>
          <w:p w14:paraId="173645BC">
            <w:pPr>
              <w:pStyle w:val="26"/>
              <w:spacing w:before="234" w:line="360" w:lineRule="auto"/>
              <w:ind w:left="698"/>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3140" w:type="dxa"/>
            <w:gridSpan w:val="3"/>
            <w:vAlign w:val="top"/>
          </w:tcPr>
          <w:p w14:paraId="528974E9">
            <w:pPr>
              <w:pStyle w:val="26"/>
              <w:spacing w:before="75" w:line="360" w:lineRule="auto"/>
              <w:ind w:left="91"/>
              <w:rPr>
                <w:rFonts w:hint="eastAsia" w:ascii="宋体" w:hAnsi="宋体" w:eastAsia="宋体" w:cs="宋体"/>
              </w:rPr>
            </w:pPr>
            <w:r>
              <w:rPr>
                <w:rFonts w:hint="eastAsia" w:ascii="宋体" w:hAnsi="宋体" w:eastAsia="宋体" w:cs="宋体"/>
                <w:spacing w:val="8"/>
              </w:rPr>
              <w:t>货物型号规格、标准及配置等</w:t>
            </w:r>
          </w:p>
          <w:p w14:paraId="352BDFF0">
            <w:pPr>
              <w:pStyle w:val="26"/>
              <w:spacing w:before="73" w:line="360" w:lineRule="auto"/>
              <w:ind w:left="411"/>
              <w:rPr>
                <w:rFonts w:hint="eastAsia" w:ascii="宋体" w:hAnsi="宋体" w:eastAsia="宋体" w:cs="宋体"/>
              </w:rPr>
            </w:pPr>
            <w:r>
              <w:rPr>
                <w:rFonts w:hint="eastAsia" w:ascii="宋体" w:hAnsi="宋体" w:eastAsia="宋体" w:cs="宋体"/>
                <w:spacing w:val="7"/>
              </w:rPr>
              <w:t>（或服务内容、标准）</w:t>
            </w:r>
          </w:p>
        </w:tc>
        <w:tc>
          <w:tcPr>
            <w:tcW w:w="934" w:type="dxa"/>
            <w:gridSpan w:val="2"/>
            <w:vAlign w:val="top"/>
          </w:tcPr>
          <w:p w14:paraId="012AA6C0">
            <w:pPr>
              <w:pStyle w:val="26"/>
              <w:spacing w:before="234" w:line="360" w:lineRule="auto"/>
              <w:ind w:left="227"/>
              <w:rPr>
                <w:rFonts w:hint="eastAsia" w:ascii="宋体" w:hAnsi="宋体" w:eastAsia="宋体" w:cs="宋体"/>
              </w:rPr>
            </w:pPr>
            <w:r>
              <w:rPr>
                <w:rFonts w:hint="eastAsia" w:ascii="宋体" w:hAnsi="宋体" w:eastAsia="宋体" w:cs="宋体"/>
                <w:spacing w:val="3"/>
              </w:rPr>
              <w:t>数量</w:t>
            </w:r>
          </w:p>
        </w:tc>
        <w:tc>
          <w:tcPr>
            <w:tcW w:w="1556" w:type="dxa"/>
            <w:vAlign w:val="top"/>
          </w:tcPr>
          <w:p w14:paraId="0E20FD78">
            <w:pPr>
              <w:pStyle w:val="26"/>
              <w:spacing w:before="234" w:line="360" w:lineRule="auto"/>
              <w:ind w:left="459"/>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14:paraId="3105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80B059B">
            <w:pPr>
              <w:spacing w:line="360" w:lineRule="auto"/>
              <w:rPr>
                <w:rFonts w:hint="eastAsia" w:ascii="宋体" w:hAnsi="宋体" w:eastAsia="宋体" w:cs="宋体"/>
                <w:sz w:val="21"/>
              </w:rPr>
            </w:pPr>
          </w:p>
        </w:tc>
        <w:tc>
          <w:tcPr>
            <w:tcW w:w="2080" w:type="dxa"/>
            <w:vAlign w:val="top"/>
          </w:tcPr>
          <w:p w14:paraId="1B006980">
            <w:pPr>
              <w:spacing w:line="360" w:lineRule="auto"/>
              <w:rPr>
                <w:rFonts w:hint="eastAsia" w:ascii="宋体" w:hAnsi="宋体" w:eastAsia="宋体" w:cs="宋体"/>
                <w:sz w:val="21"/>
              </w:rPr>
            </w:pPr>
          </w:p>
        </w:tc>
        <w:tc>
          <w:tcPr>
            <w:tcW w:w="3140" w:type="dxa"/>
            <w:gridSpan w:val="3"/>
            <w:vAlign w:val="top"/>
          </w:tcPr>
          <w:p w14:paraId="12C560D0">
            <w:pPr>
              <w:spacing w:line="360" w:lineRule="auto"/>
              <w:rPr>
                <w:rFonts w:hint="eastAsia" w:ascii="宋体" w:hAnsi="宋体" w:eastAsia="宋体" w:cs="宋体"/>
                <w:sz w:val="21"/>
              </w:rPr>
            </w:pPr>
          </w:p>
        </w:tc>
        <w:tc>
          <w:tcPr>
            <w:tcW w:w="934" w:type="dxa"/>
            <w:gridSpan w:val="2"/>
            <w:vAlign w:val="top"/>
          </w:tcPr>
          <w:p w14:paraId="0AE602F7">
            <w:pPr>
              <w:spacing w:line="360" w:lineRule="auto"/>
              <w:rPr>
                <w:rFonts w:hint="eastAsia" w:ascii="宋体" w:hAnsi="宋体" w:eastAsia="宋体" w:cs="宋体"/>
                <w:sz w:val="21"/>
              </w:rPr>
            </w:pPr>
          </w:p>
        </w:tc>
        <w:tc>
          <w:tcPr>
            <w:tcW w:w="1556" w:type="dxa"/>
            <w:vAlign w:val="top"/>
          </w:tcPr>
          <w:p w14:paraId="43513004">
            <w:pPr>
              <w:spacing w:line="360" w:lineRule="auto"/>
              <w:rPr>
                <w:rFonts w:hint="eastAsia" w:ascii="宋体" w:hAnsi="宋体" w:eastAsia="宋体" w:cs="宋体"/>
                <w:sz w:val="21"/>
              </w:rPr>
            </w:pPr>
          </w:p>
        </w:tc>
      </w:tr>
      <w:tr w14:paraId="5FEB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D504298">
            <w:pPr>
              <w:spacing w:line="360" w:lineRule="auto"/>
              <w:rPr>
                <w:rFonts w:hint="eastAsia" w:ascii="宋体" w:hAnsi="宋体" w:eastAsia="宋体" w:cs="宋体"/>
                <w:sz w:val="21"/>
              </w:rPr>
            </w:pPr>
          </w:p>
        </w:tc>
        <w:tc>
          <w:tcPr>
            <w:tcW w:w="2080" w:type="dxa"/>
            <w:vAlign w:val="top"/>
          </w:tcPr>
          <w:p w14:paraId="5289AF85">
            <w:pPr>
              <w:spacing w:line="360" w:lineRule="auto"/>
              <w:rPr>
                <w:rFonts w:hint="eastAsia" w:ascii="宋体" w:hAnsi="宋体" w:eastAsia="宋体" w:cs="宋体"/>
                <w:sz w:val="21"/>
              </w:rPr>
            </w:pPr>
          </w:p>
        </w:tc>
        <w:tc>
          <w:tcPr>
            <w:tcW w:w="3140" w:type="dxa"/>
            <w:gridSpan w:val="3"/>
            <w:vAlign w:val="top"/>
          </w:tcPr>
          <w:p w14:paraId="5623D216">
            <w:pPr>
              <w:spacing w:line="360" w:lineRule="auto"/>
              <w:rPr>
                <w:rFonts w:hint="eastAsia" w:ascii="宋体" w:hAnsi="宋体" w:eastAsia="宋体" w:cs="宋体"/>
                <w:sz w:val="21"/>
              </w:rPr>
            </w:pPr>
          </w:p>
        </w:tc>
        <w:tc>
          <w:tcPr>
            <w:tcW w:w="934" w:type="dxa"/>
            <w:gridSpan w:val="2"/>
            <w:vAlign w:val="top"/>
          </w:tcPr>
          <w:p w14:paraId="717C3F5C">
            <w:pPr>
              <w:spacing w:line="360" w:lineRule="auto"/>
              <w:rPr>
                <w:rFonts w:hint="eastAsia" w:ascii="宋体" w:hAnsi="宋体" w:eastAsia="宋体" w:cs="宋体"/>
                <w:sz w:val="21"/>
              </w:rPr>
            </w:pPr>
          </w:p>
        </w:tc>
        <w:tc>
          <w:tcPr>
            <w:tcW w:w="1556" w:type="dxa"/>
            <w:vAlign w:val="top"/>
          </w:tcPr>
          <w:p w14:paraId="4C020124">
            <w:pPr>
              <w:spacing w:line="360" w:lineRule="auto"/>
              <w:rPr>
                <w:rFonts w:hint="eastAsia" w:ascii="宋体" w:hAnsi="宋体" w:eastAsia="宋体" w:cs="宋体"/>
                <w:sz w:val="21"/>
              </w:rPr>
            </w:pPr>
          </w:p>
        </w:tc>
      </w:tr>
      <w:tr w14:paraId="584C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top"/>
          </w:tcPr>
          <w:p w14:paraId="330FB712">
            <w:pPr>
              <w:spacing w:line="360" w:lineRule="auto"/>
              <w:rPr>
                <w:rFonts w:hint="eastAsia" w:ascii="宋体" w:hAnsi="宋体" w:eastAsia="宋体" w:cs="宋体"/>
                <w:sz w:val="21"/>
              </w:rPr>
            </w:pPr>
          </w:p>
        </w:tc>
        <w:tc>
          <w:tcPr>
            <w:tcW w:w="2080" w:type="dxa"/>
            <w:vAlign w:val="top"/>
          </w:tcPr>
          <w:p w14:paraId="493FA7C9">
            <w:pPr>
              <w:spacing w:line="360" w:lineRule="auto"/>
              <w:rPr>
                <w:rFonts w:hint="eastAsia" w:ascii="宋体" w:hAnsi="宋体" w:eastAsia="宋体" w:cs="宋体"/>
                <w:sz w:val="21"/>
              </w:rPr>
            </w:pPr>
          </w:p>
        </w:tc>
        <w:tc>
          <w:tcPr>
            <w:tcW w:w="3140" w:type="dxa"/>
            <w:gridSpan w:val="3"/>
            <w:vAlign w:val="top"/>
          </w:tcPr>
          <w:p w14:paraId="0B6AD711">
            <w:pPr>
              <w:spacing w:line="360" w:lineRule="auto"/>
              <w:rPr>
                <w:rFonts w:hint="eastAsia" w:ascii="宋体" w:hAnsi="宋体" w:eastAsia="宋体" w:cs="宋体"/>
                <w:sz w:val="21"/>
              </w:rPr>
            </w:pPr>
          </w:p>
        </w:tc>
        <w:tc>
          <w:tcPr>
            <w:tcW w:w="934" w:type="dxa"/>
            <w:gridSpan w:val="2"/>
            <w:vAlign w:val="top"/>
          </w:tcPr>
          <w:p w14:paraId="4F71EC04">
            <w:pPr>
              <w:spacing w:line="360" w:lineRule="auto"/>
              <w:rPr>
                <w:rFonts w:hint="eastAsia" w:ascii="宋体" w:hAnsi="宋体" w:eastAsia="宋体" w:cs="宋体"/>
                <w:sz w:val="21"/>
              </w:rPr>
            </w:pPr>
          </w:p>
        </w:tc>
        <w:tc>
          <w:tcPr>
            <w:tcW w:w="1556" w:type="dxa"/>
            <w:vAlign w:val="top"/>
          </w:tcPr>
          <w:p w14:paraId="01658846">
            <w:pPr>
              <w:spacing w:line="360" w:lineRule="auto"/>
              <w:rPr>
                <w:rFonts w:hint="eastAsia" w:ascii="宋体" w:hAnsi="宋体" w:eastAsia="宋体" w:cs="宋体"/>
                <w:sz w:val="21"/>
              </w:rPr>
            </w:pPr>
          </w:p>
        </w:tc>
      </w:tr>
      <w:tr w14:paraId="779F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top"/>
          </w:tcPr>
          <w:p w14:paraId="0D42B3BA">
            <w:pPr>
              <w:pStyle w:val="26"/>
              <w:spacing w:before="161" w:line="360"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934" w:type="dxa"/>
            <w:gridSpan w:val="2"/>
            <w:vAlign w:val="top"/>
          </w:tcPr>
          <w:p w14:paraId="76A8E477">
            <w:pPr>
              <w:spacing w:line="360" w:lineRule="auto"/>
              <w:rPr>
                <w:rFonts w:hint="eastAsia" w:ascii="宋体" w:hAnsi="宋体" w:eastAsia="宋体" w:cs="宋体"/>
                <w:sz w:val="21"/>
              </w:rPr>
            </w:pPr>
          </w:p>
        </w:tc>
        <w:tc>
          <w:tcPr>
            <w:tcW w:w="1556" w:type="dxa"/>
            <w:vAlign w:val="top"/>
          </w:tcPr>
          <w:p w14:paraId="6B17C267">
            <w:pPr>
              <w:spacing w:line="360" w:lineRule="auto"/>
              <w:rPr>
                <w:rFonts w:hint="eastAsia" w:ascii="宋体" w:hAnsi="宋体" w:eastAsia="宋体" w:cs="宋体"/>
                <w:sz w:val="21"/>
              </w:rPr>
            </w:pPr>
          </w:p>
        </w:tc>
      </w:tr>
      <w:tr w14:paraId="0037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top"/>
          </w:tcPr>
          <w:p w14:paraId="2AB378F4">
            <w:pPr>
              <w:pStyle w:val="26"/>
              <w:spacing w:before="238" w:line="360" w:lineRule="auto"/>
              <w:ind w:left="15"/>
              <w:rPr>
                <w:rFonts w:hint="eastAsia" w:ascii="宋体" w:hAnsi="宋体" w:eastAsia="宋体" w:cs="宋体"/>
              </w:rPr>
            </w:pPr>
            <w:r>
              <w:rPr>
                <w:rFonts w:hint="eastAsia" w:ascii="宋体" w:hAnsi="宋体" w:eastAsia="宋体" w:cs="宋体"/>
                <w:spacing w:val="6"/>
              </w:rPr>
              <w:t>合计大写金额：</w:t>
            </w:r>
          </w:p>
        </w:tc>
      </w:tr>
      <w:tr w14:paraId="436C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top"/>
          </w:tcPr>
          <w:p w14:paraId="1BC7B584">
            <w:pPr>
              <w:pStyle w:val="26"/>
              <w:spacing w:before="240" w:line="360" w:lineRule="auto"/>
              <w:ind w:left="44"/>
              <w:rPr>
                <w:rFonts w:hint="eastAsia" w:ascii="宋体" w:hAnsi="宋体" w:eastAsia="宋体" w:cs="宋体"/>
              </w:rPr>
            </w:pPr>
            <w:r>
              <w:rPr>
                <w:rFonts w:hint="eastAsia" w:ascii="宋体" w:hAnsi="宋体" w:eastAsia="宋体" w:cs="宋体"/>
                <w:spacing w:val="7"/>
              </w:rPr>
              <w:t>实际供货日期</w:t>
            </w:r>
          </w:p>
        </w:tc>
        <w:tc>
          <w:tcPr>
            <w:tcW w:w="2942" w:type="dxa"/>
            <w:gridSpan w:val="3"/>
            <w:vAlign w:val="top"/>
          </w:tcPr>
          <w:p w14:paraId="190759C7">
            <w:pPr>
              <w:spacing w:line="360" w:lineRule="auto"/>
              <w:rPr>
                <w:rFonts w:hint="eastAsia" w:ascii="宋体" w:hAnsi="宋体" w:eastAsia="宋体" w:cs="宋体"/>
                <w:sz w:val="21"/>
              </w:rPr>
            </w:pPr>
          </w:p>
        </w:tc>
        <w:tc>
          <w:tcPr>
            <w:tcW w:w="2469" w:type="dxa"/>
            <w:gridSpan w:val="2"/>
            <w:vAlign w:val="top"/>
          </w:tcPr>
          <w:p w14:paraId="646CE51B">
            <w:pPr>
              <w:pStyle w:val="26"/>
              <w:spacing w:before="240" w:line="360" w:lineRule="auto"/>
              <w:ind w:left="324"/>
              <w:rPr>
                <w:rFonts w:hint="eastAsia" w:ascii="宋体" w:hAnsi="宋体" w:eastAsia="宋体" w:cs="宋体"/>
              </w:rPr>
            </w:pPr>
            <w:r>
              <w:rPr>
                <w:rFonts w:hint="eastAsia" w:ascii="宋体" w:hAnsi="宋体" w:eastAsia="宋体" w:cs="宋体"/>
                <w:spacing w:val="8"/>
              </w:rPr>
              <w:t>合同交货验收日期</w:t>
            </w:r>
          </w:p>
        </w:tc>
        <w:tc>
          <w:tcPr>
            <w:tcW w:w="2299" w:type="dxa"/>
            <w:gridSpan w:val="2"/>
            <w:vAlign w:val="top"/>
          </w:tcPr>
          <w:p w14:paraId="02A88E19">
            <w:pPr>
              <w:spacing w:line="360" w:lineRule="auto"/>
              <w:rPr>
                <w:rFonts w:hint="eastAsia" w:ascii="宋体" w:hAnsi="宋体" w:eastAsia="宋体" w:cs="宋体"/>
                <w:sz w:val="21"/>
              </w:rPr>
            </w:pPr>
          </w:p>
        </w:tc>
      </w:tr>
      <w:tr w14:paraId="4E6C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top"/>
          </w:tcPr>
          <w:p w14:paraId="5AA4C276">
            <w:pPr>
              <w:spacing w:line="360" w:lineRule="auto"/>
              <w:rPr>
                <w:rFonts w:hint="eastAsia" w:ascii="宋体" w:hAnsi="宋体" w:eastAsia="宋体" w:cs="宋体"/>
                <w:sz w:val="21"/>
              </w:rPr>
            </w:pPr>
          </w:p>
        </w:tc>
        <w:tc>
          <w:tcPr>
            <w:tcW w:w="2942" w:type="dxa"/>
            <w:gridSpan w:val="3"/>
            <w:vAlign w:val="top"/>
          </w:tcPr>
          <w:p w14:paraId="69540F88">
            <w:pPr>
              <w:spacing w:line="360" w:lineRule="auto"/>
              <w:rPr>
                <w:rFonts w:hint="eastAsia" w:ascii="宋体" w:hAnsi="宋体" w:eastAsia="宋体" w:cs="宋体"/>
                <w:sz w:val="21"/>
              </w:rPr>
            </w:pPr>
          </w:p>
        </w:tc>
        <w:tc>
          <w:tcPr>
            <w:tcW w:w="2469" w:type="dxa"/>
            <w:gridSpan w:val="2"/>
            <w:vAlign w:val="top"/>
          </w:tcPr>
          <w:p w14:paraId="1CC2957E">
            <w:pPr>
              <w:spacing w:line="360" w:lineRule="auto"/>
              <w:rPr>
                <w:rFonts w:hint="eastAsia" w:ascii="宋体" w:hAnsi="宋体" w:eastAsia="宋体" w:cs="宋体"/>
                <w:sz w:val="21"/>
              </w:rPr>
            </w:pPr>
          </w:p>
        </w:tc>
        <w:tc>
          <w:tcPr>
            <w:tcW w:w="2299" w:type="dxa"/>
            <w:gridSpan w:val="2"/>
            <w:vAlign w:val="top"/>
          </w:tcPr>
          <w:p w14:paraId="3D6B9234">
            <w:pPr>
              <w:spacing w:line="360" w:lineRule="auto"/>
              <w:rPr>
                <w:rFonts w:hint="eastAsia" w:ascii="宋体" w:hAnsi="宋体" w:eastAsia="宋体" w:cs="宋体"/>
                <w:sz w:val="21"/>
              </w:rPr>
            </w:pPr>
          </w:p>
        </w:tc>
      </w:tr>
      <w:tr w14:paraId="7FBA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top"/>
          </w:tcPr>
          <w:p w14:paraId="050A3012">
            <w:pPr>
              <w:spacing w:line="360" w:lineRule="auto"/>
              <w:rPr>
                <w:rFonts w:hint="eastAsia" w:ascii="宋体" w:hAnsi="宋体" w:eastAsia="宋体" w:cs="宋体"/>
                <w:sz w:val="21"/>
              </w:rPr>
            </w:pPr>
          </w:p>
          <w:p w14:paraId="0432B412">
            <w:pPr>
              <w:pStyle w:val="26"/>
              <w:spacing w:before="65" w:line="360"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7710" w:type="dxa"/>
            <w:gridSpan w:val="7"/>
            <w:vAlign w:val="top"/>
          </w:tcPr>
          <w:p w14:paraId="1592C59F">
            <w:pPr>
              <w:pStyle w:val="26"/>
              <w:spacing w:before="79" w:line="360" w:lineRule="auto"/>
              <w:ind w:left="103" w:right="103" w:firstLine="9"/>
              <w:rPr>
                <w:rFonts w:hint="eastAsia" w:ascii="宋体" w:hAnsi="宋体" w:eastAsia="宋体" w:cs="宋体"/>
              </w:rPr>
            </w:pPr>
            <w:r>
              <w:rPr>
                <w:rFonts w:hint="eastAsia" w:ascii="宋体" w:hAnsi="宋体" w:eastAsia="宋体" w:cs="宋体"/>
                <w:spacing w:val="8"/>
              </w:rPr>
              <w:t>（应按采购合同、采购文件、投标响应文件及验收方案等进行验收；并核对</w:t>
            </w:r>
            <w:r>
              <w:rPr>
                <w:rFonts w:hint="eastAsia" w:ascii="宋体" w:hAnsi="宋体" w:eastAsia="宋体" w:cs="宋体"/>
                <w:spacing w:val="14"/>
              </w:rPr>
              <w:t xml:space="preserve"> </w:t>
            </w:r>
            <w:r>
              <w:rPr>
                <w:rFonts w:hint="eastAsia" w:ascii="宋体" w:hAnsi="宋体" w:eastAsia="宋体" w:cs="宋体"/>
                <w:spacing w:val="9"/>
              </w:rPr>
              <w:t>中标或者成交供应商在安装调试等方面是否违反合同</w:t>
            </w:r>
            <w:r>
              <w:rPr>
                <w:rFonts w:hint="eastAsia" w:ascii="宋体" w:hAnsi="宋体" w:eastAsia="宋体" w:cs="宋体"/>
                <w:spacing w:val="8"/>
              </w:rPr>
              <w:t>约定或服务规范要求、</w:t>
            </w:r>
            <w:r>
              <w:rPr>
                <w:rFonts w:hint="eastAsia" w:ascii="宋体" w:hAnsi="宋体" w:eastAsia="宋体" w:cs="宋体"/>
              </w:rPr>
              <w:t xml:space="preserve"> </w:t>
            </w:r>
            <w:r>
              <w:rPr>
                <w:rFonts w:hint="eastAsia" w:ascii="宋体" w:hAnsi="宋体" w:eastAsia="宋体" w:cs="宋体"/>
                <w:spacing w:val="9"/>
              </w:rPr>
              <w:t>提供的质量保证证明材料是否齐全、应有的配件及附件是否达到合同约定</w:t>
            </w:r>
            <w:r>
              <w:rPr>
                <w:rFonts w:hint="eastAsia" w:ascii="宋体" w:hAnsi="宋体" w:eastAsia="宋体" w:cs="宋体"/>
                <w:spacing w:val="11"/>
              </w:rPr>
              <w:t>等。可附件)</w:t>
            </w:r>
          </w:p>
        </w:tc>
      </w:tr>
      <w:tr w14:paraId="5D31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top"/>
          </w:tcPr>
          <w:p w14:paraId="3C631FCF">
            <w:pPr>
              <w:spacing w:line="360" w:lineRule="auto"/>
              <w:rPr>
                <w:rFonts w:hint="eastAsia" w:ascii="宋体" w:hAnsi="宋体" w:eastAsia="宋体" w:cs="宋体"/>
                <w:sz w:val="21"/>
              </w:rPr>
            </w:pPr>
          </w:p>
          <w:p w14:paraId="07DA4048">
            <w:pPr>
              <w:spacing w:line="360" w:lineRule="auto"/>
              <w:rPr>
                <w:rFonts w:hint="eastAsia" w:ascii="宋体" w:hAnsi="宋体" w:eastAsia="宋体" w:cs="宋体"/>
                <w:sz w:val="21"/>
              </w:rPr>
            </w:pPr>
          </w:p>
          <w:p w14:paraId="51C8367B">
            <w:pPr>
              <w:pStyle w:val="26"/>
              <w:spacing w:before="66" w:line="360" w:lineRule="auto"/>
              <w:ind w:right="171"/>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7710" w:type="dxa"/>
            <w:gridSpan w:val="7"/>
            <w:vAlign w:val="top"/>
          </w:tcPr>
          <w:p w14:paraId="459B220C">
            <w:pPr>
              <w:spacing w:line="360" w:lineRule="auto"/>
              <w:rPr>
                <w:rFonts w:hint="eastAsia" w:ascii="宋体" w:hAnsi="宋体" w:eastAsia="宋体" w:cs="宋体"/>
                <w:sz w:val="21"/>
              </w:rPr>
            </w:pPr>
          </w:p>
          <w:p w14:paraId="6AAD8CD9">
            <w:pPr>
              <w:pStyle w:val="26"/>
              <w:spacing w:before="65" w:line="360" w:lineRule="auto"/>
              <w:rPr>
                <w:rFonts w:hint="eastAsia" w:ascii="宋体" w:hAnsi="宋体" w:eastAsia="宋体" w:cs="宋体"/>
              </w:rPr>
            </w:pPr>
            <w:r>
              <w:rPr>
                <w:rFonts w:hint="eastAsia" w:ascii="宋体" w:hAnsi="宋体" w:eastAsia="宋体" w:cs="宋体"/>
                <w:spacing w:val="7"/>
              </w:rPr>
              <w:t>验收结论性意见：</w:t>
            </w:r>
          </w:p>
        </w:tc>
      </w:tr>
      <w:tr w14:paraId="6631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top"/>
          </w:tcPr>
          <w:p w14:paraId="15524692">
            <w:pPr>
              <w:spacing w:line="360" w:lineRule="auto"/>
              <w:rPr>
                <w:rFonts w:hint="eastAsia" w:ascii="宋体" w:hAnsi="宋体" w:eastAsia="宋体" w:cs="宋体"/>
                <w:sz w:val="21"/>
              </w:rPr>
            </w:pPr>
          </w:p>
        </w:tc>
        <w:tc>
          <w:tcPr>
            <w:tcW w:w="7710" w:type="dxa"/>
            <w:gridSpan w:val="7"/>
            <w:vAlign w:val="top"/>
          </w:tcPr>
          <w:p w14:paraId="47B1D945">
            <w:pPr>
              <w:pStyle w:val="26"/>
              <w:spacing w:before="85" w:line="360" w:lineRule="auto"/>
              <w:ind w:left="7"/>
              <w:rPr>
                <w:rFonts w:hint="eastAsia" w:ascii="宋体" w:hAnsi="宋体" w:eastAsia="宋体" w:cs="宋体"/>
              </w:rPr>
            </w:pPr>
            <w:r>
              <w:rPr>
                <w:rFonts w:hint="eastAsia" w:ascii="宋体" w:hAnsi="宋体" w:eastAsia="宋体" w:cs="宋体"/>
                <w:spacing w:val="8"/>
                <w:position w:val="30"/>
              </w:rPr>
              <w:t>有异议的意见和说明理由：</w:t>
            </w:r>
          </w:p>
          <w:p w14:paraId="6928DAB2">
            <w:pPr>
              <w:pStyle w:val="26"/>
              <w:spacing w:line="360" w:lineRule="auto"/>
              <w:ind w:left="6"/>
              <w:rPr>
                <w:rFonts w:hint="eastAsia" w:ascii="宋体" w:hAnsi="宋体" w:eastAsia="宋体" w:cs="宋体"/>
              </w:rPr>
            </w:pPr>
            <w:r>
              <w:rPr>
                <w:rFonts w:hint="eastAsia" w:ascii="宋体" w:hAnsi="宋体" w:eastAsia="宋体" w:cs="宋体"/>
                <w:spacing w:val="3"/>
              </w:rPr>
              <w:t>签字：</w:t>
            </w:r>
          </w:p>
        </w:tc>
      </w:tr>
      <w:tr w14:paraId="73E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top"/>
          </w:tcPr>
          <w:p w14:paraId="09300E0F">
            <w:pPr>
              <w:pStyle w:val="26"/>
              <w:spacing w:before="178" w:line="360" w:lineRule="auto"/>
              <w:ind w:left="110"/>
              <w:rPr>
                <w:rFonts w:hint="eastAsia" w:ascii="宋体" w:hAnsi="宋体" w:eastAsia="宋体" w:cs="宋体"/>
              </w:rPr>
            </w:pPr>
            <w:r>
              <w:rPr>
                <w:rFonts w:hint="eastAsia" w:ascii="宋体" w:hAnsi="宋体" w:eastAsia="宋体" w:cs="宋体"/>
                <w:spacing w:val="7"/>
              </w:rPr>
              <w:t>验收小组成员签字：</w:t>
            </w:r>
          </w:p>
        </w:tc>
      </w:tr>
      <w:tr w14:paraId="0E78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top"/>
          </w:tcPr>
          <w:p w14:paraId="5CC9E6FE">
            <w:pPr>
              <w:pStyle w:val="26"/>
              <w:spacing w:before="87" w:line="360" w:lineRule="auto"/>
              <w:ind w:left="111"/>
              <w:rPr>
                <w:rFonts w:hint="eastAsia" w:ascii="宋体" w:hAnsi="宋体" w:eastAsia="宋体" w:cs="宋体"/>
              </w:rPr>
            </w:pPr>
            <w:r>
              <w:rPr>
                <w:rFonts w:hint="eastAsia" w:ascii="宋体" w:hAnsi="宋体" w:eastAsia="宋体" w:cs="宋体"/>
                <w:spacing w:val="8"/>
                <w:position w:val="30"/>
              </w:rPr>
              <w:t>监督人员或其他相关人员签字：</w:t>
            </w:r>
          </w:p>
          <w:p w14:paraId="3460C664">
            <w:pPr>
              <w:pStyle w:val="26"/>
              <w:spacing w:line="360" w:lineRule="auto"/>
              <w:ind w:left="113"/>
              <w:rPr>
                <w:rFonts w:hint="eastAsia" w:ascii="宋体" w:hAnsi="宋体" w:eastAsia="宋体" w:cs="宋体"/>
              </w:rPr>
            </w:pPr>
            <w:r>
              <w:rPr>
                <w:rFonts w:hint="eastAsia" w:ascii="宋体" w:hAnsi="宋体" w:eastAsia="宋体" w:cs="宋体"/>
                <w:spacing w:val="8"/>
              </w:rPr>
              <w:t>或受邀机构的意见（盖章</w:t>
            </w:r>
            <w:r>
              <w:rPr>
                <w:rFonts w:hint="eastAsia" w:ascii="宋体" w:hAnsi="宋体" w:eastAsia="宋体" w:cs="宋体"/>
                <w:spacing w:val="4"/>
              </w:rPr>
              <w:t>）：</w:t>
            </w:r>
          </w:p>
        </w:tc>
      </w:tr>
      <w:tr w14:paraId="69AC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top"/>
          </w:tcPr>
          <w:p w14:paraId="3AA45C58">
            <w:pPr>
              <w:pStyle w:val="26"/>
              <w:spacing w:before="89" w:line="360" w:lineRule="auto"/>
              <w:ind w:left="130"/>
              <w:rPr>
                <w:rFonts w:hint="eastAsia" w:ascii="宋体" w:hAnsi="宋体" w:eastAsia="宋体" w:cs="宋体"/>
              </w:rPr>
            </w:pPr>
            <w:r>
              <w:rPr>
                <w:rFonts w:hint="eastAsia" w:ascii="宋体" w:hAnsi="宋体" w:eastAsia="宋体" w:cs="宋体"/>
                <w:spacing w:val="7"/>
                <w:position w:val="30"/>
              </w:rPr>
              <w:t>中标或者成交供应商负责人签字或盖章：</w:t>
            </w:r>
          </w:p>
          <w:p w14:paraId="09AB7BB0">
            <w:pPr>
              <w:pStyle w:val="26"/>
              <w:spacing w:before="1" w:line="360"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c>
          <w:tcPr>
            <w:tcW w:w="4878" w:type="dxa"/>
            <w:gridSpan w:val="5"/>
            <w:tcBorders>
              <w:left w:val="single" w:color="000000" w:sz="2" w:space="0"/>
            </w:tcBorders>
            <w:vAlign w:val="top"/>
          </w:tcPr>
          <w:p w14:paraId="4BDE5F44">
            <w:pPr>
              <w:pStyle w:val="26"/>
              <w:spacing w:before="89" w:line="360" w:lineRule="auto"/>
              <w:ind w:left="209"/>
              <w:rPr>
                <w:rFonts w:hint="eastAsia" w:ascii="宋体" w:hAnsi="宋体" w:eastAsia="宋体" w:cs="宋体"/>
              </w:rPr>
            </w:pPr>
            <w:r>
              <w:rPr>
                <w:rFonts w:hint="eastAsia" w:ascii="宋体" w:hAnsi="宋体" w:eastAsia="宋体" w:cs="宋体"/>
                <w:spacing w:val="9"/>
                <w:position w:val="30"/>
              </w:rPr>
              <w:t>采购人或受托机构的意见（盖章</w:t>
            </w:r>
            <w:r>
              <w:rPr>
                <w:rFonts w:hint="eastAsia" w:ascii="宋体" w:hAnsi="宋体" w:eastAsia="宋体" w:cs="宋体"/>
                <w:spacing w:val="1"/>
                <w:position w:val="30"/>
              </w:rPr>
              <w:t>）：</w:t>
            </w:r>
          </w:p>
          <w:p w14:paraId="70D83CB1">
            <w:pPr>
              <w:pStyle w:val="26"/>
              <w:spacing w:before="1" w:line="360" w:lineRule="auto"/>
              <w:ind w:left="2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r>
    </w:tbl>
    <w:p w14:paraId="4CBFA380">
      <w:pPr>
        <w:spacing w:line="360" w:lineRule="auto"/>
        <w:rPr>
          <w:rFonts w:hint="eastAsia" w:ascii="宋体" w:hAnsi="宋体" w:eastAsia="宋体" w:cs="宋体"/>
          <w:sz w:val="21"/>
          <w:szCs w:val="21"/>
        </w:rPr>
        <w:sectPr>
          <w:footerReference r:id="rId10" w:type="default"/>
          <w:pgSz w:w="11906" w:h="16839"/>
          <w:pgMar w:top="1431" w:right="1158" w:bottom="1362" w:left="1151" w:header="0" w:footer="1200" w:gutter="0"/>
          <w:pgNumType w:fmt="decimal"/>
          <w:cols w:space="720" w:num="1"/>
        </w:sectPr>
      </w:pPr>
    </w:p>
    <w:p w14:paraId="2ADEA1DD">
      <w:pPr>
        <w:spacing w:before="289" w:line="360" w:lineRule="auto"/>
        <w:rPr>
          <w:rFonts w:hint="eastAsia" w:ascii="宋体" w:hAnsi="宋体" w:eastAsia="宋体" w:cs="宋体"/>
          <w:sz w:val="31"/>
          <w:szCs w:val="31"/>
        </w:rPr>
      </w:pPr>
      <w:r>
        <w:rPr>
          <w:rFonts w:hint="eastAsia" w:ascii="宋体" w:hAnsi="宋体" w:eastAsia="宋体" w:cs="宋体"/>
          <w:spacing w:val="-6"/>
          <w:sz w:val="31"/>
          <w:szCs w:val="31"/>
        </w:rPr>
        <w:t>附件</w:t>
      </w:r>
    </w:p>
    <w:p w14:paraId="2FAE7554">
      <w:pPr>
        <w:spacing w:line="360" w:lineRule="auto"/>
        <w:rPr>
          <w:rFonts w:hint="eastAsia" w:ascii="宋体" w:hAnsi="宋体" w:eastAsia="宋体" w:cs="宋体"/>
          <w:sz w:val="21"/>
        </w:rPr>
      </w:pPr>
    </w:p>
    <w:p w14:paraId="09853988">
      <w:pPr>
        <w:spacing w:line="360" w:lineRule="auto"/>
        <w:rPr>
          <w:rFonts w:hint="eastAsia" w:ascii="宋体" w:hAnsi="宋体" w:eastAsia="宋体" w:cs="宋体"/>
          <w:sz w:val="21"/>
        </w:rPr>
      </w:pPr>
    </w:p>
    <w:p w14:paraId="0BD5F5D9">
      <w:pPr>
        <w:spacing w:before="184" w:line="360" w:lineRule="auto"/>
        <w:ind w:left="1734"/>
        <w:rPr>
          <w:rFonts w:hint="eastAsia" w:ascii="宋体" w:hAnsi="宋体" w:eastAsia="宋体" w:cs="宋体"/>
          <w:sz w:val="43"/>
          <w:szCs w:val="43"/>
        </w:rPr>
      </w:pPr>
      <w:r>
        <w:rPr>
          <w:rFonts w:hint="eastAsia" w:ascii="宋体" w:hAnsi="宋体" w:eastAsia="宋体" w:cs="宋体"/>
          <w:spacing w:val="9"/>
          <w:sz w:val="43"/>
          <w:szCs w:val="43"/>
        </w:rPr>
        <w:t>广西线上“政采贷”政策告知函</w:t>
      </w:r>
    </w:p>
    <w:p w14:paraId="6FF29BEB">
      <w:pPr>
        <w:spacing w:line="360" w:lineRule="auto"/>
        <w:rPr>
          <w:rFonts w:hint="eastAsia" w:ascii="宋体" w:hAnsi="宋体" w:eastAsia="宋体" w:cs="宋体"/>
          <w:sz w:val="21"/>
        </w:rPr>
      </w:pPr>
    </w:p>
    <w:p w14:paraId="7F2ABE69">
      <w:pPr>
        <w:spacing w:line="360" w:lineRule="auto"/>
        <w:rPr>
          <w:rFonts w:hint="eastAsia" w:ascii="宋体" w:hAnsi="宋体" w:eastAsia="宋体" w:cs="宋体"/>
          <w:sz w:val="21"/>
        </w:rPr>
      </w:pPr>
    </w:p>
    <w:p w14:paraId="1E7559B0">
      <w:pPr>
        <w:spacing w:before="101" w:line="360" w:lineRule="auto"/>
        <w:ind w:left="12"/>
        <w:rPr>
          <w:rFonts w:hint="eastAsia" w:ascii="宋体" w:hAnsi="宋体" w:eastAsia="宋体" w:cs="宋体"/>
          <w:sz w:val="31"/>
          <w:szCs w:val="31"/>
        </w:rPr>
      </w:pPr>
      <w:r>
        <w:rPr>
          <w:rFonts w:hint="eastAsia" w:ascii="宋体" w:hAnsi="宋体" w:eastAsia="宋体" w:cs="宋体"/>
          <w:spacing w:val="3"/>
          <w:sz w:val="31"/>
          <w:szCs w:val="31"/>
        </w:rPr>
        <w:t>各供应商：</w:t>
      </w:r>
    </w:p>
    <w:p w14:paraId="42784230">
      <w:pPr>
        <w:spacing w:before="196" w:line="360" w:lineRule="auto"/>
        <w:ind w:left="651"/>
        <w:rPr>
          <w:rFonts w:hint="eastAsia" w:ascii="宋体" w:hAnsi="宋体" w:eastAsia="宋体" w:cs="宋体"/>
          <w:sz w:val="31"/>
          <w:szCs w:val="31"/>
        </w:rPr>
      </w:pPr>
      <w:r>
        <w:rPr>
          <w:rFonts w:hint="eastAsia" w:ascii="宋体" w:hAnsi="宋体" w:eastAsia="宋体" w:cs="宋体"/>
          <w:spacing w:val="8"/>
          <w:sz w:val="31"/>
          <w:szCs w:val="31"/>
        </w:rPr>
        <w:t>欢迎贵公司参与广西政府采购活动！</w:t>
      </w:r>
    </w:p>
    <w:p w14:paraId="70A02B31">
      <w:pPr>
        <w:spacing w:before="203" w:line="360" w:lineRule="auto"/>
        <w:ind w:left="13" w:firstLine="648"/>
        <w:rPr>
          <w:rFonts w:hint="eastAsia" w:ascii="宋体" w:hAnsi="宋体" w:eastAsia="宋体" w:cs="宋体"/>
          <w:sz w:val="31"/>
          <w:szCs w:val="31"/>
        </w:rPr>
      </w:pPr>
      <w:r>
        <w:rPr>
          <w:rFonts w:hint="eastAsia" w:ascii="宋体" w:hAnsi="宋体" w:eastAsia="宋体" w:cs="宋体"/>
          <w:spacing w:val="8"/>
          <w:sz w:val="31"/>
          <w:szCs w:val="31"/>
        </w:rPr>
        <w:t>线上“政采贷</w:t>
      </w:r>
      <w:r>
        <w:rPr>
          <w:rFonts w:hint="eastAsia" w:ascii="宋体" w:hAnsi="宋体" w:eastAsia="宋体" w:cs="宋体"/>
          <w:spacing w:val="-97"/>
          <w:sz w:val="31"/>
          <w:szCs w:val="31"/>
        </w:rPr>
        <w:t xml:space="preserve"> </w:t>
      </w:r>
      <w:r>
        <w:rPr>
          <w:rFonts w:hint="eastAsia" w:ascii="宋体" w:hAnsi="宋体" w:eastAsia="宋体" w:cs="宋体"/>
          <w:spacing w:val="8"/>
          <w:sz w:val="31"/>
          <w:szCs w:val="31"/>
        </w:rPr>
        <w:t>”是人民银行南宁中心支行和自治区财政厅共同支</w:t>
      </w:r>
      <w:r>
        <w:rPr>
          <w:rFonts w:hint="eastAsia" w:ascii="宋体" w:hAnsi="宋体" w:eastAsia="宋体" w:cs="宋体"/>
          <w:sz w:val="31"/>
          <w:szCs w:val="31"/>
        </w:rPr>
        <w:t xml:space="preserve"> </w:t>
      </w:r>
      <w:r>
        <w:rPr>
          <w:rFonts w:hint="eastAsia" w:ascii="宋体" w:hAnsi="宋体" w:eastAsia="宋体" w:cs="宋体"/>
          <w:spacing w:val="3"/>
          <w:sz w:val="31"/>
          <w:szCs w:val="31"/>
        </w:rPr>
        <w:t>持企业发展，针对参与政府采购活动的企业融资难、融资贵、融资慢、</w:t>
      </w:r>
      <w:r>
        <w:rPr>
          <w:rFonts w:hint="eastAsia" w:ascii="宋体" w:hAnsi="宋体" w:eastAsia="宋体" w:cs="宋体"/>
          <w:spacing w:val="14"/>
          <w:sz w:val="31"/>
          <w:szCs w:val="31"/>
        </w:rPr>
        <w:t xml:space="preserve"> </w:t>
      </w:r>
      <w:r>
        <w:rPr>
          <w:rFonts w:hint="eastAsia" w:ascii="宋体" w:hAnsi="宋体" w:eastAsia="宋体" w:cs="宋体"/>
          <w:spacing w:val="10"/>
          <w:sz w:val="31"/>
          <w:szCs w:val="31"/>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31"/>
          <w:szCs w:val="31"/>
        </w:rPr>
        <w:t>贷款，融资机构将根据《中国人民银行南宁中心支行 广西壮族自治区</w:t>
      </w:r>
      <w:r>
        <w:rPr>
          <w:rFonts w:hint="eastAsia" w:ascii="宋体" w:hAnsi="宋体" w:eastAsia="宋体" w:cs="宋体"/>
          <w:spacing w:val="3"/>
          <w:sz w:val="31"/>
          <w:szCs w:val="31"/>
        </w:rPr>
        <w:t xml:space="preserve"> </w:t>
      </w:r>
      <w:r>
        <w:rPr>
          <w:rFonts w:hint="eastAsia" w:ascii="宋体" w:hAnsi="宋体" w:eastAsia="宋体" w:cs="宋体"/>
          <w:spacing w:val="2"/>
          <w:sz w:val="31"/>
          <w:szCs w:val="31"/>
        </w:rPr>
        <w:t>财政厅关于推广线上“政采贷</w:t>
      </w:r>
      <w:r>
        <w:rPr>
          <w:rFonts w:hint="eastAsia" w:ascii="宋体" w:hAnsi="宋体" w:eastAsia="宋体" w:cs="宋体"/>
          <w:spacing w:val="-112"/>
          <w:sz w:val="31"/>
          <w:szCs w:val="31"/>
        </w:rPr>
        <w:t xml:space="preserve"> </w:t>
      </w:r>
      <w:r>
        <w:rPr>
          <w:rFonts w:hint="eastAsia" w:ascii="宋体" w:hAnsi="宋体" w:eastAsia="宋体" w:cs="宋体"/>
          <w:spacing w:val="2"/>
          <w:sz w:val="31"/>
          <w:szCs w:val="31"/>
        </w:rPr>
        <w:t>”融资模式的通知》（南宁银发〔202</w:t>
      </w:r>
      <w:r>
        <w:rPr>
          <w:rFonts w:hint="eastAsia" w:ascii="宋体" w:hAnsi="宋体" w:eastAsia="宋体" w:cs="宋体"/>
          <w:spacing w:val="1"/>
          <w:sz w:val="31"/>
          <w:szCs w:val="31"/>
        </w:rPr>
        <w:t>1〕</w:t>
      </w:r>
    </w:p>
    <w:p w14:paraId="2E3F794F">
      <w:pPr>
        <w:spacing w:before="1" w:line="360" w:lineRule="auto"/>
        <w:ind w:left="5"/>
        <w:rPr>
          <w:rFonts w:hint="eastAsia" w:ascii="宋体" w:hAnsi="宋体" w:eastAsia="宋体" w:cs="宋体"/>
          <w:sz w:val="31"/>
          <w:szCs w:val="31"/>
        </w:rPr>
      </w:pPr>
      <w:r>
        <w:rPr>
          <w:rFonts w:hint="eastAsia" w:ascii="宋体" w:hAnsi="宋体" w:eastAsia="宋体" w:cs="宋体"/>
          <w:spacing w:val="6"/>
          <w:sz w:val="31"/>
          <w:szCs w:val="31"/>
        </w:rPr>
        <w:t>258</w:t>
      </w:r>
      <w:r>
        <w:rPr>
          <w:rFonts w:hint="eastAsia" w:ascii="宋体" w:hAnsi="宋体" w:eastAsia="宋体" w:cs="宋体"/>
          <w:spacing w:val="-45"/>
          <w:sz w:val="31"/>
          <w:szCs w:val="31"/>
        </w:rPr>
        <w:t xml:space="preserve"> </w:t>
      </w:r>
      <w:r>
        <w:rPr>
          <w:rFonts w:hint="eastAsia" w:ascii="宋体" w:hAnsi="宋体" w:eastAsia="宋体" w:cs="宋体"/>
          <w:spacing w:val="6"/>
          <w:sz w:val="31"/>
          <w:szCs w:val="31"/>
        </w:rPr>
        <w:t>号</w:t>
      </w:r>
      <w:r>
        <w:rPr>
          <w:rFonts w:hint="eastAsia" w:ascii="宋体" w:hAnsi="宋体" w:eastAsia="宋体" w:cs="宋体"/>
          <w:spacing w:val="27"/>
          <w:sz w:val="31"/>
          <w:szCs w:val="31"/>
        </w:rPr>
        <w:t>），</w:t>
      </w:r>
      <w:r>
        <w:rPr>
          <w:rFonts w:hint="eastAsia" w:ascii="宋体" w:hAnsi="宋体" w:eastAsia="宋体" w:cs="宋体"/>
          <w:spacing w:val="6"/>
          <w:sz w:val="31"/>
          <w:szCs w:val="31"/>
        </w:rPr>
        <w:t>按照双方自愿的原则提供便捷、优惠的贷款服务。</w:t>
      </w:r>
    </w:p>
    <w:p w14:paraId="64ABAADE">
      <w:pPr>
        <w:spacing w:before="196" w:line="360" w:lineRule="auto"/>
        <w:ind w:left="27" w:right="104" w:firstLine="627"/>
        <w:rPr>
          <w:rFonts w:hint="eastAsia" w:ascii="宋体" w:hAnsi="宋体" w:eastAsia="宋体" w:cs="宋体"/>
          <w:sz w:val="31"/>
          <w:szCs w:val="31"/>
        </w:rPr>
      </w:pPr>
      <w:r>
        <w:rPr>
          <w:rFonts w:hint="eastAsia" w:ascii="宋体" w:hAnsi="宋体" w:eastAsia="宋体" w:cs="宋体"/>
          <w:spacing w:val="10"/>
          <w:sz w:val="31"/>
          <w:szCs w:val="31"/>
        </w:rPr>
        <w:t>相关金融产品和银行业金融机构联系方式，可在中征应收账款融</w:t>
      </w:r>
      <w:r>
        <w:rPr>
          <w:rFonts w:hint="eastAsia" w:ascii="宋体" w:hAnsi="宋体" w:eastAsia="宋体" w:cs="宋体"/>
          <w:spacing w:val="12"/>
          <w:sz w:val="31"/>
          <w:szCs w:val="31"/>
        </w:rPr>
        <w:t xml:space="preserve"> </w:t>
      </w:r>
      <w:r>
        <w:rPr>
          <w:rFonts w:hint="eastAsia" w:ascii="宋体" w:hAnsi="宋体" w:eastAsia="宋体" w:cs="宋体"/>
          <w:spacing w:val="-3"/>
          <w:sz w:val="31"/>
          <w:szCs w:val="31"/>
        </w:rPr>
        <w:t>资</w:t>
      </w:r>
      <w:r>
        <w:rPr>
          <w:rFonts w:hint="eastAsia" w:ascii="宋体" w:hAnsi="宋体" w:eastAsia="宋体" w:cs="宋体"/>
          <w:spacing w:val="-77"/>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70"/>
          <w:sz w:val="31"/>
          <w:szCs w:val="31"/>
        </w:rPr>
        <w:t xml:space="preserve"> </w:t>
      </w:r>
      <w:r>
        <w:rPr>
          <w:rFonts w:hint="eastAsia" w:ascii="宋体" w:hAnsi="宋体" w:eastAsia="宋体" w:cs="宋体"/>
          <w:spacing w:val="-3"/>
          <w:sz w:val="31"/>
          <w:szCs w:val="31"/>
        </w:rPr>
        <w:t>务</w:t>
      </w:r>
      <w:r>
        <w:rPr>
          <w:rFonts w:hint="eastAsia" w:ascii="宋体" w:hAnsi="宋体" w:eastAsia="宋体" w:cs="宋体"/>
          <w:spacing w:val="-76"/>
          <w:sz w:val="31"/>
          <w:szCs w:val="31"/>
        </w:rPr>
        <w:t xml:space="preserve"> </w:t>
      </w:r>
      <w:r>
        <w:rPr>
          <w:rFonts w:hint="eastAsia" w:ascii="宋体" w:hAnsi="宋体" w:eastAsia="宋体" w:cs="宋体"/>
          <w:spacing w:val="-3"/>
          <w:sz w:val="31"/>
          <w:szCs w:val="31"/>
        </w:rPr>
        <w:t>平</w:t>
      </w:r>
      <w:r>
        <w:rPr>
          <w:rFonts w:hint="eastAsia" w:ascii="宋体" w:hAnsi="宋体" w:eastAsia="宋体" w:cs="宋体"/>
          <w:spacing w:val="-49"/>
          <w:sz w:val="31"/>
          <w:szCs w:val="31"/>
        </w:rPr>
        <w:t xml:space="preserve"> </w:t>
      </w:r>
      <w:r>
        <w:rPr>
          <w:rFonts w:hint="eastAsia" w:ascii="宋体" w:hAnsi="宋体" w:eastAsia="宋体" w:cs="宋体"/>
          <w:spacing w:val="-3"/>
          <w:sz w:val="31"/>
          <w:szCs w:val="31"/>
        </w:rPr>
        <w:t>台</w:t>
      </w:r>
      <w:r>
        <w:rPr>
          <w:rFonts w:hint="eastAsia" w:ascii="宋体" w:hAnsi="宋体" w:eastAsia="宋体" w:cs="宋体"/>
          <w:spacing w:val="-73"/>
          <w:sz w:val="31"/>
          <w:szCs w:val="31"/>
        </w:rPr>
        <w:t xml:space="preserve"> </w:t>
      </w:r>
      <w:r>
        <w:rPr>
          <w:rFonts w:hint="eastAsia" w:ascii="宋体" w:hAnsi="宋体" w:eastAsia="宋体" w:cs="宋体"/>
          <w:spacing w:val="-3"/>
          <w:sz w:val="31"/>
          <w:szCs w:val="31"/>
        </w:rPr>
        <w:t>查</w:t>
      </w:r>
      <w:r>
        <w:rPr>
          <w:rFonts w:hint="eastAsia" w:ascii="宋体" w:hAnsi="宋体" w:eastAsia="宋体" w:cs="宋体"/>
          <w:spacing w:val="-80"/>
          <w:sz w:val="31"/>
          <w:szCs w:val="31"/>
        </w:rPr>
        <w:t xml:space="preserve"> </w:t>
      </w:r>
      <w:r>
        <w:rPr>
          <w:rFonts w:hint="eastAsia" w:ascii="宋体" w:hAnsi="宋体" w:eastAsia="宋体" w:cs="宋体"/>
          <w:spacing w:val="-3"/>
          <w:sz w:val="31"/>
          <w:szCs w:val="31"/>
        </w:rPr>
        <w:t>询</w:t>
      </w:r>
      <w:r>
        <w:rPr>
          <w:rFonts w:hint="eastAsia" w:ascii="宋体" w:hAnsi="宋体" w:eastAsia="宋体" w:cs="宋体"/>
          <w:spacing w:val="-92"/>
          <w:sz w:val="31"/>
          <w:szCs w:val="31"/>
        </w:rPr>
        <w:t xml:space="preserve"> </w:t>
      </w:r>
      <w:r>
        <w:rPr>
          <w:rFonts w:hint="eastAsia" w:ascii="宋体" w:hAnsi="宋体" w:eastAsia="宋体" w:cs="宋体"/>
          <w:spacing w:val="-3"/>
          <w:sz w:val="31"/>
          <w:szCs w:val="31"/>
        </w:rPr>
        <w:t>（网</w:t>
      </w:r>
      <w:r>
        <w:rPr>
          <w:rFonts w:hint="eastAsia" w:ascii="宋体" w:hAnsi="宋体" w:eastAsia="宋体" w:cs="宋体"/>
          <w:spacing w:val="-72"/>
          <w:sz w:val="31"/>
          <w:szCs w:val="31"/>
        </w:rPr>
        <w:t xml:space="preserve"> </w:t>
      </w:r>
      <w:r>
        <w:rPr>
          <w:rFonts w:hint="eastAsia" w:ascii="宋体" w:hAnsi="宋体" w:eastAsia="宋体" w:cs="宋体"/>
          <w:spacing w:val="-3"/>
          <w:sz w:val="31"/>
          <w:szCs w:val="31"/>
        </w:rPr>
        <w:t>址</w:t>
      </w:r>
      <w:r>
        <w:rPr>
          <w:rFonts w:hint="eastAsia" w:ascii="宋体" w:hAnsi="宋体" w:eastAsia="宋体" w:cs="宋体"/>
          <w:spacing w:val="-52"/>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92"/>
          <w:sz w:val="31"/>
          <w:szCs w:val="31"/>
        </w:rPr>
        <w:t xml:space="preserve"> </w:t>
      </w:r>
      <w:r>
        <w:rPr>
          <w:rFonts w:hint="eastAsia" w:ascii="宋体" w:hAnsi="宋体" w:eastAsia="宋体" w:cs="宋体"/>
        </w:rPr>
        <w:fldChar w:fldCharType="begin"/>
      </w:r>
      <w:r>
        <w:rPr>
          <w:rFonts w:hint="eastAsia" w:ascii="宋体" w:hAnsi="宋体" w:eastAsia="宋体" w:cs="宋体"/>
        </w:rPr>
        <w:instrText xml:space="preserve"> HYPERLINK "https://www.crcrfsp.com/" </w:instrText>
      </w:r>
      <w:r>
        <w:rPr>
          <w:rFonts w:hint="eastAsia" w:ascii="宋体" w:hAnsi="宋体" w:eastAsia="宋体" w:cs="宋体"/>
        </w:rPr>
        <w:fldChar w:fldCharType="separate"/>
      </w:r>
      <w:r>
        <w:rPr>
          <w:rFonts w:hint="eastAsia" w:ascii="宋体" w:hAnsi="宋体" w:eastAsia="宋体" w:cs="宋体"/>
          <w:spacing w:val="-3"/>
          <w:sz w:val="31"/>
          <w:szCs w:val="31"/>
          <w:u w:val="single" w:color="auto"/>
        </w:rPr>
        <w:t>https://www.crcrfsp.com/</w:t>
      </w:r>
      <w:r>
        <w:rPr>
          <w:rFonts w:hint="eastAsia" w:ascii="宋体" w:hAnsi="宋体" w:eastAsia="宋体" w:cs="宋体"/>
          <w:spacing w:val="-3"/>
          <w:sz w:val="31"/>
          <w:szCs w:val="31"/>
          <w:u w:val="single" w:color="auto"/>
        </w:rPr>
        <w:fldChar w:fldCharType="end"/>
      </w:r>
      <w:r>
        <w:rPr>
          <w:rFonts w:hint="eastAsia" w:ascii="宋体" w:hAnsi="宋体" w:eastAsia="宋体" w:cs="宋体"/>
          <w:spacing w:val="26"/>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65"/>
          <w:sz w:val="31"/>
          <w:szCs w:val="31"/>
        </w:rPr>
        <w:t xml:space="preserve"> </w:t>
      </w:r>
      <w:r>
        <w:rPr>
          <w:rFonts w:hint="eastAsia" w:ascii="宋体" w:hAnsi="宋体" w:eastAsia="宋体" w:cs="宋体"/>
          <w:spacing w:val="-3"/>
          <w:sz w:val="31"/>
          <w:szCs w:val="31"/>
        </w:rPr>
        <w:t>客</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41"/>
          <w:sz w:val="31"/>
          <w:szCs w:val="31"/>
        </w:rPr>
        <w:t xml:space="preserve"> </w:t>
      </w:r>
      <w:r>
        <w:rPr>
          <w:rFonts w:hint="eastAsia" w:ascii="宋体" w:hAnsi="宋体" w:eastAsia="宋体" w:cs="宋体"/>
          <w:spacing w:val="-3"/>
          <w:sz w:val="31"/>
          <w:szCs w:val="31"/>
        </w:rPr>
        <w:t>电</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话：</w:t>
      </w:r>
      <w:r>
        <w:rPr>
          <w:rFonts w:hint="eastAsia" w:ascii="宋体" w:hAnsi="宋体" w:eastAsia="宋体" w:cs="宋体"/>
          <w:spacing w:val="3"/>
          <w:sz w:val="31"/>
          <w:szCs w:val="31"/>
        </w:rPr>
        <w:t>400-009-0001）。</w:t>
      </w:r>
    </w:p>
    <w:p w14:paraId="523573BC">
      <w:pPr>
        <w:spacing w:line="360" w:lineRule="auto"/>
        <w:rPr>
          <w:rFonts w:hint="eastAsia" w:ascii="宋体" w:hAnsi="宋体" w:eastAsia="宋体" w:cs="宋体"/>
          <w:sz w:val="31"/>
          <w:szCs w:val="31"/>
        </w:rPr>
        <w:sectPr>
          <w:footerReference r:id="rId11" w:type="default"/>
          <w:pgSz w:w="11906" w:h="16839"/>
          <w:pgMar w:top="1431" w:right="1031" w:bottom="1362" w:left="1142" w:header="0" w:footer="1200" w:gutter="0"/>
          <w:pgNumType w:fmt="decimal"/>
          <w:cols w:space="720" w:num="1"/>
        </w:sectPr>
      </w:pPr>
    </w:p>
    <w:p w14:paraId="409F884F">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6" w:name="_Toc25354"/>
      <w:bookmarkStart w:id="7" w:name="_Toc21076"/>
      <w:r>
        <w:rPr>
          <w:rFonts w:hint="eastAsia"/>
          <w:spacing w:val="9"/>
          <w14:textOutline w14:w="5793" w14:cap="sq" w14:cmpd="sng">
            <w14:solidFill>
              <w14:srgbClr w14:val="000000"/>
            </w14:solidFill>
            <w14:prstDash w14:val="solid"/>
            <w14:bevel/>
          </w14:textOutline>
        </w:rPr>
        <w:t>第三章 工程量清单及图纸</w:t>
      </w:r>
      <w:bookmarkEnd w:id="6"/>
      <w:bookmarkEnd w:id="7"/>
    </w:p>
    <w:p w14:paraId="4E5479C4">
      <w:pPr>
        <w:spacing w:line="360" w:lineRule="auto"/>
        <w:rPr>
          <w:rFonts w:hint="eastAsia" w:ascii="宋体" w:hAnsi="宋体" w:eastAsia="宋体" w:cs="宋体"/>
          <w:sz w:val="21"/>
        </w:rPr>
      </w:pPr>
    </w:p>
    <w:p w14:paraId="7FD161D3">
      <w:pPr>
        <w:pStyle w:val="2"/>
        <w:spacing w:before="101" w:line="360" w:lineRule="auto"/>
        <w:ind w:left="3866"/>
        <w:rPr>
          <w:rFonts w:hint="eastAsia" w:ascii="宋体" w:hAnsi="宋体" w:eastAsia="宋体" w:cs="宋体"/>
          <w:spacing w:val="-1"/>
        </w:rPr>
      </w:pPr>
    </w:p>
    <w:p w14:paraId="0A998955">
      <w:pPr>
        <w:pStyle w:val="2"/>
        <w:spacing w:before="101" w:line="360" w:lineRule="auto"/>
        <w:ind w:left="3866"/>
        <w:rPr>
          <w:rFonts w:hint="eastAsia" w:ascii="宋体" w:hAnsi="宋体" w:eastAsia="宋体" w:cs="宋体"/>
          <w:lang w:val="en-US" w:eastAsia="zh-CN"/>
        </w:rPr>
        <w:sectPr>
          <w:footerReference r:id="rId12" w:type="default"/>
          <w:pgSz w:w="11906" w:h="16839"/>
          <w:pgMar w:top="1440" w:right="1080" w:bottom="1440" w:left="1080" w:header="0" w:footer="1200" w:gutter="0"/>
          <w:pgNumType w:fmt="decimal"/>
          <w:cols w:space="720" w:num="1"/>
        </w:sectPr>
      </w:pPr>
      <w:r>
        <w:rPr>
          <w:rFonts w:hint="eastAsia" w:ascii="宋体" w:hAnsi="宋体" w:eastAsia="宋体" w:cs="宋体"/>
          <w:spacing w:val="-1"/>
        </w:rPr>
        <w:t>另册</w:t>
      </w:r>
      <w:r>
        <w:rPr>
          <w:rFonts w:hint="eastAsia" w:ascii="宋体" w:hAnsi="宋体" w:eastAsia="宋体" w:cs="宋体"/>
          <w:lang w:val="en-US" w:eastAsia="zh-CN"/>
        </w:rPr>
        <w:t>发放</w:t>
      </w:r>
    </w:p>
    <w:p w14:paraId="49083E47">
      <w:pPr>
        <w:pStyle w:val="2"/>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8" w:name="_Toc28233"/>
      <w:bookmarkStart w:id="9" w:name="_Toc26487"/>
      <w:r>
        <w:rPr>
          <w:rFonts w:hint="eastAsia"/>
          <w:spacing w:val="9"/>
          <w14:textOutline w14:w="5793" w14:cap="sq" w14:cmpd="sng">
            <w14:solidFill>
              <w14:srgbClr w14:val="000000"/>
            </w14:solidFill>
            <w14:prstDash w14:val="solid"/>
            <w14:bevel/>
          </w14:textOutline>
        </w:rPr>
        <w:t>第四章 评审办法</w:t>
      </w:r>
      <w:bookmarkEnd w:id="8"/>
      <w:bookmarkEnd w:id="9"/>
    </w:p>
    <w:p w14:paraId="6E742A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p>
    <w:p w14:paraId="2DBD9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4E321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40B1D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7C3669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72012C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304E63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535947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786844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7CA9EC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07AE4D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1CE792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3164" w:firstLineChars="14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10BAA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07A32A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12" w:firstLineChars="12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08A0B9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24DEDD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611956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14:paraId="55B14F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1F175B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D873D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6453CA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分）：总体概述（施工程序总体设想及施工段）对项目认识不足，表达不清晰，措施不具体；施工段划分不合理。</w:t>
      </w:r>
    </w:p>
    <w:p w14:paraId="0A9B41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w:t>
      </w:r>
    </w:p>
    <w:p w14:paraId="5BBEEF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24DD3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3CB26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3FC572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14:paraId="744CA1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14:paraId="6B002F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44401B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14:paraId="64F0D0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14:paraId="3C648D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0B32D2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 分）</w:t>
      </w:r>
    </w:p>
    <w:p w14:paraId="6D5F4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14:paraId="3D1947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14:paraId="1F3B3A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14:paraId="56706C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分）：有工期保证体系、工期保证措施不合理。有控制工期的施工进度计划。有施工总进度表或施工网络图，各项计划图表编制基本完善但不合理，安排不合理，不符合本项目施工实际要求。</w:t>
      </w:r>
    </w:p>
    <w:p w14:paraId="79E169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14:paraId="7ADEF4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分）：有质量管理体系、保证措施可行较合理。主要工序有质量技术保证措施和手段， 自控体系合理完整，能有效保证技术质量，达到承诺的质量标准。</w:t>
      </w:r>
    </w:p>
    <w:p w14:paraId="201F24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14:paraId="0CC9CA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14:paraId="22C6A2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14:paraId="78234C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14:paraId="761603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14:paraId="388238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14:paraId="65209C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14:paraId="6B33EF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14:paraId="39F1ED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C3736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14:paraId="72A51B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14:paraId="7842BB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14:paraId="0B3C1C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429B71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57B47C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分）：有文明施工、文物保护保证体系、保证措施可行。针对本工程项目特点，有现场文明施工、环境保护措施，且各项措施周全、具体、有效。有具体实现现场文明施工目标的承诺。</w:t>
      </w:r>
    </w:p>
    <w:p w14:paraId="11CC34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14:paraId="09FB34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14:paraId="043FCC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14:paraId="36A339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78ED7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14:paraId="3FF2F8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14:paraId="2C8CA8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14:paraId="37AE50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2DE619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4B515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A6A614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供应商202</w:t>
      </w:r>
      <w:r>
        <w:rPr>
          <w:rFonts w:hint="eastAsia" w:cs="宋体"/>
          <w:spacing w:val="11"/>
          <w:sz w:val="21"/>
          <w:szCs w:val="21"/>
          <w:lang w:val="en-US" w:eastAsia="zh-CN"/>
        </w:rPr>
        <w:t>2</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 xml:space="preserve">业绩的每个得 5 分，满分 </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 xml:space="preserve"> 分[（业绩证明材料须提供中标（成交）通知书或施工承包合同协议书复印并加盖供应商公章（CA 签章）]。</w:t>
      </w:r>
    </w:p>
    <w:p w14:paraId="167690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1D7ED3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48BC94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5089C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2301D5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2FB830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D7E35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538102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z w:val="20"/>
          <w:szCs w:val="20"/>
        </w:rPr>
        <w:sectPr>
          <w:footerReference r:id="rId13"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8849FCB">
      <w:pPr>
        <w:pStyle w:val="2"/>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10" w:name="_Toc5396"/>
      <w:bookmarkStart w:id="11" w:name="_Toc18999"/>
      <w:r>
        <w:rPr>
          <w:rFonts w:hint="eastAsia"/>
          <w:spacing w:val="9"/>
          <w14:textOutline w14:w="5793" w14:cap="sq" w14:cmpd="sng">
            <w14:solidFill>
              <w14:srgbClr w14:val="000000"/>
            </w14:solidFill>
            <w14:prstDash w14:val="solid"/>
            <w14:bevel/>
          </w14:textOutline>
        </w:rPr>
        <w:t>第五章 政府采购合同（合同主要条款及格式）</w:t>
      </w:r>
      <w:bookmarkEnd w:id="10"/>
      <w:bookmarkEnd w:id="11"/>
    </w:p>
    <w:p w14:paraId="73CE50C8">
      <w:pPr>
        <w:spacing w:line="360" w:lineRule="auto"/>
        <w:rPr>
          <w:rFonts w:hint="eastAsia" w:ascii="宋体" w:hAnsi="宋体" w:eastAsia="宋体" w:cs="宋体"/>
          <w:sz w:val="21"/>
        </w:rPr>
      </w:pPr>
    </w:p>
    <w:p w14:paraId="71BE2B16">
      <w:pPr>
        <w:spacing w:line="360" w:lineRule="auto"/>
        <w:rPr>
          <w:rFonts w:hint="eastAsia" w:ascii="宋体" w:hAnsi="宋体" w:eastAsia="宋体" w:cs="宋体"/>
          <w:sz w:val="21"/>
        </w:rPr>
      </w:pPr>
    </w:p>
    <w:p w14:paraId="0E3EA5F3">
      <w:pPr>
        <w:spacing w:line="360" w:lineRule="auto"/>
        <w:rPr>
          <w:rFonts w:hint="eastAsia" w:ascii="宋体" w:hAnsi="宋体" w:eastAsia="宋体" w:cs="宋体"/>
          <w:sz w:val="21"/>
        </w:rPr>
      </w:pPr>
    </w:p>
    <w:p w14:paraId="2F4D06AF">
      <w:pPr>
        <w:spacing w:before="192" w:line="360" w:lineRule="auto"/>
        <w:ind w:left="1370" w:firstLine="1136" w:firstLineChars="200"/>
        <w:outlineLvl w:val="1"/>
        <w:rPr>
          <w:rFonts w:hint="eastAsia" w:ascii="宋体" w:hAnsi="宋体" w:eastAsia="宋体" w:cs="宋体"/>
          <w:sz w:val="59"/>
          <w:szCs w:val="59"/>
        </w:rPr>
      </w:pPr>
      <w:r>
        <w:rPr>
          <w:rFonts w:hint="eastAsia" w:ascii="宋体" w:hAnsi="宋体" w:eastAsia="宋体" w:cs="宋体"/>
          <w:spacing w:val="-11"/>
          <w:sz w:val="59"/>
          <w:szCs w:val="59"/>
          <w14:textOutline w14:w="10896" w14:cap="sq" w14:cmpd="sng">
            <w14:solidFill>
              <w14:srgbClr w14:val="000000"/>
            </w14:solidFill>
            <w14:prstDash w14:val="solid"/>
            <w14:bevel/>
          </w14:textOutline>
        </w:rPr>
        <w:t>采</w:t>
      </w:r>
      <w:r>
        <w:rPr>
          <w:rFonts w:hint="eastAsia" w:ascii="宋体" w:hAnsi="宋体" w:eastAsia="宋体" w:cs="宋体"/>
          <w:spacing w:val="-11"/>
          <w:sz w:val="59"/>
          <w:szCs w:val="59"/>
          <w:lang w:val="en-US" w:eastAsia="zh-CN"/>
          <w14:textOutline w14:w="10896" w14:cap="sq" w14:cmpd="sng">
            <w14:solidFill>
              <w14:srgbClr w14:val="000000"/>
            </w14:solidFill>
            <w14:prstDash w14:val="solid"/>
            <w14:bevel/>
          </w14:textOutline>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购</w:t>
      </w:r>
      <w:r>
        <w:rPr>
          <w:rFonts w:hint="eastAsia" w:ascii="宋体" w:hAnsi="宋体" w:eastAsia="宋体" w:cs="宋体"/>
          <w:spacing w:val="-11"/>
          <w:sz w:val="59"/>
          <w:szCs w:val="59"/>
          <w:lang w:val="en-US" w:eastAsia="zh-CN"/>
          <w14:textOutline w14:w="10896" w14:cap="sq" w14:cmpd="sng">
            <w14:solidFill>
              <w14:srgbClr w14:val="000000"/>
            </w14:solidFill>
            <w14:prstDash w14:val="solid"/>
            <w14:bevel/>
          </w14:textOutline>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 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14:paraId="0F8AFD03">
      <w:pPr>
        <w:spacing w:line="360" w:lineRule="auto"/>
        <w:rPr>
          <w:rFonts w:hint="eastAsia" w:ascii="宋体" w:hAnsi="宋体" w:eastAsia="宋体" w:cs="宋体"/>
          <w:sz w:val="21"/>
        </w:rPr>
      </w:pPr>
    </w:p>
    <w:p w14:paraId="218AA245">
      <w:pPr>
        <w:spacing w:line="360" w:lineRule="auto"/>
        <w:rPr>
          <w:rFonts w:hint="eastAsia" w:ascii="宋体" w:hAnsi="宋体" w:eastAsia="宋体" w:cs="宋体"/>
          <w:sz w:val="21"/>
        </w:rPr>
      </w:pPr>
    </w:p>
    <w:p w14:paraId="41823F3B">
      <w:pPr>
        <w:spacing w:line="360" w:lineRule="auto"/>
        <w:rPr>
          <w:rFonts w:hint="eastAsia" w:ascii="宋体" w:hAnsi="宋体" w:eastAsia="宋体" w:cs="宋体"/>
          <w:sz w:val="21"/>
        </w:rPr>
      </w:pPr>
    </w:p>
    <w:p w14:paraId="031B8D42">
      <w:pPr>
        <w:spacing w:before="97" w:line="360" w:lineRule="auto"/>
        <w:ind w:firstLine="3234" w:firstLineChars="1100"/>
        <w:rPr>
          <w:rFonts w:hint="eastAsia" w:ascii="宋体" w:hAnsi="宋体" w:eastAsia="宋体" w:cs="宋体"/>
          <w:sz w:val="21"/>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14:paraId="2D8DE86D">
      <w:pPr>
        <w:spacing w:line="360" w:lineRule="auto"/>
        <w:rPr>
          <w:rFonts w:hint="eastAsia" w:ascii="宋体" w:hAnsi="宋体" w:eastAsia="宋体" w:cs="宋体"/>
          <w:sz w:val="21"/>
        </w:rPr>
      </w:pPr>
    </w:p>
    <w:p w14:paraId="125B620F">
      <w:pPr>
        <w:spacing w:line="360" w:lineRule="auto"/>
        <w:rPr>
          <w:rFonts w:hint="eastAsia" w:ascii="宋体" w:hAnsi="宋体" w:eastAsia="宋体" w:cs="宋体"/>
          <w:sz w:val="21"/>
        </w:rPr>
      </w:pPr>
    </w:p>
    <w:p w14:paraId="69EF7DB1">
      <w:pPr>
        <w:spacing w:line="360" w:lineRule="auto"/>
        <w:rPr>
          <w:rFonts w:hint="eastAsia" w:ascii="宋体" w:hAnsi="宋体" w:eastAsia="宋体" w:cs="宋体"/>
          <w:sz w:val="21"/>
        </w:rPr>
      </w:pPr>
    </w:p>
    <w:p w14:paraId="1077FA5F">
      <w:pPr>
        <w:spacing w:line="360" w:lineRule="auto"/>
        <w:rPr>
          <w:rFonts w:hint="eastAsia" w:ascii="宋体" w:hAnsi="宋体" w:eastAsia="宋体" w:cs="宋体"/>
          <w:sz w:val="21"/>
        </w:rPr>
      </w:pPr>
    </w:p>
    <w:p w14:paraId="72F7104D">
      <w:pPr>
        <w:spacing w:line="360" w:lineRule="auto"/>
        <w:rPr>
          <w:rFonts w:hint="eastAsia" w:ascii="宋体" w:hAnsi="宋体" w:eastAsia="宋体" w:cs="宋体"/>
          <w:sz w:val="21"/>
        </w:rPr>
      </w:pPr>
    </w:p>
    <w:p w14:paraId="23A4712E">
      <w:pPr>
        <w:spacing w:line="360" w:lineRule="auto"/>
        <w:rPr>
          <w:rFonts w:hint="eastAsia" w:ascii="宋体" w:hAnsi="宋体" w:eastAsia="宋体" w:cs="宋体"/>
          <w:sz w:val="21"/>
        </w:rPr>
      </w:pPr>
    </w:p>
    <w:p w14:paraId="5353F782">
      <w:pPr>
        <w:pStyle w:val="2"/>
        <w:spacing w:before="101" w:line="360"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r>
        <w:rPr>
          <w:rFonts w:hint="eastAsia" w:cs="宋体"/>
          <w:u w:val="single" w:color="auto"/>
          <w:lang w:val="en-US" w:eastAsia="zh-CN"/>
        </w:rPr>
        <w:t xml:space="preserve">  </w:t>
      </w:r>
      <w:r>
        <w:rPr>
          <w:rFonts w:hint="eastAsia" w:ascii="宋体" w:hAnsi="宋体" w:eastAsia="宋体" w:cs="宋体"/>
          <w:u w:val="single" w:color="auto"/>
        </w:rPr>
        <w:t xml:space="preserve">           </w:t>
      </w:r>
    </w:p>
    <w:p w14:paraId="66431F24">
      <w:pPr>
        <w:spacing w:line="360" w:lineRule="auto"/>
        <w:rPr>
          <w:rFonts w:hint="eastAsia" w:ascii="宋体" w:hAnsi="宋体" w:eastAsia="宋体" w:cs="宋体"/>
          <w:sz w:val="21"/>
        </w:rPr>
      </w:pPr>
    </w:p>
    <w:p w14:paraId="5A84BBDC">
      <w:pPr>
        <w:spacing w:line="360" w:lineRule="auto"/>
        <w:rPr>
          <w:rFonts w:hint="eastAsia" w:ascii="宋体" w:hAnsi="宋体" w:eastAsia="宋体" w:cs="宋体"/>
          <w:sz w:val="21"/>
        </w:rPr>
      </w:pPr>
    </w:p>
    <w:p w14:paraId="0F545C9C">
      <w:pPr>
        <w:spacing w:line="360" w:lineRule="auto"/>
        <w:rPr>
          <w:rFonts w:hint="eastAsia" w:ascii="宋体" w:hAnsi="宋体" w:eastAsia="宋体" w:cs="宋体"/>
          <w:sz w:val="21"/>
        </w:rPr>
      </w:pPr>
    </w:p>
    <w:p w14:paraId="4486AE9F">
      <w:pPr>
        <w:pStyle w:val="2"/>
        <w:spacing w:before="101" w:line="360"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14:paraId="5711FF39">
      <w:pPr>
        <w:spacing w:line="360" w:lineRule="auto"/>
        <w:rPr>
          <w:rFonts w:hint="eastAsia" w:ascii="宋体" w:hAnsi="宋体" w:eastAsia="宋体" w:cs="宋体"/>
          <w:sz w:val="21"/>
        </w:rPr>
      </w:pPr>
    </w:p>
    <w:p w14:paraId="1D29FB72">
      <w:pPr>
        <w:spacing w:line="360" w:lineRule="auto"/>
        <w:rPr>
          <w:rFonts w:hint="eastAsia" w:ascii="宋体" w:hAnsi="宋体" w:eastAsia="宋体" w:cs="宋体"/>
          <w:sz w:val="21"/>
        </w:rPr>
      </w:pPr>
    </w:p>
    <w:p w14:paraId="26BF8D79">
      <w:pPr>
        <w:spacing w:line="360" w:lineRule="auto"/>
        <w:rPr>
          <w:rFonts w:hint="eastAsia" w:ascii="宋体" w:hAnsi="宋体" w:eastAsia="宋体" w:cs="宋体"/>
          <w:sz w:val="21"/>
        </w:rPr>
      </w:pPr>
    </w:p>
    <w:p w14:paraId="24290605">
      <w:pPr>
        <w:pStyle w:val="2"/>
        <w:spacing w:before="101" w:line="360" w:lineRule="auto"/>
        <w:ind w:left="27"/>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14:paraId="735BD3FC">
      <w:pPr>
        <w:spacing w:line="360" w:lineRule="auto"/>
        <w:rPr>
          <w:rFonts w:hint="eastAsia" w:ascii="宋体" w:hAnsi="宋体" w:eastAsia="宋体" w:cs="宋体"/>
        </w:rPr>
        <w:sectPr>
          <w:footerReference r:id="rId14" w:type="default"/>
          <w:pgSz w:w="11906" w:h="16839"/>
          <w:pgMar w:top="1431" w:right="1785" w:bottom="1362" w:left="1149" w:header="0" w:footer="1200" w:gutter="0"/>
          <w:pgNumType w:fmt="decimal"/>
          <w:cols w:space="720" w:num="1"/>
        </w:sectPr>
      </w:pPr>
    </w:p>
    <w:p w14:paraId="3E9C0E7D">
      <w:pPr>
        <w:pStyle w:val="2"/>
        <w:spacing w:before="100" w:line="360" w:lineRule="auto"/>
        <w:jc w:val="center"/>
        <w:rPr>
          <w:rFonts w:hint="eastAsia" w:ascii="宋体" w:hAnsi="宋体" w:eastAsia="宋体" w:cs="宋体"/>
          <w:spacing w:val="9"/>
          <w:sz w:val="32"/>
          <w:szCs w:val="32"/>
          <w14:textOutline w14:w="5793" w14:cap="sq" w14:cmpd="sng">
            <w14:solidFill>
              <w14:srgbClr w14:val="000000"/>
            </w14:solidFill>
            <w14:prstDash w14:val="solid"/>
            <w14:bevel/>
          </w14:textOutline>
        </w:rPr>
      </w:pPr>
      <w:r>
        <w:rPr>
          <w:rFonts w:hint="eastAsia" w:ascii="宋体" w:hAnsi="宋体" w:eastAsia="宋体" w:cs="宋体"/>
          <w:spacing w:val="9"/>
          <w:sz w:val="32"/>
          <w:szCs w:val="32"/>
          <w14:textOutline w14:w="5793" w14:cap="sq" w14:cmpd="sng">
            <w14:solidFill>
              <w14:srgbClr w14:val="000000"/>
            </w14:solidFill>
            <w14:prstDash w14:val="solid"/>
            <w14:bevel/>
          </w14:textOutline>
        </w:rPr>
        <w:t>施工合同</w:t>
      </w:r>
    </w:p>
    <w:p w14:paraId="4B7CBD04">
      <w:pPr>
        <w:spacing w:line="360" w:lineRule="auto"/>
        <w:rPr>
          <w:rFonts w:hint="eastAsia" w:ascii="宋体" w:hAnsi="宋体" w:eastAsia="宋体" w:cs="宋体"/>
          <w:sz w:val="21"/>
          <w:szCs w:val="21"/>
        </w:rPr>
      </w:pPr>
    </w:p>
    <w:p w14:paraId="333C51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项目名称：</w:t>
      </w:r>
      <w:r>
        <w:rPr>
          <w:rFonts w:hint="eastAsia" w:ascii="宋体" w:hAnsi="宋体" w:eastAsia="宋体" w:cs="宋体"/>
          <w:sz w:val="21"/>
          <w:szCs w:val="21"/>
          <w:u w:val="single" w:color="auto"/>
        </w:rPr>
        <w:t xml:space="preserve">                               </w:t>
      </w:r>
    </w:p>
    <w:p w14:paraId="282056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cs="宋体"/>
          <w:spacing w:val="-3"/>
          <w:sz w:val="21"/>
          <w:szCs w:val="21"/>
          <w:lang w:eastAsia="zh-CN"/>
        </w:rPr>
        <w:t>项目编号：</w:t>
      </w:r>
      <w:r>
        <w:rPr>
          <w:rFonts w:hint="eastAsia" w:ascii="宋体" w:hAnsi="宋体" w:eastAsia="宋体" w:cs="宋体"/>
          <w:sz w:val="21"/>
          <w:szCs w:val="21"/>
          <w:u w:val="single" w:color="auto"/>
        </w:rPr>
        <w:t xml:space="preserve">                             </w:t>
      </w:r>
    </w:p>
    <w:p w14:paraId="00C461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1"/>
          <w:sz w:val="21"/>
          <w:szCs w:val="21"/>
        </w:rPr>
        <w:t>采购人）</w:t>
      </w:r>
    </w:p>
    <w:p w14:paraId="2B6AA9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z w:val="21"/>
          <w:szCs w:val="21"/>
        </w:rPr>
        <w:t>中标供应商）</w:t>
      </w:r>
    </w:p>
    <w:p w14:paraId="7CF990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根据《中华人民共和国</w:t>
      </w:r>
      <w:r>
        <w:rPr>
          <w:rFonts w:hint="eastAsia" w:cs="宋体"/>
          <w:spacing w:val="-6"/>
          <w:sz w:val="21"/>
          <w:szCs w:val="21"/>
          <w:lang w:val="en-US" w:eastAsia="zh-CN"/>
        </w:rPr>
        <w:t>民法典</w:t>
      </w:r>
      <w:r>
        <w:rPr>
          <w:rFonts w:hint="eastAsia" w:ascii="宋体" w:hAnsi="宋体" w:eastAsia="宋体" w:cs="宋体"/>
          <w:spacing w:val="-6"/>
          <w:sz w:val="21"/>
          <w:szCs w:val="21"/>
        </w:rPr>
        <w:t>》、《中华人民共和国建筑法》、《中华人民共和国政府采购法》、《中</w:t>
      </w:r>
      <w:r>
        <w:rPr>
          <w:rFonts w:hint="eastAsia" w:ascii="宋体" w:hAnsi="宋体" w:eastAsia="宋体" w:cs="宋体"/>
          <w:spacing w:val="-1"/>
          <w:sz w:val="21"/>
          <w:szCs w:val="21"/>
        </w:rPr>
        <w:t>华人民共和国政府采购法实施条例》及有关法律规定，遵循平等、自愿、公平和诚实信</w:t>
      </w:r>
      <w:r>
        <w:rPr>
          <w:rFonts w:hint="eastAsia" w:ascii="宋体" w:hAnsi="宋体" w:eastAsia="宋体" w:cs="宋体"/>
          <w:spacing w:val="-2"/>
          <w:sz w:val="21"/>
          <w:szCs w:val="21"/>
        </w:rPr>
        <w:t>用的原则，双方就</w:t>
      </w:r>
      <w:r>
        <w:rPr>
          <w:rFonts w:hint="eastAsia" w:ascii="宋体" w:hAnsi="宋体" w:eastAsia="宋体" w:cs="宋体"/>
          <w:spacing w:val="-2"/>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项目施工及有关事项协商一致，共同达成如下协议：</w:t>
      </w:r>
    </w:p>
    <w:p w14:paraId="25989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一、工程概况</w:t>
      </w:r>
    </w:p>
    <w:p w14:paraId="290752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1.工程名称：</w:t>
      </w:r>
      <w:r>
        <w:rPr>
          <w:rFonts w:hint="eastAsia" w:ascii="宋体" w:hAnsi="宋体" w:eastAsia="宋体" w:cs="宋体"/>
          <w:sz w:val="21"/>
          <w:szCs w:val="21"/>
          <w:u w:val="single" w:color="auto"/>
        </w:rPr>
        <w:t xml:space="preserve">                               </w:t>
      </w:r>
      <w:r>
        <w:rPr>
          <w:rFonts w:hint="eastAsia" w:ascii="宋体" w:hAnsi="宋体" w:eastAsia="宋体" w:cs="宋体"/>
          <w:spacing w:val="-4"/>
          <w:sz w:val="21"/>
          <w:szCs w:val="21"/>
        </w:rPr>
        <w:t>。</w:t>
      </w:r>
    </w:p>
    <w:p w14:paraId="44075E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2.工程地点：</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1632E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3.工程立项批准文号：</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75CA6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4.工程内容：</w:t>
      </w:r>
      <w:r>
        <w:rPr>
          <w:rFonts w:hint="eastAsia" w:ascii="宋体" w:hAnsi="宋体" w:eastAsia="宋体" w:cs="宋体"/>
          <w:spacing w:val="-1"/>
          <w:sz w:val="21"/>
          <w:szCs w:val="21"/>
          <w:u w:val="single" w:color="auto"/>
        </w:rPr>
        <w:t xml:space="preserve"> 按图纸施工 </w:t>
      </w:r>
      <w:r>
        <w:rPr>
          <w:rFonts w:hint="eastAsia" w:ascii="宋体" w:hAnsi="宋体" w:eastAsia="宋体" w:cs="宋体"/>
          <w:spacing w:val="-1"/>
          <w:sz w:val="21"/>
          <w:szCs w:val="21"/>
        </w:rPr>
        <w:t>。</w:t>
      </w:r>
    </w:p>
    <w:p w14:paraId="03F69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5.工程承包范围：</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A0D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二、合同工期</w:t>
      </w:r>
    </w:p>
    <w:p w14:paraId="7ED066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计划开工日期：</w:t>
      </w:r>
      <w:r>
        <w:rPr>
          <w:rFonts w:hint="eastAsia" w:ascii="宋体" w:hAnsi="宋体" w:eastAsia="宋体" w:cs="宋体"/>
          <w:spacing w:val="-5"/>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5"/>
          <w:sz w:val="21"/>
          <w:szCs w:val="21"/>
        </w:rPr>
        <w:t>年</w:t>
      </w:r>
      <w:r>
        <w:rPr>
          <w:rFonts w:hint="eastAsia" w:ascii="宋体" w:hAnsi="宋体" w:eastAsia="宋体" w:cs="宋体"/>
          <w:spacing w:val="36"/>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5"/>
          <w:sz w:val="21"/>
          <w:szCs w:val="21"/>
        </w:rPr>
        <w:t>月</w:t>
      </w:r>
      <w:r>
        <w:rPr>
          <w:rFonts w:hint="eastAsia" w:ascii="宋体" w:hAnsi="宋体" w:eastAsia="宋体" w:cs="宋体"/>
          <w:spacing w:val="36"/>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5"/>
          <w:sz w:val="21"/>
          <w:szCs w:val="21"/>
        </w:rPr>
        <w:t>日。</w:t>
      </w:r>
    </w:p>
    <w:p w14:paraId="3EFBE2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计划竣工日期：</w:t>
      </w:r>
      <w:r>
        <w:rPr>
          <w:rFonts w:hint="eastAsia" w:ascii="宋体" w:hAnsi="宋体" w:eastAsia="宋体" w:cs="宋体"/>
          <w:spacing w:val="-4"/>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4"/>
          <w:sz w:val="21"/>
          <w:szCs w:val="21"/>
        </w:rPr>
        <w:t>年</w:t>
      </w:r>
      <w:r>
        <w:rPr>
          <w:rFonts w:hint="eastAsia" w:ascii="宋体" w:hAnsi="宋体" w:eastAsia="宋体" w:cs="宋体"/>
          <w:spacing w:val="27"/>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color="auto"/>
        </w:rPr>
        <w:t xml:space="preserve">   </w:t>
      </w:r>
      <w:r>
        <w:rPr>
          <w:rFonts w:hint="eastAsia" w:ascii="宋体" w:hAnsi="宋体" w:eastAsia="宋体" w:cs="宋体"/>
          <w:spacing w:val="-62"/>
          <w:sz w:val="21"/>
          <w:szCs w:val="21"/>
        </w:rPr>
        <w:t xml:space="preserve"> </w:t>
      </w:r>
      <w:r>
        <w:rPr>
          <w:rFonts w:hint="eastAsia" w:ascii="宋体" w:hAnsi="宋体" w:eastAsia="宋体" w:cs="宋体"/>
          <w:spacing w:val="-4"/>
          <w:sz w:val="21"/>
          <w:szCs w:val="21"/>
        </w:rPr>
        <w:t>日。</w:t>
      </w:r>
    </w:p>
    <w:p w14:paraId="324F51A8">
      <w:pPr>
        <w:spacing w:line="360" w:lineRule="auto"/>
        <w:ind w:firstLine="459"/>
        <w:rPr>
          <w:rFonts w:hint="eastAsia" w:ascii="宋体" w:hAnsi="宋体" w:eastAsia="宋体" w:cs="宋体"/>
          <w:spacing w:val="-2"/>
          <w:sz w:val="21"/>
          <w:szCs w:val="21"/>
        </w:rPr>
      </w:pPr>
      <w:r>
        <w:rPr>
          <w:rFonts w:hAnsi="宋体"/>
          <w:color w:val="auto"/>
          <w:szCs w:val="21"/>
        </w:rPr>
        <w:t>工期总日历天数：</w:t>
      </w:r>
      <w:r>
        <w:rPr>
          <w:rFonts w:hint="eastAsia" w:hAnsi="宋体" w:eastAsia="宋体"/>
          <w:color w:val="auto"/>
          <w:szCs w:val="21"/>
          <w:u w:val="single"/>
          <w:lang w:val="en-US" w:eastAsia="zh-CN"/>
        </w:rPr>
        <w:t xml:space="preserve">              </w:t>
      </w:r>
      <w:r>
        <w:rPr>
          <w:rFonts w:hAnsi="宋体"/>
          <w:color w:val="auto"/>
          <w:szCs w:val="21"/>
        </w:rPr>
        <w:t>天</w:t>
      </w:r>
      <w:r>
        <w:rPr>
          <w:rFonts w:hint="eastAsia" w:hAnsi="宋体" w:eastAsia="宋体"/>
          <w:color w:val="auto"/>
          <w:szCs w:val="21"/>
          <w:lang w:eastAsia="zh-CN"/>
        </w:rPr>
        <w:t>。</w:t>
      </w:r>
      <w:r>
        <w:rPr>
          <w:rFonts w:hAnsi="宋体"/>
          <w:color w:val="auto"/>
          <w:szCs w:val="21"/>
        </w:rPr>
        <w:t>工期总日历天数与根据前述计划开竣工日期计算的工期天数不一致的，以工期总日历天数为准。</w:t>
      </w:r>
    </w:p>
    <w:p w14:paraId="5D4EF7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三、质量标准</w:t>
      </w:r>
    </w:p>
    <w:p w14:paraId="2F0A4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工程质量符合</w:t>
      </w:r>
      <w:r>
        <w:rPr>
          <w:rFonts w:hint="eastAsia" w:ascii="宋体" w:hAnsi="宋体" w:eastAsia="宋体" w:cs="宋体"/>
          <w:spacing w:val="-1"/>
          <w:sz w:val="21"/>
          <w:szCs w:val="21"/>
          <w:u w:val="single" w:color="auto"/>
        </w:rPr>
        <w:t>国家有关施工验收规范合格</w:t>
      </w:r>
      <w:r>
        <w:rPr>
          <w:rFonts w:hint="eastAsia" w:ascii="宋体" w:hAnsi="宋体" w:eastAsia="宋体" w:cs="宋体"/>
          <w:spacing w:val="-1"/>
          <w:sz w:val="21"/>
          <w:szCs w:val="21"/>
        </w:rPr>
        <w:t>标准。</w:t>
      </w:r>
    </w:p>
    <w:p w14:paraId="328E64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四、签约合同价与合同价格形式</w:t>
      </w:r>
    </w:p>
    <w:p w14:paraId="1407B7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1.签约合同价为：</w:t>
      </w:r>
      <w:r>
        <w:rPr>
          <w:rFonts w:hint="eastAsia" w:ascii="宋体" w:hAnsi="宋体" w:eastAsia="宋体" w:cs="宋体"/>
          <w:spacing w:val="-2"/>
          <w:sz w:val="21"/>
          <w:szCs w:val="21"/>
        </w:rPr>
        <w:t>人民币大写</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 xml:space="preserve">(小写¥ </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元)。以实际完成工程量编制结算报告，报由建设单位委托具有造价咨询资质单位审核的双方确认的结算造价作为本项目正式合同价进行结算。</w:t>
      </w:r>
    </w:p>
    <w:p w14:paraId="06B9C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五、项目经理：</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rPr>
        <w:t>。</w:t>
      </w:r>
    </w:p>
    <w:p w14:paraId="4D3AD7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六、合同文件构成</w:t>
      </w:r>
    </w:p>
    <w:p w14:paraId="265C98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本协议书与下列文件一起构成合同文件：</w:t>
      </w:r>
    </w:p>
    <w:p w14:paraId="03E51F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1、本合同专用条款</w:t>
      </w:r>
      <w:r>
        <w:rPr>
          <w:rFonts w:hint="eastAsia" w:ascii="宋体" w:hAnsi="宋体" w:eastAsia="宋体" w:cs="宋体"/>
          <w:spacing w:val="-3"/>
          <w:sz w:val="21"/>
          <w:szCs w:val="21"/>
          <w:lang w:val="en-US" w:eastAsia="zh-CN"/>
        </w:rPr>
        <w:t xml:space="preserve">                                   </w:t>
      </w:r>
    </w:p>
    <w:p w14:paraId="353E5F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2、本合同通用条款</w:t>
      </w:r>
    </w:p>
    <w:p w14:paraId="5AB839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3、其他相关资料</w:t>
      </w:r>
    </w:p>
    <w:p w14:paraId="3DBFB0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在合同订立及履行过程中形成的与合同有关的文件均构成合同文件组成部分。</w:t>
      </w:r>
    </w:p>
    <w:p w14:paraId="0332DA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上述各项合同文件包括合同当事人就该项合同文件所作出的补充和修改，属于同一类内容的文件，应以最新签署的为准。专用合同条款及其附件须经合同当事人签字或盖章。</w:t>
      </w:r>
    </w:p>
    <w:p w14:paraId="2783C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七、承诺</w:t>
      </w:r>
    </w:p>
    <w:p w14:paraId="1AD4B4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1.甲方承诺按照法律规定履行项目审批手续、筹集工程建设资金并按照合同约定的期限和方式支付合同价款。</w:t>
      </w:r>
    </w:p>
    <w:p w14:paraId="78422B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2.乙方承诺按照法律规定及合同约定组织完成工程施工，确保工程质量和安全，不进行转包、分包及其他违法行为，并在缺陷责任期及保修期内承担相应的工程维修责任。</w:t>
      </w:r>
    </w:p>
    <w:p w14:paraId="04D3E6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八、词语含义</w:t>
      </w:r>
    </w:p>
    <w:p w14:paraId="019333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本协议书中词语含义与第二部分通用合同条款中赋予的含义相同。</w:t>
      </w:r>
    </w:p>
    <w:p w14:paraId="7AFE58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九、签订时间：本合同于</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年</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月</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日签订。</w:t>
      </w:r>
    </w:p>
    <w:p w14:paraId="1C1852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十、签订地点：本合同在</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签订。</w:t>
      </w:r>
    </w:p>
    <w:p w14:paraId="02984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十一、补充协议：合同未尽事宜，合同当事人另行签订补充协议，补充协议是合同的组成部分。 </w:t>
      </w:r>
    </w:p>
    <w:p w14:paraId="31A7D5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十二、合同生效：本合同自双方法定代表人或其授权代理人签字或盖章并加盖单位公章后生效。</w:t>
      </w:r>
    </w:p>
    <w:p w14:paraId="71E75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十三、合同份数</w:t>
      </w:r>
    </w:p>
    <w:p w14:paraId="4A9531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本合同一式 六 份，均具有同等法律效力。</w:t>
      </w:r>
    </w:p>
    <w:p w14:paraId="0E41AC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pacing w:val="-2"/>
          <w:sz w:val="21"/>
          <w:szCs w:val="21"/>
        </w:rPr>
      </w:pPr>
      <w:r>
        <w:rPr>
          <w:rFonts w:hint="eastAsia" w:ascii="宋体" w:hAnsi="宋体" w:eastAsia="宋体" w:cs="宋体"/>
          <w:spacing w:val="-2"/>
          <w:sz w:val="21"/>
          <w:szCs w:val="21"/>
        </w:rPr>
        <w:t>十四、施工用电由甲方提供。</w:t>
      </w:r>
    </w:p>
    <w:p w14:paraId="70CED1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BDB57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56719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5" w:type="default"/>
          <w:pgSz w:w="11906" w:h="16839"/>
          <w:pgMar w:top="1431" w:right="1134" w:bottom="1362" w:left="1141" w:header="0" w:footer="1200" w:gutter="0"/>
          <w:pgNumType w:fmt="decimal"/>
          <w:cols w:equalWidth="0" w:num="1">
            <w:col w:w="9630"/>
          </w:cols>
        </w:sectPr>
      </w:pPr>
    </w:p>
    <w:p w14:paraId="58816D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甲方（全称）：</w:t>
      </w:r>
    </w:p>
    <w:p w14:paraId="16E86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（盖章）</w:t>
      </w:r>
    </w:p>
    <w:p w14:paraId="7135A6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br w:type="column"/>
      </w:r>
      <w:r>
        <w:rPr>
          <w:rFonts w:hint="eastAsia" w:ascii="宋体" w:hAnsi="宋体" w:eastAsia="宋体" w:cs="宋体"/>
          <w:spacing w:val="-2"/>
          <w:sz w:val="21"/>
          <w:szCs w:val="21"/>
        </w:rPr>
        <w:t>乙方（全称）：</w:t>
      </w:r>
    </w:p>
    <w:p w14:paraId="75F245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lang w:eastAsia="zh-CN"/>
        </w:rPr>
        <w:sectPr>
          <w:type w:val="continuous"/>
          <w:pgSz w:w="11906" w:h="16839"/>
          <w:pgMar w:top="1431" w:right="1134" w:bottom="1362" w:left="1141" w:header="0" w:footer="1200" w:gutter="0"/>
          <w:pgNumType w:fmt="decimal"/>
          <w:cols w:equalWidth="0" w:num="2">
            <w:col w:w="5094" w:space="100"/>
            <w:col w:w="4437"/>
          </w:cols>
        </w:sectPr>
      </w:pPr>
      <w:r>
        <w:rPr>
          <w:rFonts w:hint="eastAsia" w:ascii="宋体" w:hAnsi="宋体" w:eastAsia="宋体" w:cs="宋体"/>
          <w:spacing w:val="-2"/>
          <w:sz w:val="21"/>
          <w:szCs w:val="21"/>
        </w:rPr>
        <w:t>（盖章</w:t>
      </w:r>
      <w:r>
        <w:rPr>
          <w:rFonts w:hint="eastAsia" w:cs="宋体"/>
          <w:spacing w:val="-2"/>
          <w:sz w:val="21"/>
          <w:szCs w:val="21"/>
          <w:lang w:eastAsia="zh-CN"/>
        </w:rPr>
        <w:t>）</w:t>
      </w:r>
    </w:p>
    <w:p w14:paraId="1D8E291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1">
            <w:col w:w="9630"/>
          </w:cols>
        </w:sectPr>
      </w:pPr>
    </w:p>
    <w:p w14:paraId="1A67E3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2"/>
          <w:sz w:val="21"/>
          <w:szCs w:val="21"/>
        </w:rPr>
      </w:pPr>
    </w:p>
    <w:p w14:paraId="5C5DC7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法定代表人 ：</w:t>
      </w:r>
    </w:p>
    <w:p w14:paraId="1C7D83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2"/>
          <w:position w:val="15"/>
          <w:sz w:val="21"/>
          <w:szCs w:val="21"/>
        </w:rPr>
        <w:t>或委托代理人（</w:t>
      </w:r>
      <w:r>
        <w:rPr>
          <w:rFonts w:hint="eastAsia" w:ascii="宋体" w:hAnsi="宋体" w:eastAsia="宋体" w:cs="宋体"/>
          <w:spacing w:val="-1"/>
          <w:position w:val="15"/>
          <w:sz w:val="21"/>
          <w:szCs w:val="21"/>
        </w:rPr>
        <w:t>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r>
        <w:rPr>
          <w:rFonts w:hint="eastAsia" w:cs="宋体"/>
          <w:spacing w:val="2"/>
          <w:position w:val="15"/>
          <w:sz w:val="21"/>
          <w:szCs w:val="21"/>
          <w:lang w:val="en-US" w:eastAsia="zh-CN"/>
        </w:rPr>
        <w:t xml:space="preserve">  </w:t>
      </w:r>
    </w:p>
    <w:p w14:paraId="651200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385728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6" w:firstLineChars="20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7243A2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722F64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768107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285101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4D0CE8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z w:val="21"/>
          <w:szCs w:val="21"/>
          <w:lang w:val="en-US" w:eastAsia="zh-CN"/>
        </w:rPr>
        <w:t xml:space="preserve">                                                             </w:t>
      </w:r>
      <w:r>
        <w:rPr>
          <w:rFonts w:hint="eastAsia" w:ascii="宋体" w:hAnsi="宋体" w:eastAsia="宋体" w:cs="宋体"/>
          <w:spacing w:val="-2"/>
          <w:sz w:val="21"/>
          <w:szCs w:val="21"/>
        </w:rPr>
        <w:t>法定代表人</w:t>
      </w:r>
    </w:p>
    <w:p w14:paraId="372914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
          <w:position w:val="15"/>
          <w:sz w:val="21"/>
          <w:szCs w:val="21"/>
        </w:rPr>
        <w:t>或委托代理人（签字</w:t>
      </w:r>
      <w:r>
        <w:rPr>
          <w:rFonts w:hint="eastAsia" w:cs="宋体"/>
          <w:spacing w:val="-1"/>
          <w:position w:val="15"/>
          <w:sz w:val="21"/>
          <w:szCs w:val="21"/>
          <w:lang w:val="en-US" w:eastAsia="zh-CN"/>
        </w:rPr>
        <w:t>或盖章</w:t>
      </w:r>
      <w:r>
        <w:rPr>
          <w:rFonts w:hint="eastAsia" w:ascii="宋体" w:hAnsi="宋体" w:eastAsia="宋体" w:cs="宋体"/>
          <w:spacing w:val="-2"/>
          <w:position w:val="15"/>
          <w:sz w:val="21"/>
          <w:szCs w:val="21"/>
        </w:rPr>
        <w:t>）：</w:t>
      </w:r>
    </w:p>
    <w:p w14:paraId="72B00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组织机构代码：</w:t>
      </w:r>
    </w:p>
    <w:p w14:paraId="54E269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11"/>
          <w:position w:val="15"/>
          <w:sz w:val="21"/>
          <w:szCs w:val="21"/>
        </w:rPr>
        <w:t>电话：</w:t>
      </w:r>
    </w:p>
    <w:p w14:paraId="48EFC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p>
    <w:p w14:paraId="2C15D8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邮编：</w:t>
      </w:r>
    </w:p>
    <w:p w14:paraId="554621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8"/>
          <w:sz w:val="21"/>
          <w:szCs w:val="21"/>
        </w:rPr>
        <w:t>邮箱：</w:t>
      </w:r>
    </w:p>
    <w:p w14:paraId="69FECB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pacing w:val="-2"/>
          <w:sz w:val="21"/>
          <w:szCs w:val="21"/>
        </w:rPr>
        <w:t>签订日期：      年</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日</w:t>
      </w:r>
    </w:p>
    <w:p w14:paraId="491091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431" w:right="1134" w:bottom="1362" w:left="1141" w:header="0" w:footer="1200" w:gutter="0"/>
          <w:pgNumType w:fmt="decimal"/>
          <w:cols w:equalWidth="0" w:num="2">
            <w:col w:w="5292" w:space="100"/>
            <w:col w:w="4239"/>
          </w:cols>
        </w:sectPr>
      </w:pPr>
    </w:p>
    <w:p w14:paraId="6B0691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第二部分  通用条款</w:t>
      </w:r>
    </w:p>
    <w:p w14:paraId="713C9D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547C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2E854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1D0DA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采用国家工商行政管理局和住房和城乡建设部制定的《建设工程施工合同》 (GF-2013-0201)的通用条款。</w:t>
      </w:r>
    </w:p>
    <w:p w14:paraId="7448D9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16" w:type="default"/>
          <w:pgSz w:w="11906" w:h="16839"/>
          <w:pgMar w:top="1431" w:right="1173" w:bottom="1362" w:left="1141" w:header="0" w:footer="1200" w:gutter="0"/>
          <w:pgNumType w:fmt="decimal"/>
          <w:cols w:space="720" w:num="1"/>
        </w:sectPr>
      </w:pPr>
    </w:p>
    <w:p w14:paraId="17E99C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第三部分  专用条款</w:t>
      </w:r>
    </w:p>
    <w:p w14:paraId="1197F9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14:textOutline w14:w="5103" w14:cap="sq" w14:cmpd="sng">
            <w14:solidFill>
              <w14:srgbClr w14:val="000000"/>
            </w14:solidFill>
            <w14:prstDash w14:val="solid"/>
            <w14:bevel/>
          </w14:textOutline>
        </w:rPr>
        <w:t>1.一般约定</w:t>
      </w:r>
    </w:p>
    <w:p w14:paraId="65752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词语定义</w:t>
      </w:r>
    </w:p>
    <w:p w14:paraId="7D663D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1.1.1合同</w:t>
      </w:r>
    </w:p>
    <w:p w14:paraId="5CB76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"1.1.1.10"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其他合同文件包括：</w:t>
      </w:r>
      <w:r>
        <w:rPr>
          <w:rFonts w:hint="eastAsia" w:ascii="宋体" w:hAnsi="宋体" w:eastAsia="宋体" w:cs="宋体"/>
          <w:spacing w:val="-1"/>
          <w:sz w:val="21"/>
          <w:szCs w:val="21"/>
          <w:u w:val="single" w:color="auto"/>
        </w:rPr>
        <w:t>经合同双方当事人确认构成合同文件的其他文件</w:t>
      </w:r>
      <w:r>
        <w:rPr>
          <w:rFonts w:hint="eastAsia" w:ascii="宋体" w:hAnsi="宋体" w:eastAsia="宋体" w:cs="宋体"/>
          <w:spacing w:val="-1"/>
          <w:sz w:val="21"/>
          <w:szCs w:val="21"/>
        </w:rPr>
        <w:t>。</w:t>
      </w:r>
    </w:p>
    <w:p w14:paraId="0B908F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1.1.2 工程和设备</w:t>
      </w:r>
    </w:p>
    <w:p w14:paraId="19430D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1.1.2.1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xml:space="preserve"> 作为施工现场组成部分的其他场所包括：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E7B45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"1.1.2.2"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rPr>
        <w:t>1.1.2.2</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 xml:space="preserve"> 永久占地包括：</w:t>
      </w:r>
      <w:r>
        <w:rPr>
          <w:rFonts w:hint="eastAsia" w:ascii="宋体" w:hAnsi="宋体" w:eastAsia="宋体" w:cs="宋体"/>
          <w:spacing w:val="3"/>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3"/>
          <w:sz w:val="21"/>
          <w:szCs w:val="21"/>
        </w:rPr>
        <w:t>。</w:t>
      </w:r>
    </w:p>
    <w:p w14:paraId="649B38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pacing w:val="4"/>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rPr>
        <w:t>1.1.2.3</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临时占地包括：</w:t>
      </w:r>
      <w:r>
        <w:rPr>
          <w:rFonts w:hint="eastAsia" w:ascii="宋体" w:hAnsi="宋体" w:eastAsia="宋体" w:cs="宋体"/>
          <w:spacing w:val="-2"/>
          <w:sz w:val="21"/>
          <w:szCs w:val="21"/>
          <w:u w:val="single" w:color="auto"/>
        </w:rPr>
        <w:t xml:space="preserve">   按通用条款，无特殊约定</w:t>
      </w:r>
      <w:r>
        <w:rPr>
          <w:rFonts w:hint="eastAsia" w:ascii="宋体" w:hAnsi="宋体" w:eastAsia="宋体" w:cs="宋体"/>
          <w:spacing w:val="-2"/>
          <w:sz w:val="21"/>
          <w:szCs w:val="21"/>
        </w:rPr>
        <w:t>。</w:t>
      </w:r>
      <w:r>
        <w:rPr>
          <w:rFonts w:hint="eastAsia" w:ascii="宋体" w:hAnsi="宋体" w:eastAsia="宋体" w:cs="宋体"/>
          <w:spacing w:val="4"/>
          <w:sz w:val="21"/>
          <w:szCs w:val="21"/>
        </w:rPr>
        <w:t xml:space="preserve"> </w:t>
      </w:r>
    </w:p>
    <w:p w14:paraId="495B6E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1.2法律</w:t>
      </w:r>
    </w:p>
    <w:p w14:paraId="00720C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color="auto"/>
        </w:rPr>
        <w:t>现行的国家法律和行政法规，工程所在地政府的</w:t>
      </w:r>
      <w:r>
        <w:rPr>
          <w:rFonts w:hint="eastAsia" w:ascii="宋体" w:hAnsi="宋体" w:eastAsia="宋体" w:cs="宋体"/>
          <w:spacing w:val="-1"/>
          <w:sz w:val="21"/>
          <w:szCs w:val="21"/>
          <w:u w:val="single" w:color="auto"/>
        </w:rPr>
        <w:t>有关法规和规章</w:t>
      </w:r>
      <w:r>
        <w:rPr>
          <w:rFonts w:hint="eastAsia" w:ascii="宋体" w:hAnsi="宋体" w:eastAsia="宋体" w:cs="宋体"/>
          <w:spacing w:val="-1"/>
          <w:sz w:val="21"/>
          <w:szCs w:val="21"/>
        </w:rPr>
        <w:t>。</w:t>
      </w:r>
    </w:p>
    <w:p w14:paraId="71308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 标准和规范</w:t>
      </w:r>
    </w:p>
    <w:p w14:paraId="149F50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1.3.1适用于工程的标准规范包括：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4CA5E9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1.3.2</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甲方提供国外标准、规范的名称：</w:t>
      </w:r>
      <w:r>
        <w:rPr>
          <w:rFonts w:hint="eastAsia" w:ascii="宋体" w:hAnsi="宋体" w:eastAsia="宋体" w:cs="宋体"/>
          <w:spacing w:val="-5"/>
          <w:sz w:val="21"/>
          <w:szCs w:val="21"/>
          <w:u w:val="single" w:color="auto"/>
        </w:rPr>
        <w:t xml:space="preserve">  无</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甲方提供国外标准、规范的份数：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；甲方提供国外标准、规范的名称：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362046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1.3.3甲方对工程的技术标准和功能要求的特殊要求：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06B32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1.4 合同文件的优先顺序</w:t>
      </w:r>
    </w:p>
    <w:p w14:paraId="7F3C9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合同文件组成及优先顺序为</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7EF274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图纸和乙方文件</w:t>
      </w:r>
    </w:p>
    <w:p w14:paraId="7EF291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1.5.1</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图纸的提供</w:t>
      </w:r>
    </w:p>
    <w:p w14:paraId="385DBD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甲方向乙方提供图纸的期限：</w:t>
      </w:r>
      <w:r>
        <w:rPr>
          <w:rFonts w:hint="eastAsia" w:ascii="宋体" w:hAnsi="宋体" w:eastAsia="宋体" w:cs="宋体"/>
          <w:spacing w:val="-1"/>
          <w:sz w:val="21"/>
          <w:szCs w:val="21"/>
          <w:u w:val="single" w:color="auto"/>
        </w:rPr>
        <w:t xml:space="preserve">  合同生效</w:t>
      </w:r>
      <w:r>
        <w:rPr>
          <w:rFonts w:hint="eastAsia" w:ascii="宋体" w:hAnsi="宋体" w:eastAsia="宋体" w:cs="宋体"/>
          <w:spacing w:val="-2"/>
          <w:sz w:val="21"/>
          <w:szCs w:val="21"/>
          <w:u w:val="single" w:color="auto"/>
        </w:rPr>
        <w:t xml:space="preserve">后7天内    </w:t>
      </w:r>
      <w:r>
        <w:rPr>
          <w:rFonts w:hint="eastAsia" w:ascii="宋体" w:hAnsi="宋体" w:eastAsia="宋体" w:cs="宋体"/>
          <w:spacing w:val="-2"/>
          <w:sz w:val="21"/>
          <w:szCs w:val="21"/>
        </w:rPr>
        <w:t>；</w:t>
      </w:r>
    </w:p>
    <w:p w14:paraId="438B1A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甲方向乙方提供图纸的数量：</w:t>
      </w:r>
      <w:r>
        <w:rPr>
          <w:rFonts w:hint="eastAsia" w:ascii="宋体" w:hAnsi="宋体" w:eastAsia="宋体" w:cs="宋体"/>
          <w:spacing w:val="-1"/>
          <w:sz w:val="21"/>
          <w:szCs w:val="21"/>
          <w:u w:val="single" w:color="auto"/>
        </w:rPr>
        <w:t xml:space="preserve">             6份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461DDA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甲方向乙方提供图纸的内容：</w:t>
      </w:r>
      <w:r>
        <w:rPr>
          <w:rFonts w:hint="eastAsia" w:ascii="宋体" w:hAnsi="宋体" w:eastAsia="宋体" w:cs="宋体"/>
          <w:spacing w:val="-1"/>
          <w:sz w:val="21"/>
          <w:szCs w:val="21"/>
          <w:u w:val="single" w:color="auto"/>
        </w:rPr>
        <w:t>设计人提供的设计</w:t>
      </w:r>
      <w:r>
        <w:rPr>
          <w:rFonts w:hint="eastAsia" w:ascii="宋体" w:hAnsi="宋体" w:eastAsia="宋体" w:cs="宋体"/>
          <w:spacing w:val="-2"/>
          <w:sz w:val="21"/>
          <w:szCs w:val="21"/>
          <w:u w:val="single" w:color="auto"/>
        </w:rPr>
        <w:t xml:space="preserve">施工图纸   </w:t>
      </w:r>
      <w:r>
        <w:rPr>
          <w:rFonts w:hint="eastAsia" w:ascii="宋体" w:hAnsi="宋体" w:eastAsia="宋体" w:cs="宋体"/>
          <w:spacing w:val="-2"/>
          <w:sz w:val="21"/>
          <w:szCs w:val="21"/>
        </w:rPr>
        <w:t>。</w:t>
      </w:r>
    </w:p>
    <w:p w14:paraId="193CBD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1.5.2</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乙方文件</w:t>
      </w:r>
    </w:p>
    <w:p w14:paraId="368BC5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需要由乙方提供的文件，包括：</w:t>
      </w:r>
      <w:r>
        <w:rPr>
          <w:rFonts w:hint="eastAsia" w:ascii="宋体" w:hAnsi="宋体" w:eastAsia="宋体" w:cs="宋体"/>
          <w:spacing w:val="-1"/>
          <w:sz w:val="21"/>
          <w:szCs w:val="21"/>
          <w:u w:val="single" w:color="auto"/>
        </w:rPr>
        <w:t>提供施工图以外的大样图、加工图等</w:t>
      </w:r>
      <w:r>
        <w:rPr>
          <w:rFonts w:hint="eastAsia" w:ascii="宋体" w:hAnsi="宋体" w:eastAsia="宋体" w:cs="宋体"/>
          <w:spacing w:val="-1"/>
          <w:sz w:val="21"/>
          <w:szCs w:val="21"/>
        </w:rPr>
        <w:t xml:space="preserve"> ；</w:t>
      </w:r>
    </w:p>
    <w:p w14:paraId="3D53BF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乙方提供的文件的期限为：</w:t>
      </w:r>
      <w:r>
        <w:rPr>
          <w:rFonts w:hint="eastAsia" w:ascii="宋体" w:hAnsi="宋体" w:eastAsia="宋体" w:cs="宋体"/>
          <w:spacing w:val="-1"/>
          <w:sz w:val="21"/>
          <w:szCs w:val="21"/>
          <w:u w:val="single" w:color="auto"/>
        </w:rPr>
        <w:t xml:space="preserve">构件开始施工前7天内                 </w:t>
      </w:r>
      <w:r>
        <w:rPr>
          <w:rFonts w:hint="eastAsia" w:ascii="宋体" w:hAnsi="宋体" w:eastAsia="宋体" w:cs="宋体"/>
          <w:spacing w:val="-1"/>
          <w:sz w:val="21"/>
          <w:szCs w:val="21"/>
        </w:rPr>
        <w:t xml:space="preserve"> ；</w:t>
      </w:r>
    </w:p>
    <w:p w14:paraId="39611F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乙方提供的文件的数量为：</w:t>
      </w:r>
      <w:r>
        <w:rPr>
          <w:rFonts w:hint="eastAsia" w:ascii="宋体" w:hAnsi="宋体" w:eastAsia="宋体" w:cs="宋体"/>
          <w:spacing w:val="-1"/>
          <w:sz w:val="21"/>
          <w:szCs w:val="21"/>
          <w:u w:val="single" w:color="auto"/>
        </w:rPr>
        <w:t xml:space="preserve">根据甲方或监理人要求              </w:t>
      </w:r>
      <w:r>
        <w:rPr>
          <w:rFonts w:hint="eastAsia" w:ascii="宋体" w:hAnsi="宋体" w:eastAsia="宋体" w:cs="宋体"/>
          <w:spacing w:val="-1"/>
          <w:sz w:val="21"/>
          <w:szCs w:val="21"/>
        </w:rPr>
        <w:t>；</w:t>
      </w:r>
    </w:p>
    <w:p w14:paraId="7DFA0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乙方提供的文件的形式为：</w:t>
      </w:r>
      <w:r>
        <w:rPr>
          <w:rFonts w:hint="eastAsia" w:ascii="宋体" w:hAnsi="宋体" w:eastAsia="宋体" w:cs="宋体"/>
          <w:spacing w:val="1"/>
          <w:sz w:val="21"/>
          <w:szCs w:val="21"/>
          <w:u w:val="single" w:color="auto"/>
        </w:rPr>
        <w:t xml:space="preserve">书面形式                              </w:t>
      </w:r>
      <w:r>
        <w:rPr>
          <w:rFonts w:hint="eastAsia" w:ascii="宋体" w:hAnsi="宋体" w:eastAsia="宋体" w:cs="宋体"/>
          <w:spacing w:val="1"/>
          <w:sz w:val="21"/>
          <w:szCs w:val="21"/>
        </w:rPr>
        <w:t>；</w:t>
      </w:r>
    </w:p>
    <w:p w14:paraId="69850F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甲方审批乙方文件的期限：</w:t>
      </w:r>
      <w:r>
        <w:rPr>
          <w:rFonts w:hint="eastAsia" w:ascii="宋体" w:hAnsi="宋体" w:eastAsia="宋体" w:cs="宋体"/>
          <w:spacing w:val="-1"/>
          <w:sz w:val="21"/>
          <w:szCs w:val="21"/>
          <w:u w:val="single" w:color="auto"/>
        </w:rPr>
        <w:t xml:space="preserve">7天                              </w:t>
      </w:r>
      <w:r>
        <w:rPr>
          <w:rFonts w:hint="eastAsia" w:ascii="宋体" w:hAnsi="宋体" w:eastAsia="宋体" w:cs="宋体"/>
          <w:spacing w:val="-1"/>
          <w:sz w:val="21"/>
          <w:szCs w:val="21"/>
        </w:rPr>
        <w:t>。</w:t>
      </w:r>
    </w:p>
    <w:p w14:paraId="2BFB2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1.5.3 现场图纸准备</w:t>
      </w:r>
    </w:p>
    <w:p w14:paraId="71AF75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关于现场图纸准备的约定：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 xml:space="preserve"> 。</w:t>
      </w:r>
    </w:p>
    <w:p w14:paraId="50286E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1.6</w:t>
      </w:r>
      <w:r>
        <w:rPr>
          <w:rFonts w:hint="eastAsia" w:ascii="宋体" w:hAnsi="宋体" w:eastAsia="宋体" w:cs="宋体"/>
          <w:spacing w:val="12"/>
          <w:sz w:val="21"/>
          <w:szCs w:val="21"/>
        </w:rPr>
        <w:t xml:space="preserve"> </w:t>
      </w:r>
      <w:r>
        <w:rPr>
          <w:rFonts w:hint="eastAsia" w:ascii="宋体" w:hAnsi="宋体" w:eastAsia="宋体" w:cs="宋体"/>
          <w:spacing w:val="-7"/>
          <w:sz w:val="21"/>
          <w:szCs w:val="21"/>
        </w:rPr>
        <w:t>联络</w:t>
      </w:r>
    </w:p>
    <w:p w14:paraId="26B994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1.6.1甲方和乙方应当在</w:t>
      </w:r>
      <w:r>
        <w:rPr>
          <w:rFonts w:hint="eastAsia" w:ascii="宋体" w:hAnsi="宋体" w:eastAsia="宋体" w:cs="宋体"/>
          <w:spacing w:val="-4"/>
          <w:sz w:val="21"/>
          <w:szCs w:val="21"/>
          <w:u w:val="single" w:color="auto"/>
        </w:rPr>
        <w:t xml:space="preserve">  7    </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天内将与合同有关的通知、批准、证明、证书、指示、指令、要求、</w:t>
      </w:r>
      <w:r>
        <w:rPr>
          <w:rFonts w:hint="eastAsia" w:ascii="宋体" w:hAnsi="宋体" w:eastAsia="宋体" w:cs="宋体"/>
          <w:sz w:val="21"/>
          <w:szCs w:val="21"/>
        </w:rPr>
        <w:t xml:space="preserve"> 请求、同意、意见、确定和决定等书面函件送</w:t>
      </w:r>
      <w:r>
        <w:rPr>
          <w:rFonts w:hint="eastAsia" w:ascii="宋体" w:hAnsi="宋体" w:eastAsia="宋体" w:cs="宋体"/>
          <w:spacing w:val="-1"/>
          <w:sz w:val="21"/>
          <w:szCs w:val="21"/>
        </w:rPr>
        <w:t>达对方当事人。</w:t>
      </w:r>
    </w:p>
    <w:p w14:paraId="5CF047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4"/>
          <w:sz w:val="21"/>
          <w:szCs w:val="21"/>
        </w:rPr>
      </w:pPr>
      <w:r>
        <w:rPr>
          <w:rFonts w:hint="eastAsia" w:ascii="宋体" w:hAnsi="宋体" w:eastAsia="宋体" w:cs="宋体"/>
          <w:spacing w:val="-5"/>
          <w:sz w:val="21"/>
          <w:szCs w:val="21"/>
        </w:rPr>
        <w:t>1.6.2</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甲方接收文件的地点</w:t>
      </w:r>
      <w:r>
        <w:rPr>
          <w:rFonts w:hint="eastAsia" w:ascii="宋体" w:hAnsi="宋体" w:eastAsia="宋体" w:cs="宋体"/>
          <w:spacing w:val="4"/>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w:t>
      </w:r>
    </w:p>
    <w:p w14:paraId="4A4C89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3E839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乙方接收文件的地点</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p>
    <w:p w14:paraId="17A164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A02BD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监理人接收文件的地点</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330C3E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6B50B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1.7</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交通运输</w:t>
      </w:r>
    </w:p>
    <w:p w14:paraId="2ADB5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1.7.1</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出入现场的权利</w:t>
      </w:r>
    </w:p>
    <w:p w14:paraId="2EA66D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color="auto"/>
        </w:rPr>
        <w:t xml:space="preserve">  按通用条款</w:t>
      </w:r>
      <w:r>
        <w:rPr>
          <w:rFonts w:hint="eastAsia" w:ascii="宋体" w:hAnsi="宋体" w:eastAsia="宋体" w:cs="宋体"/>
          <w:spacing w:val="-1"/>
          <w:sz w:val="21"/>
          <w:szCs w:val="21"/>
          <w:u w:val="single" w:color="auto"/>
        </w:rPr>
        <w:t xml:space="preserve">，无特殊约定      </w:t>
      </w:r>
      <w:r>
        <w:rPr>
          <w:rFonts w:hint="eastAsia" w:ascii="宋体" w:hAnsi="宋体" w:eastAsia="宋体" w:cs="宋体"/>
          <w:spacing w:val="-1"/>
          <w:sz w:val="21"/>
          <w:szCs w:val="21"/>
        </w:rPr>
        <w:t>。</w:t>
      </w:r>
    </w:p>
    <w:p w14:paraId="1500D9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1.7.2 场内交通</w:t>
      </w:r>
    </w:p>
    <w:p w14:paraId="020210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color="auto"/>
        </w:rPr>
        <w:t>甲方交付给</w:t>
      </w:r>
      <w:r>
        <w:rPr>
          <w:rFonts w:hint="eastAsia" w:ascii="宋体" w:hAnsi="宋体" w:eastAsia="宋体" w:cs="宋体"/>
          <w:spacing w:val="-1"/>
          <w:sz w:val="21"/>
          <w:szCs w:val="21"/>
          <w:u w:val="single" w:color="auto"/>
        </w:rPr>
        <w:t>乙方使用的施工现场内的交通为场内交通，以</w:t>
      </w:r>
      <w:r>
        <w:rPr>
          <w:rFonts w:hint="eastAsia" w:ascii="宋体" w:hAnsi="宋体" w:eastAsia="宋体" w:cs="宋体"/>
          <w:spacing w:val="-2"/>
          <w:sz w:val="21"/>
          <w:szCs w:val="21"/>
          <w:u w:val="single" w:color="auto"/>
        </w:rPr>
        <w:t>外的部分为场外交通</w:t>
      </w:r>
      <w:r>
        <w:rPr>
          <w:rFonts w:hint="eastAsia" w:ascii="宋体" w:hAnsi="宋体" w:eastAsia="宋体" w:cs="宋体"/>
          <w:spacing w:val="-2"/>
          <w:sz w:val="21"/>
          <w:szCs w:val="21"/>
        </w:rPr>
        <w:t>。</w:t>
      </w:r>
    </w:p>
    <w:p w14:paraId="002376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2"/>
          <w:sz w:val="21"/>
          <w:szCs w:val="21"/>
        </w:rPr>
        <w:t>关于甲方向乙方免费提供满足工程施工需要的场内道路和交通设施的约定：</w:t>
      </w:r>
      <w:r>
        <w:rPr>
          <w:rFonts w:hint="eastAsia" w:ascii="宋体" w:hAnsi="宋体" w:eastAsia="宋体" w:cs="宋体"/>
          <w:spacing w:val="-1"/>
          <w:sz w:val="21"/>
          <w:szCs w:val="21"/>
          <w:u w:val="single" w:color="auto"/>
        </w:rPr>
        <w:t>按通用条款，无特殊约定   。</w:t>
      </w:r>
    </w:p>
    <w:p w14:paraId="473504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1.7.3 超大件和超重件的运输</w:t>
      </w:r>
    </w:p>
    <w:p w14:paraId="162AAB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pacing w:val="-1"/>
          <w:sz w:val="21"/>
          <w:szCs w:val="21"/>
          <w:u w:val="single" w:color="auto"/>
        </w:rPr>
        <w:t xml:space="preserve">乙方 </w:t>
      </w:r>
      <w:r>
        <w:rPr>
          <w:rFonts w:hint="eastAsia" w:ascii="宋体" w:hAnsi="宋体" w:eastAsia="宋体" w:cs="宋体"/>
          <w:spacing w:val="-1"/>
          <w:sz w:val="21"/>
          <w:szCs w:val="21"/>
        </w:rPr>
        <w:t>承担。</w:t>
      </w:r>
    </w:p>
    <w:p w14:paraId="5B802D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知识产权</w:t>
      </w:r>
    </w:p>
    <w:p w14:paraId="62436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1.8.1关于甲方提供给乙方的图纸、甲方为实</w:t>
      </w:r>
      <w:r>
        <w:rPr>
          <w:rFonts w:hint="eastAsia" w:ascii="宋体" w:hAnsi="宋体" w:eastAsia="宋体" w:cs="宋体"/>
          <w:spacing w:val="-1"/>
          <w:sz w:val="21"/>
          <w:szCs w:val="21"/>
        </w:rPr>
        <w:t>施工程自行编制或委托编制的技术规范以及反映甲方</w:t>
      </w:r>
      <w:r>
        <w:rPr>
          <w:rFonts w:hint="eastAsia" w:ascii="宋体" w:hAnsi="宋体" w:eastAsia="宋体" w:cs="宋体"/>
          <w:sz w:val="21"/>
          <w:szCs w:val="21"/>
        </w:rPr>
        <w:t>关于合同要求或其他类似性质的文件的著作权的归属：</w:t>
      </w:r>
      <w:r>
        <w:rPr>
          <w:rFonts w:hint="eastAsia" w:ascii="宋体" w:hAnsi="宋体" w:eastAsia="宋体" w:cs="宋体"/>
          <w:sz w:val="21"/>
          <w:szCs w:val="21"/>
          <w:u w:val="single" w:color="auto"/>
        </w:rPr>
        <w:t>按通用条</w:t>
      </w:r>
      <w:r>
        <w:rPr>
          <w:rFonts w:hint="eastAsia" w:ascii="宋体" w:hAnsi="宋体" w:eastAsia="宋体" w:cs="宋体"/>
          <w:spacing w:val="-1"/>
          <w:sz w:val="21"/>
          <w:szCs w:val="21"/>
          <w:u w:val="single" w:color="auto"/>
        </w:rPr>
        <w:t>款，无</w:t>
      </w:r>
      <w:r>
        <w:rPr>
          <w:rFonts w:hint="eastAsia" w:ascii="宋体" w:hAnsi="宋体" w:eastAsia="宋体" w:cs="宋体"/>
          <w:spacing w:val="-2"/>
          <w:sz w:val="21"/>
          <w:szCs w:val="21"/>
          <w:u w:val="single" w:color="auto"/>
        </w:rPr>
        <w:t xml:space="preserve">特殊约定 </w:t>
      </w:r>
      <w:r>
        <w:rPr>
          <w:rFonts w:hint="eastAsia" w:ascii="宋体" w:hAnsi="宋体" w:eastAsia="宋体" w:cs="宋体"/>
          <w:spacing w:val="-2"/>
          <w:sz w:val="21"/>
          <w:szCs w:val="21"/>
        </w:rPr>
        <w:t>。</w:t>
      </w:r>
    </w:p>
    <w:p w14:paraId="35D67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4"/>
          <w:sz w:val="21"/>
          <w:szCs w:val="21"/>
        </w:rPr>
        <w:t>关于甲方提供的上述文件的使用限制的要求;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按通用条款，无特殊约定  。</w:t>
      </w:r>
    </w:p>
    <w:p w14:paraId="33057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1.8.2 关于乙方为实施工程所编制文件的著作权</w:t>
      </w:r>
      <w:r>
        <w:rPr>
          <w:rFonts w:hint="eastAsia" w:ascii="宋体" w:hAnsi="宋体" w:eastAsia="宋体" w:cs="宋体"/>
          <w:spacing w:val="-2"/>
          <w:sz w:val="21"/>
          <w:szCs w:val="21"/>
        </w:rPr>
        <w:t>的归属：</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关于乙方提供的上述文件的使用限制的要求：</w:t>
      </w:r>
      <w:r>
        <w:rPr>
          <w:rFonts w:hint="eastAsia" w:ascii="宋体" w:hAnsi="宋体" w:eastAsia="宋体" w:cs="宋体"/>
          <w:sz w:val="21"/>
          <w:szCs w:val="21"/>
          <w:u w:val="single" w:color="auto"/>
        </w:rPr>
        <w:t>按通</w:t>
      </w:r>
      <w:r>
        <w:rPr>
          <w:rFonts w:hint="eastAsia" w:ascii="宋体" w:hAnsi="宋体" w:eastAsia="宋体" w:cs="宋体"/>
          <w:spacing w:val="-1"/>
          <w:sz w:val="21"/>
          <w:szCs w:val="21"/>
          <w:u w:val="single" w:color="auto"/>
        </w:rPr>
        <w:t>用条款，无特殊约定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1"/>
          <w:sz w:val="21"/>
          <w:szCs w:val="21"/>
        </w:rPr>
        <w:t>。</w:t>
      </w:r>
    </w:p>
    <w:p w14:paraId="467F0B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1.8.3</w:t>
      </w:r>
      <w:r>
        <w:rPr>
          <w:rFonts w:hint="eastAsia" w:ascii="宋体" w:hAnsi="宋体" w:eastAsia="宋体" w:cs="宋体"/>
          <w:spacing w:val="28"/>
          <w:sz w:val="21"/>
          <w:szCs w:val="21"/>
        </w:rPr>
        <w:t xml:space="preserve"> </w:t>
      </w:r>
      <w:r>
        <w:rPr>
          <w:rFonts w:hint="eastAsia" w:ascii="宋体" w:hAnsi="宋体" w:eastAsia="宋体" w:cs="宋体"/>
          <w:spacing w:val="-1"/>
          <w:sz w:val="21"/>
          <w:szCs w:val="21"/>
        </w:rPr>
        <w:t>乙方在施工过程中所采用的专利、专有技术、技术</w:t>
      </w:r>
      <w:r>
        <w:rPr>
          <w:rFonts w:hint="eastAsia" w:ascii="宋体" w:hAnsi="宋体" w:eastAsia="宋体" w:cs="宋体"/>
          <w:spacing w:val="-2"/>
          <w:sz w:val="21"/>
          <w:szCs w:val="21"/>
        </w:rPr>
        <w:t>秘密的使用费的承担方式：</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9"/>
          <w:sz w:val="21"/>
          <w:szCs w:val="21"/>
          <w:u w:val="single" w:color="auto"/>
        </w:rPr>
        <w:t xml:space="preserve"> </w:t>
      </w:r>
      <w:r>
        <w:rPr>
          <w:rFonts w:hint="eastAsia" w:ascii="宋体" w:hAnsi="宋体" w:eastAsia="宋体" w:cs="宋体"/>
          <w:spacing w:val="-2"/>
          <w:sz w:val="21"/>
          <w:szCs w:val="21"/>
        </w:rPr>
        <w:t>。</w:t>
      </w:r>
    </w:p>
    <w:p w14:paraId="3000CA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1.9工程量清单错误的修正</w:t>
      </w:r>
    </w:p>
    <w:p w14:paraId="0A84AD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出现工程量清单错误时，是否调整合同价格：</w:t>
      </w:r>
      <w:r>
        <w:rPr>
          <w:rFonts w:hint="eastAsia" w:ascii="宋体" w:hAnsi="宋体" w:eastAsia="宋体" w:cs="宋体"/>
          <w:spacing w:val="-1"/>
          <w:sz w:val="21"/>
          <w:szCs w:val="21"/>
          <w:u w:val="single" w:color="auto"/>
        </w:rPr>
        <w:t xml:space="preserve"> 调整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609F94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允许调整合同价格的工程量偏差范围：</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u w:val="single" w:color="auto"/>
        </w:rPr>
        <w:t>按《建设工程工程量清单计价规范》</w:t>
      </w:r>
      <w:r>
        <w:rPr>
          <w:rFonts w:hint="eastAsia" w:ascii="宋体" w:hAnsi="宋体" w:eastAsia="宋体" w:cs="宋体"/>
          <w:spacing w:val="-3"/>
          <w:sz w:val="21"/>
          <w:szCs w:val="21"/>
          <w:u w:val="single" w:color="auto"/>
          <w:lang w:val="en-US" w:eastAsia="zh-CN"/>
        </w:rPr>
        <w:t xml:space="preserve"> </w:t>
      </w:r>
      <w:r>
        <w:rPr>
          <w:rFonts w:hint="eastAsia" w:ascii="宋体" w:hAnsi="宋体" w:eastAsia="宋体" w:cs="宋体"/>
          <w:spacing w:val="-3"/>
          <w:sz w:val="21"/>
          <w:szCs w:val="21"/>
          <w:u w:val="single" w:color="auto"/>
        </w:rPr>
        <w:t>（</w:t>
      </w:r>
      <w:r>
        <w:rPr>
          <w:rFonts w:hint="eastAsia" w:ascii="宋体" w:hAnsi="宋体" w:eastAsia="宋体" w:cs="宋体"/>
          <w:spacing w:val="-4"/>
          <w:sz w:val="21"/>
          <w:szCs w:val="21"/>
          <w:u w:val="single" w:color="auto"/>
        </w:rPr>
        <w:t>GB50500-2013）规定。</w:t>
      </w:r>
    </w:p>
    <w:p w14:paraId="60EB9D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2.甲方</w:t>
      </w:r>
    </w:p>
    <w:p w14:paraId="0C6E78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2.2</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甲方代表</w:t>
      </w:r>
    </w:p>
    <w:p w14:paraId="19218C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甲方代表：</w:t>
      </w:r>
    </w:p>
    <w:p w14:paraId="4C4D4A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姓</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名</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199AE5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身份证号</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2F42FC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务：</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23"/>
          <w:sz w:val="21"/>
          <w:szCs w:val="21"/>
          <w:u w:val="single" w:color="auto"/>
        </w:rPr>
        <w:t xml:space="preserve">     </w:t>
      </w:r>
      <w:r>
        <w:rPr>
          <w:rFonts w:hint="eastAsia" w:ascii="宋体" w:hAnsi="宋体" w:eastAsia="宋体" w:cs="宋体"/>
          <w:spacing w:val="-5"/>
          <w:sz w:val="21"/>
          <w:szCs w:val="21"/>
        </w:rPr>
        <w:t>；</w:t>
      </w:r>
    </w:p>
    <w:p w14:paraId="636AF0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94EF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 xml:space="preserve">电子信箱：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8"/>
          <w:sz w:val="21"/>
          <w:szCs w:val="21"/>
          <w:u w:val="single" w:color="auto"/>
        </w:rPr>
        <w:t xml:space="preserve">      </w:t>
      </w:r>
      <w:r>
        <w:rPr>
          <w:rFonts w:hint="eastAsia" w:ascii="宋体" w:hAnsi="宋体" w:eastAsia="宋体" w:cs="宋体"/>
          <w:spacing w:val="-6"/>
          <w:sz w:val="21"/>
          <w:szCs w:val="21"/>
        </w:rPr>
        <w:t>；</w:t>
      </w:r>
    </w:p>
    <w:p w14:paraId="6BB316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通信地址：</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。甲方对甲方代表的授权范围如下：</w:t>
      </w:r>
      <w:r>
        <w:rPr>
          <w:rFonts w:hint="eastAsia" w:ascii="宋体" w:hAnsi="宋体" w:eastAsia="宋体" w:cs="宋体"/>
          <w:spacing w:val="-1"/>
          <w:sz w:val="21"/>
          <w:szCs w:val="21"/>
          <w:u w:val="single" w:color="auto"/>
        </w:rPr>
        <w:t>对工程进度、质量进行监督、办理中间交工工程验收手续，</w:t>
      </w:r>
      <w:r>
        <w:rPr>
          <w:rFonts w:hint="eastAsia" w:ascii="宋体" w:hAnsi="宋体" w:eastAsia="宋体" w:cs="宋体"/>
          <w:spacing w:val="-2"/>
          <w:sz w:val="21"/>
          <w:szCs w:val="21"/>
          <w:u w:val="single" w:color="auto"/>
        </w:rPr>
        <w:t>负责</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现场签证，解决由甲方授权处理的事宜。</w:t>
      </w:r>
    </w:p>
    <w:p w14:paraId="3B4751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 施工现场、施工条件和基础资料的提供</w:t>
      </w:r>
    </w:p>
    <w:p w14:paraId="33491B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2.4.1 提供施工现场</w:t>
      </w:r>
    </w:p>
    <w:p w14:paraId="39730F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关于甲方移交施工现场的期限要求：</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1"/>
          <w:sz w:val="21"/>
          <w:szCs w:val="21"/>
        </w:rPr>
        <w:t>。</w:t>
      </w:r>
    </w:p>
    <w:p w14:paraId="21715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2.4.2 提供施工条件</w:t>
      </w:r>
    </w:p>
    <w:p w14:paraId="20899A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关于甲方应负责提供施工所需要的条件，包括：</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6D79E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2.5 资金来源证明及支付担保</w:t>
      </w:r>
    </w:p>
    <w:p w14:paraId="01CD99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甲方提供资金来源证明的期限要求：</w:t>
      </w:r>
      <w:r>
        <w:rPr>
          <w:rFonts w:hint="eastAsia" w:ascii="宋体" w:hAnsi="宋体" w:eastAsia="宋体" w:cs="宋体"/>
          <w:spacing w:val="-1"/>
          <w:sz w:val="21"/>
          <w:szCs w:val="21"/>
          <w:u w:val="single" w:color="auto"/>
        </w:rPr>
        <w:t>按通用条</w:t>
      </w:r>
      <w:r>
        <w:rPr>
          <w:rFonts w:hint="eastAsia" w:ascii="宋体" w:hAnsi="宋体" w:eastAsia="宋体" w:cs="宋体"/>
          <w:spacing w:val="-2"/>
          <w:sz w:val="21"/>
          <w:szCs w:val="21"/>
          <w:u w:val="single" w:color="auto"/>
        </w:rPr>
        <w:t>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5D99FE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甲方是否提供支付担保：</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731910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甲方提供支付担保的形式：</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59B5C4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3.乙方</w:t>
      </w:r>
    </w:p>
    <w:p w14:paraId="694E9F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3.1</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乙方的一般义务</w:t>
      </w:r>
    </w:p>
    <w:p w14:paraId="7A8292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（5）乙方提交的竣工资料的内容：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1"/>
          <w:sz w:val="21"/>
          <w:szCs w:val="21"/>
          <w:u w:val="single" w:color="auto"/>
        </w:rPr>
        <w:t xml:space="preserve">  </w:t>
      </w:r>
      <w:r>
        <w:rPr>
          <w:rFonts w:hint="eastAsia" w:ascii="宋体" w:hAnsi="宋体" w:eastAsia="宋体" w:cs="宋体"/>
          <w:spacing w:val="-1"/>
          <w:sz w:val="21"/>
          <w:szCs w:val="21"/>
        </w:rPr>
        <w:t>。</w:t>
      </w:r>
    </w:p>
    <w:p w14:paraId="200B4C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乙方需要提交的竣工资料套数：</w:t>
      </w:r>
      <w:r>
        <w:rPr>
          <w:rFonts w:hint="eastAsia" w:ascii="宋体" w:hAnsi="宋体" w:eastAsia="宋体" w:cs="宋体"/>
          <w:spacing w:val="-1"/>
          <w:sz w:val="21"/>
          <w:szCs w:val="21"/>
          <w:u w:val="single" w:color="auto"/>
        </w:rPr>
        <w:t xml:space="preserve">全套竣工资料一式3份     </w:t>
      </w:r>
      <w:r>
        <w:rPr>
          <w:rFonts w:hint="eastAsia" w:ascii="宋体" w:hAnsi="宋体" w:eastAsia="宋体" w:cs="宋体"/>
          <w:spacing w:val="-1"/>
          <w:sz w:val="21"/>
          <w:szCs w:val="21"/>
        </w:rPr>
        <w:t>。</w:t>
      </w:r>
    </w:p>
    <w:p w14:paraId="1F91BA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乙方提交的竣工资料的费用承担：</w:t>
      </w:r>
      <w:r>
        <w:rPr>
          <w:rFonts w:hint="eastAsia" w:ascii="宋体" w:hAnsi="宋体" w:eastAsia="宋体" w:cs="宋体"/>
          <w:spacing w:val="-1"/>
          <w:sz w:val="21"/>
          <w:szCs w:val="21"/>
          <w:u w:val="single" w:color="auto"/>
        </w:rPr>
        <w:t xml:space="preserve">由乙方承担相关费用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2F4E97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乙方提交的竣工资料移交时间：</w:t>
      </w:r>
      <w:r>
        <w:rPr>
          <w:rFonts w:hint="eastAsia" w:ascii="宋体" w:hAnsi="宋体" w:eastAsia="宋体" w:cs="宋体"/>
          <w:spacing w:val="-1"/>
          <w:sz w:val="21"/>
          <w:szCs w:val="21"/>
          <w:u w:val="single" w:color="auto"/>
        </w:rPr>
        <w:t xml:space="preserve"> 竣工验收后14天内       </w:t>
      </w:r>
      <w:r>
        <w:rPr>
          <w:rFonts w:hint="eastAsia" w:ascii="宋体" w:hAnsi="宋体" w:eastAsia="宋体" w:cs="宋体"/>
          <w:spacing w:val="-1"/>
          <w:sz w:val="21"/>
          <w:szCs w:val="21"/>
        </w:rPr>
        <w:t>。</w:t>
      </w:r>
    </w:p>
    <w:p w14:paraId="2F0884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乙方提交的竣工资料形式要求：</w:t>
      </w:r>
      <w:r>
        <w:rPr>
          <w:rFonts w:hint="eastAsia" w:ascii="宋体" w:hAnsi="宋体" w:eastAsia="宋体" w:cs="宋体"/>
          <w:spacing w:val="-1"/>
          <w:sz w:val="21"/>
          <w:szCs w:val="21"/>
          <w:u w:val="single" w:color="auto"/>
        </w:rPr>
        <w:t xml:space="preserve"> 装订成册               </w:t>
      </w:r>
      <w:r>
        <w:rPr>
          <w:rFonts w:hint="eastAsia" w:ascii="宋体" w:hAnsi="宋体" w:eastAsia="宋体" w:cs="宋体"/>
          <w:spacing w:val="-1"/>
          <w:sz w:val="21"/>
          <w:szCs w:val="21"/>
        </w:rPr>
        <w:t>。</w:t>
      </w:r>
    </w:p>
    <w:p w14:paraId="69FFD1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（6）乙方应履行的其他义务：</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243DE9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项目经理</w:t>
      </w:r>
    </w:p>
    <w:p w14:paraId="495F9F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3.2.1 项目经理：</w:t>
      </w:r>
    </w:p>
    <w:p w14:paraId="384D5B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w:t>
      </w:r>
    </w:p>
    <w:p w14:paraId="754EB4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身份证号</w:t>
      </w:r>
      <w:r>
        <w:rPr>
          <w:rFonts w:hint="eastAsia" w:ascii="宋体" w:hAnsi="宋体" w:eastAsia="宋体" w:cs="宋体"/>
          <w:spacing w:val="8"/>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8"/>
          <w:sz w:val="21"/>
          <w:szCs w:val="21"/>
        </w:rPr>
        <w:t xml:space="preserve"> ；</w:t>
      </w:r>
    </w:p>
    <w:p w14:paraId="1F0EE8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建造师执业资格等级</w:t>
      </w:r>
      <w:r>
        <w:rPr>
          <w:rFonts w:hint="eastAsia" w:ascii="宋体" w:hAnsi="宋体" w:eastAsia="宋体" w:cs="宋体"/>
          <w:spacing w:val="2"/>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w:t>
      </w:r>
    </w:p>
    <w:p w14:paraId="5C853E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建造师执业印章号</w:t>
      </w:r>
      <w:r>
        <w:rPr>
          <w:rFonts w:hint="eastAsia" w:ascii="宋体" w:hAnsi="宋体" w:eastAsia="宋体" w:cs="宋体"/>
          <w:spacing w:val="7"/>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7"/>
          <w:sz w:val="21"/>
          <w:szCs w:val="21"/>
        </w:rPr>
        <w:t>；</w:t>
      </w:r>
    </w:p>
    <w:p w14:paraId="5DEEDE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安全生产考核合格证书号：</w:t>
      </w:r>
      <w:r>
        <w:rPr>
          <w:rFonts w:hint="eastAsia" w:ascii="宋体" w:hAnsi="宋体" w:eastAsia="宋体" w:cs="宋体"/>
          <w:spacing w:val="5"/>
          <w:sz w:val="21"/>
          <w:szCs w:val="21"/>
          <w:u w:val="single" w:color="auto"/>
        </w:rPr>
        <w:t xml:space="preserve">                </w:t>
      </w:r>
      <w:r>
        <w:rPr>
          <w:rFonts w:hint="eastAsia" w:ascii="宋体" w:hAnsi="宋体" w:eastAsia="宋体" w:cs="宋体"/>
          <w:spacing w:val="8"/>
          <w:sz w:val="21"/>
          <w:szCs w:val="21"/>
        </w:rPr>
        <w:t>；</w:t>
      </w:r>
    </w:p>
    <w:p w14:paraId="5DE7E8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联系电话</w:t>
      </w:r>
      <w:r>
        <w:rPr>
          <w:rFonts w:hint="eastAsia" w:ascii="宋体" w:hAnsi="宋体" w:eastAsia="宋体" w:cs="宋体"/>
          <w:spacing w:val="6"/>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rPr>
        <w:t>；</w:t>
      </w:r>
    </w:p>
    <w:p w14:paraId="486388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position w:val="12"/>
          <w:sz w:val="21"/>
          <w:szCs w:val="21"/>
        </w:rPr>
        <w:t>电子信箱</w:t>
      </w:r>
      <w:r>
        <w:rPr>
          <w:rFonts w:hint="eastAsia" w:ascii="宋体" w:hAnsi="宋体" w:eastAsia="宋体" w:cs="宋体"/>
          <w:spacing w:val="13"/>
          <w:position w:val="12"/>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"mailto:1785460855@qq.com；" </w:instrText>
      </w:r>
      <w:r>
        <w:rPr>
          <w:rFonts w:hint="eastAsia" w:ascii="宋体" w:hAnsi="宋体" w:eastAsia="宋体" w:cs="宋体"/>
          <w:sz w:val="21"/>
          <w:szCs w:val="21"/>
        </w:rPr>
        <w:fldChar w:fldCharType="separate"/>
      </w:r>
      <w:r>
        <w:rPr>
          <w:rFonts w:hint="eastAsia" w:ascii="宋体" w:hAnsi="宋体" w:eastAsia="宋体" w:cs="宋体"/>
          <w:spacing w:val="1800"/>
          <w:w w:val="175"/>
          <w:position w:val="12"/>
          <w:sz w:val="21"/>
          <w:szCs w:val="21"/>
        </w:rPr>
        <w:t>；</w:t>
      </w:r>
      <w:r>
        <w:rPr>
          <w:rFonts w:hint="eastAsia" w:ascii="宋体" w:hAnsi="宋体" w:eastAsia="宋体" w:cs="宋体"/>
          <w:spacing w:val="1800"/>
          <w:w w:val="175"/>
          <w:position w:val="12"/>
          <w:sz w:val="21"/>
          <w:szCs w:val="21"/>
        </w:rPr>
        <w:fldChar w:fldCharType="end"/>
      </w:r>
    </w:p>
    <w:p w14:paraId="1B2AB9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通信地址：</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w:t>
      </w:r>
    </w:p>
    <w:p w14:paraId="0BADB5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乙方对项目经理的授权范围如下：</w:t>
      </w:r>
      <w:r>
        <w:rPr>
          <w:rFonts w:hint="eastAsia" w:ascii="宋体" w:hAnsi="宋体" w:eastAsia="宋体" w:cs="宋体"/>
          <w:spacing w:val="-1"/>
          <w:sz w:val="21"/>
          <w:szCs w:val="21"/>
          <w:u w:val="single" w:color="auto"/>
        </w:rPr>
        <w:t>项目经理全权代表乙方对本工程的建设进行全面管理，行使合同</w:t>
      </w:r>
      <w:r>
        <w:rPr>
          <w:rFonts w:hint="eastAsia" w:ascii="宋体" w:hAnsi="宋体" w:eastAsia="宋体" w:cs="宋体"/>
          <w:spacing w:val="5"/>
          <w:sz w:val="21"/>
          <w:szCs w:val="21"/>
        </w:rPr>
        <w:t xml:space="preserve"> </w:t>
      </w:r>
      <w:r>
        <w:rPr>
          <w:rFonts w:hint="eastAsia" w:ascii="宋体" w:hAnsi="宋体" w:eastAsia="宋体" w:cs="宋体"/>
          <w:sz w:val="21"/>
          <w:szCs w:val="21"/>
          <w:u w:val="single" w:color="auto"/>
        </w:rPr>
        <w:t>约定的权利，履行合同约定的义务。乙方的</w:t>
      </w:r>
      <w:r>
        <w:rPr>
          <w:rFonts w:hint="eastAsia" w:ascii="宋体" w:hAnsi="宋体" w:eastAsia="宋体" w:cs="宋体"/>
          <w:spacing w:val="-1"/>
          <w:sz w:val="21"/>
          <w:szCs w:val="21"/>
          <w:u w:val="single" w:color="auto"/>
        </w:rPr>
        <w:t>要求、通知均应以书面形式由乙方项目经理签字并加盖</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乙方项目经理部或乙方公司公章后递交甲方。除</w:t>
      </w:r>
      <w:r>
        <w:rPr>
          <w:rFonts w:hint="eastAsia" w:ascii="宋体" w:hAnsi="宋体" w:eastAsia="宋体" w:cs="宋体"/>
          <w:spacing w:val="-1"/>
          <w:sz w:val="21"/>
          <w:szCs w:val="21"/>
          <w:u w:val="single" w:color="auto"/>
        </w:rPr>
        <w:t>此以外，乙方项目经理还要代表乙方接受甲方发出</w:t>
      </w:r>
      <w:r>
        <w:rPr>
          <w:rFonts w:hint="eastAsia" w:ascii="宋体" w:hAnsi="宋体" w:eastAsia="宋体" w:cs="宋体"/>
          <w:sz w:val="21"/>
          <w:szCs w:val="21"/>
        </w:rPr>
        <w:t xml:space="preserve"> </w:t>
      </w:r>
      <w:r>
        <w:rPr>
          <w:rFonts w:hint="eastAsia" w:ascii="宋体" w:hAnsi="宋体" w:eastAsia="宋体" w:cs="宋体"/>
          <w:spacing w:val="-2"/>
          <w:sz w:val="21"/>
          <w:szCs w:val="21"/>
          <w:u w:val="single" w:color="auto"/>
        </w:rPr>
        <w:t>的指示和指令</w:t>
      </w:r>
      <w:r>
        <w:rPr>
          <w:rFonts w:hint="eastAsia" w:ascii="宋体" w:hAnsi="宋体" w:eastAsia="宋体" w:cs="宋体"/>
          <w:spacing w:val="-2"/>
          <w:sz w:val="21"/>
          <w:szCs w:val="21"/>
        </w:rPr>
        <w:t>。</w:t>
      </w:r>
    </w:p>
    <w:p w14:paraId="30C757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乙方未提交劳动合同，以及没有为项目经理缴纳社会保险证明的违约责任：</w:t>
      </w:r>
      <w:r>
        <w:rPr>
          <w:rFonts w:hint="eastAsia" w:ascii="宋体" w:hAnsi="宋体" w:eastAsia="宋体" w:cs="宋体"/>
          <w:spacing w:val="-1"/>
          <w:sz w:val="21"/>
          <w:szCs w:val="21"/>
          <w:u w:val="single" w:color="auto"/>
        </w:rPr>
        <w:t>由乙方自行承担相关责</w:t>
      </w:r>
      <w:r>
        <w:rPr>
          <w:rFonts w:hint="eastAsia" w:ascii="宋体" w:hAnsi="宋体" w:eastAsia="宋体" w:cs="宋体"/>
          <w:spacing w:val="11"/>
          <w:sz w:val="21"/>
          <w:szCs w:val="21"/>
          <w:u w:val="single" w:color="auto"/>
        </w:rPr>
        <w:t>任</w:t>
      </w:r>
      <w:r>
        <w:rPr>
          <w:rFonts w:hint="eastAsia" w:cs="宋体"/>
          <w:spacing w:val="11"/>
          <w:sz w:val="21"/>
          <w:szCs w:val="21"/>
          <w:u w:val="single" w:color="auto"/>
          <w:lang w:eastAsia="zh-CN"/>
        </w:rPr>
        <w:t>。</w:t>
      </w:r>
    </w:p>
    <w:p w14:paraId="64768D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乙方人员</w:t>
      </w:r>
    </w:p>
    <w:p w14:paraId="7AE2C9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3.3.1</w:t>
      </w:r>
      <w:r>
        <w:rPr>
          <w:rFonts w:hint="eastAsia" w:ascii="宋体" w:hAnsi="宋体" w:eastAsia="宋体" w:cs="宋体"/>
          <w:spacing w:val="30"/>
          <w:sz w:val="21"/>
          <w:szCs w:val="21"/>
        </w:rPr>
        <w:t xml:space="preserve"> </w:t>
      </w:r>
      <w:r>
        <w:rPr>
          <w:rFonts w:hint="eastAsia" w:ascii="宋体" w:hAnsi="宋体" w:eastAsia="宋体" w:cs="宋体"/>
          <w:spacing w:val="-1"/>
          <w:sz w:val="21"/>
          <w:szCs w:val="21"/>
        </w:rPr>
        <w:t>乙方提交项目管理机构及施工现场管理人员安</w:t>
      </w:r>
      <w:r>
        <w:rPr>
          <w:rFonts w:hint="eastAsia" w:ascii="宋体" w:hAnsi="宋体" w:eastAsia="宋体" w:cs="宋体"/>
          <w:spacing w:val="-2"/>
          <w:sz w:val="21"/>
          <w:szCs w:val="21"/>
        </w:rPr>
        <w:t>排报告的期限</w:t>
      </w:r>
      <w:r>
        <w:rPr>
          <w:rFonts w:hint="eastAsia" w:ascii="宋体" w:hAnsi="宋体" w:eastAsia="宋体" w:cs="宋体"/>
          <w:spacing w:val="4"/>
          <w:sz w:val="21"/>
          <w:szCs w:val="21"/>
        </w:rPr>
        <w:t>：：</w:t>
      </w:r>
      <w:r>
        <w:rPr>
          <w:rFonts w:hint="eastAsia" w:ascii="宋体" w:hAnsi="宋体" w:eastAsia="宋体" w:cs="宋体"/>
          <w:spacing w:val="-2"/>
          <w:sz w:val="21"/>
          <w:szCs w:val="21"/>
          <w:u w:val="single" w:color="auto"/>
        </w:rPr>
        <w:t>按通用条款，无特殊约定。</w:t>
      </w:r>
    </w:p>
    <w:p w14:paraId="11A1E2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3.4</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分包</w:t>
      </w:r>
    </w:p>
    <w:p w14:paraId="600C16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3.4.1 分包的一般约定</w:t>
      </w:r>
      <w:r>
        <w:rPr>
          <w:rFonts w:hint="eastAsia" w:ascii="宋体" w:hAnsi="宋体" w:eastAsia="宋体" w:cs="宋体"/>
          <w:sz w:val="21"/>
          <w:szCs w:val="21"/>
        </w:rPr>
        <w:t xml:space="preserve"> </w:t>
      </w:r>
      <w:r>
        <w:rPr>
          <w:rFonts w:hint="eastAsia" w:ascii="宋体" w:hAnsi="宋体" w:eastAsia="宋体" w:cs="宋体"/>
          <w:spacing w:val="-1"/>
          <w:sz w:val="21"/>
          <w:szCs w:val="21"/>
        </w:rPr>
        <w:t>本项目不允许分包。</w:t>
      </w:r>
    </w:p>
    <w:p w14:paraId="1E7ED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3.4.2分包的确定</w:t>
      </w:r>
    </w:p>
    <w:p w14:paraId="06A930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允许分包的专业工程包括：</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60B83D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其他关于分包的约定：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3A13E9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3.4.3 分包合同价款</w:t>
      </w:r>
    </w:p>
    <w:p w14:paraId="09978B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关于分包合同价款支付的约定：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5EAF2A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3.5 工程照管与成品、半成品保护</w:t>
      </w:r>
    </w:p>
    <w:p w14:paraId="431CE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乙方负责照管工程及工程相关的材料、工程设备的起始时间：</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661D0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4.工程质量</w:t>
      </w:r>
    </w:p>
    <w:p w14:paraId="03D720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 质量要求</w:t>
      </w:r>
    </w:p>
    <w:p w14:paraId="0855A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4.1.1 特殊质量标准和要求：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r>
        <w:rPr>
          <w:rFonts w:hint="eastAsia" w:ascii="宋体" w:hAnsi="宋体" w:eastAsia="宋体" w:cs="宋体"/>
          <w:sz w:val="21"/>
          <w:szCs w:val="21"/>
        </w:rPr>
        <w:t xml:space="preserve"> 关于工程奖项的约定：</w:t>
      </w:r>
      <w:r>
        <w:rPr>
          <w:rFonts w:hint="eastAsia" w:ascii="宋体" w:hAnsi="宋体" w:eastAsia="宋体" w:cs="宋体"/>
          <w:sz w:val="21"/>
          <w:szCs w:val="21"/>
          <w:u w:val="single" w:color="auto"/>
        </w:rPr>
        <w:t xml:space="preserve">  按通用条款，无特殊约定</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76DD0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4.2</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隐蔽工程检查</w:t>
      </w:r>
    </w:p>
    <w:p w14:paraId="4F89DB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4.2.1乙方提前通知监理人隐蔽工程检查的期限的约定：</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0F5BD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监理人不能按时进行检查时，应提前</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小时提交书面延期要求。</w:t>
      </w:r>
      <w:r>
        <w:rPr>
          <w:rFonts w:hint="eastAsia" w:ascii="宋体" w:hAnsi="宋体" w:eastAsia="宋体" w:cs="宋体"/>
          <w:sz w:val="21"/>
          <w:szCs w:val="21"/>
        </w:rPr>
        <w:t xml:space="preserve"> </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w:t>
      </w:r>
    </w:p>
    <w:p w14:paraId="048281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6.安全文明施工与环境保护</w:t>
      </w:r>
    </w:p>
    <w:p w14:paraId="7A1216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6.1安全文明施工</w:t>
      </w:r>
    </w:p>
    <w:p w14:paraId="51BCF3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color="auto"/>
        </w:rPr>
        <w:t xml:space="preserve">  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4321B4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6.1.2 关于治安保卫的特别约定：</w:t>
      </w:r>
      <w:r>
        <w:rPr>
          <w:rFonts w:hint="eastAsia" w:ascii="宋体" w:hAnsi="宋体" w:eastAsia="宋体" w:cs="宋体"/>
          <w:sz w:val="21"/>
          <w:szCs w:val="21"/>
          <w:u w:val="single" w:color="auto"/>
        </w:rPr>
        <w:t>乙方应承担施工安全保</w:t>
      </w:r>
      <w:r>
        <w:rPr>
          <w:rFonts w:hint="eastAsia" w:ascii="宋体" w:hAnsi="宋体" w:eastAsia="宋体" w:cs="宋体"/>
          <w:spacing w:val="-1"/>
          <w:sz w:val="21"/>
          <w:szCs w:val="21"/>
          <w:u w:val="single" w:color="auto"/>
        </w:rPr>
        <w:t>卫工作及非夜间施工照明的责任，乙方应</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采取一切合理的预防措施，防止人员伤亡、财产损失事故，费用</w:t>
      </w:r>
      <w:r>
        <w:rPr>
          <w:rFonts w:hint="eastAsia" w:ascii="宋体" w:hAnsi="宋体" w:eastAsia="宋体" w:cs="宋体"/>
          <w:spacing w:val="-1"/>
          <w:sz w:val="21"/>
          <w:szCs w:val="21"/>
          <w:u w:val="single" w:color="auto"/>
        </w:rPr>
        <w:t>由乙方承担。乙方生活设施及施工</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场应自费配备消防设备，防止火灾发生。</w:t>
      </w:r>
    </w:p>
    <w:p w14:paraId="691780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关于编制施工场地治安管理计划的约定：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2"/>
          <w:sz w:val="21"/>
          <w:szCs w:val="21"/>
          <w:u w:val="single" w:color="auto"/>
        </w:rPr>
        <w:t xml:space="preserve">   </w:t>
      </w:r>
      <w:r>
        <w:rPr>
          <w:rFonts w:hint="eastAsia" w:ascii="宋体" w:hAnsi="宋体" w:eastAsia="宋体" w:cs="宋体"/>
          <w:spacing w:val="-1"/>
          <w:sz w:val="21"/>
          <w:szCs w:val="21"/>
        </w:rPr>
        <w:t>。</w:t>
      </w:r>
    </w:p>
    <w:p w14:paraId="527594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6.1.3 文明施工</w:t>
      </w:r>
    </w:p>
    <w:p w14:paraId="69C542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4134A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color="auto"/>
        </w:rPr>
      </w:pPr>
      <w:r>
        <w:rPr>
          <w:rFonts w:hint="eastAsia" w:ascii="宋体" w:hAnsi="宋体" w:eastAsia="宋体" w:cs="宋体"/>
          <w:sz w:val="21"/>
          <w:szCs w:val="21"/>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14:paraId="2E1F07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7.工期和进度</w:t>
      </w:r>
    </w:p>
    <w:p w14:paraId="4E12AB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7.1 施工组织设计</w:t>
      </w:r>
    </w:p>
    <w:p w14:paraId="6C2AB9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2D5C2E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7.1.2 施工组织设计的提交和修改</w:t>
      </w:r>
    </w:p>
    <w:p w14:paraId="2B2254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乙方提交详细施工组织设计的期限的约定：</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0F66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甲方和监理人在收到详细的施工组织设计后确认或提出修改意见的期限：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5"/>
          <w:sz w:val="21"/>
          <w:szCs w:val="21"/>
          <w:u w:val="single" w:color="auto"/>
        </w:rPr>
        <w:t xml:space="preserve">定 </w:t>
      </w:r>
      <w:r>
        <w:rPr>
          <w:rFonts w:hint="eastAsia" w:ascii="宋体" w:hAnsi="宋体" w:eastAsia="宋体" w:cs="宋体"/>
          <w:spacing w:val="-5"/>
          <w:sz w:val="21"/>
          <w:szCs w:val="21"/>
        </w:rPr>
        <w:t>。</w:t>
      </w:r>
      <w:r>
        <w:rPr>
          <w:rFonts w:hint="eastAsia" w:ascii="宋体" w:hAnsi="宋体" w:eastAsia="宋体" w:cs="宋体"/>
          <w:spacing w:val="-2"/>
          <w:sz w:val="21"/>
          <w:szCs w:val="21"/>
        </w:rPr>
        <w:t>7.2 施工进度计划</w:t>
      </w:r>
    </w:p>
    <w:p w14:paraId="5F911A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7.2.1 施工进度计划的修订</w:t>
      </w:r>
    </w:p>
    <w:p w14:paraId="5EBBD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甲方和监理人在收到修订的施工进度计划后确认或提出修改意见的期限：</w:t>
      </w:r>
      <w:r>
        <w:rPr>
          <w:rFonts w:hint="eastAsia" w:ascii="宋体" w:hAnsi="宋体" w:eastAsia="宋体" w:cs="宋体"/>
          <w:spacing w:val="-1"/>
          <w:sz w:val="21"/>
          <w:szCs w:val="21"/>
          <w:u w:val="single" w:color="auto"/>
        </w:rPr>
        <w:t xml:space="preserve"> 按通用条款，无特殊约</w:t>
      </w:r>
      <w:r>
        <w:rPr>
          <w:rFonts w:hint="eastAsia" w:ascii="宋体" w:hAnsi="宋体" w:eastAsia="宋体" w:cs="宋体"/>
          <w:spacing w:val="-7"/>
          <w:sz w:val="21"/>
          <w:szCs w:val="21"/>
          <w:u w:val="single" w:color="auto"/>
        </w:rPr>
        <w:t>定</w:t>
      </w:r>
      <w:r>
        <w:rPr>
          <w:rFonts w:hint="eastAsia" w:ascii="宋体" w:hAnsi="宋体" w:eastAsia="宋体" w:cs="宋体"/>
          <w:spacing w:val="-7"/>
          <w:sz w:val="21"/>
          <w:szCs w:val="21"/>
        </w:rPr>
        <w:t>。</w:t>
      </w:r>
    </w:p>
    <w:p w14:paraId="57054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7.3</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开工</w:t>
      </w:r>
    </w:p>
    <w:p w14:paraId="22143D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7.3.1 开工准备</w:t>
      </w:r>
    </w:p>
    <w:p w14:paraId="009C52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关于乙方提交工程开工报审表的期限：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715C75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536757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关于乙方应完成的其他开工准备工作及期限：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77F5C8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7.3.2开工通知</w:t>
      </w:r>
    </w:p>
    <w:p w14:paraId="3D8B97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因甲方原因造成监理人未能在计划开工日期之日起</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天内发出开工通知的，乙方有权提出价格调整要求，或者解除合同。</w:t>
      </w:r>
    </w:p>
    <w:p w14:paraId="6586A8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7.4 测量放线</w:t>
      </w:r>
    </w:p>
    <w:p w14:paraId="3A9D78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7.4.1甲方通过监理人向乙方提供测量基准</w:t>
      </w:r>
      <w:r>
        <w:rPr>
          <w:rFonts w:hint="eastAsia" w:ascii="宋体" w:hAnsi="宋体" w:eastAsia="宋体" w:cs="宋体"/>
          <w:spacing w:val="-2"/>
          <w:sz w:val="21"/>
          <w:szCs w:val="21"/>
        </w:rPr>
        <w:t>点、基准线和水准点及其书面资料的期限：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422EB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7.5 不利物质条件</w:t>
      </w:r>
    </w:p>
    <w:p w14:paraId="2C6973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8EE4F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7.6异常恶劣的气候条件</w:t>
      </w:r>
    </w:p>
    <w:p w14:paraId="0EAE88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甲方和乙方同意以下情形视为异常恶劣的气候条件：</w:t>
      </w:r>
    </w:p>
    <w:p w14:paraId="23D0FD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10级以上持续1天的大风</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w:t>
      </w:r>
    </w:p>
    <w:p w14:paraId="20052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暴雨级以上持续1天的大雨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70A0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u w:val="single" w:color="auto"/>
        </w:rPr>
        <w:t xml:space="preserve"> 50年一遇及以上，持续2天的高温天气        </w:t>
      </w:r>
      <w:r>
        <w:rPr>
          <w:rFonts w:hint="eastAsia" w:ascii="宋体" w:hAnsi="宋体" w:eastAsia="宋体" w:cs="宋体"/>
          <w:spacing w:val="-1"/>
          <w:sz w:val="21"/>
          <w:szCs w:val="21"/>
        </w:rPr>
        <w:t>。</w:t>
      </w:r>
    </w:p>
    <w:p w14:paraId="4789EB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8.变更</w:t>
      </w:r>
    </w:p>
    <w:p w14:paraId="2A627D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8.1变更的范围</w:t>
      </w:r>
    </w:p>
    <w:p w14:paraId="137026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关于变更的范围的约定：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30"/>
          <w:sz w:val="21"/>
          <w:szCs w:val="21"/>
          <w:u w:val="single" w:color="auto"/>
        </w:rPr>
        <w:t xml:space="preserve">    </w:t>
      </w:r>
      <w:r>
        <w:rPr>
          <w:rFonts w:hint="eastAsia" w:ascii="宋体" w:hAnsi="宋体" w:eastAsia="宋体" w:cs="宋体"/>
          <w:spacing w:val="-1"/>
          <w:sz w:val="21"/>
          <w:szCs w:val="21"/>
        </w:rPr>
        <w:t>。</w:t>
      </w:r>
    </w:p>
    <w:p w14:paraId="6E363F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 变更估价</w:t>
      </w:r>
    </w:p>
    <w:p w14:paraId="407168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8.2.1 变更估价原则</w:t>
      </w:r>
    </w:p>
    <w:p w14:paraId="25027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color="auto"/>
        </w:rPr>
        <w:t>因设计变更、相关签证引起工程项目、工程量任</w:t>
      </w:r>
      <w:r>
        <w:rPr>
          <w:rFonts w:hint="eastAsia" w:ascii="宋体" w:hAnsi="宋体" w:eastAsia="宋体" w:cs="宋体"/>
          <w:spacing w:val="-1"/>
          <w:sz w:val="21"/>
          <w:szCs w:val="21"/>
          <w:u w:val="single" w:color="auto"/>
        </w:rPr>
        <w:t>何变化的，变更合同价款</w:t>
      </w:r>
      <w:r>
        <w:rPr>
          <w:rFonts w:hint="eastAsia" w:ascii="宋体" w:hAnsi="宋体" w:eastAsia="宋体" w:cs="宋体"/>
          <w:spacing w:val="-2"/>
          <w:sz w:val="21"/>
          <w:szCs w:val="21"/>
          <w:u w:val="single" w:color="auto"/>
        </w:rPr>
        <w:t>按下列方法进行</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1）评审预算中已有相同清单项目的，按预算该清单项目价格进行计算</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2）</w:t>
      </w:r>
      <w:r>
        <w:rPr>
          <w:rFonts w:hint="eastAsia" w:ascii="宋体" w:hAnsi="宋体" w:eastAsia="宋体" w:cs="宋体"/>
          <w:spacing w:val="1"/>
          <w:sz w:val="21"/>
          <w:szCs w:val="21"/>
          <w:u w:val="single" w:color="auto"/>
        </w:rPr>
        <w:t>评审预算中只有类似清单项目的，参照该类似清单项目</w:t>
      </w:r>
      <w:r>
        <w:rPr>
          <w:rFonts w:hint="eastAsia" w:ascii="宋体" w:hAnsi="宋体" w:eastAsia="宋体" w:cs="宋体"/>
          <w:sz w:val="21"/>
          <w:szCs w:val="21"/>
          <w:u w:val="single" w:color="auto"/>
        </w:rPr>
        <w:t>价格进行计算</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3）合同中没有适用或类似清单项目的价格计算方法：有定额的套定额计算，其中材料</w:t>
      </w:r>
      <w:r>
        <w:rPr>
          <w:rFonts w:hint="eastAsia" w:ascii="宋体" w:hAnsi="宋体" w:eastAsia="宋体" w:cs="宋体"/>
          <w:spacing w:val="-1"/>
          <w:sz w:val="21"/>
          <w:szCs w:val="21"/>
          <w:u w:val="single" w:color="auto"/>
        </w:rPr>
        <w:t>价格有信息价的按合同该新增子项实</w:t>
      </w:r>
      <w:r>
        <w:rPr>
          <w:rFonts w:hint="eastAsia" w:ascii="宋体" w:hAnsi="宋体" w:eastAsia="宋体" w:cs="宋体"/>
          <w:sz w:val="21"/>
          <w:szCs w:val="21"/>
          <w:u w:val="single" w:color="auto"/>
        </w:rPr>
        <w:t>施期间《桂林市建设工程造价信息》</w:t>
      </w:r>
      <w:r>
        <w:rPr>
          <w:rFonts w:hint="eastAsia" w:ascii="宋体" w:hAnsi="宋体" w:eastAsia="宋体" w:cs="宋体"/>
          <w:sz w:val="21"/>
          <w:szCs w:val="21"/>
          <w:highlight w:val="none"/>
          <w:u w:val="single" w:color="auto"/>
          <w:lang w:val="en-US" w:eastAsia="zh-CN"/>
        </w:rPr>
        <w:t>龙胜</w:t>
      </w:r>
      <w:r>
        <w:rPr>
          <w:rFonts w:hint="eastAsia" w:ascii="宋体" w:hAnsi="宋体" w:eastAsia="宋体" w:cs="宋体"/>
          <w:sz w:val="21"/>
          <w:szCs w:val="21"/>
          <w:highlight w:val="none"/>
          <w:u w:val="single" w:color="auto"/>
        </w:rPr>
        <w:t>县的平均价和运距计取</w:t>
      </w:r>
      <w:r>
        <w:rPr>
          <w:rFonts w:hint="eastAsia" w:ascii="宋体" w:hAnsi="宋体" w:eastAsia="宋体" w:cs="宋体"/>
          <w:spacing w:val="-1"/>
          <w:sz w:val="21"/>
          <w:szCs w:val="21"/>
          <w:highlight w:val="none"/>
          <w:u w:val="single" w:color="auto"/>
        </w:rPr>
        <w:t>，无信息价时由甲方、乙方、监理</w:t>
      </w:r>
      <w:r>
        <w:rPr>
          <w:rFonts w:hint="eastAsia" w:ascii="宋体" w:hAnsi="宋体" w:eastAsia="宋体" w:cs="宋体"/>
          <w:sz w:val="21"/>
          <w:szCs w:val="21"/>
          <w:highlight w:val="none"/>
          <w:u w:val="single" w:color="auto"/>
        </w:rPr>
        <w:t>三方按市场价格共同协商确定；新增结算综合单价=按定额计算（管理费、利润取中</w:t>
      </w:r>
      <w:r>
        <w:rPr>
          <w:rFonts w:hint="eastAsia" w:ascii="宋体" w:hAnsi="宋体" w:eastAsia="宋体" w:cs="宋体"/>
          <w:spacing w:val="-1"/>
          <w:sz w:val="21"/>
          <w:szCs w:val="21"/>
          <w:highlight w:val="none"/>
          <w:u w:val="single" w:color="auto"/>
        </w:rPr>
        <w:t>值）的综合单</w:t>
      </w:r>
      <w:r>
        <w:rPr>
          <w:rFonts w:hint="eastAsia" w:ascii="宋体" w:hAnsi="宋体" w:eastAsia="宋体" w:cs="宋体"/>
          <w:sz w:val="21"/>
          <w:szCs w:val="21"/>
          <w:highlight w:val="none"/>
          <w:u w:val="single" w:color="auto"/>
        </w:rPr>
        <w:t>价*1，新增项目无定额可套用时，由甲方、乙方、监理三方共同</w:t>
      </w:r>
      <w:r>
        <w:rPr>
          <w:rFonts w:hint="eastAsia" w:ascii="宋体" w:hAnsi="宋体" w:eastAsia="宋体" w:cs="宋体"/>
          <w:spacing w:val="-1"/>
          <w:sz w:val="21"/>
          <w:szCs w:val="21"/>
          <w:highlight w:val="none"/>
          <w:u w:val="single" w:color="auto"/>
        </w:rPr>
        <w:t>协商确定，不在下浮范围之内。暂</w:t>
      </w:r>
      <w:r>
        <w:rPr>
          <w:rFonts w:hint="eastAsia" w:ascii="宋体" w:hAnsi="宋体" w:eastAsia="宋体" w:cs="宋体"/>
          <w:sz w:val="21"/>
          <w:szCs w:val="21"/>
          <w:highlight w:val="none"/>
          <w:u w:val="single" w:color="auto"/>
        </w:rPr>
        <w:t>定价调整方法为：暂定材料价格部分仅调整合同实施期间材料</w:t>
      </w:r>
      <w:r>
        <w:rPr>
          <w:rFonts w:hint="eastAsia" w:ascii="宋体" w:hAnsi="宋体" w:eastAsia="宋体" w:cs="宋体"/>
          <w:spacing w:val="-1"/>
          <w:sz w:val="21"/>
          <w:szCs w:val="21"/>
          <w:highlight w:val="none"/>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sz w:val="21"/>
          <w:szCs w:val="21"/>
          <w:highlight w:val="none"/>
          <w:u w:val="single" w:color="auto"/>
        </w:rPr>
        <w:t>规范》相关规定执行，对于国有资产投资的项目，新增项</w:t>
      </w:r>
      <w:r>
        <w:rPr>
          <w:rFonts w:hint="eastAsia" w:ascii="宋体" w:hAnsi="宋体" w:eastAsia="宋体" w:cs="宋体"/>
          <w:spacing w:val="-1"/>
          <w:sz w:val="21"/>
          <w:szCs w:val="21"/>
          <w:highlight w:val="none"/>
          <w:u w:val="single" w:color="auto"/>
        </w:rPr>
        <w:t>目的单价必须经</w:t>
      </w:r>
      <w:r>
        <w:rPr>
          <w:rFonts w:hint="eastAsia" w:ascii="宋体" w:hAnsi="宋体" w:eastAsia="宋体" w:cs="宋体"/>
          <w:spacing w:val="-1"/>
          <w:sz w:val="21"/>
          <w:szCs w:val="21"/>
          <w:highlight w:val="none"/>
          <w:u w:val="single" w:color="auto"/>
          <w:lang w:val="en-US" w:eastAsia="zh-CN"/>
        </w:rPr>
        <w:t>龙胜县</w:t>
      </w:r>
      <w:r>
        <w:rPr>
          <w:rFonts w:hint="eastAsia" w:ascii="宋体" w:hAnsi="宋体" w:eastAsia="宋体" w:cs="宋体"/>
          <w:spacing w:val="-1"/>
          <w:sz w:val="21"/>
          <w:szCs w:val="21"/>
          <w:highlight w:val="none"/>
          <w:u w:val="single" w:color="auto"/>
        </w:rPr>
        <w:t>财政性投资预决算</w:t>
      </w:r>
      <w:r>
        <w:rPr>
          <w:rFonts w:hint="eastAsia" w:ascii="宋体" w:hAnsi="宋体" w:eastAsia="宋体" w:cs="宋体"/>
          <w:spacing w:val="3"/>
          <w:sz w:val="21"/>
          <w:szCs w:val="21"/>
          <w:highlight w:val="none"/>
          <w:u w:val="single" w:color="auto"/>
        </w:rPr>
        <w:t>评审中心审定。</w:t>
      </w:r>
    </w:p>
    <w:p w14:paraId="27120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双方商定，施工期间因如下材料市场价格超出桂林市</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202</w:t>
      </w:r>
      <w:r>
        <w:rPr>
          <w:rFonts w:hint="eastAsia"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第</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预算基准公布的</w:t>
      </w:r>
      <w:r>
        <w:rPr>
          <w:rFonts w:hint="eastAsia" w:ascii="宋体" w:hAnsi="宋体" w:eastAsia="宋体" w:cs="宋体"/>
          <w:sz w:val="21"/>
          <w:szCs w:val="21"/>
          <w:highlight w:val="none"/>
          <w:lang w:val="en-US" w:eastAsia="zh-CN"/>
        </w:rPr>
        <w:t>龙胜县</w:t>
      </w:r>
      <w:r>
        <w:rPr>
          <w:rFonts w:hint="eastAsia" w:ascii="宋体" w:hAnsi="宋体" w:eastAsia="宋体" w:cs="宋体"/>
          <w:sz w:val="21"/>
          <w:szCs w:val="21"/>
          <w:highlight w:val="none"/>
        </w:rPr>
        <w:t>信息价</w:t>
      </w:r>
      <w:r>
        <w:rPr>
          <w:rFonts w:hint="eastAsia" w:ascii="宋体" w:hAnsi="宋体" w:eastAsia="宋体" w:cs="宋体"/>
          <w:sz w:val="21"/>
          <w:szCs w:val="21"/>
          <w:highlight w:val="none"/>
          <w:lang w:val="en-US" w:eastAsia="zh-CN"/>
        </w:rPr>
        <w:t>计取</w:t>
      </w:r>
      <w:r>
        <w:rPr>
          <w:rFonts w:hint="eastAsia" w:ascii="宋体" w:hAnsi="宋体" w:eastAsia="宋体" w:cs="宋体"/>
          <w:sz w:val="21"/>
          <w:szCs w:val="21"/>
          <w:highlight w:val="none"/>
        </w:rPr>
        <w:t>；</w:t>
      </w:r>
      <w:r>
        <w:rPr>
          <w:rFonts w:hint="eastAsia" w:ascii="宋体" w:hAnsi="宋体" w:eastAsia="宋体" w:cs="宋体"/>
          <w:sz w:val="21"/>
          <w:szCs w:val="21"/>
        </w:rPr>
        <w:t>桂林市没有的</w:t>
      </w:r>
      <w:r>
        <w:rPr>
          <w:rFonts w:hint="eastAsia" w:cs="宋体"/>
          <w:sz w:val="21"/>
          <w:szCs w:val="21"/>
          <w:lang w:eastAsia="zh-CN"/>
        </w:rPr>
        <w:t>，</w:t>
      </w:r>
      <w:r>
        <w:rPr>
          <w:rFonts w:hint="eastAsia" w:ascii="宋体" w:hAnsi="宋体" w:eastAsia="宋体" w:cs="宋体"/>
          <w:sz w:val="21"/>
          <w:szCs w:val="21"/>
        </w:rPr>
        <w:t>按照市场询价。</w:t>
      </w:r>
      <w:r>
        <w:rPr>
          <w:rFonts w:hint="eastAsia" w:ascii="宋体" w:hAnsi="宋体" w:eastAsia="宋体" w:cs="宋体"/>
          <w:sz w:val="21"/>
          <w:szCs w:val="21"/>
          <w:highlight w:val="none"/>
        </w:rPr>
        <w:t>材料包括钢筋、水泥、砖、砂、碎石、片石、商品混凝土、沥青混凝土、石材等材料，其余材料价格不做调整；材料价格调整只计算价差和税金。</w:t>
      </w:r>
    </w:p>
    <w:p w14:paraId="706DE9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关于变更估价约定：参照我区现行《建设工程工程量清</w:t>
      </w:r>
      <w:r>
        <w:rPr>
          <w:rFonts w:hint="eastAsia" w:ascii="宋体" w:hAnsi="宋体" w:eastAsia="宋体" w:cs="宋体"/>
          <w:spacing w:val="-1"/>
          <w:sz w:val="21"/>
          <w:szCs w:val="21"/>
          <w:u w:val="single" w:color="auto"/>
        </w:rPr>
        <w:t>单计价规范》相关规定执行。</w:t>
      </w:r>
      <w:r>
        <w:rPr>
          <w:rFonts w:hint="eastAsia" w:ascii="宋体" w:hAnsi="宋体" w:eastAsia="宋体" w:cs="宋体"/>
          <w:sz w:val="21"/>
          <w:szCs w:val="21"/>
        </w:rPr>
        <w:t xml:space="preserve"> </w:t>
      </w:r>
    </w:p>
    <w:p w14:paraId="167D90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8.3乙方的合理化建议</w:t>
      </w:r>
    </w:p>
    <w:p w14:paraId="18F8D7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监理人审查乙方合理化建议的期限：</w:t>
      </w:r>
      <w:r>
        <w:rPr>
          <w:rFonts w:hint="eastAsia" w:ascii="宋体" w:hAnsi="宋体" w:eastAsia="宋体" w:cs="宋体"/>
          <w:sz w:val="21"/>
          <w:szCs w:val="21"/>
          <w:u w:val="single" w:color="auto"/>
        </w:rPr>
        <w:t>按通用</w:t>
      </w:r>
      <w:r>
        <w:rPr>
          <w:rFonts w:hint="eastAsia" w:ascii="宋体" w:hAnsi="宋体" w:eastAsia="宋体" w:cs="宋体"/>
          <w:spacing w:val="-1"/>
          <w:sz w:val="21"/>
          <w:szCs w:val="21"/>
          <w:u w:val="single" w:color="auto"/>
        </w:rPr>
        <w:t xml:space="preserve">条款，无特殊约定 </w:t>
      </w:r>
      <w:r>
        <w:rPr>
          <w:rFonts w:hint="eastAsia" w:ascii="宋体" w:hAnsi="宋体" w:eastAsia="宋体" w:cs="宋体"/>
          <w:spacing w:val="-1"/>
          <w:sz w:val="21"/>
          <w:szCs w:val="21"/>
        </w:rPr>
        <w:t>。</w:t>
      </w:r>
    </w:p>
    <w:p w14:paraId="49B7C6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甲方审批乙方合理化建议的期限：</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63055C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乙方提出的合理化建议降低了合同价格或者提高了工程经济效益的奖励的方法和金额为：</w:t>
      </w:r>
      <w:r>
        <w:rPr>
          <w:rFonts w:hint="eastAsia" w:ascii="宋体" w:hAnsi="宋体" w:eastAsia="宋体" w:cs="宋体"/>
          <w:spacing w:val="-1"/>
          <w:sz w:val="21"/>
          <w:szCs w:val="21"/>
          <w:u w:val="single" w:color="auto"/>
        </w:rPr>
        <w:t xml:space="preserve"> 无  </w:t>
      </w:r>
      <w:r>
        <w:rPr>
          <w:rFonts w:hint="eastAsia" w:ascii="宋体" w:hAnsi="宋体" w:eastAsia="宋体" w:cs="宋体"/>
          <w:spacing w:val="-1"/>
          <w:sz w:val="21"/>
          <w:szCs w:val="21"/>
        </w:rPr>
        <w:t>。</w:t>
      </w:r>
    </w:p>
    <w:p w14:paraId="7762F3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9.合同价格、计量与支付</w:t>
      </w:r>
    </w:p>
    <w:p w14:paraId="70E311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9.1 合同价格形式</w:t>
      </w:r>
    </w:p>
    <w:p w14:paraId="05333F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1、单价合同。</w:t>
      </w:r>
    </w:p>
    <w:p w14:paraId="32232C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color="auto"/>
        </w:rPr>
        <w:t>除工程变更、政策性调</w:t>
      </w:r>
      <w:r>
        <w:rPr>
          <w:rFonts w:hint="eastAsia" w:ascii="宋体" w:hAnsi="宋体" w:eastAsia="宋体" w:cs="宋体"/>
          <w:spacing w:val="-1"/>
          <w:sz w:val="21"/>
          <w:szCs w:val="21"/>
          <w:u w:val="single" w:color="auto"/>
        </w:rPr>
        <w:t>整、《乙方提供主要材料和设备一览表》约定的</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材料、设备价格变动风险以外因素。</w:t>
      </w:r>
    </w:p>
    <w:p w14:paraId="391A8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风险费用的计算方法：</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4C4CF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风险范围以外合同价格的调整方法：</w:t>
      </w:r>
      <w:r>
        <w:rPr>
          <w:rFonts w:hint="eastAsia" w:ascii="宋体" w:hAnsi="宋体" w:eastAsia="宋体" w:cs="宋体"/>
          <w:spacing w:val="4"/>
          <w:sz w:val="21"/>
          <w:szCs w:val="21"/>
          <w:u w:val="single" w:color="auto"/>
        </w:rPr>
        <w:t xml:space="preserve">按通用条款，无特殊约定   </w:t>
      </w:r>
      <w:r>
        <w:rPr>
          <w:rFonts w:hint="eastAsia" w:ascii="宋体" w:hAnsi="宋体" w:eastAsia="宋体" w:cs="宋体"/>
          <w:spacing w:val="4"/>
          <w:sz w:val="21"/>
          <w:szCs w:val="21"/>
        </w:rPr>
        <w:t>。</w:t>
      </w:r>
    </w:p>
    <w:p w14:paraId="2CDFFC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9.2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预付款</w:t>
      </w:r>
    </w:p>
    <w:p w14:paraId="2D199A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none" w:color="auto"/>
        </w:rPr>
      </w:pPr>
      <w:r>
        <w:rPr>
          <w:rFonts w:hint="eastAsia" w:ascii="宋体" w:hAnsi="宋体" w:eastAsia="宋体" w:cs="宋体"/>
          <w:sz w:val="21"/>
          <w:szCs w:val="21"/>
          <w:u w:val="none" w:color="auto"/>
        </w:rPr>
        <w:t>预付款</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lang w:val="en-US" w:eastAsia="zh-CN"/>
        </w:rPr>
        <w:t xml:space="preserve">30% </w:t>
      </w:r>
      <w:r>
        <w:rPr>
          <w:rFonts w:hint="eastAsia" w:ascii="宋体" w:hAnsi="宋体" w:eastAsia="宋体" w:cs="宋体"/>
          <w:sz w:val="21"/>
          <w:szCs w:val="21"/>
          <w:u w:val="none" w:color="auto"/>
        </w:rPr>
        <w:t>。</w:t>
      </w:r>
    </w:p>
    <w:p w14:paraId="13905B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9.3</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计量</w:t>
      </w:r>
    </w:p>
    <w:p w14:paraId="11885C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9.3.1 计量原则</w:t>
      </w:r>
    </w:p>
    <w:p w14:paraId="38D75E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color="auto"/>
        </w:rPr>
        <w:t>工程的计量均以《建设工程工程量清单计价规范》（GB50500</w:t>
      </w:r>
      <w:r>
        <w:rPr>
          <w:rFonts w:hint="eastAsia" w:ascii="宋体" w:hAnsi="宋体" w:eastAsia="宋体" w:cs="宋体"/>
          <w:spacing w:val="-1"/>
          <w:sz w:val="21"/>
          <w:szCs w:val="21"/>
          <w:u w:val="single" w:color="auto"/>
        </w:rPr>
        <w:t>－2013）和及其广</w:t>
      </w:r>
      <w:r>
        <w:rPr>
          <w:rFonts w:hint="eastAsia" w:ascii="宋体" w:hAnsi="宋体" w:eastAsia="宋体" w:cs="宋体"/>
          <w:sz w:val="21"/>
          <w:szCs w:val="21"/>
          <w:u w:val="single" w:color="auto"/>
        </w:rPr>
        <w:t>西壮族自治区实施细则、《建设工程工程量清单计算规范》（GB50854～5</w:t>
      </w:r>
      <w:r>
        <w:rPr>
          <w:rFonts w:hint="eastAsia" w:ascii="宋体" w:hAnsi="宋体" w:eastAsia="宋体" w:cs="宋体"/>
          <w:spacing w:val="-1"/>
          <w:sz w:val="21"/>
          <w:szCs w:val="21"/>
          <w:u w:val="single" w:color="auto"/>
        </w:rPr>
        <w:t>0862－2013）及其广西实</w:t>
      </w:r>
      <w:r>
        <w:rPr>
          <w:rFonts w:hint="eastAsia" w:ascii="宋体" w:hAnsi="宋体" w:eastAsia="宋体" w:cs="宋体"/>
          <w:spacing w:val="1"/>
          <w:sz w:val="21"/>
          <w:szCs w:val="21"/>
          <w:u w:val="single" w:color="auto"/>
        </w:rPr>
        <w:t>施细则、本工程补充项目清单为准。</w:t>
      </w:r>
    </w:p>
    <w:p w14:paraId="483EC8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9.3.2 计量周期</w:t>
      </w:r>
    </w:p>
    <w:p w14:paraId="139479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关于计量周期的约定：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099A4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9.3.3 单价合同的计量</w:t>
      </w:r>
    </w:p>
    <w:p w14:paraId="4034C3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关于单价合同计量的约定：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303568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9.3.4 总价合同的计量</w:t>
      </w:r>
    </w:p>
    <w:p w14:paraId="6137A0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关于总价合同计量的约定：</w:t>
      </w:r>
      <w:r>
        <w:rPr>
          <w:rFonts w:hint="eastAsia" w:ascii="宋体" w:hAnsi="宋体" w:eastAsia="宋体" w:cs="宋体"/>
          <w:spacing w:val="-1"/>
          <w:sz w:val="21"/>
          <w:szCs w:val="21"/>
          <w:u w:val="single" w:color="auto"/>
        </w:rPr>
        <w:t xml:space="preserve">无 </w:t>
      </w:r>
      <w:r>
        <w:rPr>
          <w:rFonts w:hint="eastAsia" w:ascii="宋体" w:hAnsi="宋体" w:eastAsia="宋体" w:cs="宋体"/>
          <w:spacing w:val="-1"/>
          <w:sz w:val="21"/>
          <w:szCs w:val="21"/>
        </w:rPr>
        <w:t>。</w:t>
      </w:r>
    </w:p>
    <w:p w14:paraId="1641C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9.3.5总价合同采用支付分解表计量支付的，是否适用第12.3.4项〔总价合同的计</w:t>
      </w:r>
      <w:r>
        <w:rPr>
          <w:rFonts w:hint="eastAsia" w:ascii="宋体" w:hAnsi="宋体" w:eastAsia="宋体" w:cs="宋体"/>
          <w:spacing w:val="-1"/>
          <w:sz w:val="21"/>
          <w:szCs w:val="21"/>
        </w:rPr>
        <w:t>量〕约定进行计</w:t>
      </w:r>
      <w:r>
        <w:rPr>
          <w:rFonts w:hint="eastAsia" w:ascii="宋体" w:hAnsi="宋体" w:eastAsia="宋体" w:cs="宋体"/>
          <w:spacing w:val="-2"/>
          <w:sz w:val="21"/>
          <w:szCs w:val="21"/>
        </w:rPr>
        <w:t>量：</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5C34F7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9.3.6 其他价格形式合同的计量</w:t>
      </w:r>
    </w:p>
    <w:p w14:paraId="5DA747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其他价格形式的计量方式和程序：</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1F3F3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 工程进度款支付</w:t>
      </w:r>
    </w:p>
    <w:p w14:paraId="1BECCA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9.4.1 付款周期</w:t>
      </w:r>
    </w:p>
    <w:p w14:paraId="133C3E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关于</w:t>
      </w:r>
      <w:r>
        <w:rPr>
          <w:rFonts w:hint="eastAsia" w:ascii="宋体" w:hAnsi="宋体" w:eastAsia="宋体" w:cs="宋体"/>
          <w:sz w:val="21"/>
          <w:szCs w:val="21"/>
          <w:lang w:val="en-US" w:eastAsia="zh-CN"/>
        </w:rPr>
        <w:t>付款周期的约定：</w:t>
      </w:r>
      <w:r>
        <w:rPr>
          <w:rFonts w:hint="eastAsia" w:ascii="宋体" w:hAnsi="宋体" w:eastAsia="宋体" w:cs="宋体"/>
          <w:sz w:val="21"/>
          <w:szCs w:val="21"/>
        </w:rPr>
        <w:t>工程开工后可预付30%</w:t>
      </w:r>
      <w:r>
        <w:rPr>
          <w:rFonts w:hint="eastAsia" w:ascii="宋体" w:hAnsi="宋体" w:eastAsia="宋体" w:cs="宋体"/>
          <w:sz w:val="21"/>
          <w:szCs w:val="21"/>
          <w:lang w:val="en-US" w:eastAsia="zh-CN"/>
        </w:rPr>
        <w:t>工程款</w:t>
      </w:r>
      <w:r>
        <w:rPr>
          <w:rFonts w:hint="eastAsia" w:ascii="宋体" w:hAnsi="宋体" w:eastAsia="宋体" w:cs="宋体"/>
          <w:sz w:val="21"/>
          <w:szCs w:val="21"/>
          <w:lang w:eastAsia="zh-CN"/>
        </w:rPr>
        <w:t>，</w:t>
      </w:r>
      <w:r>
        <w:rPr>
          <w:rFonts w:hint="eastAsia" w:ascii="宋体" w:hAnsi="宋体" w:eastAsia="宋体" w:cs="宋体"/>
          <w:sz w:val="21"/>
          <w:szCs w:val="21"/>
        </w:rPr>
        <w:t>工程进度款按实际完成工程量进行支付</w:t>
      </w:r>
      <w:r>
        <w:rPr>
          <w:rFonts w:hint="eastAsia" w:ascii="宋体" w:hAnsi="宋体" w:eastAsia="宋体" w:cs="宋体"/>
          <w:sz w:val="21"/>
          <w:szCs w:val="21"/>
          <w:lang w:eastAsia="zh-CN"/>
        </w:rPr>
        <w:t>。</w:t>
      </w:r>
    </w:p>
    <w:p w14:paraId="0F5F6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9.4.2 进度付款申请单的编制</w:t>
      </w:r>
    </w:p>
    <w:p w14:paraId="5209C5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关于进度付款申请单编制的约定：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7D38ED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9.4.3 进度付款申请单的提交</w:t>
      </w:r>
    </w:p>
    <w:p w14:paraId="211847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2206D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（2）总价合同进度付款申请单提交的约定：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7"/>
          <w:sz w:val="21"/>
          <w:szCs w:val="21"/>
          <w:u w:val="single" w:color="auto"/>
        </w:rPr>
        <w:t xml:space="preserve"> </w:t>
      </w:r>
      <w:r>
        <w:rPr>
          <w:rFonts w:hint="eastAsia" w:ascii="宋体" w:hAnsi="宋体" w:eastAsia="宋体" w:cs="宋体"/>
          <w:spacing w:val="-1"/>
          <w:sz w:val="21"/>
          <w:szCs w:val="21"/>
        </w:rPr>
        <w:t>。</w:t>
      </w:r>
    </w:p>
    <w:p w14:paraId="4944C8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（3）其他价格形式合同进度付款申请单提交的约定：</w:t>
      </w:r>
      <w:r>
        <w:rPr>
          <w:rFonts w:hint="eastAsia" w:ascii="宋体" w:hAnsi="宋体" w:eastAsia="宋体" w:cs="宋体"/>
          <w:spacing w:val="-1"/>
          <w:sz w:val="21"/>
          <w:szCs w:val="21"/>
          <w:u w:val="single" w:color="auto"/>
        </w:rPr>
        <w:t xml:space="preserve"> 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78D009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1"/>
          <w:sz w:val="21"/>
          <w:szCs w:val="21"/>
        </w:rPr>
        <w:t>9.4.4 进度款审核和支付</w:t>
      </w:r>
    </w:p>
    <w:p w14:paraId="54EE6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（1）监理人审查并报送甲方的期限：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19506F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甲方完成审批并签发进度款支付证书的期限：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7159BD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（2）甲方支付进度款的期限： </w:t>
      </w:r>
      <w:r>
        <w:rPr>
          <w:rFonts w:hint="eastAsia" w:ascii="宋体" w:hAnsi="宋体" w:eastAsia="宋体" w:cs="宋体"/>
          <w:spacing w:val="-95"/>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6D21F0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甲方逾期支付进度款的违约金的计算方式： </w:t>
      </w:r>
      <w:r>
        <w:rPr>
          <w:rFonts w:hint="eastAsia" w:ascii="宋体" w:hAnsi="宋体" w:eastAsia="宋体" w:cs="宋体"/>
          <w:spacing w:val="-99"/>
          <w:sz w:val="21"/>
          <w:szCs w:val="21"/>
          <w:u w:val="single" w:color="auto"/>
        </w:rPr>
        <w:t xml:space="preserve"> </w:t>
      </w:r>
      <w:r>
        <w:rPr>
          <w:rFonts w:hint="eastAsia" w:ascii="宋体" w:hAnsi="宋体" w:eastAsia="宋体" w:cs="宋体"/>
          <w:spacing w:val="-1"/>
          <w:sz w:val="21"/>
          <w:szCs w:val="21"/>
          <w:u w:val="single" w:color="auto"/>
        </w:rPr>
        <w:t>按通</w:t>
      </w:r>
      <w:r>
        <w:rPr>
          <w:rFonts w:hint="eastAsia" w:ascii="宋体" w:hAnsi="宋体" w:eastAsia="宋体" w:cs="宋体"/>
          <w:spacing w:val="-2"/>
          <w:sz w:val="21"/>
          <w:szCs w:val="21"/>
          <w:u w:val="single" w:color="auto"/>
        </w:rPr>
        <w:t xml:space="preserve">用条款，无特殊约定   </w:t>
      </w:r>
      <w:r>
        <w:rPr>
          <w:rFonts w:hint="eastAsia" w:ascii="宋体" w:hAnsi="宋体" w:eastAsia="宋体" w:cs="宋体"/>
          <w:spacing w:val="-2"/>
          <w:sz w:val="21"/>
          <w:szCs w:val="21"/>
        </w:rPr>
        <w:t>。</w:t>
      </w:r>
    </w:p>
    <w:p w14:paraId="1639ED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9.4.5 支付分解表的编制</w:t>
      </w:r>
    </w:p>
    <w:p w14:paraId="505BEC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0F93A1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0F46F9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10.验收和工程试车</w:t>
      </w:r>
    </w:p>
    <w:p w14:paraId="313734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10.1 分部分项工程验收</w:t>
      </w:r>
    </w:p>
    <w:p w14:paraId="3C8B82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10.1.1监理人不能按时进行验收时，</w:t>
      </w:r>
      <w:r>
        <w:rPr>
          <w:rFonts w:hint="eastAsia" w:ascii="宋体" w:hAnsi="宋体" w:eastAsia="宋体" w:cs="宋体"/>
          <w:spacing w:val="-2"/>
          <w:sz w:val="21"/>
          <w:szCs w:val="21"/>
        </w:rPr>
        <w:t>应提前</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1"/>
          <w:sz w:val="21"/>
          <w:szCs w:val="21"/>
        </w:rPr>
        <w:t>小时提交书</w:t>
      </w:r>
      <w:r>
        <w:rPr>
          <w:rFonts w:hint="eastAsia" w:ascii="宋体" w:hAnsi="宋体" w:eastAsia="宋体" w:cs="宋体"/>
          <w:spacing w:val="-2"/>
          <w:sz w:val="21"/>
          <w:szCs w:val="21"/>
        </w:rPr>
        <w:t>面延期要求。</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小时。</w:t>
      </w:r>
    </w:p>
    <w:p w14:paraId="6522BC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10.2 竣工验收</w:t>
      </w:r>
    </w:p>
    <w:p w14:paraId="1364E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10.2.1竣工验收程序</w:t>
      </w:r>
    </w:p>
    <w:p w14:paraId="7D695B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关于竣工验收程序的约定：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0"/>
          <w:sz w:val="21"/>
          <w:szCs w:val="21"/>
          <w:u w:val="single" w:color="auto"/>
        </w:rPr>
        <w:t xml:space="preserve"> </w:t>
      </w:r>
      <w:r>
        <w:rPr>
          <w:rFonts w:hint="eastAsia" w:ascii="宋体" w:hAnsi="宋体" w:eastAsia="宋体" w:cs="宋体"/>
          <w:spacing w:val="-1"/>
          <w:sz w:val="21"/>
          <w:szCs w:val="21"/>
        </w:rPr>
        <w:t>。</w:t>
      </w:r>
    </w:p>
    <w:p w14:paraId="7EEB04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甲方不按照本项约定组织竣工验收、颁发工程接收证书的违约金的计算方法：</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，无特殊</w:t>
      </w:r>
      <w:r>
        <w:rPr>
          <w:rFonts w:hint="eastAsia" w:ascii="宋体" w:hAnsi="宋体" w:eastAsia="宋体" w:cs="宋体"/>
          <w:spacing w:val="-5"/>
          <w:sz w:val="21"/>
          <w:szCs w:val="21"/>
          <w:u w:val="single" w:color="auto"/>
        </w:rPr>
        <w:t>约定</w:t>
      </w:r>
      <w:r>
        <w:rPr>
          <w:rFonts w:hint="eastAsia" w:ascii="宋体" w:hAnsi="宋体" w:eastAsia="宋体" w:cs="宋体"/>
          <w:spacing w:val="-5"/>
          <w:sz w:val="21"/>
          <w:szCs w:val="21"/>
        </w:rPr>
        <w:t>。</w:t>
      </w:r>
    </w:p>
    <w:p w14:paraId="48B49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10.2.2移交、接收全部与部分工程</w:t>
      </w:r>
    </w:p>
    <w:p w14:paraId="0D759A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乙方向甲方移交工程的期限：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2"/>
          <w:sz w:val="21"/>
          <w:szCs w:val="21"/>
        </w:rPr>
        <w:t>。</w:t>
      </w:r>
    </w:p>
    <w:p w14:paraId="499574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甲方未按本合同约定接收全部或部分工程的，违约金的计算方法为：</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261887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乙方未按时移交工程的，违约金的计算方法为：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08E678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1"/>
          <w:sz w:val="21"/>
          <w:szCs w:val="21"/>
        </w:rPr>
      </w:pPr>
      <w:r>
        <w:rPr>
          <w:rFonts w:hint="eastAsia" w:ascii="宋体" w:hAnsi="宋体" w:eastAsia="宋体" w:cs="宋体"/>
          <w:spacing w:val="-5"/>
          <w:sz w:val="21"/>
          <w:szCs w:val="21"/>
        </w:rPr>
        <w:t>10.3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w:t>
      </w:r>
      <w:r>
        <w:rPr>
          <w:rFonts w:hint="eastAsia" w:ascii="宋体" w:hAnsi="宋体" w:eastAsia="宋体" w:cs="宋体"/>
          <w:spacing w:val="-1"/>
          <w:sz w:val="21"/>
          <w:szCs w:val="21"/>
        </w:rPr>
        <w:t>程试车</w:t>
      </w:r>
    </w:p>
    <w:p w14:paraId="1A012D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10.3.1 试车程序</w:t>
      </w:r>
    </w:p>
    <w:p w14:paraId="439F23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工程试车内容：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4BAEAD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（1）单机无负荷试车费用由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D7A8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（2）无负荷联动试车费用由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506B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10.3.2 投料试车</w:t>
      </w:r>
    </w:p>
    <w:p w14:paraId="7A137B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关于投料试车相关事项的约定：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C3961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 竣工退场</w:t>
      </w:r>
    </w:p>
    <w:p w14:paraId="5481E0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10.4.1 竣工退场</w:t>
      </w:r>
    </w:p>
    <w:p w14:paraId="3558C3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乙方完成竣工退场的期限：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2"/>
          <w:sz w:val="21"/>
          <w:szCs w:val="21"/>
          <w:u w:val="single" w:color="auto"/>
        </w:rPr>
        <w:t xml:space="preserve">定   </w:t>
      </w:r>
      <w:r>
        <w:rPr>
          <w:rFonts w:hint="eastAsia" w:ascii="宋体" w:hAnsi="宋体" w:eastAsia="宋体" w:cs="宋体"/>
          <w:spacing w:val="-2"/>
          <w:sz w:val="21"/>
          <w:szCs w:val="21"/>
        </w:rPr>
        <w:t>。</w:t>
      </w:r>
    </w:p>
    <w:p w14:paraId="609D6D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11.竣工结算</w:t>
      </w:r>
    </w:p>
    <w:p w14:paraId="18E0A1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11.1 竣工付款申请</w:t>
      </w:r>
    </w:p>
    <w:p w14:paraId="5FEC80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乙方提交竣工付款申请单的期限：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3D6E2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color="auto"/>
        </w:rPr>
        <w:t>按</w:t>
      </w:r>
      <w:r>
        <w:rPr>
          <w:rFonts w:hint="eastAsia" w:ascii="宋体" w:hAnsi="宋体" w:eastAsia="宋体" w:cs="宋体"/>
          <w:sz w:val="21"/>
          <w:szCs w:val="21"/>
          <w:u w:val="single" w:color="auto"/>
          <w:lang w:val="en-US" w:eastAsia="zh-CN"/>
        </w:rPr>
        <w:t>龙胜</w:t>
      </w:r>
      <w:r>
        <w:rPr>
          <w:rFonts w:hint="eastAsia" w:ascii="宋体" w:hAnsi="宋体" w:eastAsia="宋体" w:cs="宋体"/>
          <w:sz w:val="21"/>
          <w:szCs w:val="21"/>
          <w:u w:val="single" w:color="auto"/>
        </w:rPr>
        <w:t>县财政性投资预决算评审</w:t>
      </w:r>
      <w:r>
        <w:rPr>
          <w:rFonts w:hint="eastAsia" w:ascii="宋体" w:hAnsi="宋体" w:eastAsia="宋体" w:cs="宋体"/>
          <w:spacing w:val="-1"/>
          <w:sz w:val="21"/>
          <w:szCs w:val="21"/>
          <w:u w:val="single" w:color="auto"/>
        </w:rPr>
        <w:t xml:space="preserve">中心的要求提供 </w:t>
      </w:r>
      <w:r>
        <w:rPr>
          <w:rFonts w:hint="eastAsia" w:ascii="宋体" w:hAnsi="宋体" w:eastAsia="宋体" w:cs="宋体"/>
          <w:spacing w:val="-1"/>
          <w:sz w:val="21"/>
          <w:szCs w:val="21"/>
        </w:rPr>
        <w:t>。</w:t>
      </w:r>
    </w:p>
    <w:p w14:paraId="6051C6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11.2 竣工结算审核</w:t>
      </w:r>
    </w:p>
    <w:p w14:paraId="137013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甲方审批竣工付款申请单的期限：</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2"/>
          <w:sz w:val="21"/>
          <w:szCs w:val="21"/>
        </w:rPr>
        <w:t>。</w:t>
      </w:r>
    </w:p>
    <w:p w14:paraId="7D2C5B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甲方完成竣工付款的期限：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00B344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43B9E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最终结清</w:t>
      </w:r>
    </w:p>
    <w:p w14:paraId="1DC53C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11.3.1 最终结清申请单</w:t>
      </w:r>
    </w:p>
    <w:p w14:paraId="27A248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乙方提交最终结清申请单的份数：</w:t>
      </w:r>
      <w:r>
        <w:rPr>
          <w:rFonts w:hint="eastAsia" w:ascii="宋体" w:hAnsi="宋体" w:eastAsia="宋体" w:cs="宋体"/>
          <w:spacing w:val="-2"/>
          <w:sz w:val="21"/>
          <w:szCs w:val="21"/>
          <w:u w:val="single" w:color="auto"/>
        </w:rPr>
        <w:t xml:space="preserve"> 3份   </w:t>
      </w:r>
      <w:r>
        <w:rPr>
          <w:rFonts w:hint="eastAsia" w:ascii="宋体" w:hAnsi="宋体" w:eastAsia="宋体" w:cs="宋体"/>
          <w:spacing w:val="-2"/>
          <w:sz w:val="21"/>
          <w:szCs w:val="21"/>
        </w:rPr>
        <w:t>。</w:t>
      </w:r>
    </w:p>
    <w:p w14:paraId="5A0B18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乙方提交最终结算申请单的期限：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10D693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11.3.2 最终结清证书和支付</w:t>
      </w:r>
    </w:p>
    <w:p w14:paraId="58C08E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（1）甲方完成最终结清申请单的审批并颁发最终结清证书的期限：</w:t>
      </w:r>
      <w:r>
        <w:rPr>
          <w:rFonts w:hint="eastAsia" w:ascii="宋体" w:hAnsi="宋体" w:eastAsia="宋体" w:cs="宋体"/>
          <w:spacing w:val="-1"/>
          <w:sz w:val="21"/>
          <w:szCs w:val="21"/>
          <w:u w:val="single" w:color="auto"/>
        </w:rPr>
        <w:t>按通用条款，无</w:t>
      </w:r>
      <w:r>
        <w:rPr>
          <w:rFonts w:hint="eastAsia" w:ascii="宋体" w:hAnsi="宋体" w:eastAsia="宋体" w:cs="宋体"/>
          <w:spacing w:val="-2"/>
          <w:sz w:val="21"/>
          <w:szCs w:val="21"/>
          <w:u w:val="single" w:color="auto"/>
        </w:rPr>
        <w:t>特殊约定</w:t>
      </w:r>
      <w:r>
        <w:rPr>
          <w:rFonts w:hint="eastAsia" w:ascii="宋体" w:hAnsi="宋体" w:eastAsia="宋体" w:cs="宋体"/>
          <w:spacing w:val="-2"/>
          <w:sz w:val="21"/>
          <w:szCs w:val="21"/>
        </w:rPr>
        <w:t>。</w:t>
      </w:r>
    </w:p>
    <w:p w14:paraId="2F0FD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（2）甲方完成支付的期限：</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BD713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12.缺陷责任期与保修</w:t>
      </w:r>
    </w:p>
    <w:p w14:paraId="7FFEF2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12.1缺陷责任期</w:t>
      </w:r>
    </w:p>
    <w:p w14:paraId="74B654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缺陷责任期的具体期限：</w:t>
      </w:r>
      <w:r>
        <w:rPr>
          <w:rFonts w:hint="eastAsia" w:ascii="宋体" w:hAnsi="宋体" w:eastAsia="宋体" w:cs="宋体"/>
          <w:spacing w:val="-1"/>
          <w:sz w:val="21"/>
          <w:szCs w:val="21"/>
          <w:u w:val="single" w:color="auto"/>
        </w:rPr>
        <w:t>12个月</w:t>
      </w:r>
      <w:r>
        <w:rPr>
          <w:rFonts w:hint="eastAsia" w:ascii="宋体" w:hAnsi="宋体" w:eastAsia="宋体" w:cs="宋体"/>
          <w:spacing w:val="-1"/>
          <w:sz w:val="21"/>
          <w:szCs w:val="21"/>
        </w:rPr>
        <w:t>。</w:t>
      </w:r>
    </w:p>
    <w:p w14:paraId="341083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12.2 质量保证金</w:t>
      </w:r>
    </w:p>
    <w:p w14:paraId="4A417A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关于是否扣留质量保证金的约定：</w:t>
      </w:r>
      <w:r>
        <w:rPr>
          <w:rFonts w:hint="eastAsia" w:ascii="宋体" w:hAnsi="宋体" w:eastAsia="宋体" w:cs="宋体"/>
          <w:spacing w:val="-1"/>
          <w:sz w:val="21"/>
          <w:szCs w:val="21"/>
          <w:u w:val="single" w:color="auto"/>
        </w:rPr>
        <w:t>扣留质量保证金</w:t>
      </w:r>
      <w:r>
        <w:rPr>
          <w:rFonts w:hint="eastAsia" w:ascii="宋体" w:hAnsi="宋体" w:eastAsia="宋体" w:cs="宋体"/>
          <w:spacing w:val="-1"/>
          <w:sz w:val="21"/>
          <w:szCs w:val="21"/>
        </w:rPr>
        <w:t>。</w:t>
      </w:r>
    </w:p>
    <w:p w14:paraId="771C40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position w:val="10"/>
          <w:sz w:val="21"/>
          <w:szCs w:val="21"/>
        </w:rPr>
        <w:t>12.2.1</w:t>
      </w:r>
      <w:r>
        <w:rPr>
          <w:rFonts w:hint="eastAsia" w:ascii="宋体" w:hAnsi="宋体" w:eastAsia="宋体" w:cs="宋体"/>
          <w:spacing w:val="31"/>
          <w:position w:val="10"/>
          <w:sz w:val="21"/>
          <w:szCs w:val="21"/>
        </w:rPr>
        <w:t xml:space="preserve"> </w:t>
      </w:r>
      <w:r>
        <w:rPr>
          <w:rFonts w:hint="eastAsia" w:ascii="宋体" w:hAnsi="宋体" w:eastAsia="宋体" w:cs="宋体"/>
          <w:spacing w:val="-3"/>
          <w:position w:val="10"/>
          <w:sz w:val="21"/>
          <w:szCs w:val="21"/>
        </w:rPr>
        <w:t>乙方提供质量保证金的方式</w:t>
      </w:r>
    </w:p>
    <w:p w14:paraId="7F78F4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质量保证金采用以下第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1EC17A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425420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u w:val="single" w:color="auto"/>
        </w:rPr>
        <w:t xml:space="preserve"> 3 </w:t>
      </w:r>
      <w:r>
        <w:rPr>
          <w:rFonts w:hint="eastAsia" w:ascii="宋体" w:hAnsi="宋体" w:eastAsia="宋体" w:cs="宋体"/>
          <w:spacing w:val="-2"/>
          <w:sz w:val="21"/>
          <w:szCs w:val="21"/>
        </w:rPr>
        <w:t>%的工程款；</w:t>
      </w:r>
    </w:p>
    <w:p w14:paraId="368AE2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3FB42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12.2.2 质量保证金的扣留</w:t>
      </w:r>
    </w:p>
    <w:p w14:paraId="679D91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质量保证金的扣留采取以下第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5B5AF7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（1）在支付工程进度款时逐次扣留，在此情形下，质量保证金的计算基数</w:t>
      </w:r>
      <w:r>
        <w:rPr>
          <w:rFonts w:hint="eastAsia" w:ascii="宋体" w:hAnsi="宋体" w:eastAsia="宋体" w:cs="宋体"/>
          <w:spacing w:val="-3"/>
          <w:sz w:val="21"/>
          <w:szCs w:val="21"/>
        </w:rPr>
        <w:t>不包括预付款的支付、扣</w:t>
      </w:r>
      <w:r>
        <w:rPr>
          <w:rFonts w:hint="eastAsia" w:ascii="宋体" w:hAnsi="宋体" w:eastAsia="宋体" w:cs="宋体"/>
          <w:sz w:val="21"/>
          <w:szCs w:val="21"/>
        </w:rPr>
        <w:t xml:space="preserve"> </w:t>
      </w:r>
      <w:r>
        <w:rPr>
          <w:rFonts w:hint="eastAsia" w:ascii="宋体" w:hAnsi="宋体" w:eastAsia="宋体" w:cs="宋体"/>
          <w:spacing w:val="-3"/>
          <w:sz w:val="21"/>
          <w:szCs w:val="21"/>
        </w:rPr>
        <w:t>回以及价格调整的金额；</w:t>
      </w:r>
    </w:p>
    <w:p w14:paraId="2C85F7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（2）工程竣工结算时一次性扣留质量保证金；</w:t>
      </w:r>
    </w:p>
    <w:p w14:paraId="2458DA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FB5C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关于质量保证金的补充约定：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56370F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12.3保修</w:t>
      </w:r>
    </w:p>
    <w:p w14:paraId="5157E7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12.3.1 保修责任</w:t>
      </w:r>
    </w:p>
    <w:p w14:paraId="0DE849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工程保修期为：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39C660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12.3.2 修复通知</w:t>
      </w:r>
    </w:p>
    <w:p w14:paraId="7D7E87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乙方收到保修通知并到达工程现场的合理时间：</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581516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14:textOutline w14:w="5103" w14:cap="sq" w14:cmpd="sng">
            <w14:solidFill>
              <w14:srgbClr w14:val="000000"/>
            </w14:solidFill>
            <w14:prstDash w14:val="solid"/>
            <w14:bevel/>
          </w14:textOutline>
        </w:rPr>
        <w:t>13.保险</w:t>
      </w:r>
    </w:p>
    <w:p w14:paraId="7EC6F2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13.1</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工程保险</w:t>
      </w:r>
    </w:p>
    <w:p w14:paraId="62525D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color="auto"/>
        </w:rPr>
        <w:t>乙方必须为施工现场从事</w:t>
      </w:r>
      <w:r>
        <w:rPr>
          <w:rFonts w:hint="eastAsia" w:ascii="宋体" w:hAnsi="宋体" w:eastAsia="宋体" w:cs="宋体"/>
          <w:spacing w:val="-1"/>
          <w:sz w:val="21"/>
          <w:szCs w:val="21"/>
          <w:u w:val="single" w:color="auto"/>
        </w:rPr>
        <w:t xml:space="preserve">施工的所有作业人员和管理人员办理意外伤害保险，并支付保险费 </w:t>
      </w:r>
      <w:r>
        <w:rPr>
          <w:rFonts w:hint="eastAsia" w:ascii="宋体" w:hAnsi="宋体" w:eastAsia="宋体" w:cs="宋体"/>
          <w:spacing w:val="-1"/>
          <w:sz w:val="21"/>
          <w:szCs w:val="21"/>
        </w:rPr>
        <w:t>。</w:t>
      </w:r>
    </w:p>
    <w:p w14:paraId="3E6F9A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13.2 其他保险</w:t>
      </w:r>
    </w:p>
    <w:p w14:paraId="09BDF1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关于其他保险的约定：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9"/>
          <w:sz w:val="21"/>
          <w:szCs w:val="21"/>
          <w:u w:val="single" w:color="auto"/>
        </w:rPr>
        <w:t xml:space="preserve"> </w:t>
      </w:r>
      <w:r>
        <w:rPr>
          <w:rFonts w:hint="eastAsia" w:ascii="宋体" w:hAnsi="宋体" w:eastAsia="宋体" w:cs="宋体"/>
          <w:spacing w:val="-1"/>
          <w:sz w:val="21"/>
          <w:szCs w:val="21"/>
        </w:rPr>
        <w:t>。</w:t>
      </w:r>
    </w:p>
    <w:p w14:paraId="1A25F8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乙方是否应为其施工设备等办理财产保险：</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DA1CB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13.3 通知义务</w:t>
      </w:r>
    </w:p>
    <w:p w14:paraId="2DED48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关于变更保险合同时的通知义务的约定：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6"/>
          <w:sz w:val="21"/>
          <w:szCs w:val="21"/>
          <w:u w:val="single" w:color="auto"/>
        </w:rPr>
        <w:t xml:space="preserve"> </w:t>
      </w:r>
      <w:r>
        <w:rPr>
          <w:rFonts w:hint="eastAsia" w:ascii="宋体" w:hAnsi="宋体" w:eastAsia="宋体" w:cs="宋体"/>
          <w:spacing w:val="-1"/>
          <w:sz w:val="21"/>
          <w:szCs w:val="21"/>
        </w:rPr>
        <w:t>。</w:t>
      </w:r>
    </w:p>
    <w:p w14:paraId="5E6A59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14. 补充条款</w:t>
      </w:r>
    </w:p>
    <w:p w14:paraId="52B025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sectPr>
          <w:footerReference r:id="rId17" w:type="default"/>
          <w:pgSz w:w="11906" w:h="16839"/>
          <w:pgMar w:top="1440" w:right="1080" w:bottom="1440" w:left="1080" w:header="0" w:footer="720" w:gutter="0"/>
          <w:pgNumType w:fmt="decimal"/>
          <w:cols w:space="720" w:num="1"/>
        </w:sectPr>
      </w:pPr>
      <w:r>
        <w:rPr>
          <w:rFonts w:hint="eastAsia" w:ascii="宋体" w:hAnsi="宋体" w:eastAsia="宋体" w:cs="宋体"/>
          <w:spacing w:val="-1"/>
          <w:sz w:val="21"/>
          <w:szCs w:val="21"/>
        </w:rPr>
        <w:t>1.根据《建设工程质量检测管理办法》（建设部令第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78339E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t>工程质量保修书</w:t>
      </w:r>
    </w:p>
    <w:p w14:paraId="504715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发包人（全称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62B116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承包人（全称</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14:paraId="26ED20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发包人和承包人根据《中华人民共和国建筑法》和《建设工程质量管理条例》，经协商一致就</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签订工程质量保修书。</w:t>
      </w:r>
    </w:p>
    <w:p w14:paraId="2C45C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一、工程质量保修范围和内容</w:t>
      </w:r>
    </w:p>
    <w:p w14:paraId="5F3AEF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w:t>
      </w:r>
      <w:r>
        <w:rPr>
          <w:rFonts w:hint="eastAsia" w:ascii="宋体" w:hAnsi="宋体" w:eastAsia="宋体" w:cs="宋体"/>
          <w:spacing w:val="-1"/>
          <w:sz w:val="24"/>
          <w:szCs w:val="24"/>
        </w:rPr>
        <w:t>承担工程质量保修责任。</w:t>
      </w:r>
    </w:p>
    <w:p w14:paraId="705CC9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质量保修范围包括</w:t>
      </w:r>
      <w:r>
        <w:rPr>
          <w:rFonts w:hint="eastAsia" w:ascii="宋体" w:hAnsi="宋体" w:eastAsia="宋体" w:cs="宋体"/>
          <w:spacing w:val="-1"/>
          <w:sz w:val="24"/>
          <w:szCs w:val="24"/>
          <w:u w:val="single" w:color="auto"/>
        </w:rPr>
        <w:t xml:space="preserve"> 合同包含的建设内容</w:t>
      </w:r>
      <w:r>
        <w:rPr>
          <w:rFonts w:hint="eastAsia" w:ascii="宋体" w:hAnsi="宋体" w:eastAsia="宋体" w:cs="宋体"/>
          <w:spacing w:val="-1"/>
          <w:sz w:val="24"/>
          <w:szCs w:val="24"/>
        </w:rPr>
        <w:t>以及双方约定的其他项目。具体保修的内容，双方约定如下：</w:t>
      </w:r>
      <w:r>
        <w:rPr>
          <w:rFonts w:hint="eastAsia" w:ascii="宋体" w:hAnsi="宋体" w:eastAsia="宋体" w:cs="宋体"/>
          <w:spacing w:val="-1"/>
          <w:sz w:val="24"/>
          <w:szCs w:val="24"/>
          <w:u w:val="single" w:color="auto"/>
        </w:rPr>
        <w:t xml:space="preserve">     施工图纸内容</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u w:val="single" w:color="auto"/>
        </w:rPr>
        <w:t>。</w:t>
      </w:r>
    </w:p>
    <w:p w14:paraId="4AE47D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二、质量保修期</w:t>
      </w:r>
    </w:p>
    <w:p w14:paraId="5672DF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position w:val="21"/>
          <w:sz w:val="24"/>
          <w:szCs w:val="24"/>
        </w:rPr>
        <w:t>根据《建设工程质量管理条例》及有关规定，</w:t>
      </w:r>
      <w:r>
        <w:rPr>
          <w:rFonts w:hint="eastAsia" w:ascii="宋体" w:hAnsi="宋体" w:eastAsia="宋体" w:cs="宋体"/>
          <w:spacing w:val="-1"/>
          <w:position w:val="21"/>
          <w:sz w:val="24"/>
          <w:szCs w:val="24"/>
        </w:rPr>
        <w:t>工程的质量保修期如下：</w:t>
      </w:r>
    </w:p>
    <w:p w14:paraId="45923390">
      <w:pPr>
        <w:pStyle w:val="2"/>
        <w:keepNext w:val="0"/>
        <w:keepLines w:val="0"/>
        <w:pageBreakBefore w:val="0"/>
        <w:widowControl/>
        <w:tabs>
          <w:tab w:val="left" w:pos="969"/>
        </w:tabs>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u w:val="single" w:color="auto"/>
        </w:rPr>
        <w:t xml:space="preserve">施工图纸内容 </w:t>
      </w:r>
      <w:r>
        <w:rPr>
          <w:rFonts w:hint="eastAsia" w:ascii="宋体" w:hAnsi="宋体" w:eastAsia="宋体" w:cs="宋体"/>
          <w:spacing w:val="-3"/>
          <w:sz w:val="24"/>
          <w:szCs w:val="24"/>
        </w:rPr>
        <w:t>等质量保修期为</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w:t>
      </w:r>
    </w:p>
    <w:p w14:paraId="719364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质量保修期自工程完工验收合格之日起计算。</w:t>
      </w:r>
    </w:p>
    <w:p w14:paraId="5E84EA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三、缺陷责任期</w:t>
      </w:r>
    </w:p>
    <w:p w14:paraId="75BC53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color="auto"/>
        </w:rPr>
        <w:t xml:space="preserve"> 12 </w:t>
      </w:r>
      <w:r>
        <w:rPr>
          <w:rFonts w:hint="eastAsia" w:ascii="宋体" w:hAnsi="宋体" w:eastAsia="宋体" w:cs="宋体"/>
          <w:sz w:val="24"/>
          <w:szCs w:val="24"/>
        </w:rPr>
        <w:t>个月，缺陷责任期自工程通过完工</w:t>
      </w:r>
      <w:r>
        <w:rPr>
          <w:rFonts w:hint="eastAsia" w:ascii="宋体" w:hAnsi="宋体" w:eastAsia="宋体" w:cs="宋体"/>
          <w:spacing w:val="-1"/>
          <w:sz w:val="24"/>
          <w:szCs w:val="24"/>
        </w:rPr>
        <w:t>验收合格之日起计算。单位工程先于全部工程进行验收，单位工程缺陷责任期自单位工程验收合格之日起算。</w:t>
      </w:r>
    </w:p>
    <w:p w14:paraId="30FB81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缺陷责任期终止后，发包人应退还剩余的质量保证金。</w:t>
      </w:r>
    </w:p>
    <w:p w14:paraId="7935EF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rPr>
        <w:t>四、质量保修责任</w:t>
      </w:r>
    </w:p>
    <w:p w14:paraId="2891C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1．属于保修范围、内容的项目，承包人应当在接到保修通知之日起</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u w:val="single" w:color="auto"/>
        </w:rPr>
        <w:t>7</w:t>
      </w:r>
      <w:r>
        <w:rPr>
          <w:rFonts w:hint="eastAsia" w:ascii="宋体" w:hAnsi="宋体" w:eastAsia="宋体" w:cs="宋体"/>
          <w:spacing w:val="-46"/>
          <w:sz w:val="24"/>
          <w:szCs w:val="24"/>
          <w:u w:val="single" w:color="auto"/>
        </w:rPr>
        <w:t xml:space="preserve"> </w:t>
      </w:r>
      <w:r>
        <w:rPr>
          <w:rFonts w:hint="eastAsia" w:ascii="宋体" w:hAnsi="宋体" w:eastAsia="宋体" w:cs="宋体"/>
          <w:spacing w:val="-3"/>
          <w:sz w:val="24"/>
          <w:szCs w:val="24"/>
        </w:rPr>
        <w:t>天内派人保修。承包</w:t>
      </w:r>
      <w:r>
        <w:rPr>
          <w:rFonts w:hint="eastAsia" w:ascii="宋体" w:hAnsi="宋体" w:eastAsia="宋体" w:cs="宋体"/>
          <w:spacing w:val="-2"/>
          <w:sz w:val="24"/>
          <w:szCs w:val="24"/>
        </w:rPr>
        <w:t>人不在约定期限内派人保修的，发包人可以委托他人修理，修理费用从质量保修金内扣除。</w:t>
      </w:r>
    </w:p>
    <w:p w14:paraId="10B4B0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2．发生紧急事故需抢修的，承包人在接到事故通知后</w:t>
      </w:r>
      <w:r>
        <w:rPr>
          <w:rFonts w:hint="eastAsia" w:ascii="宋体" w:hAnsi="宋体" w:eastAsia="宋体" w:cs="宋体"/>
          <w:spacing w:val="-1"/>
          <w:sz w:val="24"/>
          <w:szCs w:val="24"/>
        </w:rPr>
        <w:t>，应当立即到达事故现场抢修。</w:t>
      </w:r>
    </w:p>
    <w:p w14:paraId="53B0B3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3．对于涉及结构安全的质量问题，应当按照《建设工程质量管理条例》的规定，</w:t>
      </w:r>
      <w:r>
        <w:rPr>
          <w:rFonts w:hint="eastAsia" w:ascii="宋体" w:hAnsi="宋体" w:eastAsia="宋体" w:cs="宋体"/>
          <w:spacing w:val="-2"/>
          <w:sz w:val="24"/>
          <w:szCs w:val="24"/>
        </w:rPr>
        <w:t>立即向当</w:t>
      </w:r>
      <w:r>
        <w:rPr>
          <w:rFonts w:hint="eastAsia" w:ascii="宋体" w:hAnsi="宋体" w:eastAsia="宋体" w:cs="宋体"/>
          <w:sz w:val="24"/>
          <w:szCs w:val="24"/>
        </w:rPr>
        <w:t xml:space="preserve"> 地建设行政主管部门和有关部门报告，采取安全防范措施，并由</w:t>
      </w:r>
      <w:r>
        <w:rPr>
          <w:rFonts w:hint="eastAsia" w:ascii="宋体" w:hAnsi="宋体" w:eastAsia="宋体" w:cs="宋体"/>
          <w:spacing w:val="-1"/>
          <w:sz w:val="24"/>
          <w:szCs w:val="24"/>
        </w:rPr>
        <w:t>原设计人或者具有相应资质等级的设计人提出保修方案，承包人实施保修。</w:t>
      </w:r>
    </w:p>
    <w:p w14:paraId="52B004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rPr>
        <w:t>4．质量保修完成后，由发包人组织验收。</w:t>
      </w:r>
    </w:p>
    <w:p w14:paraId="3597F2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rPr>
        <w:t>五、保修费用</w:t>
      </w:r>
    </w:p>
    <w:p w14:paraId="40EDFE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保修费用由造成质量缺陷的责任方承担。</w:t>
      </w:r>
    </w:p>
    <w:p w14:paraId="31AB2F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10C0AC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pacing w:val="1"/>
          <w:sz w:val="24"/>
          <w:szCs w:val="24"/>
        </w:rPr>
      </w:pPr>
    </w:p>
    <w:p w14:paraId="344073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六、双方约定的其他工程质量保修事项：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无                。</w:t>
      </w:r>
    </w:p>
    <w:p w14:paraId="1723EE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工程质量保修书由发包人、承包人在工程竣工验收前共同签署，作为施工合同附件，其有效期限至保修期满。</w:t>
      </w:r>
    </w:p>
    <w:p w14:paraId="6487A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71499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8" w:type="default"/>
          <w:pgSz w:w="11906" w:h="16839"/>
          <w:pgMar w:top="1297" w:right="1321" w:bottom="882" w:left="1141" w:header="0" w:footer="720" w:gutter="0"/>
          <w:pgNumType w:fmt="decimal"/>
          <w:cols w:equalWidth="0" w:num="1">
            <w:col w:w="9443"/>
          </w:cols>
        </w:sectPr>
      </w:pPr>
    </w:p>
    <w:p w14:paraId="4201F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甲方：</w:t>
      </w:r>
    </w:p>
    <w:p w14:paraId="766639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371428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AE4A2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209DCF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column"/>
      </w:r>
    </w:p>
    <w:p w14:paraId="0E61AE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乙方：</w:t>
      </w:r>
    </w:p>
    <w:p w14:paraId="72F3C8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（盖单位章）</w:t>
      </w:r>
    </w:p>
    <w:p w14:paraId="20AF21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14:paraId="30B0E8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5086C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F5F1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法定代表人：</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法定代表人：</w:t>
      </w:r>
    </w:p>
    <w:p w14:paraId="087D04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委托代理人：</w:t>
      </w:r>
      <w:r>
        <w:rPr>
          <w:rFonts w:hint="eastAsia" w:ascii="宋体" w:hAnsi="宋体" w:eastAsia="宋体" w:cs="宋体"/>
          <w:spacing w:val="1"/>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委托代理人：</w:t>
      </w:r>
    </w:p>
    <w:p w14:paraId="10DDE6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地</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址：                                       地  址：</w:t>
      </w:r>
    </w:p>
    <w:p w14:paraId="448364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电  话：                                     电  话：</w:t>
      </w:r>
    </w:p>
    <w:p w14:paraId="365313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pacing w:val="-5"/>
          <w:sz w:val="24"/>
          <w:szCs w:val="24"/>
        </w:rPr>
        <w:sectPr>
          <w:type w:val="continuous"/>
          <w:pgSz w:w="11906" w:h="16839"/>
          <w:pgMar w:top="1297" w:right="1321" w:bottom="882" w:left="1141" w:header="0" w:footer="720" w:gutter="0"/>
          <w:pgNumType w:fmt="decimal"/>
          <w:cols w:equalWidth="0" w:num="1">
            <w:col w:w="9443"/>
          </w:cols>
        </w:sectPr>
      </w:pPr>
    </w:p>
    <w:p w14:paraId="46C30589">
      <w:pPr>
        <w:pStyle w:val="2"/>
        <w:spacing w:before="63" w:line="360" w:lineRule="auto"/>
        <w:ind w:left="2670"/>
        <w:outlineLvl w:val="0"/>
        <w:rPr>
          <w:rFonts w:hint="eastAsia" w:ascii="宋体" w:hAnsi="宋体" w:eastAsia="宋体" w:cs="宋体"/>
        </w:rPr>
      </w:pPr>
      <w:bookmarkStart w:id="12" w:name="_Toc20509"/>
      <w:bookmarkStart w:id="13" w:name="_Toc13976"/>
      <w:r>
        <w:rPr>
          <w:rFonts w:hint="eastAsia" w:ascii="宋体" w:hAnsi="宋体" w:eastAsia="宋体" w:cs="宋体"/>
          <w:spacing w:val="8"/>
          <w:position w:val="6"/>
          <w14:textOutline w14:w="5793" w14:cap="sq" w14:cmpd="sng">
            <w14:solidFill>
              <w14:srgbClr w14:val="000000"/>
            </w14:solidFill>
            <w14:prstDash w14:val="solid"/>
            <w14:bevel/>
          </w14:textOutline>
        </w:rPr>
        <w:t>第六章</w:t>
      </w:r>
      <w:r>
        <w:rPr>
          <w:rFonts w:hint="eastAsia" w:ascii="宋体" w:hAnsi="宋体" w:eastAsia="宋体" w:cs="宋体"/>
          <w:spacing w:val="8"/>
          <w:position w:val="6"/>
        </w:rPr>
        <w:t xml:space="preserve"> </w:t>
      </w:r>
      <w:r>
        <w:rPr>
          <w:rFonts w:hint="eastAsia" w:ascii="宋体" w:hAnsi="宋体" w:eastAsia="宋体" w:cs="宋体"/>
          <w:spacing w:val="8"/>
          <w:position w:val="6"/>
          <w14:textOutline w14:w="5793" w14:cap="sq" w14:cmpd="sng">
            <w14:solidFill>
              <w14:srgbClr w14:val="000000"/>
            </w14:solidFill>
            <w14:prstDash w14:val="solid"/>
            <w14:bevel/>
          </w14:textOutline>
        </w:rPr>
        <w:t>响应文件（格式）</w:t>
      </w:r>
      <w:bookmarkEnd w:id="12"/>
      <w:bookmarkEnd w:id="13"/>
    </w:p>
    <w:p w14:paraId="43878F3C">
      <w:pPr>
        <w:pStyle w:val="2"/>
        <w:spacing w:before="1" w:line="360" w:lineRule="auto"/>
        <w:ind w:left="7"/>
        <w:rPr>
          <w:rFonts w:hint="eastAsia" w:ascii="宋体" w:hAnsi="宋体" w:eastAsia="宋体" w:cs="宋体"/>
          <w:spacing w:val="6"/>
          <w14:textOutline w14:w="5793" w14:cap="sq" w14:cmpd="sng">
            <w14:solidFill>
              <w14:srgbClr w14:val="000000"/>
            </w14:solidFill>
            <w14:prstDash w14:val="solid"/>
            <w14:bevel/>
          </w14:textOutline>
        </w:rPr>
      </w:pPr>
    </w:p>
    <w:p w14:paraId="08D43695">
      <w:pPr>
        <w:pStyle w:val="2"/>
        <w:spacing w:before="1" w:line="360" w:lineRule="auto"/>
        <w:ind w:left="7"/>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响应文件封面格式：</w:t>
      </w:r>
    </w:p>
    <w:p w14:paraId="4565EC14">
      <w:pPr>
        <w:spacing w:line="360" w:lineRule="auto"/>
        <w:rPr>
          <w:rFonts w:hint="eastAsia" w:ascii="宋体" w:hAnsi="宋体" w:eastAsia="宋体" w:cs="宋体"/>
          <w:sz w:val="21"/>
        </w:rPr>
      </w:pPr>
    </w:p>
    <w:p w14:paraId="03515B55">
      <w:pPr>
        <w:spacing w:line="360" w:lineRule="auto"/>
        <w:rPr>
          <w:rFonts w:hint="eastAsia" w:ascii="宋体" w:hAnsi="宋体" w:eastAsia="宋体" w:cs="宋体"/>
          <w:sz w:val="21"/>
        </w:rPr>
      </w:pPr>
    </w:p>
    <w:p w14:paraId="572EAEE2">
      <w:pPr>
        <w:spacing w:line="360" w:lineRule="auto"/>
        <w:rPr>
          <w:rFonts w:hint="eastAsia" w:ascii="宋体" w:hAnsi="宋体" w:eastAsia="宋体" w:cs="宋体"/>
          <w:sz w:val="21"/>
        </w:rPr>
      </w:pPr>
    </w:p>
    <w:p w14:paraId="2D121C79">
      <w:pPr>
        <w:pStyle w:val="2"/>
        <w:spacing w:before="231" w:line="360" w:lineRule="auto"/>
        <w:ind w:left="3123"/>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响应文件</w:t>
      </w:r>
    </w:p>
    <w:p w14:paraId="547CE6D6">
      <w:pPr>
        <w:spacing w:line="360" w:lineRule="auto"/>
        <w:rPr>
          <w:rFonts w:hint="eastAsia" w:ascii="宋体" w:hAnsi="宋体" w:eastAsia="宋体" w:cs="宋体"/>
          <w:sz w:val="21"/>
        </w:rPr>
      </w:pPr>
    </w:p>
    <w:p w14:paraId="30917BA4">
      <w:pPr>
        <w:spacing w:line="360" w:lineRule="auto"/>
        <w:rPr>
          <w:rFonts w:hint="eastAsia" w:ascii="宋体" w:hAnsi="宋体" w:eastAsia="宋体" w:cs="宋体"/>
          <w:sz w:val="21"/>
        </w:rPr>
      </w:pPr>
    </w:p>
    <w:p w14:paraId="5253BC08">
      <w:pPr>
        <w:spacing w:line="360" w:lineRule="auto"/>
        <w:rPr>
          <w:rFonts w:hint="eastAsia" w:ascii="宋体" w:hAnsi="宋体" w:eastAsia="宋体" w:cs="宋体"/>
          <w:sz w:val="21"/>
        </w:rPr>
      </w:pPr>
    </w:p>
    <w:p w14:paraId="308A0DBB">
      <w:pPr>
        <w:spacing w:line="360" w:lineRule="auto"/>
        <w:ind w:firstLine="834" w:firstLineChars="300"/>
        <w:rPr>
          <w:rFonts w:hint="eastAsia" w:ascii="宋体" w:hAnsi="宋体" w:eastAsia="宋体" w:cs="宋体"/>
          <w:b w:val="0"/>
          <w:bCs w:val="0"/>
          <w:spacing w:val="-1"/>
          <w:sz w:val="28"/>
          <w:szCs w:val="28"/>
          <w:u w:val="none" w:color="auto"/>
          <w:lang w:eastAsia="zh-CN"/>
        </w:rPr>
      </w:pPr>
      <w:r>
        <w:rPr>
          <w:rFonts w:hint="eastAsia" w:ascii="宋体" w:hAnsi="宋体" w:eastAsia="宋体" w:cs="宋体"/>
          <w:b w:val="0"/>
          <w:bCs w:val="0"/>
          <w:spacing w:val="-1"/>
          <w:sz w:val="28"/>
          <w:szCs w:val="28"/>
        </w:rPr>
        <w:t>项目名称：</w:t>
      </w:r>
    </w:p>
    <w:p w14:paraId="48AA99DB">
      <w:pPr>
        <w:spacing w:line="360" w:lineRule="auto"/>
        <w:ind w:firstLine="834" w:firstLineChars="300"/>
        <w:rPr>
          <w:rFonts w:hint="eastAsia" w:ascii="宋体" w:hAnsi="宋体" w:eastAsia="宋体" w:cs="宋体"/>
          <w:snapToGrid w:val="0"/>
          <w:color w:val="000000"/>
          <w:spacing w:val="-1"/>
          <w:kern w:val="0"/>
          <w:sz w:val="28"/>
          <w:szCs w:val="28"/>
          <w:highlight w:val="red"/>
          <w:u w:val="single" w:color="auto"/>
          <w:lang w:val="en-US" w:eastAsia="zh-CN" w:bidi="ar-SA"/>
        </w:rPr>
      </w:pPr>
      <w:r>
        <w:rPr>
          <w:rFonts w:hint="eastAsia" w:ascii="宋体" w:hAnsi="宋体" w:eastAsia="宋体" w:cs="宋体"/>
          <w:b w:val="0"/>
          <w:bCs w:val="0"/>
          <w:spacing w:val="-1"/>
          <w:sz w:val="28"/>
          <w:szCs w:val="28"/>
          <w:lang w:eastAsia="zh-CN"/>
        </w:rPr>
        <w:t>项目编号：</w:t>
      </w:r>
    </w:p>
    <w:p w14:paraId="02B2FC7F">
      <w:pPr>
        <w:spacing w:line="360" w:lineRule="auto"/>
        <w:rPr>
          <w:rFonts w:hint="eastAsia" w:ascii="宋体" w:hAnsi="宋体" w:eastAsia="宋体" w:cs="宋体"/>
          <w:sz w:val="21"/>
        </w:rPr>
      </w:pPr>
    </w:p>
    <w:p w14:paraId="3E905710">
      <w:pPr>
        <w:spacing w:line="360" w:lineRule="auto"/>
        <w:rPr>
          <w:rFonts w:hint="eastAsia" w:ascii="宋体" w:hAnsi="宋体" w:eastAsia="宋体" w:cs="宋体"/>
          <w:sz w:val="21"/>
        </w:rPr>
      </w:pPr>
    </w:p>
    <w:p w14:paraId="0DD1F777">
      <w:pPr>
        <w:spacing w:line="360" w:lineRule="auto"/>
        <w:rPr>
          <w:rFonts w:hint="eastAsia" w:ascii="宋体" w:hAnsi="宋体" w:eastAsia="宋体" w:cs="宋体"/>
          <w:sz w:val="21"/>
        </w:rPr>
      </w:pPr>
    </w:p>
    <w:p w14:paraId="20FF7EE0">
      <w:pPr>
        <w:spacing w:line="360" w:lineRule="auto"/>
        <w:rPr>
          <w:rFonts w:hint="eastAsia" w:ascii="宋体" w:hAnsi="宋体" w:eastAsia="宋体" w:cs="宋体"/>
          <w:sz w:val="21"/>
        </w:rPr>
      </w:pPr>
    </w:p>
    <w:p w14:paraId="3DC74872">
      <w:pPr>
        <w:spacing w:line="360" w:lineRule="auto"/>
        <w:rPr>
          <w:rFonts w:hint="eastAsia" w:ascii="宋体" w:hAnsi="宋体" w:eastAsia="宋体" w:cs="宋体"/>
          <w:sz w:val="21"/>
        </w:rPr>
      </w:pPr>
    </w:p>
    <w:p w14:paraId="20B53D19">
      <w:pPr>
        <w:spacing w:line="360" w:lineRule="auto"/>
        <w:rPr>
          <w:rFonts w:hint="eastAsia" w:ascii="宋体" w:hAnsi="宋体" w:eastAsia="宋体" w:cs="宋体"/>
          <w:sz w:val="21"/>
        </w:rPr>
      </w:pPr>
    </w:p>
    <w:p w14:paraId="493B9251">
      <w:pPr>
        <w:spacing w:line="360" w:lineRule="auto"/>
        <w:rPr>
          <w:rFonts w:hint="eastAsia" w:ascii="宋体" w:hAnsi="宋体" w:eastAsia="宋体" w:cs="宋体"/>
          <w:sz w:val="21"/>
        </w:rPr>
      </w:pPr>
    </w:p>
    <w:p w14:paraId="7D380B63">
      <w:pPr>
        <w:pStyle w:val="2"/>
        <w:spacing w:before="92" w:line="360" w:lineRule="auto"/>
        <w:ind w:left="1015" w:hanging="606"/>
        <w:rPr>
          <w:rFonts w:hint="eastAsia" w:ascii="宋体" w:hAnsi="宋体" w:eastAsia="宋体" w:cs="宋体"/>
          <w:spacing w:val="-5"/>
          <w:sz w:val="28"/>
          <w:szCs w:val="28"/>
          <w:u w:val="single" w:color="auto"/>
          <w:lang w:eastAsia="zh-CN"/>
        </w:rPr>
      </w:pPr>
      <w:r>
        <w:rPr>
          <w:rFonts w:hint="eastAsia" w:ascii="宋体" w:hAnsi="宋体" w:eastAsia="宋体" w:cs="宋体"/>
          <w:spacing w:val="-5"/>
          <w:sz w:val="28"/>
          <w:szCs w:val="28"/>
        </w:rPr>
        <w:t>采购代理机构：</w:t>
      </w:r>
      <w:r>
        <w:rPr>
          <w:rFonts w:hint="eastAsia" w:ascii="宋体" w:hAnsi="宋体" w:eastAsia="宋体" w:cs="宋体"/>
          <w:spacing w:val="-5"/>
          <w:sz w:val="28"/>
          <w:szCs w:val="28"/>
          <w:u w:val="single" w:color="auto"/>
          <w:lang w:eastAsia="zh-CN"/>
        </w:rPr>
        <w:t>广西鸿都工程咨询有限公司</w:t>
      </w:r>
    </w:p>
    <w:p w14:paraId="214CAB5A">
      <w:pPr>
        <w:pStyle w:val="2"/>
        <w:spacing w:before="92" w:line="360" w:lineRule="auto"/>
        <w:ind w:left="1015" w:hanging="606"/>
        <w:rPr>
          <w:rFonts w:hint="eastAsia" w:ascii="宋体" w:hAnsi="宋体" w:eastAsia="宋体" w:cs="宋体"/>
          <w:sz w:val="28"/>
          <w:szCs w:val="28"/>
        </w:rPr>
      </w:pPr>
      <w:r>
        <w:rPr>
          <w:rFonts w:hint="eastAsia" w:ascii="宋体" w:hAnsi="宋体" w:eastAsia="宋体" w:cs="宋体"/>
          <w:spacing w:val="-5"/>
          <w:sz w:val="28"/>
          <w:szCs w:val="28"/>
        </w:rPr>
        <w:t>供</w:t>
      </w:r>
      <w:r>
        <w:rPr>
          <w:rFonts w:hint="eastAsia" w:ascii="宋体" w:hAnsi="宋体" w:eastAsia="宋体" w:cs="宋体"/>
          <w:spacing w:val="-6"/>
          <w:sz w:val="28"/>
          <w:szCs w:val="28"/>
        </w:rPr>
        <w:t>应商[公章(CA</w:t>
      </w:r>
      <w:r>
        <w:rPr>
          <w:rFonts w:hint="eastAsia" w:ascii="宋体" w:hAnsi="宋体" w:eastAsia="宋体" w:cs="宋体"/>
          <w:spacing w:val="-61"/>
          <w:sz w:val="28"/>
          <w:szCs w:val="28"/>
        </w:rPr>
        <w:t xml:space="preserve"> </w:t>
      </w:r>
      <w:r>
        <w:rPr>
          <w:rFonts w:hint="eastAsia" w:ascii="宋体" w:hAnsi="宋体" w:eastAsia="宋体" w:cs="宋体"/>
          <w:spacing w:val="-6"/>
          <w:sz w:val="28"/>
          <w:szCs w:val="28"/>
        </w:rPr>
        <w:t>签章)、</w:t>
      </w:r>
      <w:r>
        <w:rPr>
          <w:rFonts w:hint="eastAsia" w:ascii="宋体" w:hAnsi="宋体" w:eastAsia="宋体" w:cs="宋体"/>
          <w:spacing w:val="-5"/>
          <w:sz w:val="28"/>
          <w:szCs w:val="28"/>
        </w:rPr>
        <w:t>自然人除外]：</w:t>
      </w:r>
      <w:r>
        <w:rPr>
          <w:rFonts w:hint="eastAsia" w:ascii="宋体" w:hAnsi="宋体" w:eastAsia="宋体" w:cs="宋体"/>
          <w:spacing w:val="-5"/>
          <w:sz w:val="28"/>
          <w:szCs w:val="28"/>
          <w:u w:val="single" w:color="auto"/>
        </w:rPr>
        <w:t xml:space="preserve">                       </w:t>
      </w:r>
      <w:r>
        <w:rPr>
          <w:rFonts w:hint="eastAsia" w:ascii="宋体" w:hAnsi="宋体" w:eastAsia="宋体" w:cs="宋体"/>
          <w:spacing w:val="-6"/>
          <w:sz w:val="28"/>
          <w:szCs w:val="28"/>
          <w:u w:val="single" w:color="auto"/>
        </w:rPr>
        <w:t xml:space="preserve">        </w:t>
      </w:r>
    </w:p>
    <w:p w14:paraId="0EE16D91">
      <w:pPr>
        <w:pStyle w:val="2"/>
        <w:spacing w:before="122" w:line="360" w:lineRule="auto"/>
        <w:ind w:right="97" w:firstLine="411"/>
        <w:rPr>
          <w:rFonts w:hint="eastAsia" w:ascii="宋体" w:hAnsi="宋体" w:eastAsia="宋体" w:cs="宋体"/>
          <w:sz w:val="28"/>
          <w:szCs w:val="28"/>
        </w:rPr>
      </w:pPr>
      <w:r>
        <w:rPr>
          <w:rFonts w:hint="eastAsia" w:ascii="宋体" w:hAnsi="宋体" w:eastAsia="宋体" w:cs="宋体"/>
          <w:spacing w:val="-6"/>
          <w:sz w:val="28"/>
          <w:szCs w:val="28"/>
        </w:rPr>
        <w:t>法定代表人、负责人、自然人或相应的委托代理人签字[或盖章(CA 签章)]（属自然人的应在签名处加盖大拇指指印或个人 CA 签章</w:t>
      </w:r>
      <w:r>
        <w:rPr>
          <w:rFonts w:hint="eastAsia" w:ascii="宋体" w:hAnsi="宋体" w:eastAsia="宋体" w:cs="宋体"/>
          <w:spacing w:val="6"/>
          <w:sz w:val="28"/>
          <w:szCs w:val="28"/>
        </w:rPr>
        <w:t>）：</w:t>
      </w:r>
      <w:r>
        <w:rPr>
          <w:rFonts w:hint="eastAsia" w:ascii="宋体" w:hAnsi="宋体" w:eastAsia="宋体" w:cs="宋体"/>
          <w:sz w:val="28"/>
          <w:szCs w:val="28"/>
          <w:u w:val="single" w:color="auto"/>
        </w:rPr>
        <w:t xml:space="preserve">         </w:t>
      </w:r>
    </w:p>
    <w:p w14:paraId="00843697">
      <w:pPr>
        <w:pStyle w:val="2"/>
        <w:spacing w:before="2" w:line="360" w:lineRule="auto"/>
        <w:ind w:left="458"/>
        <w:rPr>
          <w:rFonts w:hint="eastAsia" w:ascii="宋体" w:hAnsi="宋体" w:eastAsia="宋体" w:cs="宋体"/>
          <w:sz w:val="28"/>
          <w:szCs w:val="28"/>
        </w:rPr>
      </w:pPr>
      <w:r>
        <w:rPr>
          <w:rFonts w:hint="eastAsia" w:ascii="宋体" w:hAnsi="宋体" w:eastAsia="宋体" w:cs="宋体"/>
          <w:spacing w:val="-6"/>
          <w:sz w:val="28"/>
          <w:szCs w:val="28"/>
        </w:rPr>
        <w:t>日期：</w:t>
      </w:r>
      <w:r>
        <w:rPr>
          <w:rFonts w:hint="eastAsia" w:ascii="宋体" w:hAnsi="宋体" w:eastAsia="宋体" w:cs="宋体"/>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月</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5"/>
          <w:sz w:val="28"/>
          <w:szCs w:val="28"/>
        </w:rPr>
        <w:t>日</w:t>
      </w:r>
    </w:p>
    <w:p w14:paraId="4EEBC563">
      <w:pPr>
        <w:spacing w:line="360" w:lineRule="auto"/>
        <w:rPr>
          <w:rFonts w:hint="eastAsia" w:ascii="宋体" w:hAnsi="宋体" w:eastAsia="宋体" w:cs="宋体"/>
          <w:sz w:val="28"/>
          <w:szCs w:val="28"/>
        </w:rPr>
        <w:sectPr>
          <w:footerReference r:id="rId19" w:type="default"/>
          <w:pgSz w:w="11910" w:h="16840"/>
          <w:pgMar w:top="1440" w:right="1080" w:bottom="1440" w:left="1080" w:header="0" w:footer="701" w:gutter="0"/>
          <w:pgNumType w:fmt="decimal"/>
          <w:cols w:space="720" w:num="1"/>
        </w:sectPr>
      </w:pPr>
    </w:p>
    <w:p w14:paraId="159B311A">
      <w:pPr>
        <w:pStyle w:val="2"/>
        <w:spacing w:before="101" w:line="360" w:lineRule="auto"/>
        <w:ind w:left="3580"/>
        <w:rPr>
          <w:rFonts w:hint="eastAsia" w:ascii="宋体" w:hAnsi="宋体" w:eastAsia="宋体" w:cs="宋体"/>
        </w:rPr>
      </w:pPr>
      <w:r>
        <w:rPr>
          <w:rFonts w:hint="eastAsia" w:ascii="宋体" w:hAnsi="宋体" w:eastAsia="宋体" w:cs="宋体"/>
          <w:spacing w:val="5"/>
          <w14:textOutline w14:w="5793" w14:cap="sq" w14:cmpd="sng">
            <w14:solidFill>
              <w14:srgbClr w14:val="000000"/>
            </w14:solidFill>
            <w14:prstDash w14:val="solid"/>
            <w14:bevel/>
          </w14:textOutline>
        </w:rPr>
        <w:t>响应文件目录</w:t>
      </w:r>
    </w:p>
    <w:p w14:paraId="6DD65C55">
      <w:pPr>
        <w:pStyle w:val="2"/>
        <w:spacing w:before="69" w:line="360" w:lineRule="auto"/>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一、资格性响应证明材料：</w:t>
      </w:r>
    </w:p>
    <w:p w14:paraId="7BA5B5B6">
      <w:pPr>
        <w:pStyle w:val="2"/>
        <w:spacing w:before="75"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1.响应函及响应函附录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rPr>
        <w:t>；</w:t>
      </w:r>
    </w:p>
    <w:p w14:paraId="51324EF4">
      <w:pPr>
        <w:pStyle w:val="2"/>
        <w:spacing w:before="75" w:line="360" w:lineRule="auto"/>
        <w:ind w:left="482"/>
        <w:rPr>
          <w:rFonts w:hint="eastAsia" w:ascii="宋体" w:hAnsi="宋体" w:eastAsia="宋体" w:cs="宋体"/>
          <w:sz w:val="24"/>
          <w:szCs w:val="24"/>
        </w:rPr>
      </w:pPr>
      <w:r>
        <w:rPr>
          <w:rFonts w:hint="eastAsia" w:ascii="宋体" w:hAnsi="宋体" w:eastAsia="宋体" w:cs="宋体"/>
          <w:sz w:val="24"/>
          <w:szCs w:val="24"/>
        </w:rPr>
        <w:t>2.供应商相应的法定代表人身份证正反两</w:t>
      </w:r>
      <w:r>
        <w:rPr>
          <w:rFonts w:hint="eastAsia" w:ascii="宋体" w:hAnsi="宋体" w:eastAsia="宋体" w:cs="宋体"/>
          <w:spacing w:val="-1"/>
          <w:sz w:val="24"/>
          <w:szCs w:val="24"/>
        </w:rPr>
        <w:t>面复印件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3F5E4861">
      <w:pPr>
        <w:pStyle w:val="2"/>
        <w:spacing w:before="77" w:line="360" w:lineRule="auto"/>
        <w:ind w:right="58" w:firstLine="483"/>
        <w:rPr>
          <w:rFonts w:hint="eastAsia" w:ascii="宋体" w:hAnsi="宋体" w:eastAsia="宋体" w:cs="宋体"/>
          <w:sz w:val="24"/>
          <w:szCs w:val="24"/>
        </w:rPr>
      </w:pPr>
      <w:r>
        <w:rPr>
          <w:rFonts w:hint="eastAsia" w:ascii="宋体" w:hAnsi="宋体" w:eastAsia="宋体" w:cs="宋体"/>
          <w:spacing w:val="-2"/>
          <w:sz w:val="24"/>
          <w:szCs w:val="24"/>
        </w:rPr>
        <w:t>3.供应商的授权委托书原件、委托代理人身份证正反面复</w:t>
      </w:r>
      <w:r>
        <w:rPr>
          <w:rFonts w:hint="eastAsia" w:ascii="宋体" w:hAnsi="宋体" w:eastAsia="宋体" w:cs="宋体"/>
          <w:spacing w:val="-3"/>
          <w:sz w:val="24"/>
          <w:szCs w:val="24"/>
        </w:rPr>
        <w:t>印件以及由县级以上（含</w:t>
      </w:r>
      <w:r>
        <w:rPr>
          <w:rFonts w:hint="eastAsia" w:ascii="宋体" w:hAnsi="宋体" w:eastAsia="宋体" w:cs="宋体"/>
          <w:spacing w:val="-2"/>
          <w:sz w:val="24"/>
          <w:szCs w:val="24"/>
        </w:rPr>
        <w:t>县级）社会养老保险经办机构出具的供应商为委托代理人交纳的响应文件递</w:t>
      </w:r>
      <w:r>
        <w:rPr>
          <w:rFonts w:hint="eastAsia" w:ascii="宋体" w:hAnsi="宋体" w:eastAsia="宋体" w:cs="宋体"/>
          <w:spacing w:val="-3"/>
          <w:sz w:val="24"/>
          <w:szCs w:val="24"/>
        </w:rPr>
        <w:t>交截止时间</w:t>
      </w:r>
      <w:r>
        <w:rPr>
          <w:rFonts w:hint="eastAsia" w:ascii="宋体" w:hAnsi="宋体" w:eastAsia="宋体" w:cs="宋体"/>
          <w:sz w:val="24"/>
          <w:szCs w:val="24"/>
        </w:rPr>
        <w:t>前半年内任意连续三个月</w:t>
      </w:r>
      <w:r>
        <w:rPr>
          <w:rFonts w:hint="eastAsia" w:ascii="宋体" w:hAnsi="宋体" w:eastAsia="宋体" w:cs="宋体"/>
          <w:sz w:val="24"/>
          <w:szCs w:val="24"/>
          <w:lang w:val="en-US" w:eastAsia="zh-CN"/>
        </w:rPr>
        <w:t>养老保险</w:t>
      </w:r>
      <w:r>
        <w:rPr>
          <w:rFonts w:hint="eastAsia" w:ascii="宋体" w:hAnsi="宋体" w:eastAsia="宋体" w:cs="宋体"/>
          <w:sz w:val="24"/>
          <w:szCs w:val="24"/>
        </w:rPr>
        <w:t>证明复印件</w:t>
      </w:r>
      <w:r>
        <w:rPr>
          <w:rFonts w:hint="eastAsia" w:ascii="宋体" w:hAnsi="宋体" w:eastAsia="宋体" w:cs="宋体"/>
          <w:sz w:val="24"/>
          <w:szCs w:val="24"/>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4"/>
          <w:szCs w:val="24"/>
          <w14:textOutline w14:w="4358" w14:cap="sq" w14:cmpd="sng">
            <w14:solidFill>
              <w14:srgbClr w14:val="000000"/>
            </w14:solidFill>
            <w14:prstDash w14:val="solid"/>
            <w14:bevel/>
          </w14:textOutline>
        </w:rPr>
        <w:t>提供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7C9000BE">
      <w:pPr>
        <w:pStyle w:val="2"/>
        <w:spacing w:before="75" w:line="360" w:lineRule="auto"/>
        <w:ind w:left="479"/>
        <w:outlineLvl w:val="2"/>
        <w:rPr>
          <w:rFonts w:hint="eastAsia" w:ascii="宋体" w:hAnsi="宋体" w:eastAsia="宋体" w:cs="宋体"/>
          <w:sz w:val="24"/>
          <w:szCs w:val="24"/>
        </w:rPr>
      </w:pPr>
      <w:r>
        <w:rPr>
          <w:rFonts w:hint="eastAsia" w:ascii="宋体" w:hAnsi="宋体" w:eastAsia="宋体" w:cs="宋体"/>
          <w:spacing w:val="-1"/>
          <w:sz w:val="24"/>
          <w:szCs w:val="24"/>
        </w:rPr>
        <w:t>4.供应商基本情况表</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rPr>
        <w:t>；</w:t>
      </w:r>
    </w:p>
    <w:p w14:paraId="130BBD96">
      <w:pPr>
        <w:pStyle w:val="2"/>
        <w:spacing w:before="75" w:line="360" w:lineRule="auto"/>
        <w:ind w:right="61" w:firstLine="484"/>
        <w:rPr>
          <w:rFonts w:hint="eastAsia" w:ascii="宋体" w:hAnsi="宋体" w:eastAsia="宋体" w:cs="宋体"/>
          <w:sz w:val="24"/>
          <w:szCs w:val="24"/>
        </w:rPr>
      </w:pPr>
      <w:r>
        <w:rPr>
          <w:rFonts w:hint="eastAsia" w:ascii="宋体" w:hAnsi="宋体" w:eastAsia="宋体" w:cs="宋体"/>
          <w:spacing w:val="3"/>
          <w:sz w:val="24"/>
          <w:szCs w:val="24"/>
        </w:rPr>
        <w:t>5.供应商参加政府采购活动前</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年内在经营活动中没有重大违法记录及有关信用</w:t>
      </w:r>
      <w:r>
        <w:rPr>
          <w:rFonts w:hint="eastAsia" w:ascii="宋体" w:hAnsi="宋体" w:eastAsia="宋体" w:cs="宋体"/>
          <w:sz w:val="24"/>
          <w:szCs w:val="24"/>
        </w:rPr>
        <w:t xml:space="preserve"> </w:t>
      </w:r>
      <w:r>
        <w:rPr>
          <w:rFonts w:hint="eastAsia" w:ascii="宋体" w:hAnsi="宋体" w:eastAsia="宋体" w:cs="宋体"/>
          <w:spacing w:val="-1"/>
          <w:sz w:val="24"/>
          <w:szCs w:val="24"/>
        </w:rPr>
        <w:t>信息的书面声明</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09544A71">
      <w:pPr>
        <w:pStyle w:val="2"/>
        <w:spacing w:before="75" w:line="360" w:lineRule="auto"/>
        <w:ind w:left="481"/>
        <w:outlineLvl w:val="2"/>
        <w:rPr>
          <w:rFonts w:hint="eastAsia" w:ascii="宋体" w:hAnsi="宋体" w:eastAsia="宋体" w:cs="宋体"/>
          <w:sz w:val="24"/>
          <w:szCs w:val="24"/>
        </w:rPr>
      </w:pPr>
      <w:r>
        <w:rPr>
          <w:rFonts w:hint="eastAsia" w:ascii="宋体" w:hAnsi="宋体" w:eastAsia="宋体" w:cs="宋体"/>
          <w:spacing w:val="-1"/>
          <w:sz w:val="24"/>
          <w:szCs w:val="24"/>
        </w:rPr>
        <w:t>6.承诺函</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rPr>
        <w:t>；</w:t>
      </w:r>
    </w:p>
    <w:p w14:paraId="75BE18C9">
      <w:pPr>
        <w:pStyle w:val="2"/>
        <w:spacing w:before="75" w:line="360" w:lineRule="auto"/>
        <w:ind w:right="61" w:firstLine="485"/>
        <w:rPr>
          <w:rFonts w:hint="eastAsia" w:ascii="宋体" w:hAnsi="宋体" w:eastAsia="宋体" w:cs="宋体"/>
          <w:sz w:val="24"/>
          <w:szCs w:val="24"/>
        </w:rPr>
      </w:pPr>
      <w:r>
        <w:rPr>
          <w:rFonts w:hint="eastAsia" w:ascii="宋体" w:hAnsi="宋体" w:eastAsia="宋体" w:cs="宋体"/>
          <w:sz w:val="24"/>
          <w:szCs w:val="24"/>
        </w:rPr>
        <w:t>7.供应商202</w:t>
      </w:r>
      <w:r>
        <w:rPr>
          <w:rFonts w:hint="eastAsia" w:cs="宋体"/>
          <w:sz w:val="24"/>
          <w:szCs w:val="24"/>
          <w:lang w:val="en-US" w:eastAsia="zh-CN"/>
        </w:rPr>
        <w:t>3</w:t>
      </w:r>
      <w:r>
        <w:rPr>
          <w:rFonts w:hint="eastAsia" w:ascii="宋体" w:hAnsi="宋体" w:eastAsia="宋体" w:cs="宋体"/>
          <w:sz w:val="24"/>
          <w:szCs w:val="24"/>
        </w:rPr>
        <w:t>年度内的财务状况报告（或银行出具的资信证明）复印件</w:t>
      </w:r>
      <w:r>
        <w:rPr>
          <w:rFonts w:hint="eastAsia" w:ascii="宋体" w:hAnsi="宋体" w:eastAsia="宋体" w:cs="宋体"/>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rPr>
        <w:t>；</w:t>
      </w:r>
    </w:p>
    <w:p w14:paraId="69A43D9D">
      <w:pPr>
        <w:pStyle w:val="2"/>
        <w:spacing w:before="78" w:line="360" w:lineRule="auto"/>
        <w:ind w:right="58" w:firstLine="480"/>
        <w:rPr>
          <w:rFonts w:hint="eastAsia" w:ascii="宋体" w:hAnsi="宋体" w:eastAsia="宋体" w:cs="宋体"/>
          <w:sz w:val="24"/>
          <w:szCs w:val="24"/>
        </w:rPr>
      </w:pPr>
      <w:r>
        <w:rPr>
          <w:rFonts w:hint="eastAsia" w:ascii="宋体" w:hAnsi="宋体" w:eastAsia="宋体" w:cs="宋体"/>
          <w:spacing w:val="4"/>
          <w:sz w:val="24"/>
          <w:szCs w:val="24"/>
        </w:rPr>
        <w:t>8.供应商近半年内任意一个月或任一季度依法缴纳税收的证明材料【增值税发票</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(税收完税证明)或企业所得税完税证明或税务部门出具的免税证明】复印件</w:t>
      </w:r>
      <w:r>
        <w:rPr>
          <w:rFonts w:hint="eastAsia" w:ascii="宋体" w:hAnsi="宋体" w:eastAsia="宋体" w:cs="宋体"/>
          <w:spacing w:val="4"/>
          <w:sz w:val="24"/>
          <w:szCs w:val="24"/>
          <w14:textOutline w14:w="4358" w14:cap="sq" w14:cmpd="sng">
            <w14:solidFill>
              <w14:srgbClr w14:val="000000"/>
            </w14:solidFill>
            <w14:prstDash w14:val="solid"/>
            <w14:bevel/>
          </w14:textOutline>
        </w:rPr>
        <w:t>（必须提</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w:t>
      </w:r>
      <w:r>
        <w:rPr>
          <w:rFonts w:hint="eastAsia" w:ascii="宋体" w:hAnsi="宋体" w:eastAsia="宋体" w:cs="宋体"/>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2F3C7913">
      <w:pPr>
        <w:pStyle w:val="2"/>
        <w:spacing w:before="75" w:line="360" w:lineRule="auto"/>
        <w:ind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9.《中小企业声明函》（见附件</w:t>
      </w:r>
      <w:r>
        <w:rPr>
          <w:rFonts w:hint="eastAsia" w:ascii="宋体" w:hAnsi="宋体" w:eastAsia="宋体" w:cs="宋体"/>
          <w:spacing w:val="-61"/>
          <w:w w:val="91"/>
          <w:sz w:val="24"/>
          <w:szCs w:val="24"/>
        </w:rPr>
        <w:t>）</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4"/>
          <w:szCs w:val="24"/>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4"/>
          <w:szCs w:val="24"/>
          <w14:textOutline w14:w="4358" w14:cap="sq" w14:cmpd="sng">
            <w14:solidFill>
              <w14:srgbClr w14:val="000000"/>
            </w14:solidFill>
            <w14:prstDash w14:val="solid"/>
            <w14:bevel/>
          </w14:textOutline>
        </w:rPr>
        <w:t>）</w:t>
      </w:r>
      <w:r>
        <w:rPr>
          <w:rFonts w:hint="eastAsia" w:ascii="宋体" w:hAnsi="宋体" w:eastAsia="宋体" w:cs="宋体"/>
          <w:spacing w:val="-61"/>
          <w:w w:val="91"/>
          <w:sz w:val="24"/>
          <w:szCs w:val="24"/>
        </w:rPr>
        <w:t>；</w:t>
      </w:r>
    </w:p>
    <w:p w14:paraId="39C96DFF">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6"/>
          <w:sz w:val="24"/>
          <w:szCs w:val="24"/>
        </w:rPr>
        <w:t>10.如供应商属于监狱企业的，应当提供由省级以上监狱管理局、戒毒管理局等（含</w:t>
      </w:r>
      <w:r>
        <w:rPr>
          <w:rFonts w:hint="eastAsia" w:ascii="宋体" w:hAnsi="宋体" w:eastAsia="宋体" w:cs="宋体"/>
          <w:spacing w:val="-2"/>
          <w:sz w:val="24"/>
          <w:szCs w:val="24"/>
        </w:rPr>
        <w:t>新疆生产建设兵团）出具的属于监狱企业的证明文件</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4"/>
          <w:szCs w:val="24"/>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z w:val="24"/>
          <w:szCs w:val="24"/>
        </w:rPr>
        <w:t>；</w:t>
      </w:r>
    </w:p>
    <w:p w14:paraId="026E1022">
      <w:pPr>
        <w:pStyle w:val="2"/>
        <w:spacing w:before="78" w:line="360" w:lineRule="auto"/>
        <w:ind w:right="58" w:firstLine="496"/>
        <w:rPr>
          <w:rFonts w:hint="eastAsia" w:ascii="宋体" w:hAnsi="宋体" w:eastAsia="宋体" w:cs="宋体"/>
          <w:sz w:val="24"/>
          <w:szCs w:val="24"/>
        </w:rPr>
      </w:pPr>
      <w:r>
        <w:rPr>
          <w:rFonts w:hint="eastAsia" w:ascii="宋体" w:hAnsi="宋体" w:eastAsia="宋体" w:cs="宋体"/>
          <w:spacing w:val="1"/>
          <w:sz w:val="24"/>
          <w:szCs w:val="24"/>
        </w:rPr>
        <w:t>11.符合条件的残疾人福利性单位在参加政府采</w:t>
      </w:r>
      <w:r>
        <w:rPr>
          <w:rFonts w:hint="eastAsia" w:ascii="宋体" w:hAnsi="宋体" w:eastAsia="宋体" w:cs="宋体"/>
          <w:sz w:val="24"/>
          <w:szCs w:val="24"/>
        </w:rPr>
        <w:t xml:space="preserve">购活动时，应当提供《残疾人福利 </w:t>
      </w:r>
      <w:r>
        <w:rPr>
          <w:rFonts w:hint="eastAsia" w:ascii="宋体" w:hAnsi="宋体" w:eastAsia="宋体" w:cs="宋体"/>
          <w:spacing w:val="-2"/>
          <w:sz w:val="24"/>
          <w:szCs w:val="24"/>
        </w:rPr>
        <w:t>性单位声明函》（见附件</w:t>
      </w:r>
      <w:r>
        <w:rPr>
          <w:rFonts w:hint="eastAsia" w:ascii="宋体" w:hAnsi="宋体" w:eastAsia="宋体" w:cs="宋体"/>
          <w:spacing w:val="-7"/>
          <w:sz w:val="24"/>
          <w:szCs w:val="24"/>
        </w:rPr>
        <w:t>），</w:t>
      </w:r>
      <w:r>
        <w:rPr>
          <w:rFonts w:hint="eastAsia" w:ascii="宋体" w:hAnsi="宋体" w:eastAsia="宋体" w:cs="宋体"/>
          <w:spacing w:val="-2"/>
          <w:sz w:val="24"/>
          <w:szCs w:val="24"/>
        </w:rPr>
        <w:t>并对声明的真实性负责</w:t>
      </w:r>
      <w:r>
        <w:rPr>
          <w:rFonts w:hint="eastAsia" w:ascii="宋体" w:hAnsi="宋体" w:eastAsia="宋体" w:cs="宋体"/>
          <w:spacing w:val="-2"/>
          <w:sz w:val="24"/>
          <w:szCs w:val="24"/>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的，则必须提供）。</w:t>
      </w:r>
    </w:p>
    <w:p w14:paraId="70024126">
      <w:pPr>
        <w:pStyle w:val="2"/>
        <w:spacing w:before="75" w:line="360" w:lineRule="auto"/>
        <w:ind w:left="483"/>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二、符合性响应证明材料：</w:t>
      </w:r>
    </w:p>
    <w:p w14:paraId="50009869">
      <w:pPr>
        <w:pStyle w:val="2"/>
        <w:spacing w:before="76" w:line="360" w:lineRule="auto"/>
        <w:ind w:left="497"/>
        <w:rPr>
          <w:rFonts w:hint="eastAsia" w:ascii="宋体" w:hAnsi="宋体" w:eastAsia="宋体" w:cs="宋体"/>
          <w:sz w:val="24"/>
          <w:szCs w:val="24"/>
        </w:rPr>
      </w:pPr>
      <w:r>
        <w:rPr>
          <w:rFonts w:hint="eastAsia" w:ascii="宋体" w:hAnsi="宋体" w:eastAsia="宋体" w:cs="宋体"/>
          <w:spacing w:val="-2"/>
          <w:sz w:val="24"/>
          <w:szCs w:val="24"/>
        </w:rPr>
        <w:t>1.已标价工程量清单</w:t>
      </w:r>
      <w:r>
        <w:rPr>
          <w:rFonts w:hint="eastAsia" w:ascii="宋体" w:hAnsi="宋体" w:eastAsia="宋体" w:cs="宋体"/>
          <w:spacing w:val="-2"/>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3E396EAE">
      <w:pPr>
        <w:pStyle w:val="2"/>
        <w:spacing w:before="76" w:line="360" w:lineRule="auto"/>
        <w:ind w:left="482"/>
        <w:rPr>
          <w:rFonts w:hint="eastAsia" w:ascii="宋体" w:hAnsi="宋体" w:eastAsia="宋体" w:cs="宋体"/>
          <w:sz w:val="24"/>
          <w:szCs w:val="24"/>
        </w:rPr>
      </w:pPr>
      <w:r>
        <w:rPr>
          <w:rFonts w:hint="eastAsia" w:ascii="宋体" w:hAnsi="宋体" w:eastAsia="宋体" w:cs="宋体"/>
          <w:spacing w:val="-1"/>
          <w:sz w:val="24"/>
          <w:szCs w:val="24"/>
        </w:rPr>
        <w:t>2.施工组织设计</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1"/>
          <w:sz w:val="24"/>
          <w:szCs w:val="24"/>
        </w:rPr>
        <w:t>。</w:t>
      </w:r>
    </w:p>
    <w:p w14:paraId="270284E3">
      <w:pPr>
        <w:pStyle w:val="2"/>
        <w:spacing w:before="72" w:line="360" w:lineRule="auto"/>
        <w:ind w:right="58" w:firstLine="484"/>
        <w:rPr>
          <w:rFonts w:hint="eastAsia" w:ascii="宋体" w:hAnsi="宋体" w:eastAsia="宋体" w:cs="宋体"/>
          <w:sz w:val="24"/>
          <w:szCs w:val="24"/>
        </w:rPr>
      </w:pPr>
      <w:r>
        <w:rPr>
          <w:rFonts w:hint="eastAsia" w:ascii="宋体" w:hAnsi="宋体" w:eastAsia="宋体" w:cs="宋体"/>
          <w:spacing w:val="-2"/>
          <w:sz w:val="24"/>
          <w:szCs w:val="24"/>
        </w:rPr>
        <w:t>3.项目管理机构组成表</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rPr>
        <w:t>项目经理应附身份证、注册建造</w:t>
      </w:r>
      <w:r>
        <w:rPr>
          <w:rFonts w:hint="eastAsia" w:ascii="宋体" w:hAnsi="宋体" w:eastAsia="宋体" w:cs="宋体"/>
          <w:spacing w:val="-3"/>
          <w:sz w:val="24"/>
          <w:szCs w:val="24"/>
        </w:rPr>
        <w:t>师执业资格证书、安全生</w:t>
      </w:r>
      <w:r>
        <w:rPr>
          <w:rFonts w:hint="eastAsia" w:ascii="宋体" w:hAnsi="宋体" w:eastAsia="宋体" w:cs="宋体"/>
          <w:sz w:val="24"/>
          <w:szCs w:val="24"/>
        </w:rPr>
        <w:t xml:space="preserve"> </w:t>
      </w:r>
      <w:r>
        <w:rPr>
          <w:rFonts w:hint="eastAsia" w:ascii="宋体" w:hAnsi="宋体" w:eastAsia="宋体" w:cs="宋体"/>
          <w:spacing w:val="-1"/>
          <w:sz w:val="24"/>
          <w:szCs w:val="24"/>
        </w:rPr>
        <w:t>产考核合格证书（B</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类）、职称证书（如有）的扫描件；项目技术负责人应附身份证扫</w:t>
      </w:r>
      <w:r>
        <w:rPr>
          <w:rFonts w:hint="eastAsia" w:ascii="宋体" w:hAnsi="宋体" w:eastAsia="宋体" w:cs="宋体"/>
          <w:sz w:val="24"/>
          <w:szCs w:val="24"/>
        </w:rPr>
        <w:t xml:space="preserve"> </w:t>
      </w:r>
      <w:r>
        <w:rPr>
          <w:rFonts w:hint="eastAsia" w:ascii="宋体" w:hAnsi="宋体" w:eastAsia="宋体" w:cs="宋体"/>
          <w:spacing w:val="-2"/>
          <w:sz w:val="24"/>
          <w:szCs w:val="24"/>
        </w:rPr>
        <w:t>描件、职称证书扫描件；专职安全生产管理人员应附身份证、专职安全员安全</w:t>
      </w:r>
      <w:r>
        <w:rPr>
          <w:rFonts w:hint="eastAsia" w:ascii="宋体" w:hAnsi="宋体" w:eastAsia="宋体" w:cs="宋体"/>
          <w:spacing w:val="-3"/>
          <w:sz w:val="24"/>
          <w:szCs w:val="24"/>
        </w:rPr>
        <w:t>生产考核</w:t>
      </w:r>
      <w:r>
        <w:rPr>
          <w:rFonts w:hint="eastAsia" w:ascii="宋体" w:hAnsi="宋体" w:eastAsia="宋体" w:cs="宋体"/>
          <w:sz w:val="24"/>
          <w:szCs w:val="24"/>
        </w:rPr>
        <w:t xml:space="preserve"> </w:t>
      </w:r>
      <w:r>
        <w:rPr>
          <w:rFonts w:hint="eastAsia" w:ascii="宋体" w:hAnsi="宋体" w:eastAsia="宋体" w:cs="宋体"/>
          <w:spacing w:val="-1"/>
          <w:sz w:val="24"/>
          <w:szCs w:val="24"/>
        </w:rPr>
        <w:t>合格证书（C</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类）、职称证书（如有）扫描件；其他主要人员应附执业证或上岗证书、</w:t>
      </w:r>
      <w:r>
        <w:rPr>
          <w:rFonts w:hint="eastAsia" w:ascii="宋体" w:hAnsi="宋体" w:eastAsia="宋体" w:cs="宋体"/>
          <w:spacing w:val="-2"/>
          <w:sz w:val="24"/>
          <w:szCs w:val="24"/>
        </w:rPr>
        <w:t>职称证书（如有）扫描件；提供以上人员由</w:t>
      </w:r>
      <w:r>
        <w:rPr>
          <w:rFonts w:hint="eastAsia" w:ascii="宋体" w:hAnsi="宋体" w:eastAsia="宋体" w:cs="宋体"/>
          <w:spacing w:val="-2"/>
          <w:sz w:val="24"/>
          <w:szCs w:val="24"/>
          <w:lang w:eastAsia="zh-CN"/>
        </w:rPr>
        <w:t>养老保险</w:t>
      </w:r>
      <w:r>
        <w:rPr>
          <w:rFonts w:hint="eastAsia" w:ascii="宋体" w:hAnsi="宋体" w:eastAsia="宋体" w:cs="宋体"/>
          <w:spacing w:val="-2"/>
          <w:sz w:val="24"/>
          <w:szCs w:val="24"/>
        </w:rPr>
        <w:t>部门出具的供应商为其交纳的</w:t>
      </w:r>
      <w:r>
        <w:rPr>
          <w:rFonts w:hint="eastAsia" w:ascii="宋体" w:hAnsi="宋体" w:eastAsia="宋体" w:cs="宋体"/>
          <w:spacing w:val="-3"/>
          <w:sz w:val="24"/>
          <w:szCs w:val="24"/>
        </w:rPr>
        <w:t>响应文件</w:t>
      </w:r>
      <w:r>
        <w:rPr>
          <w:rFonts w:hint="eastAsia" w:ascii="宋体" w:hAnsi="宋体" w:eastAsia="宋体" w:cs="宋体"/>
          <w:spacing w:val="1"/>
          <w:sz w:val="24"/>
          <w:szCs w:val="24"/>
        </w:rPr>
        <w:t>递交截止时间前半年内任意连续三个月</w:t>
      </w:r>
      <w:r>
        <w:rPr>
          <w:rFonts w:hint="eastAsia" w:ascii="宋体" w:hAnsi="宋体" w:eastAsia="宋体" w:cs="宋体"/>
          <w:spacing w:val="1"/>
          <w:sz w:val="24"/>
          <w:szCs w:val="24"/>
          <w:lang w:val="en-US" w:eastAsia="zh-CN"/>
        </w:rPr>
        <w:t>养老保险</w:t>
      </w:r>
      <w:r>
        <w:rPr>
          <w:rFonts w:hint="eastAsia" w:ascii="宋体" w:hAnsi="宋体" w:eastAsia="宋体" w:cs="宋体"/>
          <w:spacing w:val="1"/>
          <w:sz w:val="24"/>
          <w:szCs w:val="24"/>
        </w:rPr>
        <w:t>证明复印件； 若为新进员工，请提供劳动</w:t>
      </w:r>
      <w:r>
        <w:rPr>
          <w:rFonts w:hint="eastAsia" w:ascii="宋体" w:hAnsi="宋体" w:eastAsia="宋体" w:cs="宋体"/>
          <w:spacing w:val="-1"/>
          <w:sz w:val="24"/>
          <w:szCs w:val="24"/>
        </w:rPr>
        <w:t>合同扫描件。】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（必须提供</w:t>
      </w:r>
      <w:r>
        <w:rPr>
          <w:rFonts w:hint="eastAsia" w:ascii="宋体" w:hAnsi="宋体" w:eastAsia="宋体" w:cs="宋体"/>
          <w:spacing w:val="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w:t>
      </w:r>
    </w:p>
    <w:p w14:paraId="7FEC83C6">
      <w:pPr>
        <w:pStyle w:val="2"/>
        <w:spacing w:before="75" w:line="360" w:lineRule="auto"/>
        <w:ind w:left="480"/>
        <w:outlineLvl w:val="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三、其它有效证明材料：</w:t>
      </w:r>
    </w:p>
    <w:p w14:paraId="54A8B64F">
      <w:pPr>
        <w:pStyle w:val="2"/>
        <w:spacing w:before="34"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w:t>
      </w:r>
      <w:r>
        <w:rPr>
          <w:rFonts w:hint="eastAsia" w:ascii="宋体" w:hAnsi="宋体" w:eastAsia="宋体" w:cs="宋体"/>
          <w:sz w:val="24"/>
          <w:szCs w:val="24"/>
        </w:rPr>
        <w:t>供应商202</w:t>
      </w:r>
      <w:r>
        <w:rPr>
          <w:rFonts w:hint="eastAsia" w:cs="宋体"/>
          <w:sz w:val="24"/>
          <w:szCs w:val="24"/>
          <w:lang w:val="en-US" w:eastAsia="zh-CN"/>
        </w:rPr>
        <w:t>2</w:t>
      </w:r>
      <w:r>
        <w:rPr>
          <w:rFonts w:hint="eastAsia" w:ascii="宋体" w:hAnsi="宋体" w:eastAsia="宋体" w:cs="宋体"/>
          <w:sz w:val="24"/>
          <w:szCs w:val="24"/>
        </w:rPr>
        <w:t>年以来具有</w:t>
      </w:r>
      <w:r>
        <w:rPr>
          <w:rFonts w:hint="eastAsia" w:ascii="宋体" w:hAnsi="宋体" w:eastAsia="宋体" w:cs="宋体"/>
          <w:sz w:val="24"/>
          <w:szCs w:val="24"/>
          <w:lang w:val="en-US" w:eastAsia="zh-CN"/>
        </w:rPr>
        <w:t>市政工程</w:t>
      </w:r>
      <w:r>
        <w:rPr>
          <w:rFonts w:hint="eastAsia" w:ascii="宋体" w:hAnsi="宋体" w:eastAsia="宋体" w:cs="宋体"/>
          <w:sz w:val="24"/>
          <w:szCs w:val="24"/>
        </w:rPr>
        <w:t>业绩的相关证明材料（无不良记录，以中标、成交通知书或签订的合同为准，并能清晰反映项目名称、金额、日期等）</w:t>
      </w:r>
      <w:r>
        <w:rPr>
          <w:rFonts w:hint="eastAsia" w:ascii="宋体" w:hAnsi="宋体" w:eastAsia="宋体" w:cs="宋体"/>
          <w:b/>
          <w:bCs/>
          <w:sz w:val="24"/>
          <w:szCs w:val="24"/>
        </w:rPr>
        <w:t>（如有，请提供）；</w:t>
      </w:r>
    </w:p>
    <w:p w14:paraId="45346CA2">
      <w:pPr>
        <w:pStyle w:val="2"/>
        <w:spacing w:before="34" w:line="360" w:lineRule="auto"/>
        <w:ind w:firstLine="476" w:firstLineChars="200"/>
        <w:outlineLvl w:val="2"/>
        <w:rPr>
          <w:rFonts w:hint="eastAsia" w:ascii="宋体" w:hAnsi="宋体" w:eastAsia="宋体" w:cs="宋体"/>
          <w:sz w:val="24"/>
          <w:szCs w:val="24"/>
        </w:rPr>
      </w:pPr>
      <w:r>
        <w:rPr>
          <w:rFonts w:hint="eastAsia" w:ascii="宋体" w:hAnsi="宋体" w:eastAsia="宋体" w:cs="宋体"/>
          <w:spacing w:val="-1"/>
          <w:sz w:val="24"/>
          <w:szCs w:val="24"/>
        </w:rPr>
        <w:t>2.供应商相关获奖证书、认证证书等复印件</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rPr>
        <w:t>；</w:t>
      </w:r>
    </w:p>
    <w:p w14:paraId="2CB404E2">
      <w:pPr>
        <w:pStyle w:val="2"/>
        <w:spacing w:before="3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3.供应商可结合本项目自身情况自行提交其它相关证明</w:t>
      </w:r>
      <w:r>
        <w:rPr>
          <w:rFonts w:hint="eastAsia" w:ascii="宋体" w:hAnsi="宋体" w:eastAsia="宋体" w:cs="宋体"/>
          <w:spacing w:val="-1"/>
          <w:sz w:val="24"/>
          <w:szCs w:val="24"/>
        </w:rPr>
        <w:t>材料</w:t>
      </w:r>
      <w:r>
        <w:rPr>
          <w:rFonts w:hint="eastAsia" w:ascii="宋体" w:hAnsi="宋体" w:eastAsia="宋体" w:cs="宋体"/>
          <w:spacing w:val="-1"/>
          <w:sz w:val="24"/>
          <w:szCs w:val="24"/>
          <w14:textOutline w14:w="4358" w14:cap="sq" w14:cmpd="sng">
            <w14:solidFill>
              <w14:srgbClr w14:val="000000"/>
            </w14:solidFill>
            <w14:prstDash w14:val="solid"/>
            <w14:bevel/>
          </w14:textOutline>
        </w:rPr>
        <w:t>（如有，请提供）</w:t>
      </w:r>
      <w:r>
        <w:rPr>
          <w:rFonts w:hint="eastAsia" w:ascii="宋体" w:hAnsi="宋体" w:eastAsia="宋体" w:cs="宋体"/>
          <w:spacing w:val="-1"/>
          <w:sz w:val="24"/>
          <w:szCs w:val="24"/>
        </w:rPr>
        <w:t>。</w:t>
      </w:r>
    </w:p>
    <w:p w14:paraId="377EB79A">
      <w:pPr>
        <w:spacing w:line="360" w:lineRule="auto"/>
        <w:rPr>
          <w:rFonts w:hint="eastAsia" w:ascii="宋体" w:hAnsi="宋体" w:eastAsia="宋体" w:cs="宋体"/>
          <w:sz w:val="24"/>
          <w:szCs w:val="24"/>
        </w:rPr>
        <w:sectPr>
          <w:footerReference r:id="rId20" w:type="default"/>
          <w:pgSz w:w="11910" w:h="16840"/>
          <w:pgMar w:top="1440" w:right="1080" w:bottom="1440" w:left="1080" w:header="0" w:footer="701" w:gutter="0"/>
          <w:pgNumType w:fmt="decimal"/>
          <w:cols w:space="720" w:num="1"/>
        </w:sectPr>
      </w:pPr>
    </w:p>
    <w:p w14:paraId="5B57EFCA">
      <w:pPr>
        <w:pStyle w:val="2"/>
        <w:spacing w:before="91" w:line="360" w:lineRule="auto"/>
        <w:ind w:left="7"/>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一、资格性响应证明材料</w:t>
      </w:r>
    </w:p>
    <w:p w14:paraId="1B9E9CD1">
      <w:pPr>
        <w:pStyle w:val="2"/>
        <w:spacing w:before="107" w:line="360" w:lineRule="auto"/>
        <w:ind w:left="23"/>
        <w:outlineLvl w:val="2"/>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1.响应函及响应函附录（必须提供）</w:t>
      </w:r>
    </w:p>
    <w:p w14:paraId="41E1ACC5">
      <w:pPr>
        <w:pStyle w:val="2"/>
        <w:spacing w:before="153" w:line="360" w:lineRule="auto"/>
        <w:ind w:left="19"/>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p>
    <w:p w14:paraId="41F8D95E">
      <w:pPr>
        <w:pStyle w:val="2"/>
        <w:spacing w:before="39" w:line="360" w:lineRule="auto"/>
        <w:ind w:left="357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（一）响应函</w:t>
      </w:r>
    </w:p>
    <w:p w14:paraId="17037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47C5CA8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496FA67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15A4F6C8">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6E0712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5E9F317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51C5CFD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4961C43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52B4E2A7">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0FBE1B7C">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9DAFDEE">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4B464DE5">
      <w:pPr>
        <w:pStyle w:val="2"/>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47B50AC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sz w:val="21"/>
          <w:szCs w:val="21"/>
        </w:rPr>
      </w:pPr>
    </w:p>
    <w:p w14:paraId="1E559CF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BD27F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772D902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3453E0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258C076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6792B46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85A5EB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5F9815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917438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0"/>
          <w:sz w:val="24"/>
          <w:szCs w:val="24"/>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p>
    <w:p w14:paraId="40A4E13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4"/>
          <w:szCs w:val="24"/>
        </w:rPr>
      </w:pPr>
      <w:r>
        <w:rPr>
          <w:rFonts w:hint="eastAsia" w:ascii="宋体" w:hAnsi="宋体" w:eastAsia="宋体" w:cs="宋体"/>
          <w:spacing w:val="-2"/>
          <w:sz w:val="21"/>
          <w:szCs w:val="21"/>
        </w:rPr>
        <w:t>响应日期：</w:t>
      </w:r>
      <w:r>
        <w:rPr>
          <w:rFonts w:hint="eastAsia" w:ascii="宋体" w:hAnsi="宋体" w:eastAsia="宋体" w:cs="宋体"/>
          <w:sz w:val="24"/>
          <w:szCs w:val="24"/>
          <w:u w:val="single" w:color="auto"/>
        </w:rPr>
        <w:t xml:space="preserve">                               </w:t>
      </w:r>
    </w:p>
    <w:p w14:paraId="6F627B52">
      <w:pPr>
        <w:spacing w:line="360" w:lineRule="auto"/>
        <w:rPr>
          <w:rFonts w:hint="eastAsia" w:ascii="宋体" w:hAnsi="宋体" w:eastAsia="宋体" w:cs="宋体"/>
          <w:sz w:val="24"/>
          <w:szCs w:val="24"/>
        </w:rPr>
        <w:sectPr>
          <w:footerReference r:id="rId21" w:type="default"/>
          <w:pgSz w:w="11910" w:h="16840"/>
          <w:pgMar w:top="1440" w:right="1080" w:bottom="1440" w:left="1080" w:header="0" w:footer="701" w:gutter="0"/>
          <w:pgNumType w:fmt="decimal"/>
          <w:cols w:space="720" w:num="1"/>
        </w:sectPr>
      </w:pPr>
    </w:p>
    <w:p w14:paraId="4A0C157E">
      <w:pPr>
        <w:pStyle w:val="2"/>
        <w:spacing w:before="59" w:line="360" w:lineRule="auto"/>
        <w:ind w:left="3370"/>
        <w:rPr>
          <w:rFonts w:hint="eastAsia" w:ascii="宋体" w:hAnsi="宋体" w:eastAsia="宋体" w:cs="宋体"/>
          <w:sz w:val="24"/>
          <w:szCs w:val="24"/>
        </w:rPr>
      </w:pPr>
      <w:r>
        <w:rPr>
          <w:rFonts w:hint="eastAsia" w:ascii="宋体" w:hAnsi="宋体" w:eastAsia="宋体" w:cs="宋体"/>
          <w:spacing w:val="-3"/>
          <w:sz w:val="24"/>
          <w:szCs w:val="24"/>
          <w14:textOutline w14:w="5448" w14:cap="sq" w14:cmpd="sng">
            <w14:solidFill>
              <w14:srgbClr w14:val="000000"/>
            </w14:solidFill>
            <w14:prstDash w14:val="solid"/>
            <w14:bevel/>
          </w14:textOutline>
        </w:rPr>
        <w:t>（二）响应函附录</w:t>
      </w:r>
    </w:p>
    <w:tbl>
      <w:tblPr>
        <w:tblStyle w:val="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57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95FDDB3">
            <w:pPr>
              <w:pStyle w:val="26"/>
              <w:spacing w:before="183" w:line="360" w:lineRule="auto"/>
              <w:ind w:left="290"/>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89" w:type="dxa"/>
            <w:vAlign w:val="top"/>
          </w:tcPr>
          <w:p w14:paraId="6A6B0761">
            <w:pPr>
              <w:pStyle w:val="26"/>
              <w:spacing w:before="182" w:line="360" w:lineRule="auto"/>
              <w:ind w:left="681"/>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44" w:type="dxa"/>
            <w:vAlign w:val="top"/>
          </w:tcPr>
          <w:p w14:paraId="64BBF2D9">
            <w:pPr>
              <w:pStyle w:val="26"/>
              <w:spacing w:before="182" w:line="360" w:lineRule="auto"/>
              <w:ind w:left="651"/>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189" w:type="dxa"/>
            <w:vAlign w:val="top"/>
          </w:tcPr>
          <w:p w14:paraId="535C9621">
            <w:pPr>
              <w:pStyle w:val="26"/>
              <w:spacing w:before="182" w:line="360" w:lineRule="auto"/>
              <w:ind w:left="685"/>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63C2F473">
            <w:pPr>
              <w:pStyle w:val="26"/>
              <w:spacing w:before="183" w:line="360" w:lineRule="auto"/>
              <w:ind w:left="817"/>
              <w:rPr>
                <w:rFonts w:hint="eastAsia" w:ascii="宋体" w:hAnsi="宋体" w:eastAsia="宋体" w:cs="宋体"/>
                <w:sz w:val="21"/>
                <w:szCs w:val="21"/>
              </w:rPr>
            </w:pPr>
            <w:r>
              <w:rPr>
                <w:rFonts w:hint="eastAsia" w:ascii="宋体" w:hAnsi="宋体" w:eastAsia="宋体" w:cs="宋体"/>
                <w:spacing w:val="3"/>
                <w:sz w:val="21"/>
                <w:szCs w:val="21"/>
              </w:rPr>
              <w:t>备注</w:t>
            </w:r>
          </w:p>
        </w:tc>
      </w:tr>
      <w:tr w14:paraId="0C3D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CED83DF">
            <w:pPr>
              <w:pStyle w:val="26"/>
              <w:spacing w:before="210" w:line="360" w:lineRule="auto"/>
              <w:ind w:left="517"/>
              <w:rPr>
                <w:rFonts w:hint="eastAsia" w:ascii="宋体" w:hAnsi="宋体" w:eastAsia="宋体" w:cs="宋体"/>
                <w:sz w:val="21"/>
                <w:szCs w:val="21"/>
              </w:rPr>
            </w:pPr>
            <w:r>
              <w:rPr>
                <w:rFonts w:hint="eastAsia" w:ascii="宋体" w:hAnsi="宋体" w:eastAsia="宋体" w:cs="宋体"/>
                <w:sz w:val="21"/>
                <w:szCs w:val="21"/>
              </w:rPr>
              <w:t>1</w:t>
            </w:r>
          </w:p>
        </w:tc>
        <w:tc>
          <w:tcPr>
            <w:tcW w:w="2189" w:type="dxa"/>
            <w:vAlign w:val="top"/>
          </w:tcPr>
          <w:p w14:paraId="6EC7AE85">
            <w:pPr>
              <w:pStyle w:val="26"/>
              <w:spacing w:before="178" w:line="360" w:lineRule="auto"/>
              <w:ind w:left="114"/>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44" w:type="dxa"/>
            <w:vAlign w:val="top"/>
          </w:tcPr>
          <w:p w14:paraId="61494274">
            <w:pPr>
              <w:pStyle w:val="26"/>
              <w:spacing w:before="177"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C99EF2E">
            <w:pPr>
              <w:pStyle w:val="26"/>
              <w:spacing w:before="177" w:line="360" w:lineRule="auto"/>
              <w:ind w:left="113"/>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674092B">
            <w:pPr>
              <w:spacing w:line="360" w:lineRule="auto"/>
              <w:rPr>
                <w:rFonts w:hint="eastAsia" w:ascii="宋体" w:hAnsi="宋体" w:eastAsia="宋体" w:cs="宋体"/>
                <w:sz w:val="21"/>
                <w:szCs w:val="21"/>
              </w:rPr>
            </w:pPr>
          </w:p>
        </w:tc>
      </w:tr>
      <w:tr w14:paraId="6D74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7C07B5A">
            <w:pPr>
              <w:pStyle w:val="26"/>
              <w:spacing w:before="213" w:line="360" w:lineRule="auto"/>
              <w:ind w:left="504"/>
              <w:rPr>
                <w:rFonts w:hint="eastAsia" w:ascii="宋体" w:hAnsi="宋体" w:eastAsia="宋体" w:cs="宋体"/>
                <w:sz w:val="21"/>
                <w:szCs w:val="21"/>
              </w:rPr>
            </w:pPr>
            <w:r>
              <w:rPr>
                <w:rFonts w:hint="eastAsia" w:ascii="宋体" w:hAnsi="宋体" w:eastAsia="宋体" w:cs="宋体"/>
                <w:sz w:val="21"/>
                <w:szCs w:val="21"/>
              </w:rPr>
              <w:t>2</w:t>
            </w:r>
          </w:p>
        </w:tc>
        <w:tc>
          <w:tcPr>
            <w:tcW w:w="2189" w:type="dxa"/>
            <w:vAlign w:val="top"/>
          </w:tcPr>
          <w:p w14:paraId="09B7D943">
            <w:pPr>
              <w:pStyle w:val="26"/>
              <w:spacing w:before="181"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44" w:type="dxa"/>
            <w:vAlign w:val="top"/>
          </w:tcPr>
          <w:p w14:paraId="2AF8D3F1">
            <w:pPr>
              <w:pStyle w:val="26"/>
              <w:spacing w:before="180" w:line="360" w:lineRule="auto"/>
              <w:ind w:left="682"/>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189" w:type="dxa"/>
            <w:vAlign w:val="top"/>
          </w:tcPr>
          <w:p w14:paraId="2CFF3400">
            <w:pPr>
              <w:pStyle w:val="26"/>
              <w:tabs>
                <w:tab w:val="left" w:pos="1301"/>
              </w:tabs>
              <w:spacing w:before="181" w:line="360" w:lineRule="auto"/>
              <w:ind w:left="251"/>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0B3C2C8">
            <w:pPr>
              <w:spacing w:line="360" w:lineRule="auto"/>
              <w:rPr>
                <w:rFonts w:hint="eastAsia" w:ascii="宋体" w:hAnsi="宋体" w:eastAsia="宋体" w:cs="宋体"/>
                <w:sz w:val="21"/>
                <w:szCs w:val="21"/>
              </w:rPr>
            </w:pPr>
          </w:p>
        </w:tc>
      </w:tr>
      <w:tr w14:paraId="4CE8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AFBBFEE">
            <w:pPr>
              <w:pStyle w:val="26"/>
              <w:spacing w:before="212" w:line="360" w:lineRule="auto"/>
              <w:ind w:left="506"/>
              <w:rPr>
                <w:rFonts w:hint="eastAsia" w:ascii="宋体" w:hAnsi="宋体" w:eastAsia="宋体" w:cs="宋体"/>
                <w:sz w:val="21"/>
                <w:szCs w:val="21"/>
              </w:rPr>
            </w:pPr>
            <w:r>
              <w:rPr>
                <w:rFonts w:hint="eastAsia" w:ascii="宋体" w:hAnsi="宋体" w:eastAsia="宋体" w:cs="宋体"/>
                <w:sz w:val="21"/>
                <w:szCs w:val="21"/>
              </w:rPr>
              <w:t>3</w:t>
            </w:r>
          </w:p>
        </w:tc>
        <w:tc>
          <w:tcPr>
            <w:tcW w:w="2189" w:type="dxa"/>
            <w:vAlign w:val="top"/>
          </w:tcPr>
          <w:p w14:paraId="51CE193E">
            <w:pPr>
              <w:pStyle w:val="26"/>
              <w:spacing w:before="179" w:line="360" w:lineRule="auto"/>
              <w:ind w:left="110"/>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44" w:type="dxa"/>
            <w:vAlign w:val="top"/>
          </w:tcPr>
          <w:p w14:paraId="1618DBA3">
            <w:pPr>
              <w:pStyle w:val="26"/>
              <w:spacing w:before="179"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341C5041">
            <w:pPr>
              <w:spacing w:line="360" w:lineRule="auto"/>
              <w:rPr>
                <w:rFonts w:hint="eastAsia" w:ascii="宋体" w:hAnsi="宋体" w:eastAsia="宋体" w:cs="宋体"/>
                <w:sz w:val="21"/>
                <w:szCs w:val="21"/>
              </w:rPr>
            </w:pPr>
          </w:p>
        </w:tc>
        <w:tc>
          <w:tcPr>
            <w:tcW w:w="2039" w:type="dxa"/>
            <w:vAlign w:val="top"/>
          </w:tcPr>
          <w:p w14:paraId="73FC5A51">
            <w:pPr>
              <w:spacing w:line="360" w:lineRule="auto"/>
              <w:rPr>
                <w:rFonts w:hint="eastAsia" w:ascii="宋体" w:hAnsi="宋体" w:eastAsia="宋体" w:cs="宋体"/>
                <w:sz w:val="21"/>
                <w:szCs w:val="21"/>
              </w:rPr>
            </w:pPr>
          </w:p>
        </w:tc>
      </w:tr>
      <w:tr w14:paraId="423EC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149A0086">
            <w:pPr>
              <w:pStyle w:val="26"/>
              <w:spacing w:before="217" w:line="360" w:lineRule="auto"/>
              <w:ind w:left="504"/>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89" w:type="dxa"/>
            <w:vAlign w:val="top"/>
          </w:tcPr>
          <w:p w14:paraId="187B0383">
            <w:pPr>
              <w:pStyle w:val="26"/>
              <w:spacing w:before="184"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44" w:type="dxa"/>
            <w:vAlign w:val="top"/>
          </w:tcPr>
          <w:p w14:paraId="64D2A6C0">
            <w:pPr>
              <w:pStyle w:val="26"/>
              <w:spacing w:before="184"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281F26FA">
            <w:pPr>
              <w:pStyle w:val="26"/>
              <w:spacing w:before="184" w:line="360" w:lineRule="auto"/>
              <w:ind w:left="263"/>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674F622C">
            <w:pPr>
              <w:spacing w:line="360" w:lineRule="auto"/>
              <w:rPr>
                <w:rFonts w:hint="eastAsia" w:ascii="宋体" w:hAnsi="宋体" w:eastAsia="宋体" w:cs="宋体"/>
                <w:sz w:val="21"/>
                <w:szCs w:val="21"/>
              </w:rPr>
            </w:pPr>
          </w:p>
        </w:tc>
      </w:tr>
      <w:tr w14:paraId="7B2B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757A6B2">
            <w:pPr>
              <w:pStyle w:val="26"/>
              <w:spacing w:before="218" w:line="360" w:lineRule="auto"/>
              <w:ind w:left="50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89" w:type="dxa"/>
            <w:vAlign w:val="top"/>
          </w:tcPr>
          <w:p w14:paraId="24BD69EC">
            <w:pPr>
              <w:pStyle w:val="26"/>
              <w:spacing w:before="183" w:line="360" w:lineRule="auto"/>
              <w:ind w:left="111"/>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44" w:type="dxa"/>
            <w:vAlign w:val="top"/>
          </w:tcPr>
          <w:p w14:paraId="274F63C4">
            <w:pPr>
              <w:pStyle w:val="26"/>
              <w:spacing w:before="183"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6CB9BF40">
            <w:pPr>
              <w:spacing w:line="360" w:lineRule="auto"/>
              <w:rPr>
                <w:rFonts w:hint="eastAsia" w:ascii="宋体" w:hAnsi="宋体" w:eastAsia="宋体" w:cs="宋体"/>
                <w:sz w:val="21"/>
                <w:szCs w:val="21"/>
              </w:rPr>
            </w:pPr>
          </w:p>
        </w:tc>
        <w:tc>
          <w:tcPr>
            <w:tcW w:w="2039" w:type="dxa"/>
            <w:vAlign w:val="top"/>
          </w:tcPr>
          <w:p w14:paraId="61888AFD">
            <w:pPr>
              <w:spacing w:line="360" w:lineRule="auto"/>
              <w:rPr>
                <w:rFonts w:hint="eastAsia" w:ascii="宋体" w:hAnsi="宋体" w:eastAsia="宋体" w:cs="宋体"/>
                <w:sz w:val="21"/>
                <w:szCs w:val="21"/>
              </w:rPr>
            </w:pPr>
          </w:p>
        </w:tc>
      </w:tr>
      <w:tr w14:paraId="2CD9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A17D39F">
            <w:pPr>
              <w:pStyle w:val="26"/>
              <w:spacing w:before="215" w:line="360" w:lineRule="auto"/>
              <w:ind w:left="503"/>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89" w:type="dxa"/>
            <w:vAlign w:val="top"/>
          </w:tcPr>
          <w:p w14:paraId="4D9124DF">
            <w:pPr>
              <w:pStyle w:val="26"/>
              <w:spacing w:before="182" w:line="360" w:lineRule="auto"/>
              <w:ind w:left="112"/>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44" w:type="dxa"/>
            <w:vAlign w:val="top"/>
          </w:tcPr>
          <w:p w14:paraId="5061F028">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5E876C45">
            <w:pPr>
              <w:spacing w:line="360" w:lineRule="auto"/>
              <w:rPr>
                <w:rFonts w:hint="eastAsia" w:ascii="宋体" w:hAnsi="宋体" w:eastAsia="宋体" w:cs="宋体"/>
                <w:sz w:val="21"/>
                <w:szCs w:val="21"/>
              </w:rPr>
            </w:pPr>
          </w:p>
        </w:tc>
        <w:tc>
          <w:tcPr>
            <w:tcW w:w="2039" w:type="dxa"/>
            <w:vAlign w:val="top"/>
          </w:tcPr>
          <w:p w14:paraId="10BFC7B6">
            <w:pPr>
              <w:spacing w:line="360" w:lineRule="auto"/>
              <w:rPr>
                <w:rFonts w:hint="eastAsia" w:ascii="宋体" w:hAnsi="宋体" w:eastAsia="宋体" w:cs="宋体"/>
                <w:sz w:val="21"/>
                <w:szCs w:val="21"/>
              </w:rPr>
            </w:pPr>
          </w:p>
        </w:tc>
      </w:tr>
      <w:tr w14:paraId="5190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C0AF83">
            <w:pPr>
              <w:pStyle w:val="26"/>
              <w:spacing w:before="214" w:line="360" w:lineRule="auto"/>
              <w:ind w:left="465"/>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89" w:type="dxa"/>
            <w:vAlign w:val="top"/>
          </w:tcPr>
          <w:p w14:paraId="1D6E737E">
            <w:pPr>
              <w:pStyle w:val="26"/>
              <w:spacing w:before="182" w:line="360" w:lineRule="auto"/>
              <w:ind w:left="111"/>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44" w:type="dxa"/>
            <w:vAlign w:val="top"/>
          </w:tcPr>
          <w:p w14:paraId="28B2FD8E">
            <w:pPr>
              <w:pStyle w:val="26"/>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3A96CD2">
            <w:pPr>
              <w:spacing w:line="360" w:lineRule="auto"/>
              <w:rPr>
                <w:rFonts w:hint="eastAsia" w:ascii="宋体" w:hAnsi="宋体" w:eastAsia="宋体" w:cs="宋体"/>
                <w:sz w:val="21"/>
                <w:szCs w:val="21"/>
              </w:rPr>
            </w:pPr>
          </w:p>
        </w:tc>
        <w:tc>
          <w:tcPr>
            <w:tcW w:w="2039" w:type="dxa"/>
            <w:vAlign w:val="top"/>
          </w:tcPr>
          <w:p w14:paraId="086BA7E3">
            <w:pPr>
              <w:spacing w:line="360" w:lineRule="auto"/>
              <w:rPr>
                <w:rFonts w:hint="eastAsia" w:ascii="宋体" w:hAnsi="宋体" w:eastAsia="宋体" w:cs="宋体"/>
                <w:sz w:val="21"/>
                <w:szCs w:val="21"/>
              </w:rPr>
            </w:pPr>
          </w:p>
        </w:tc>
      </w:tr>
      <w:tr w14:paraId="313A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D0D3A2F">
            <w:pPr>
              <w:pStyle w:val="26"/>
              <w:spacing w:before="184" w:line="360" w:lineRule="auto"/>
              <w:ind w:left="357"/>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89" w:type="dxa"/>
            <w:vAlign w:val="top"/>
          </w:tcPr>
          <w:p w14:paraId="35411FA6">
            <w:pPr>
              <w:pStyle w:val="26"/>
              <w:spacing w:before="184" w:line="360" w:lineRule="auto"/>
              <w:ind w:left="901"/>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44" w:type="dxa"/>
            <w:vAlign w:val="top"/>
          </w:tcPr>
          <w:p w14:paraId="2C0B6C6D">
            <w:pPr>
              <w:spacing w:line="360" w:lineRule="auto"/>
              <w:rPr>
                <w:rFonts w:hint="eastAsia" w:ascii="宋体" w:hAnsi="宋体" w:eastAsia="宋体" w:cs="宋体"/>
                <w:sz w:val="21"/>
                <w:szCs w:val="21"/>
              </w:rPr>
            </w:pPr>
          </w:p>
        </w:tc>
        <w:tc>
          <w:tcPr>
            <w:tcW w:w="2189" w:type="dxa"/>
            <w:vAlign w:val="top"/>
          </w:tcPr>
          <w:p w14:paraId="20169EC1">
            <w:pPr>
              <w:spacing w:line="360" w:lineRule="auto"/>
              <w:rPr>
                <w:rFonts w:hint="eastAsia" w:ascii="宋体" w:hAnsi="宋体" w:eastAsia="宋体" w:cs="宋体"/>
                <w:sz w:val="21"/>
                <w:szCs w:val="21"/>
              </w:rPr>
            </w:pPr>
          </w:p>
        </w:tc>
        <w:tc>
          <w:tcPr>
            <w:tcW w:w="2039" w:type="dxa"/>
            <w:vAlign w:val="top"/>
          </w:tcPr>
          <w:p w14:paraId="2A0898DD">
            <w:pPr>
              <w:spacing w:line="360" w:lineRule="auto"/>
              <w:rPr>
                <w:rFonts w:hint="eastAsia" w:ascii="宋体" w:hAnsi="宋体" w:eastAsia="宋体" w:cs="宋体"/>
                <w:sz w:val="21"/>
                <w:szCs w:val="21"/>
              </w:rPr>
            </w:pPr>
          </w:p>
        </w:tc>
      </w:tr>
      <w:tr w14:paraId="7B3D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309CCA74">
            <w:pPr>
              <w:pStyle w:val="26"/>
              <w:spacing w:before="225" w:line="360" w:lineRule="auto"/>
              <w:ind w:left="115" w:right="109" w:firstLine="2"/>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7D305223">
      <w:pPr>
        <w:spacing w:line="360" w:lineRule="auto"/>
        <w:rPr>
          <w:rFonts w:hint="eastAsia" w:ascii="宋体" w:hAnsi="宋体" w:eastAsia="宋体" w:cs="宋体"/>
          <w:sz w:val="21"/>
        </w:rPr>
      </w:pPr>
    </w:p>
    <w:p w14:paraId="0E782A31">
      <w:pPr>
        <w:spacing w:line="360" w:lineRule="auto"/>
        <w:rPr>
          <w:rFonts w:hint="eastAsia" w:ascii="宋体" w:hAnsi="宋体" w:eastAsia="宋体" w:cs="宋体"/>
          <w:sz w:val="21"/>
        </w:rPr>
      </w:pPr>
    </w:p>
    <w:p w14:paraId="112D21A3">
      <w:pPr>
        <w:spacing w:line="360" w:lineRule="auto"/>
        <w:rPr>
          <w:rFonts w:hint="eastAsia" w:ascii="宋体" w:hAnsi="宋体" w:eastAsia="宋体" w:cs="宋体"/>
          <w:sz w:val="21"/>
        </w:rPr>
      </w:pPr>
    </w:p>
    <w:p w14:paraId="523E3646">
      <w:pPr>
        <w:pStyle w:val="2"/>
        <w:spacing w:before="78" w:line="360" w:lineRule="auto"/>
        <w:ind w:left="60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064C15C8">
      <w:pPr>
        <w:pStyle w:val="2"/>
        <w:spacing w:before="55" w:line="360" w:lineRule="auto"/>
        <w:ind w:left="614" w:right="700"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238F4216">
      <w:pPr>
        <w:spacing w:line="360" w:lineRule="auto"/>
        <w:rPr>
          <w:rFonts w:hint="eastAsia" w:ascii="宋体" w:hAnsi="宋体" w:eastAsia="宋体" w:cs="宋体"/>
          <w:sz w:val="24"/>
          <w:szCs w:val="24"/>
        </w:rPr>
        <w:sectPr>
          <w:footerReference r:id="rId22" w:type="default"/>
          <w:pgSz w:w="11910" w:h="16840"/>
          <w:pgMar w:top="1440" w:right="1080" w:bottom="1440" w:left="1080" w:header="0" w:footer="701" w:gutter="0"/>
          <w:pgNumType w:fmt="decimal"/>
          <w:cols w:space="720" w:num="1"/>
        </w:sectPr>
      </w:pPr>
    </w:p>
    <w:p w14:paraId="18FE8ADE">
      <w:pPr>
        <w:pStyle w:val="2"/>
        <w:spacing w:before="56" w:line="360" w:lineRule="auto"/>
        <w:ind w:left="5"/>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2.供应商相应的法定代表人身份证正反两面复印件（必须提供）</w:t>
      </w:r>
    </w:p>
    <w:p w14:paraId="747ACB02">
      <w:pPr>
        <w:spacing w:line="360" w:lineRule="auto"/>
        <w:rPr>
          <w:rFonts w:hint="eastAsia" w:ascii="宋体" w:hAnsi="宋体" w:eastAsia="宋体" w:cs="宋体"/>
          <w:sz w:val="21"/>
        </w:rPr>
      </w:pPr>
    </w:p>
    <w:p w14:paraId="3D498D47">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E021C69">
      <w:pPr>
        <w:pStyle w:val="2"/>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88EED94">
      <w:pPr>
        <w:pStyle w:val="2"/>
        <w:spacing w:before="91" w:line="360" w:lineRule="auto"/>
        <w:ind w:left="5" w:firstLine="2"/>
        <w:jc w:val="left"/>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8"/>
          <w:szCs w:val="28"/>
          <w14:textOutline w14:w="5103" w14:cap="sq" w14:cmpd="sng">
            <w14:solidFill>
              <w14:srgbClr w14:val="000000"/>
            </w14:solidFill>
            <w14:prstDash w14:val="solid"/>
            <w14:bevel/>
          </w14:textOutline>
        </w:rPr>
        <w:t>复印件（委托代</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理时必须提供）</w:t>
      </w:r>
    </w:p>
    <w:p w14:paraId="09174A0A">
      <w:pPr>
        <w:pStyle w:val="2"/>
        <w:spacing w:before="23" w:line="360" w:lineRule="auto"/>
        <w:ind w:left="2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附件：</w:t>
      </w:r>
    </w:p>
    <w:p w14:paraId="306519E9">
      <w:pPr>
        <w:pStyle w:val="2"/>
        <w:spacing w:before="39" w:line="360" w:lineRule="auto"/>
        <w:ind w:left="3235"/>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授权委托书（格式一）</w:t>
      </w:r>
    </w:p>
    <w:p w14:paraId="7EAE6DD8">
      <w:pPr>
        <w:pStyle w:val="2"/>
        <w:spacing w:before="78" w:line="360" w:lineRule="auto"/>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7D2CF353">
      <w:pPr>
        <w:pStyle w:val="2"/>
        <w:spacing w:before="111" w:line="360" w:lineRule="auto"/>
        <w:ind w:firstLine="482"/>
        <w:jc w:val="both"/>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3F0103BC">
      <w:pPr>
        <w:pStyle w:val="2"/>
        <w:spacing w:before="117" w:line="360" w:lineRule="auto"/>
        <w:ind w:left="482"/>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37D4D6FB">
      <w:pPr>
        <w:pStyle w:val="2"/>
        <w:spacing w:before="115" w:line="360" w:lineRule="auto"/>
        <w:ind w:left="480"/>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58BBFD68">
      <w:pPr>
        <w:spacing w:line="360" w:lineRule="auto"/>
        <w:rPr>
          <w:rFonts w:hint="eastAsia" w:ascii="宋体" w:hAnsi="宋体" w:eastAsia="宋体" w:cs="宋体"/>
          <w:sz w:val="21"/>
          <w:szCs w:val="21"/>
        </w:rPr>
      </w:pPr>
    </w:p>
    <w:p w14:paraId="68482A55">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04CA52A0">
      <w:pPr>
        <w:pStyle w:val="2"/>
        <w:spacing w:before="115" w:line="360" w:lineRule="auto"/>
        <w:ind w:left="480"/>
        <w:rPr>
          <w:rFonts w:hint="eastAsia" w:ascii="宋体" w:hAnsi="宋体" w:eastAsia="宋体" w:cs="宋体"/>
          <w:spacing w:val="-2"/>
          <w:sz w:val="21"/>
          <w:szCs w:val="21"/>
        </w:rPr>
      </w:pPr>
    </w:p>
    <w:p w14:paraId="2F62DF7C">
      <w:pPr>
        <w:pStyle w:val="2"/>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511A6311">
      <w:pPr>
        <w:spacing w:line="360" w:lineRule="auto"/>
        <w:rPr>
          <w:rFonts w:hint="eastAsia" w:ascii="宋体" w:hAnsi="宋体" w:eastAsia="宋体" w:cs="宋体"/>
          <w:sz w:val="21"/>
          <w:szCs w:val="21"/>
        </w:rPr>
      </w:pPr>
    </w:p>
    <w:p w14:paraId="77F92434">
      <w:pPr>
        <w:pStyle w:val="2"/>
        <w:spacing w:before="78" w:line="360" w:lineRule="auto"/>
        <w:ind w:left="480"/>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614F6E55">
      <w:pPr>
        <w:spacing w:line="360" w:lineRule="auto"/>
        <w:rPr>
          <w:rFonts w:hint="eastAsia" w:ascii="宋体" w:hAnsi="宋体" w:eastAsia="宋体" w:cs="宋体"/>
          <w:sz w:val="21"/>
          <w:szCs w:val="21"/>
        </w:rPr>
      </w:pPr>
    </w:p>
    <w:p w14:paraId="115408C0">
      <w:pPr>
        <w:pStyle w:val="2"/>
        <w:spacing w:before="79" w:line="360" w:lineRule="auto"/>
        <w:ind w:firstLine="412" w:firstLineChars="200"/>
        <w:jc w:val="both"/>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52109EED">
      <w:pPr>
        <w:spacing w:line="360" w:lineRule="auto"/>
        <w:rPr>
          <w:rFonts w:hint="eastAsia" w:ascii="宋体" w:hAnsi="宋体" w:eastAsia="宋体" w:cs="宋体"/>
          <w:sz w:val="21"/>
          <w:szCs w:val="21"/>
        </w:rPr>
      </w:pPr>
    </w:p>
    <w:p w14:paraId="0A4A7025">
      <w:pPr>
        <w:pStyle w:val="2"/>
        <w:spacing w:line="240" w:lineRule="auto"/>
        <w:ind w:right="0"/>
        <w:jc w:val="both"/>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6844E522">
      <w:pPr>
        <w:spacing w:line="360" w:lineRule="auto"/>
        <w:rPr>
          <w:rFonts w:hint="eastAsia" w:ascii="宋体" w:hAnsi="宋体" w:eastAsia="宋体" w:cs="宋体"/>
          <w:sz w:val="24"/>
          <w:szCs w:val="24"/>
        </w:rPr>
        <w:sectPr>
          <w:footerReference r:id="rId23" w:type="default"/>
          <w:pgSz w:w="11910" w:h="16840"/>
          <w:pgMar w:top="1440" w:right="1080" w:bottom="1440" w:left="1080" w:header="0" w:footer="701" w:gutter="0"/>
          <w:pgNumType w:fmt="decimal"/>
          <w:cols w:space="720" w:num="1"/>
        </w:sectPr>
      </w:pPr>
    </w:p>
    <w:p w14:paraId="0504D932">
      <w:pPr>
        <w:pStyle w:val="2"/>
        <w:spacing w:before="56" w:line="360" w:lineRule="auto"/>
        <w:ind w:left="1"/>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4.供应商基本情况表（必须提供）</w:t>
      </w:r>
    </w:p>
    <w:p w14:paraId="0C77C0D0">
      <w:pPr>
        <w:pStyle w:val="2"/>
        <w:spacing w:before="20" w:line="360" w:lineRule="auto"/>
        <w:ind w:left="332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tbl>
      <w:tblPr>
        <w:tblStyle w:val="25"/>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0D6B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7E74975C">
            <w:pPr>
              <w:pStyle w:val="26"/>
              <w:spacing w:before="85" w:line="360" w:lineRule="auto"/>
              <w:ind w:left="405"/>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top"/>
          </w:tcPr>
          <w:p w14:paraId="52E676E7">
            <w:pPr>
              <w:spacing w:line="360" w:lineRule="auto"/>
              <w:rPr>
                <w:rFonts w:hint="eastAsia" w:ascii="宋体" w:hAnsi="宋体" w:eastAsia="宋体" w:cs="宋体"/>
                <w:sz w:val="21"/>
                <w:szCs w:val="21"/>
              </w:rPr>
            </w:pPr>
          </w:p>
        </w:tc>
      </w:tr>
      <w:tr w14:paraId="0253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16620DE">
            <w:pPr>
              <w:pStyle w:val="26"/>
              <w:spacing w:before="169"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top"/>
          </w:tcPr>
          <w:p w14:paraId="046F1581">
            <w:pPr>
              <w:spacing w:line="360" w:lineRule="auto"/>
              <w:rPr>
                <w:rFonts w:hint="eastAsia" w:ascii="宋体" w:hAnsi="宋体" w:eastAsia="宋体" w:cs="宋体"/>
                <w:sz w:val="21"/>
                <w:szCs w:val="21"/>
              </w:rPr>
            </w:pPr>
          </w:p>
        </w:tc>
        <w:tc>
          <w:tcPr>
            <w:tcW w:w="1209" w:type="dxa"/>
            <w:vAlign w:val="top"/>
          </w:tcPr>
          <w:p w14:paraId="03FF0D3E">
            <w:pPr>
              <w:pStyle w:val="26"/>
              <w:spacing w:before="168" w:line="360" w:lineRule="auto"/>
              <w:ind w:left="207"/>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top"/>
          </w:tcPr>
          <w:p w14:paraId="7F3416B3">
            <w:pPr>
              <w:spacing w:line="360" w:lineRule="auto"/>
              <w:rPr>
                <w:rFonts w:hint="eastAsia" w:ascii="宋体" w:hAnsi="宋体" w:eastAsia="宋体" w:cs="宋体"/>
                <w:sz w:val="21"/>
                <w:szCs w:val="21"/>
              </w:rPr>
            </w:pPr>
          </w:p>
        </w:tc>
      </w:tr>
      <w:tr w14:paraId="6C50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34EF5AAF">
            <w:pPr>
              <w:spacing w:line="360" w:lineRule="auto"/>
              <w:rPr>
                <w:rFonts w:hint="eastAsia" w:ascii="宋体" w:hAnsi="宋体" w:eastAsia="宋体" w:cs="宋体"/>
                <w:sz w:val="21"/>
                <w:szCs w:val="21"/>
              </w:rPr>
            </w:pPr>
          </w:p>
          <w:p w14:paraId="15D7760C">
            <w:pPr>
              <w:pStyle w:val="26"/>
              <w:spacing w:before="65" w:line="360" w:lineRule="auto"/>
              <w:ind w:left="512"/>
              <w:rPr>
                <w:rFonts w:hint="eastAsia" w:ascii="宋体" w:hAnsi="宋体" w:eastAsia="宋体" w:cs="宋体"/>
                <w:sz w:val="21"/>
                <w:szCs w:val="21"/>
              </w:rPr>
            </w:pPr>
            <w:r>
              <w:rPr>
                <w:rFonts w:hint="eastAsia" w:ascii="宋体" w:hAnsi="宋体" w:eastAsia="宋体" w:cs="宋体"/>
                <w:spacing w:val="7"/>
                <w:sz w:val="21"/>
                <w:szCs w:val="21"/>
              </w:rPr>
              <w:t>联系方式</w:t>
            </w:r>
          </w:p>
        </w:tc>
        <w:tc>
          <w:tcPr>
            <w:tcW w:w="859" w:type="dxa"/>
            <w:vAlign w:val="top"/>
          </w:tcPr>
          <w:p w14:paraId="75A5131B">
            <w:pPr>
              <w:pStyle w:val="26"/>
              <w:spacing w:before="170" w:line="360" w:lineRule="auto"/>
              <w:ind w:left="112"/>
              <w:rPr>
                <w:rFonts w:hint="eastAsia" w:ascii="宋体" w:hAnsi="宋体" w:eastAsia="宋体" w:cs="宋体"/>
                <w:sz w:val="21"/>
                <w:szCs w:val="21"/>
              </w:rPr>
            </w:pPr>
            <w:r>
              <w:rPr>
                <w:rFonts w:hint="eastAsia" w:ascii="宋体" w:hAnsi="宋体" w:eastAsia="宋体" w:cs="宋体"/>
                <w:spacing w:val="6"/>
                <w:sz w:val="21"/>
                <w:szCs w:val="21"/>
              </w:rPr>
              <w:t>联系人</w:t>
            </w:r>
          </w:p>
        </w:tc>
        <w:tc>
          <w:tcPr>
            <w:tcW w:w="2828" w:type="dxa"/>
            <w:gridSpan w:val="3"/>
            <w:vAlign w:val="top"/>
          </w:tcPr>
          <w:p w14:paraId="67A2FDC9">
            <w:pPr>
              <w:spacing w:line="360" w:lineRule="auto"/>
              <w:rPr>
                <w:rFonts w:hint="eastAsia" w:ascii="宋体" w:hAnsi="宋体" w:eastAsia="宋体" w:cs="宋体"/>
                <w:sz w:val="21"/>
                <w:szCs w:val="21"/>
              </w:rPr>
            </w:pPr>
          </w:p>
        </w:tc>
        <w:tc>
          <w:tcPr>
            <w:tcW w:w="1209" w:type="dxa"/>
            <w:vAlign w:val="top"/>
          </w:tcPr>
          <w:p w14:paraId="504C674A">
            <w:pPr>
              <w:pStyle w:val="26"/>
              <w:spacing w:before="170" w:line="360" w:lineRule="auto"/>
              <w:ind w:left="375"/>
              <w:rPr>
                <w:rFonts w:hint="eastAsia" w:ascii="宋体" w:hAnsi="宋体" w:eastAsia="宋体" w:cs="宋体"/>
                <w:sz w:val="21"/>
                <w:szCs w:val="21"/>
              </w:rPr>
            </w:pPr>
            <w:r>
              <w:rPr>
                <w:rFonts w:hint="eastAsia" w:ascii="宋体" w:hAnsi="宋体" w:eastAsia="宋体" w:cs="宋体"/>
                <w:spacing w:val="-12"/>
                <w:sz w:val="21"/>
                <w:szCs w:val="21"/>
              </w:rPr>
              <w:t>电</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话</w:t>
            </w:r>
          </w:p>
        </w:tc>
        <w:tc>
          <w:tcPr>
            <w:tcW w:w="2177" w:type="dxa"/>
            <w:gridSpan w:val="3"/>
            <w:tcBorders>
              <w:right w:val="single" w:color="000000" w:sz="10" w:space="0"/>
            </w:tcBorders>
            <w:vAlign w:val="top"/>
          </w:tcPr>
          <w:p w14:paraId="4E6BC7F5">
            <w:pPr>
              <w:spacing w:line="360" w:lineRule="auto"/>
              <w:rPr>
                <w:rFonts w:hint="eastAsia" w:ascii="宋体" w:hAnsi="宋体" w:eastAsia="宋体" w:cs="宋体"/>
                <w:sz w:val="21"/>
                <w:szCs w:val="21"/>
              </w:rPr>
            </w:pPr>
          </w:p>
        </w:tc>
      </w:tr>
      <w:tr w14:paraId="5336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4B452CA">
            <w:pPr>
              <w:spacing w:line="360" w:lineRule="auto"/>
              <w:rPr>
                <w:rFonts w:hint="eastAsia" w:ascii="宋体" w:hAnsi="宋体" w:eastAsia="宋体" w:cs="宋体"/>
                <w:sz w:val="21"/>
                <w:szCs w:val="21"/>
              </w:rPr>
            </w:pPr>
          </w:p>
        </w:tc>
        <w:tc>
          <w:tcPr>
            <w:tcW w:w="859" w:type="dxa"/>
            <w:vAlign w:val="top"/>
          </w:tcPr>
          <w:p w14:paraId="31050667">
            <w:pPr>
              <w:pStyle w:val="26"/>
              <w:spacing w:before="173" w:line="360" w:lineRule="auto"/>
              <w:ind w:left="162"/>
              <w:rPr>
                <w:rFonts w:hint="eastAsia" w:ascii="宋体" w:hAnsi="宋体" w:eastAsia="宋体" w:cs="宋体"/>
                <w:sz w:val="21"/>
                <w:szCs w:val="21"/>
              </w:rPr>
            </w:pPr>
            <w:r>
              <w:rPr>
                <w:rFonts w:hint="eastAsia" w:ascii="宋体" w:hAnsi="宋体" w:eastAsia="宋体" w:cs="宋体"/>
                <w:spacing w:val="1"/>
                <w:sz w:val="21"/>
                <w:szCs w:val="21"/>
              </w:rPr>
              <w:t>传</w:t>
            </w:r>
            <w:r>
              <w:rPr>
                <w:rFonts w:hint="eastAsia" w:ascii="宋体" w:hAnsi="宋体" w:eastAsia="宋体" w:cs="宋体"/>
                <w:spacing w:val="16"/>
                <w:sz w:val="21"/>
                <w:szCs w:val="21"/>
              </w:rPr>
              <w:t xml:space="preserve"> </w:t>
            </w:r>
            <w:r>
              <w:rPr>
                <w:rFonts w:hint="eastAsia" w:ascii="宋体" w:hAnsi="宋体" w:eastAsia="宋体" w:cs="宋体"/>
                <w:spacing w:val="1"/>
                <w:sz w:val="21"/>
                <w:szCs w:val="21"/>
              </w:rPr>
              <w:t>真</w:t>
            </w:r>
          </w:p>
        </w:tc>
        <w:tc>
          <w:tcPr>
            <w:tcW w:w="2828" w:type="dxa"/>
            <w:gridSpan w:val="3"/>
            <w:vAlign w:val="top"/>
          </w:tcPr>
          <w:p w14:paraId="7BCBB9A8">
            <w:pPr>
              <w:spacing w:line="360" w:lineRule="auto"/>
              <w:rPr>
                <w:rFonts w:hint="eastAsia" w:ascii="宋体" w:hAnsi="宋体" w:eastAsia="宋体" w:cs="宋体"/>
                <w:sz w:val="21"/>
                <w:szCs w:val="21"/>
              </w:rPr>
            </w:pPr>
          </w:p>
        </w:tc>
        <w:tc>
          <w:tcPr>
            <w:tcW w:w="1209" w:type="dxa"/>
            <w:vAlign w:val="top"/>
          </w:tcPr>
          <w:p w14:paraId="2BCDBA56">
            <w:pPr>
              <w:pStyle w:val="26"/>
              <w:spacing w:before="172" w:line="360" w:lineRule="auto"/>
              <w:ind w:left="216"/>
              <w:rPr>
                <w:rFonts w:hint="eastAsia" w:ascii="宋体" w:hAnsi="宋体" w:eastAsia="宋体" w:cs="宋体"/>
                <w:sz w:val="21"/>
                <w:szCs w:val="21"/>
              </w:rPr>
            </w:pPr>
            <w:r>
              <w:rPr>
                <w:rFonts w:hint="eastAsia" w:ascii="宋体" w:hAnsi="宋体" w:eastAsia="宋体" w:cs="宋体"/>
                <w:spacing w:val="1"/>
                <w:sz w:val="21"/>
                <w:szCs w:val="21"/>
              </w:rPr>
              <w:t>电子邮件</w:t>
            </w:r>
          </w:p>
        </w:tc>
        <w:tc>
          <w:tcPr>
            <w:tcW w:w="2177" w:type="dxa"/>
            <w:gridSpan w:val="3"/>
            <w:tcBorders>
              <w:right w:val="single" w:color="000000" w:sz="10" w:space="0"/>
            </w:tcBorders>
            <w:vAlign w:val="top"/>
          </w:tcPr>
          <w:p w14:paraId="22341F3F">
            <w:pPr>
              <w:spacing w:line="360" w:lineRule="auto"/>
              <w:rPr>
                <w:rFonts w:hint="eastAsia" w:ascii="宋体" w:hAnsi="宋体" w:eastAsia="宋体" w:cs="宋体"/>
                <w:sz w:val="21"/>
                <w:szCs w:val="21"/>
              </w:rPr>
            </w:pPr>
          </w:p>
        </w:tc>
      </w:tr>
      <w:tr w14:paraId="5758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06CA7E11">
            <w:pPr>
              <w:pStyle w:val="26"/>
              <w:spacing w:before="173"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法定代表人</w:t>
            </w:r>
          </w:p>
        </w:tc>
        <w:tc>
          <w:tcPr>
            <w:tcW w:w="859" w:type="dxa"/>
            <w:vAlign w:val="top"/>
          </w:tcPr>
          <w:p w14:paraId="66BAD388">
            <w:pPr>
              <w:pStyle w:val="26"/>
              <w:spacing w:before="173"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6D0C06ED">
            <w:pPr>
              <w:spacing w:line="360" w:lineRule="auto"/>
              <w:rPr>
                <w:rFonts w:hint="eastAsia" w:ascii="宋体" w:hAnsi="宋体" w:eastAsia="宋体" w:cs="宋体"/>
                <w:sz w:val="21"/>
                <w:szCs w:val="21"/>
              </w:rPr>
            </w:pPr>
          </w:p>
        </w:tc>
        <w:tc>
          <w:tcPr>
            <w:tcW w:w="1412" w:type="dxa"/>
            <w:vAlign w:val="top"/>
          </w:tcPr>
          <w:p w14:paraId="2B4EFD11">
            <w:pPr>
              <w:pStyle w:val="26"/>
              <w:spacing w:before="173"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43BF72CA">
            <w:pPr>
              <w:spacing w:line="360" w:lineRule="auto"/>
              <w:rPr>
                <w:rFonts w:hint="eastAsia" w:ascii="宋体" w:hAnsi="宋体" w:eastAsia="宋体" w:cs="宋体"/>
                <w:sz w:val="21"/>
                <w:szCs w:val="21"/>
              </w:rPr>
            </w:pPr>
          </w:p>
        </w:tc>
        <w:tc>
          <w:tcPr>
            <w:tcW w:w="897" w:type="dxa"/>
            <w:vAlign w:val="top"/>
          </w:tcPr>
          <w:p w14:paraId="072B39DA">
            <w:pPr>
              <w:pStyle w:val="26"/>
              <w:spacing w:before="173"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430D8858">
            <w:pPr>
              <w:spacing w:line="360" w:lineRule="auto"/>
              <w:rPr>
                <w:rFonts w:hint="eastAsia" w:ascii="宋体" w:hAnsi="宋体" w:eastAsia="宋体" w:cs="宋体"/>
                <w:sz w:val="21"/>
                <w:szCs w:val="21"/>
              </w:rPr>
            </w:pPr>
          </w:p>
        </w:tc>
      </w:tr>
      <w:tr w14:paraId="3A6A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23BCAED">
            <w:pPr>
              <w:pStyle w:val="26"/>
              <w:spacing w:before="17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技术负责人</w:t>
            </w:r>
          </w:p>
        </w:tc>
        <w:tc>
          <w:tcPr>
            <w:tcW w:w="859" w:type="dxa"/>
            <w:vAlign w:val="top"/>
          </w:tcPr>
          <w:p w14:paraId="5559DA22">
            <w:pPr>
              <w:pStyle w:val="26"/>
              <w:spacing w:before="174"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3E4FCE37">
            <w:pPr>
              <w:spacing w:line="360" w:lineRule="auto"/>
              <w:rPr>
                <w:rFonts w:hint="eastAsia" w:ascii="宋体" w:hAnsi="宋体" w:eastAsia="宋体" w:cs="宋体"/>
                <w:sz w:val="21"/>
                <w:szCs w:val="21"/>
              </w:rPr>
            </w:pPr>
          </w:p>
        </w:tc>
        <w:tc>
          <w:tcPr>
            <w:tcW w:w="1412" w:type="dxa"/>
            <w:vAlign w:val="top"/>
          </w:tcPr>
          <w:p w14:paraId="4710D71B">
            <w:pPr>
              <w:pStyle w:val="26"/>
              <w:spacing w:before="174"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1D21DFB7">
            <w:pPr>
              <w:spacing w:line="360" w:lineRule="auto"/>
              <w:rPr>
                <w:rFonts w:hint="eastAsia" w:ascii="宋体" w:hAnsi="宋体" w:eastAsia="宋体" w:cs="宋体"/>
                <w:sz w:val="21"/>
                <w:szCs w:val="21"/>
              </w:rPr>
            </w:pPr>
          </w:p>
        </w:tc>
        <w:tc>
          <w:tcPr>
            <w:tcW w:w="897" w:type="dxa"/>
            <w:vAlign w:val="top"/>
          </w:tcPr>
          <w:p w14:paraId="159EA486">
            <w:pPr>
              <w:pStyle w:val="26"/>
              <w:spacing w:before="174"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70A0032C">
            <w:pPr>
              <w:spacing w:line="360" w:lineRule="auto"/>
              <w:rPr>
                <w:rFonts w:hint="eastAsia" w:ascii="宋体" w:hAnsi="宋体" w:eastAsia="宋体" w:cs="宋体"/>
                <w:sz w:val="21"/>
                <w:szCs w:val="21"/>
              </w:rPr>
            </w:pPr>
          </w:p>
        </w:tc>
      </w:tr>
      <w:tr w14:paraId="1639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A010EF7">
            <w:pPr>
              <w:pStyle w:val="26"/>
              <w:spacing w:before="176" w:line="360" w:lineRule="auto"/>
              <w:ind w:left="513"/>
              <w:rPr>
                <w:rFonts w:hint="eastAsia" w:ascii="宋体" w:hAnsi="宋体" w:eastAsia="宋体" w:cs="宋体"/>
                <w:sz w:val="21"/>
                <w:szCs w:val="21"/>
              </w:rPr>
            </w:pPr>
            <w:r>
              <w:rPr>
                <w:rFonts w:hint="eastAsia" w:ascii="宋体" w:hAnsi="宋体" w:eastAsia="宋体" w:cs="宋体"/>
                <w:spacing w:val="6"/>
                <w:sz w:val="21"/>
                <w:szCs w:val="21"/>
              </w:rPr>
              <w:t>成立时间</w:t>
            </w:r>
          </w:p>
        </w:tc>
        <w:tc>
          <w:tcPr>
            <w:tcW w:w="1926" w:type="dxa"/>
            <w:gridSpan w:val="2"/>
            <w:vAlign w:val="top"/>
          </w:tcPr>
          <w:p w14:paraId="6DDD0967">
            <w:pPr>
              <w:spacing w:line="360" w:lineRule="auto"/>
              <w:rPr>
                <w:rFonts w:hint="eastAsia" w:ascii="宋体" w:hAnsi="宋体" w:eastAsia="宋体" w:cs="宋体"/>
                <w:sz w:val="21"/>
                <w:szCs w:val="21"/>
              </w:rPr>
            </w:pPr>
          </w:p>
        </w:tc>
        <w:tc>
          <w:tcPr>
            <w:tcW w:w="5147" w:type="dxa"/>
            <w:gridSpan w:val="6"/>
            <w:tcBorders>
              <w:right w:val="single" w:color="000000" w:sz="10" w:space="0"/>
            </w:tcBorders>
            <w:vAlign w:val="top"/>
          </w:tcPr>
          <w:p w14:paraId="01EEEC6D">
            <w:pPr>
              <w:pStyle w:val="26"/>
              <w:spacing w:before="176" w:line="360" w:lineRule="auto"/>
              <w:ind w:left="1949"/>
              <w:rPr>
                <w:rFonts w:hint="eastAsia" w:ascii="宋体" w:hAnsi="宋体" w:eastAsia="宋体" w:cs="宋体"/>
                <w:sz w:val="21"/>
                <w:szCs w:val="21"/>
              </w:rPr>
            </w:pPr>
            <w:r>
              <w:rPr>
                <w:rFonts w:hint="eastAsia" w:ascii="宋体" w:hAnsi="宋体" w:eastAsia="宋体" w:cs="宋体"/>
                <w:spacing w:val="5"/>
                <w:sz w:val="21"/>
                <w:szCs w:val="21"/>
              </w:rPr>
              <w:t>员工总人数：</w:t>
            </w:r>
          </w:p>
        </w:tc>
      </w:tr>
      <w:tr w14:paraId="3D6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3EBB2082">
            <w:pPr>
              <w:pStyle w:val="26"/>
              <w:spacing w:before="179" w:line="360" w:lineRule="auto"/>
              <w:ind w:left="305"/>
              <w:rPr>
                <w:rFonts w:hint="eastAsia" w:ascii="宋体" w:hAnsi="宋体" w:eastAsia="宋体" w:cs="宋体"/>
                <w:sz w:val="21"/>
                <w:szCs w:val="21"/>
              </w:rPr>
            </w:pPr>
            <w:r>
              <w:rPr>
                <w:rFonts w:hint="eastAsia" w:ascii="宋体" w:hAnsi="宋体" w:eastAsia="宋体" w:cs="宋体"/>
                <w:spacing w:val="7"/>
                <w:sz w:val="21"/>
                <w:szCs w:val="21"/>
              </w:rPr>
              <w:t>企业资质等级</w:t>
            </w:r>
          </w:p>
        </w:tc>
        <w:tc>
          <w:tcPr>
            <w:tcW w:w="1926" w:type="dxa"/>
            <w:gridSpan w:val="2"/>
            <w:vAlign w:val="top"/>
          </w:tcPr>
          <w:p w14:paraId="61EFE7A9">
            <w:pPr>
              <w:spacing w:line="360" w:lineRule="auto"/>
              <w:rPr>
                <w:rFonts w:hint="eastAsia" w:ascii="宋体" w:hAnsi="宋体" w:eastAsia="宋体" w:cs="宋体"/>
                <w:sz w:val="21"/>
                <w:szCs w:val="21"/>
              </w:rPr>
            </w:pPr>
          </w:p>
        </w:tc>
        <w:tc>
          <w:tcPr>
            <w:tcW w:w="1412" w:type="dxa"/>
            <w:vMerge w:val="restart"/>
            <w:tcBorders>
              <w:bottom w:val="nil"/>
            </w:tcBorders>
            <w:vAlign w:val="top"/>
          </w:tcPr>
          <w:p w14:paraId="7501A291">
            <w:pPr>
              <w:spacing w:line="360" w:lineRule="auto"/>
              <w:rPr>
                <w:rFonts w:hint="eastAsia" w:ascii="宋体" w:hAnsi="宋体" w:eastAsia="宋体" w:cs="宋体"/>
                <w:sz w:val="21"/>
                <w:szCs w:val="21"/>
              </w:rPr>
            </w:pPr>
          </w:p>
          <w:p w14:paraId="3DE3E13E">
            <w:pPr>
              <w:spacing w:line="360" w:lineRule="auto"/>
              <w:rPr>
                <w:rFonts w:hint="eastAsia" w:ascii="宋体" w:hAnsi="宋体" w:eastAsia="宋体" w:cs="宋体"/>
                <w:sz w:val="21"/>
                <w:szCs w:val="21"/>
              </w:rPr>
            </w:pPr>
          </w:p>
          <w:p w14:paraId="23874D9C">
            <w:pPr>
              <w:spacing w:line="360" w:lineRule="auto"/>
              <w:rPr>
                <w:rFonts w:hint="eastAsia" w:ascii="宋体" w:hAnsi="宋体" w:eastAsia="宋体" w:cs="宋体"/>
                <w:sz w:val="21"/>
                <w:szCs w:val="21"/>
              </w:rPr>
            </w:pPr>
          </w:p>
          <w:p w14:paraId="6B16C2D6">
            <w:pPr>
              <w:spacing w:line="360" w:lineRule="auto"/>
              <w:rPr>
                <w:rFonts w:hint="eastAsia" w:ascii="宋体" w:hAnsi="宋体" w:eastAsia="宋体" w:cs="宋体"/>
                <w:sz w:val="21"/>
                <w:szCs w:val="21"/>
              </w:rPr>
            </w:pPr>
          </w:p>
          <w:p w14:paraId="6E86656F">
            <w:pPr>
              <w:spacing w:line="360" w:lineRule="auto"/>
              <w:rPr>
                <w:rFonts w:hint="eastAsia" w:ascii="宋体" w:hAnsi="宋体" w:eastAsia="宋体" w:cs="宋体"/>
                <w:sz w:val="21"/>
                <w:szCs w:val="21"/>
              </w:rPr>
            </w:pPr>
          </w:p>
          <w:p w14:paraId="692D13CF">
            <w:pPr>
              <w:pStyle w:val="26"/>
              <w:spacing w:before="65" w:line="360" w:lineRule="auto"/>
              <w:ind w:left="499"/>
              <w:rPr>
                <w:rFonts w:hint="eastAsia" w:ascii="宋体" w:hAnsi="宋体" w:eastAsia="宋体" w:cs="宋体"/>
                <w:sz w:val="21"/>
                <w:szCs w:val="21"/>
              </w:rPr>
            </w:pPr>
            <w:r>
              <w:rPr>
                <w:rFonts w:hint="eastAsia" w:ascii="宋体" w:hAnsi="宋体" w:eastAsia="宋体" w:cs="宋体"/>
                <w:spacing w:val="4"/>
                <w:sz w:val="21"/>
                <w:szCs w:val="21"/>
              </w:rPr>
              <w:t>其中</w:t>
            </w:r>
          </w:p>
        </w:tc>
        <w:tc>
          <w:tcPr>
            <w:tcW w:w="1867" w:type="dxa"/>
            <w:gridSpan w:val="3"/>
            <w:vAlign w:val="top"/>
          </w:tcPr>
          <w:p w14:paraId="78BD64B5">
            <w:pPr>
              <w:pStyle w:val="26"/>
              <w:spacing w:before="180" w:line="360" w:lineRule="auto"/>
              <w:ind w:left="525"/>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1868" w:type="dxa"/>
            <w:gridSpan w:val="2"/>
            <w:tcBorders>
              <w:right w:val="single" w:color="000000" w:sz="10" w:space="0"/>
            </w:tcBorders>
            <w:vAlign w:val="top"/>
          </w:tcPr>
          <w:p w14:paraId="473BED67">
            <w:pPr>
              <w:spacing w:line="360" w:lineRule="auto"/>
              <w:rPr>
                <w:rFonts w:hint="eastAsia" w:ascii="宋体" w:hAnsi="宋体" w:eastAsia="宋体" w:cs="宋体"/>
                <w:sz w:val="21"/>
                <w:szCs w:val="21"/>
              </w:rPr>
            </w:pPr>
          </w:p>
        </w:tc>
      </w:tr>
      <w:tr w14:paraId="709D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F54D264">
            <w:pPr>
              <w:pStyle w:val="26"/>
              <w:spacing w:before="180" w:line="360" w:lineRule="auto"/>
              <w:ind w:left="412"/>
              <w:rPr>
                <w:rFonts w:hint="eastAsia" w:ascii="宋体" w:hAnsi="宋体" w:eastAsia="宋体" w:cs="宋体"/>
                <w:sz w:val="21"/>
                <w:szCs w:val="21"/>
              </w:rPr>
            </w:pPr>
            <w:r>
              <w:rPr>
                <w:rFonts w:hint="eastAsia" w:ascii="宋体" w:hAnsi="宋体" w:eastAsia="宋体" w:cs="宋体"/>
                <w:spacing w:val="6"/>
                <w:sz w:val="21"/>
                <w:szCs w:val="21"/>
              </w:rPr>
              <w:t>营业执照号</w:t>
            </w:r>
          </w:p>
        </w:tc>
        <w:tc>
          <w:tcPr>
            <w:tcW w:w="1926" w:type="dxa"/>
            <w:gridSpan w:val="2"/>
            <w:vAlign w:val="top"/>
          </w:tcPr>
          <w:p w14:paraId="4F47582B">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0F5042F3">
            <w:pPr>
              <w:spacing w:line="360" w:lineRule="auto"/>
              <w:rPr>
                <w:rFonts w:hint="eastAsia" w:ascii="宋体" w:hAnsi="宋体" w:eastAsia="宋体" w:cs="宋体"/>
                <w:sz w:val="21"/>
                <w:szCs w:val="21"/>
              </w:rPr>
            </w:pPr>
          </w:p>
        </w:tc>
        <w:tc>
          <w:tcPr>
            <w:tcW w:w="1867" w:type="dxa"/>
            <w:gridSpan w:val="3"/>
            <w:vAlign w:val="top"/>
          </w:tcPr>
          <w:p w14:paraId="14866282">
            <w:pPr>
              <w:pStyle w:val="26"/>
              <w:spacing w:before="180" w:line="360" w:lineRule="auto"/>
              <w:ind w:left="316"/>
              <w:rPr>
                <w:rFonts w:hint="eastAsia" w:ascii="宋体" w:hAnsi="宋体" w:eastAsia="宋体" w:cs="宋体"/>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top"/>
          </w:tcPr>
          <w:p w14:paraId="4C4E6C9F">
            <w:pPr>
              <w:spacing w:line="360" w:lineRule="auto"/>
              <w:rPr>
                <w:rFonts w:hint="eastAsia" w:ascii="宋体" w:hAnsi="宋体" w:eastAsia="宋体" w:cs="宋体"/>
                <w:sz w:val="21"/>
                <w:szCs w:val="21"/>
              </w:rPr>
            </w:pPr>
          </w:p>
        </w:tc>
      </w:tr>
      <w:tr w14:paraId="5A94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C122A48">
            <w:pPr>
              <w:pStyle w:val="26"/>
              <w:spacing w:before="182"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注册资金</w:t>
            </w:r>
          </w:p>
        </w:tc>
        <w:tc>
          <w:tcPr>
            <w:tcW w:w="1926" w:type="dxa"/>
            <w:gridSpan w:val="2"/>
            <w:vAlign w:val="top"/>
          </w:tcPr>
          <w:p w14:paraId="204AD69D">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63DF11F5">
            <w:pPr>
              <w:spacing w:line="360" w:lineRule="auto"/>
              <w:rPr>
                <w:rFonts w:hint="eastAsia" w:ascii="宋体" w:hAnsi="宋体" w:eastAsia="宋体" w:cs="宋体"/>
                <w:sz w:val="21"/>
                <w:szCs w:val="21"/>
              </w:rPr>
            </w:pPr>
          </w:p>
        </w:tc>
        <w:tc>
          <w:tcPr>
            <w:tcW w:w="1867" w:type="dxa"/>
            <w:gridSpan w:val="3"/>
            <w:vAlign w:val="top"/>
          </w:tcPr>
          <w:p w14:paraId="1E0BBFA7">
            <w:pPr>
              <w:pStyle w:val="26"/>
              <w:spacing w:before="182" w:line="360" w:lineRule="auto"/>
              <w:ind w:left="330"/>
              <w:rPr>
                <w:rFonts w:hint="eastAsia" w:ascii="宋体" w:hAnsi="宋体" w:eastAsia="宋体" w:cs="宋体"/>
                <w:sz w:val="21"/>
                <w:szCs w:val="21"/>
              </w:rPr>
            </w:pPr>
            <w:r>
              <w:rPr>
                <w:rFonts w:hint="eastAsia" w:ascii="宋体" w:hAnsi="宋体" w:eastAsia="宋体" w:cs="宋体"/>
                <w:spacing w:val="4"/>
                <w:sz w:val="21"/>
                <w:szCs w:val="21"/>
              </w:rPr>
              <w:t>中级职称人员</w:t>
            </w:r>
          </w:p>
        </w:tc>
        <w:tc>
          <w:tcPr>
            <w:tcW w:w="1868" w:type="dxa"/>
            <w:gridSpan w:val="2"/>
            <w:tcBorders>
              <w:right w:val="single" w:color="000000" w:sz="10" w:space="0"/>
            </w:tcBorders>
            <w:vAlign w:val="top"/>
          </w:tcPr>
          <w:p w14:paraId="4BEE9277">
            <w:pPr>
              <w:spacing w:line="360" w:lineRule="auto"/>
              <w:rPr>
                <w:rFonts w:hint="eastAsia" w:ascii="宋体" w:hAnsi="宋体" w:eastAsia="宋体" w:cs="宋体"/>
                <w:sz w:val="21"/>
                <w:szCs w:val="21"/>
              </w:rPr>
            </w:pPr>
          </w:p>
        </w:tc>
      </w:tr>
      <w:tr w14:paraId="6E81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7EC1D2E7">
            <w:pPr>
              <w:pStyle w:val="26"/>
              <w:spacing w:before="240" w:line="360" w:lineRule="auto"/>
              <w:ind w:left="91"/>
              <w:rPr>
                <w:rFonts w:hint="eastAsia" w:ascii="宋体" w:hAnsi="宋体" w:eastAsia="宋体" w:cs="宋体"/>
                <w:sz w:val="21"/>
                <w:szCs w:val="21"/>
              </w:rPr>
            </w:pPr>
            <w:r>
              <w:rPr>
                <w:rFonts w:hint="eastAsia" w:ascii="宋体" w:hAnsi="宋体" w:eastAsia="宋体" w:cs="宋体"/>
                <w:spacing w:val="8"/>
                <w:sz w:val="21"/>
                <w:szCs w:val="21"/>
              </w:rPr>
              <w:t>基本账户开户银行</w:t>
            </w:r>
          </w:p>
        </w:tc>
        <w:tc>
          <w:tcPr>
            <w:tcW w:w="1926" w:type="dxa"/>
            <w:gridSpan w:val="2"/>
            <w:vAlign w:val="top"/>
          </w:tcPr>
          <w:p w14:paraId="0E0ECBD2">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35501635">
            <w:pPr>
              <w:spacing w:line="360" w:lineRule="auto"/>
              <w:rPr>
                <w:rFonts w:hint="eastAsia" w:ascii="宋体" w:hAnsi="宋体" w:eastAsia="宋体" w:cs="宋体"/>
                <w:sz w:val="21"/>
                <w:szCs w:val="21"/>
              </w:rPr>
            </w:pPr>
          </w:p>
        </w:tc>
        <w:tc>
          <w:tcPr>
            <w:tcW w:w="1867" w:type="dxa"/>
            <w:gridSpan w:val="3"/>
            <w:vAlign w:val="top"/>
          </w:tcPr>
          <w:p w14:paraId="141B3812">
            <w:pPr>
              <w:pStyle w:val="26"/>
              <w:spacing w:before="241" w:line="360" w:lineRule="auto"/>
              <w:ind w:left="310"/>
              <w:rPr>
                <w:rFonts w:hint="eastAsia" w:ascii="宋体" w:hAnsi="宋体" w:eastAsia="宋体" w:cs="宋体"/>
                <w:sz w:val="21"/>
                <w:szCs w:val="21"/>
              </w:rPr>
            </w:pPr>
            <w:r>
              <w:rPr>
                <w:rFonts w:hint="eastAsia" w:ascii="宋体" w:hAnsi="宋体" w:eastAsia="宋体" w:cs="宋体"/>
                <w:spacing w:val="8"/>
                <w:sz w:val="21"/>
                <w:szCs w:val="21"/>
              </w:rPr>
              <w:t>初级职称人员</w:t>
            </w:r>
          </w:p>
        </w:tc>
        <w:tc>
          <w:tcPr>
            <w:tcW w:w="1868" w:type="dxa"/>
            <w:gridSpan w:val="2"/>
            <w:tcBorders>
              <w:right w:val="single" w:color="000000" w:sz="10" w:space="0"/>
            </w:tcBorders>
            <w:vAlign w:val="top"/>
          </w:tcPr>
          <w:p w14:paraId="06356456">
            <w:pPr>
              <w:spacing w:line="360" w:lineRule="auto"/>
              <w:rPr>
                <w:rFonts w:hint="eastAsia" w:ascii="宋体" w:hAnsi="宋体" w:eastAsia="宋体" w:cs="宋体"/>
                <w:sz w:val="21"/>
                <w:szCs w:val="21"/>
              </w:rPr>
            </w:pPr>
          </w:p>
        </w:tc>
      </w:tr>
      <w:tr w14:paraId="3A58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0E81CA9">
            <w:pPr>
              <w:pStyle w:val="26"/>
              <w:spacing w:before="186" w:line="360" w:lineRule="auto"/>
              <w:ind w:left="302"/>
              <w:rPr>
                <w:rFonts w:hint="eastAsia" w:ascii="宋体" w:hAnsi="宋体" w:eastAsia="宋体" w:cs="宋体"/>
                <w:sz w:val="21"/>
                <w:szCs w:val="21"/>
              </w:rPr>
            </w:pPr>
            <w:r>
              <w:rPr>
                <w:rFonts w:hint="eastAsia" w:ascii="宋体" w:hAnsi="宋体" w:eastAsia="宋体" w:cs="宋体"/>
                <w:spacing w:val="8"/>
                <w:sz w:val="21"/>
                <w:szCs w:val="21"/>
              </w:rPr>
              <w:t>基本账户账号</w:t>
            </w:r>
          </w:p>
        </w:tc>
        <w:tc>
          <w:tcPr>
            <w:tcW w:w="1926" w:type="dxa"/>
            <w:gridSpan w:val="2"/>
            <w:vAlign w:val="top"/>
          </w:tcPr>
          <w:p w14:paraId="70EB25D7">
            <w:pPr>
              <w:spacing w:line="360" w:lineRule="auto"/>
              <w:rPr>
                <w:rFonts w:hint="eastAsia" w:ascii="宋体" w:hAnsi="宋体" w:eastAsia="宋体" w:cs="宋体"/>
                <w:sz w:val="21"/>
                <w:szCs w:val="21"/>
              </w:rPr>
            </w:pPr>
          </w:p>
        </w:tc>
        <w:tc>
          <w:tcPr>
            <w:tcW w:w="1412" w:type="dxa"/>
            <w:vMerge w:val="continue"/>
            <w:tcBorders>
              <w:top w:val="nil"/>
            </w:tcBorders>
            <w:vAlign w:val="top"/>
          </w:tcPr>
          <w:p w14:paraId="09082BAD">
            <w:pPr>
              <w:spacing w:line="360" w:lineRule="auto"/>
              <w:rPr>
                <w:rFonts w:hint="eastAsia" w:ascii="宋体" w:hAnsi="宋体" w:eastAsia="宋体" w:cs="宋体"/>
                <w:sz w:val="21"/>
                <w:szCs w:val="21"/>
              </w:rPr>
            </w:pPr>
          </w:p>
        </w:tc>
        <w:tc>
          <w:tcPr>
            <w:tcW w:w="1867" w:type="dxa"/>
            <w:gridSpan w:val="3"/>
            <w:vAlign w:val="top"/>
          </w:tcPr>
          <w:p w14:paraId="647FCA04">
            <w:pPr>
              <w:pStyle w:val="26"/>
              <w:spacing w:before="234" w:line="360" w:lineRule="auto"/>
              <w:ind w:left="731"/>
              <w:rPr>
                <w:rFonts w:hint="eastAsia" w:ascii="宋体" w:hAnsi="宋体" w:eastAsia="宋体" w:cs="宋体"/>
                <w:sz w:val="21"/>
                <w:szCs w:val="21"/>
              </w:rPr>
            </w:pPr>
            <w:r>
              <w:rPr>
                <w:rFonts w:hint="eastAsia" w:ascii="宋体" w:hAnsi="宋体" w:eastAsia="宋体" w:cs="宋体"/>
                <w:spacing w:val="4"/>
                <w:sz w:val="21"/>
                <w:szCs w:val="21"/>
              </w:rPr>
              <w:t>技工</w:t>
            </w:r>
          </w:p>
        </w:tc>
        <w:tc>
          <w:tcPr>
            <w:tcW w:w="1868" w:type="dxa"/>
            <w:gridSpan w:val="2"/>
            <w:tcBorders>
              <w:right w:val="single" w:color="000000" w:sz="10" w:space="0"/>
            </w:tcBorders>
            <w:vAlign w:val="top"/>
          </w:tcPr>
          <w:p w14:paraId="63A9A699">
            <w:pPr>
              <w:spacing w:line="360" w:lineRule="auto"/>
              <w:rPr>
                <w:rFonts w:hint="eastAsia" w:ascii="宋体" w:hAnsi="宋体" w:eastAsia="宋体" w:cs="宋体"/>
                <w:sz w:val="21"/>
                <w:szCs w:val="21"/>
              </w:rPr>
            </w:pPr>
          </w:p>
        </w:tc>
      </w:tr>
      <w:tr w14:paraId="7397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3C8F08FC">
            <w:pPr>
              <w:pStyle w:val="26"/>
              <w:spacing w:before="189" w:line="360" w:lineRule="auto"/>
              <w:ind w:left="513"/>
              <w:rPr>
                <w:rFonts w:hint="eastAsia" w:ascii="宋体" w:hAnsi="宋体" w:eastAsia="宋体" w:cs="宋体"/>
                <w:sz w:val="21"/>
                <w:szCs w:val="21"/>
              </w:rPr>
            </w:pPr>
            <w:r>
              <w:rPr>
                <w:rFonts w:hint="eastAsia" w:ascii="宋体" w:hAnsi="宋体" w:eastAsia="宋体" w:cs="宋体"/>
                <w:spacing w:val="6"/>
                <w:sz w:val="21"/>
                <w:szCs w:val="21"/>
              </w:rPr>
              <w:t>经营范围</w:t>
            </w:r>
          </w:p>
        </w:tc>
        <w:tc>
          <w:tcPr>
            <w:tcW w:w="7073" w:type="dxa"/>
            <w:gridSpan w:val="8"/>
            <w:tcBorders>
              <w:right w:val="single" w:color="000000" w:sz="10" w:space="0"/>
            </w:tcBorders>
            <w:vAlign w:val="top"/>
          </w:tcPr>
          <w:p w14:paraId="67335423">
            <w:pPr>
              <w:spacing w:line="360" w:lineRule="auto"/>
              <w:rPr>
                <w:rFonts w:hint="eastAsia" w:ascii="宋体" w:hAnsi="宋体" w:eastAsia="宋体" w:cs="宋体"/>
                <w:sz w:val="21"/>
                <w:szCs w:val="21"/>
              </w:rPr>
            </w:pPr>
          </w:p>
        </w:tc>
      </w:tr>
      <w:tr w14:paraId="1DBA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3D3A5E97">
            <w:pPr>
              <w:pStyle w:val="26"/>
              <w:spacing w:before="175" w:line="360" w:lineRule="auto"/>
              <w:ind w:left="100"/>
              <w:rPr>
                <w:rFonts w:hint="eastAsia" w:ascii="宋体" w:hAnsi="宋体" w:eastAsia="宋体" w:cs="宋体"/>
                <w:sz w:val="21"/>
                <w:szCs w:val="21"/>
              </w:rPr>
            </w:pPr>
            <w:r>
              <w:rPr>
                <w:rFonts w:hint="eastAsia" w:ascii="宋体" w:hAnsi="宋体" w:eastAsia="宋体" w:cs="宋体"/>
                <w:spacing w:val="7"/>
                <w:sz w:val="21"/>
                <w:szCs w:val="21"/>
              </w:rPr>
              <w:t>资产构成情况及申</w:t>
            </w:r>
          </w:p>
          <w:p w14:paraId="74BF8FA4">
            <w:pPr>
              <w:pStyle w:val="26"/>
              <w:spacing w:before="27" w:line="360" w:lineRule="auto"/>
              <w:ind w:left="89"/>
              <w:rPr>
                <w:rFonts w:hint="eastAsia" w:ascii="宋体" w:hAnsi="宋体" w:eastAsia="宋体" w:cs="宋体"/>
                <w:sz w:val="21"/>
                <w:szCs w:val="21"/>
              </w:rPr>
            </w:pPr>
            <w:r>
              <w:rPr>
                <w:rFonts w:hint="eastAsia" w:ascii="宋体" w:hAnsi="宋体" w:eastAsia="宋体" w:cs="宋体"/>
                <w:spacing w:val="8"/>
                <w:sz w:val="21"/>
                <w:szCs w:val="21"/>
              </w:rPr>
              <w:t>请人投资参股的关</w:t>
            </w:r>
          </w:p>
          <w:p w14:paraId="383FF2BA">
            <w:pPr>
              <w:pStyle w:val="26"/>
              <w:spacing w:before="2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top"/>
          </w:tcPr>
          <w:p w14:paraId="75A7D693">
            <w:pPr>
              <w:spacing w:line="360" w:lineRule="auto"/>
              <w:rPr>
                <w:rFonts w:hint="eastAsia" w:ascii="宋体" w:hAnsi="宋体" w:eastAsia="宋体" w:cs="宋体"/>
                <w:sz w:val="21"/>
                <w:szCs w:val="21"/>
              </w:rPr>
            </w:pPr>
          </w:p>
        </w:tc>
      </w:tr>
      <w:tr w14:paraId="0616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7CCFD0CF">
            <w:pPr>
              <w:pStyle w:val="26"/>
              <w:spacing w:before="191" w:line="360" w:lineRule="auto"/>
              <w:ind w:left="513"/>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top"/>
          </w:tcPr>
          <w:p w14:paraId="1BD3EC7A">
            <w:pPr>
              <w:spacing w:line="360" w:lineRule="auto"/>
              <w:rPr>
                <w:rFonts w:hint="eastAsia" w:ascii="宋体" w:hAnsi="宋体" w:eastAsia="宋体" w:cs="宋体"/>
                <w:sz w:val="21"/>
                <w:szCs w:val="21"/>
              </w:rPr>
            </w:pPr>
          </w:p>
        </w:tc>
      </w:tr>
    </w:tbl>
    <w:p w14:paraId="2FDC2C15">
      <w:pPr>
        <w:pStyle w:val="2"/>
        <w:spacing w:before="33" w:line="360" w:lineRule="auto"/>
        <w:ind w:left="4" w:hanging="4"/>
        <w:rPr>
          <w:rFonts w:hint="eastAsia" w:ascii="宋体" w:hAnsi="宋体" w:eastAsia="宋体" w:cs="宋体"/>
          <w:sz w:val="20"/>
          <w:szCs w:val="20"/>
        </w:rPr>
      </w:pPr>
      <w:r>
        <w:rPr>
          <w:rFonts w:hint="eastAsia" w:ascii="宋体" w:hAnsi="宋体" w:eastAsia="宋体" w:cs="宋体"/>
          <w:spacing w:val="8"/>
          <w:sz w:val="20"/>
          <w:szCs w:val="20"/>
        </w:rPr>
        <w:t>注：1、在本表后附企业法人营业执照副本的复印件、施工资质证书</w:t>
      </w:r>
      <w:r>
        <w:rPr>
          <w:rFonts w:hint="eastAsia" w:ascii="宋体" w:hAnsi="宋体" w:eastAsia="宋体" w:cs="宋体"/>
          <w:spacing w:val="7"/>
          <w:sz w:val="20"/>
          <w:szCs w:val="20"/>
        </w:rPr>
        <w:t>副本的复印件、安全生产许可证</w:t>
      </w:r>
      <w:r>
        <w:rPr>
          <w:rFonts w:hint="eastAsia" w:ascii="宋体" w:hAnsi="宋体" w:eastAsia="宋体" w:cs="宋体"/>
          <w:sz w:val="20"/>
          <w:szCs w:val="20"/>
        </w:rPr>
        <w:t xml:space="preserve"> </w:t>
      </w:r>
      <w:r>
        <w:rPr>
          <w:rFonts w:hint="eastAsia" w:ascii="宋体" w:hAnsi="宋体" w:eastAsia="宋体" w:cs="宋体"/>
          <w:spacing w:val="9"/>
          <w:sz w:val="20"/>
          <w:szCs w:val="20"/>
        </w:rPr>
        <w:t>副本的复印件、基本账户开户许可证的复印件。</w:t>
      </w:r>
    </w:p>
    <w:p w14:paraId="51E96349">
      <w:pPr>
        <w:spacing w:line="360" w:lineRule="auto"/>
        <w:rPr>
          <w:rFonts w:hint="eastAsia" w:ascii="宋体" w:hAnsi="宋体" w:eastAsia="宋体" w:cs="宋体"/>
          <w:sz w:val="20"/>
          <w:szCs w:val="20"/>
        </w:rPr>
        <w:sectPr>
          <w:footerReference r:id="rId24" w:type="default"/>
          <w:pgSz w:w="11910" w:h="16840"/>
          <w:pgMar w:top="1440" w:right="1080" w:bottom="1440" w:left="1080" w:header="0" w:footer="701" w:gutter="0"/>
          <w:pgNumType w:fmt="decimal"/>
          <w:cols w:space="720" w:num="1"/>
        </w:sectPr>
      </w:pPr>
    </w:p>
    <w:p w14:paraId="607ABA78">
      <w:pPr>
        <w:pStyle w:val="2"/>
        <w:spacing w:before="56" w:line="360" w:lineRule="auto"/>
        <w:ind w:left="7" w:right="2" w:firstLine="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3</w:t>
      </w:r>
      <w:r>
        <w:rPr>
          <w:rFonts w:hint="eastAsia" w:ascii="宋体" w:hAnsi="宋体" w:eastAsia="宋体" w:cs="宋体"/>
          <w:spacing w:val="-55"/>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关信用信息的书面声明（必须提供）</w:t>
      </w:r>
    </w:p>
    <w:p w14:paraId="11101BF2">
      <w:pPr>
        <w:pStyle w:val="2"/>
        <w:spacing w:before="21" w:line="360"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013AE1AE">
      <w:pPr>
        <w:pStyle w:val="2"/>
        <w:spacing w:before="24" w:line="360" w:lineRule="auto"/>
        <w:ind w:left="3329"/>
        <w:rPr>
          <w:rFonts w:hint="eastAsia" w:ascii="宋体" w:hAnsi="宋体" w:eastAsia="宋体" w:cs="宋体"/>
        </w:rPr>
      </w:pPr>
      <w:r>
        <w:rPr>
          <w:rFonts w:hint="eastAsia" w:ascii="宋体" w:hAnsi="宋体" w:eastAsia="宋体" w:cs="宋体"/>
          <w:spacing w:val="-2"/>
          <w14:textOutline w14:w="5793" w14:cap="sq" w14:cmpd="sng">
            <w14:solidFill>
              <w14:srgbClr w14:val="000000"/>
            </w14:solidFill>
            <w14:prstDash w14:val="solid"/>
            <w14:bevel/>
          </w14:textOutline>
        </w:rPr>
        <w:t>声</w:t>
      </w:r>
      <w:r>
        <w:rPr>
          <w:rFonts w:hint="eastAsia" w:ascii="宋体" w:hAnsi="宋体" w:eastAsia="宋体" w:cs="宋体"/>
          <w:spacing w:val="21"/>
        </w:rPr>
        <w:t xml:space="preserve">   </w:t>
      </w:r>
      <w:r>
        <w:rPr>
          <w:rFonts w:hint="eastAsia" w:ascii="宋体" w:hAnsi="宋体" w:eastAsia="宋体" w:cs="宋体"/>
          <w:spacing w:val="-2"/>
          <w14:textOutline w14:w="5793" w14:cap="sq" w14:cmpd="sng">
            <w14:solidFill>
              <w14:srgbClr w14:val="000000"/>
            </w14:solidFill>
            <w14:prstDash w14:val="solid"/>
            <w14:bevel/>
          </w14:textOutline>
        </w:rPr>
        <w:t>明（格式）</w:t>
      </w:r>
    </w:p>
    <w:p w14:paraId="2347FC18">
      <w:pPr>
        <w:pStyle w:val="2"/>
        <w:spacing w:before="91" w:line="360" w:lineRule="auto"/>
        <w:outlineLvl w:val="9"/>
        <w:rPr>
          <w:rFonts w:hint="eastAsia" w:ascii="宋体" w:hAnsi="宋体" w:eastAsia="宋体" w:cs="宋体"/>
          <w:spacing w:val="-1"/>
          <w:sz w:val="24"/>
          <w:szCs w:val="24"/>
        </w:rPr>
      </w:pPr>
    </w:p>
    <w:p w14:paraId="70F71494">
      <w:pPr>
        <w:pStyle w:val="2"/>
        <w:spacing w:before="91" w:line="360" w:lineRule="auto"/>
        <w:outlineLvl w:val="3"/>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广西鸿都工程咨询有限公司</w:t>
      </w:r>
    </w:p>
    <w:p w14:paraId="5845BD5E">
      <w:pPr>
        <w:pStyle w:val="2"/>
        <w:spacing w:before="91" w:line="48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我（公司）郑重声明，在参加本项目政府采购活动前 3 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A28696A">
      <w:pPr>
        <w:spacing w:line="360" w:lineRule="auto"/>
        <w:rPr>
          <w:rFonts w:hint="eastAsia" w:ascii="宋体" w:hAnsi="宋体" w:eastAsia="宋体" w:cs="宋体"/>
          <w:sz w:val="21"/>
        </w:rPr>
      </w:pPr>
    </w:p>
    <w:p w14:paraId="33D221B4">
      <w:pPr>
        <w:spacing w:line="360" w:lineRule="auto"/>
        <w:rPr>
          <w:rFonts w:hint="eastAsia" w:ascii="宋体" w:hAnsi="宋体" w:eastAsia="宋体" w:cs="宋体"/>
          <w:sz w:val="21"/>
        </w:rPr>
      </w:pPr>
    </w:p>
    <w:p w14:paraId="5379B374">
      <w:pPr>
        <w:spacing w:line="360" w:lineRule="auto"/>
        <w:rPr>
          <w:rFonts w:hint="eastAsia" w:ascii="宋体" w:hAnsi="宋体" w:eastAsia="宋体" w:cs="宋体"/>
          <w:sz w:val="21"/>
        </w:rPr>
      </w:pPr>
    </w:p>
    <w:p w14:paraId="1B844E73">
      <w:pPr>
        <w:spacing w:line="360" w:lineRule="auto"/>
        <w:rPr>
          <w:rFonts w:hint="eastAsia" w:ascii="宋体" w:hAnsi="宋体" w:eastAsia="宋体" w:cs="宋体"/>
          <w:sz w:val="21"/>
        </w:rPr>
      </w:pPr>
    </w:p>
    <w:p w14:paraId="1FB1D0E1">
      <w:pPr>
        <w:spacing w:line="360" w:lineRule="auto"/>
        <w:rPr>
          <w:rFonts w:hint="eastAsia" w:ascii="宋体" w:hAnsi="宋体" w:eastAsia="宋体" w:cs="宋体"/>
          <w:sz w:val="21"/>
        </w:rPr>
      </w:pPr>
    </w:p>
    <w:p w14:paraId="2BB26C4E">
      <w:pPr>
        <w:pStyle w:val="2"/>
        <w:spacing w:before="79" w:line="360" w:lineRule="auto"/>
        <w:ind w:left="2280"/>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D79416E">
      <w:pPr>
        <w:pStyle w:val="2"/>
        <w:spacing w:before="65" w:line="360" w:lineRule="auto"/>
        <w:ind w:left="228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0C4A2CD8">
      <w:pPr>
        <w:pStyle w:val="2"/>
        <w:spacing w:before="105" w:line="360" w:lineRule="auto"/>
        <w:ind w:left="2322"/>
        <w:outlineLvl w:val="3"/>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3FBA0537">
      <w:pPr>
        <w:spacing w:line="360" w:lineRule="auto"/>
        <w:rPr>
          <w:rFonts w:hint="eastAsia" w:ascii="宋体" w:hAnsi="宋体" w:eastAsia="宋体" w:cs="宋体"/>
          <w:sz w:val="24"/>
          <w:szCs w:val="24"/>
        </w:rPr>
        <w:sectPr>
          <w:footerReference r:id="rId25" w:type="default"/>
          <w:pgSz w:w="11910" w:h="16840"/>
          <w:pgMar w:top="1440" w:right="1080" w:bottom="1440" w:left="1080" w:header="0" w:footer="701" w:gutter="0"/>
          <w:pgNumType w:fmt="decimal"/>
          <w:cols w:space="720" w:num="1"/>
        </w:sectPr>
      </w:pPr>
    </w:p>
    <w:p w14:paraId="7F3E36B3">
      <w:pPr>
        <w:pStyle w:val="2"/>
        <w:spacing w:before="56" w:line="360" w:lineRule="auto"/>
        <w:ind w:left="3"/>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6.承诺函（必须提供）</w:t>
      </w:r>
    </w:p>
    <w:p w14:paraId="47B233E4">
      <w:pPr>
        <w:spacing w:line="360" w:lineRule="auto"/>
        <w:rPr>
          <w:rFonts w:hint="eastAsia" w:ascii="宋体" w:hAnsi="宋体" w:eastAsia="宋体" w:cs="宋体"/>
          <w:sz w:val="21"/>
        </w:rPr>
      </w:pPr>
    </w:p>
    <w:p w14:paraId="3DAAD081">
      <w:pPr>
        <w:spacing w:line="360" w:lineRule="auto"/>
        <w:rPr>
          <w:rFonts w:hint="eastAsia" w:ascii="宋体" w:hAnsi="宋体" w:eastAsia="宋体" w:cs="宋体"/>
          <w:sz w:val="21"/>
        </w:rPr>
      </w:pPr>
    </w:p>
    <w:p w14:paraId="056C20F1">
      <w:pPr>
        <w:pStyle w:val="2"/>
        <w:spacing w:before="91" w:line="360" w:lineRule="auto"/>
        <w:ind w:left="299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（一）人员、设备承诺函</w:t>
      </w:r>
    </w:p>
    <w:p w14:paraId="73ECA08E">
      <w:pPr>
        <w:spacing w:line="360" w:lineRule="auto"/>
        <w:rPr>
          <w:rFonts w:hint="eastAsia" w:ascii="宋体" w:hAnsi="宋体" w:eastAsia="宋体" w:cs="宋体"/>
          <w:sz w:val="21"/>
        </w:rPr>
      </w:pPr>
    </w:p>
    <w:p w14:paraId="272F94C3">
      <w:pPr>
        <w:pStyle w:val="2"/>
        <w:tabs>
          <w:tab w:val="left" w:pos="1540"/>
        </w:tabs>
        <w:spacing w:before="71" w:line="360" w:lineRule="auto"/>
        <w:ind w:left="110"/>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4"/>
          <w:sz w:val="22"/>
          <w:szCs w:val="22"/>
        </w:rPr>
        <w:t>（招标人名称）：</w:t>
      </w:r>
    </w:p>
    <w:p w14:paraId="7BEBBB3D">
      <w:pPr>
        <w:spacing w:line="360" w:lineRule="auto"/>
        <w:rPr>
          <w:rFonts w:hint="eastAsia" w:ascii="宋体" w:hAnsi="宋体" w:eastAsia="宋体" w:cs="宋体"/>
          <w:snapToGrid w:val="0"/>
          <w:color w:val="000000"/>
          <w:spacing w:val="-1"/>
          <w:kern w:val="0"/>
          <w:sz w:val="24"/>
          <w:szCs w:val="24"/>
          <w:u w:val="none" w:color="auto"/>
          <w:lang w:val="en-US" w:eastAsia="zh-CN" w:bidi="ar-SA"/>
        </w:rPr>
      </w:pPr>
    </w:p>
    <w:p w14:paraId="42649F7B">
      <w:pPr>
        <w:pStyle w:val="2"/>
        <w:spacing w:before="71" w:line="360" w:lineRule="auto"/>
        <w:ind w:left="440"/>
        <w:rPr>
          <w:rFonts w:hint="eastAsia" w:ascii="宋体" w:hAnsi="宋体" w:eastAsia="宋体" w:cs="宋体"/>
          <w:snapToGrid w:val="0"/>
          <w:color w:val="000000"/>
          <w:spacing w:val="-1"/>
          <w:kern w:val="0"/>
          <w:sz w:val="24"/>
          <w:szCs w:val="24"/>
          <w:u w:val="none" w:color="auto"/>
          <w:lang w:val="en-US" w:eastAsia="zh-CN" w:bidi="ar-SA"/>
        </w:rPr>
      </w:pPr>
      <w:r>
        <w:rPr>
          <w:rFonts w:hint="eastAsia" w:ascii="宋体" w:hAnsi="宋体" w:eastAsia="宋体" w:cs="宋体"/>
          <w:snapToGrid w:val="0"/>
          <w:color w:val="000000"/>
          <w:spacing w:val="-1"/>
          <w:kern w:val="0"/>
          <w:sz w:val="24"/>
          <w:szCs w:val="24"/>
          <w:u w:val="none" w:color="auto"/>
          <w:lang w:val="en-US" w:eastAsia="zh-CN" w:bidi="ar-SA"/>
        </w:rPr>
        <w:t>我方参加了</w:t>
      </w:r>
      <w:r>
        <w:rPr>
          <w:rFonts w:hint="eastAsia" w:ascii="宋体" w:hAnsi="宋体" w:eastAsia="宋体" w:cs="宋体"/>
          <w:snapToGrid w:val="0"/>
          <w:color w:val="000000"/>
          <w:spacing w:val="-1"/>
          <w:kern w:val="0"/>
          <w:sz w:val="24"/>
          <w:szCs w:val="24"/>
          <w:u w:val="single" w:color="auto"/>
          <w:lang w:val="en-US" w:eastAsia="zh-CN" w:bidi="ar-SA"/>
        </w:rPr>
        <w:t xml:space="preserve">          （项目名称）</w:t>
      </w:r>
      <w:r>
        <w:rPr>
          <w:rFonts w:hint="eastAsia" w:ascii="宋体" w:hAnsi="宋体" w:eastAsia="宋体" w:cs="宋体"/>
          <w:snapToGrid w:val="0"/>
          <w:color w:val="000000"/>
          <w:spacing w:val="-1"/>
          <w:kern w:val="0"/>
          <w:sz w:val="24"/>
          <w:szCs w:val="24"/>
          <w:u w:val="none" w:color="auto"/>
          <w:lang w:val="en-US" w:eastAsia="zh-CN" w:bidi="ar-SA"/>
        </w:rPr>
        <w:t>施工投标，若我方中标，我方在此承诺：</w:t>
      </w:r>
    </w:p>
    <w:p w14:paraId="12684760">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若本项目磋商文件未要求我方在响应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54E9EE7C">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若我方已按本项目磋商文件要求在响应文件中填报派驻本标段的其他主要管理人员和技术人 员及主要机械设备和试验检测设备，我方将严格按照在响应文件中填报的其他主要管理人员和技术人员及主要机械设备和试验检测设备组织进场施工，且不进行更换。</w:t>
      </w:r>
    </w:p>
    <w:p w14:paraId="35D1EFCF">
      <w:pPr>
        <w:pStyle w:val="2"/>
        <w:spacing w:before="91" w:line="360" w:lineRule="auto"/>
        <w:ind w:firstLine="476" w:firstLineChars="200"/>
        <w:outlineLvl w:val="3"/>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eastAsia="zh-CN"/>
        </w:rPr>
        <w:t>如我方违背了上述承诺，本项目招标人有权取消我方的中标资格，并由招标人将我方的违约行为上报省级交通主管部门，作为不良记录纳入公路建设市场信息管理系统。</w:t>
      </w:r>
    </w:p>
    <w:p w14:paraId="1A1ED5E9">
      <w:pPr>
        <w:spacing w:line="360" w:lineRule="auto"/>
        <w:rPr>
          <w:rFonts w:hint="eastAsia" w:ascii="宋体" w:hAnsi="宋体" w:eastAsia="宋体" w:cs="宋体"/>
          <w:sz w:val="21"/>
        </w:rPr>
      </w:pPr>
    </w:p>
    <w:p w14:paraId="020F547C">
      <w:pPr>
        <w:spacing w:line="360" w:lineRule="auto"/>
        <w:rPr>
          <w:rFonts w:hint="eastAsia" w:ascii="宋体" w:hAnsi="宋体" w:eastAsia="宋体" w:cs="宋体"/>
          <w:sz w:val="21"/>
        </w:rPr>
      </w:pPr>
    </w:p>
    <w:p w14:paraId="2524907F">
      <w:pPr>
        <w:spacing w:line="360" w:lineRule="auto"/>
        <w:rPr>
          <w:rFonts w:hint="eastAsia" w:ascii="宋体" w:hAnsi="宋体" w:eastAsia="宋体" w:cs="宋体"/>
          <w:sz w:val="21"/>
        </w:rPr>
      </w:pPr>
    </w:p>
    <w:p w14:paraId="01705D01">
      <w:pPr>
        <w:pStyle w:val="2"/>
        <w:spacing w:before="79" w:line="360" w:lineRule="auto"/>
        <w:ind w:left="2279"/>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7B3FAF51">
      <w:pPr>
        <w:pStyle w:val="2"/>
        <w:spacing w:before="68" w:line="360" w:lineRule="auto"/>
        <w:ind w:left="2280"/>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459E436B">
      <w:pPr>
        <w:pStyle w:val="2"/>
        <w:spacing w:before="30" w:line="360" w:lineRule="auto"/>
        <w:ind w:left="232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267DCC1E">
      <w:pPr>
        <w:spacing w:line="360" w:lineRule="auto"/>
        <w:rPr>
          <w:rFonts w:hint="eastAsia" w:ascii="宋体" w:hAnsi="宋体" w:eastAsia="宋体" w:cs="宋体"/>
          <w:sz w:val="24"/>
          <w:szCs w:val="24"/>
        </w:rPr>
        <w:sectPr>
          <w:footerReference r:id="rId26" w:type="default"/>
          <w:pgSz w:w="11910" w:h="16840"/>
          <w:pgMar w:top="1440" w:right="1080" w:bottom="1440" w:left="1080" w:header="0" w:footer="701" w:gutter="0"/>
          <w:pgNumType w:fmt="decimal"/>
          <w:cols w:space="720" w:num="1"/>
        </w:sectPr>
      </w:pPr>
    </w:p>
    <w:p w14:paraId="2ED96C9F">
      <w:pPr>
        <w:pStyle w:val="2"/>
        <w:spacing w:before="56" w:line="360" w:lineRule="auto"/>
        <w:ind w:left="2962"/>
        <w:rPr>
          <w:rFonts w:hint="eastAsia" w:ascii="宋体" w:hAnsi="宋体" w:eastAsia="宋体" w:cs="宋体"/>
          <w:sz w:val="21"/>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（二）农民工工资保证金承诺书</w:t>
      </w:r>
    </w:p>
    <w:p w14:paraId="41C04F0D">
      <w:pPr>
        <w:spacing w:line="360" w:lineRule="auto"/>
        <w:rPr>
          <w:rFonts w:hint="eastAsia" w:ascii="宋体" w:hAnsi="宋体" w:eastAsia="宋体" w:cs="宋体"/>
          <w:sz w:val="21"/>
        </w:rPr>
      </w:pPr>
    </w:p>
    <w:p w14:paraId="0C1ABAC1">
      <w:pPr>
        <w:pStyle w:val="2"/>
        <w:spacing w:before="78" w:line="360" w:lineRule="auto"/>
        <w:ind w:left="10"/>
        <w:outlineLvl w:val="4"/>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招标人名称）</w:t>
      </w:r>
    </w:p>
    <w:p w14:paraId="116E219B">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z w:val="24"/>
          <w:szCs w:val="24"/>
        </w:rPr>
        <w:t>根据《关于建立交通行业农民工工资保证金制度的通知》（桂劳社发﹝2007﹞147号），在</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施工招标的投标中，我单位对农民工工资的支付作出以下郑重承诺：</w:t>
      </w:r>
    </w:p>
    <w:p w14:paraId="76E2B3C4">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z w:val="24"/>
          <w:szCs w:val="24"/>
        </w:rPr>
        <w:t>（一）我单位在本招标项目递交投标文件截止时间 （开标日）前所承建的工程项目，不存在拖欠或克扣农民工工资的行为。</w:t>
      </w:r>
    </w:p>
    <w:p w14:paraId="59564FAF">
      <w:pPr>
        <w:pStyle w:val="2"/>
        <w:spacing w:before="114" w:line="360" w:lineRule="auto"/>
        <w:ind w:left="14" w:right="2" w:firstLine="486"/>
        <w:rPr>
          <w:rFonts w:hint="eastAsia" w:ascii="宋体" w:hAnsi="宋体" w:eastAsia="宋体" w:cs="宋体"/>
          <w:sz w:val="24"/>
          <w:szCs w:val="24"/>
        </w:rPr>
      </w:pPr>
      <w:r>
        <w:rPr>
          <w:rFonts w:hint="eastAsia" w:ascii="宋体" w:hAnsi="宋体" w:eastAsia="宋体" w:cs="宋体"/>
          <w:spacing w:val="-5"/>
          <w:sz w:val="24"/>
          <w:szCs w:val="24"/>
        </w:rPr>
        <w:t>（二）投标中标后，我单位同意在签订合同后及项目开工前，</w:t>
      </w:r>
      <w:r>
        <w:rPr>
          <w:rFonts w:hint="eastAsia" w:ascii="宋体" w:hAnsi="宋体" w:eastAsia="宋体" w:cs="宋体"/>
          <w:spacing w:val="-6"/>
          <w:sz w:val="24"/>
          <w:szCs w:val="24"/>
        </w:rPr>
        <w:t>按桂人社发﹝2019﹞30号（广</w:t>
      </w:r>
      <w:r>
        <w:rPr>
          <w:rFonts w:hint="eastAsia" w:ascii="宋体" w:hAnsi="宋体" w:eastAsia="宋体" w:cs="宋体"/>
          <w:sz w:val="24"/>
          <w:szCs w:val="24"/>
        </w:rPr>
        <w:t xml:space="preserve"> 西壮族自治区人力资源和社会保障厅关于开展农民工工资</w:t>
      </w:r>
      <w:r>
        <w:rPr>
          <w:rFonts w:hint="eastAsia" w:ascii="宋体" w:hAnsi="宋体" w:eastAsia="宋体" w:cs="宋体"/>
          <w:spacing w:val="-1"/>
          <w:sz w:val="24"/>
          <w:szCs w:val="24"/>
        </w:rPr>
        <w:t>保证金三方监管工作的通知）要求在</w:t>
      </w:r>
      <w:r>
        <w:rPr>
          <w:rFonts w:hint="eastAsia" w:ascii="宋体" w:hAnsi="宋体" w:eastAsia="宋体" w:cs="宋体"/>
          <w:sz w:val="24"/>
          <w:szCs w:val="24"/>
        </w:rPr>
        <w:t xml:space="preserve"> 商业银行开设农民工工资保证金专用账户，并按规定预存</w:t>
      </w:r>
      <w:r>
        <w:rPr>
          <w:rFonts w:hint="eastAsia" w:ascii="宋体" w:hAnsi="宋体" w:eastAsia="宋体" w:cs="宋体"/>
          <w:spacing w:val="-1"/>
          <w:sz w:val="24"/>
          <w:szCs w:val="24"/>
        </w:rPr>
        <w:t>农民工工资保证金，并到项目所在地人力资源社会保障局和建设项目主管部门备案。</w:t>
      </w:r>
    </w:p>
    <w:p w14:paraId="6471AC17">
      <w:pPr>
        <w:pStyle w:val="2"/>
        <w:spacing w:before="114" w:line="360" w:lineRule="auto"/>
        <w:ind w:right="33"/>
        <w:jc w:val="right"/>
        <w:rPr>
          <w:rFonts w:hint="eastAsia" w:ascii="宋体" w:hAnsi="宋体" w:eastAsia="宋体" w:cs="宋体"/>
          <w:sz w:val="24"/>
          <w:szCs w:val="24"/>
        </w:rPr>
      </w:pPr>
      <w:r>
        <w:rPr>
          <w:rFonts w:hint="eastAsia" w:ascii="宋体" w:hAnsi="宋体" w:eastAsia="宋体" w:cs="宋体"/>
          <w:spacing w:val="-1"/>
          <w:position w:val="11"/>
          <w:sz w:val="24"/>
          <w:szCs w:val="24"/>
        </w:rPr>
        <w:t>（三）在项目实施过程中，若出现结算价超出合同价时，以实际结算金额的规定比例额度</w:t>
      </w:r>
    </w:p>
    <w:p w14:paraId="4E92FF44">
      <w:pPr>
        <w:pStyle w:val="2"/>
        <w:spacing w:before="1" w:line="360" w:lineRule="auto"/>
        <w:ind w:left="10"/>
        <w:rPr>
          <w:rFonts w:hint="eastAsia" w:ascii="宋体" w:hAnsi="宋体" w:eastAsia="宋体" w:cs="宋体"/>
          <w:sz w:val="24"/>
          <w:szCs w:val="24"/>
        </w:rPr>
      </w:pPr>
      <w:r>
        <w:rPr>
          <w:rFonts w:hint="eastAsia" w:ascii="宋体" w:hAnsi="宋体" w:eastAsia="宋体" w:cs="宋体"/>
          <w:spacing w:val="-1"/>
          <w:sz w:val="24"/>
          <w:szCs w:val="24"/>
        </w:rPr>
        <w:t>补充存入农民工工资保证金。</w:t>
      </w:r>
    </w:p>
    <w:p w14:paraId="3D546080">
      <w:pPr>
        <w:pStyle w:val="2"/>
        <w:spacing w:before="116" w:line="360" w:lineRule="auto"/>
        <w:ind w:left="14" w:right="2" w:firstLine="486"/>
        <w:rPr>
          <w:rFonts w:hint="eastAsia" w:ascii="宋体" w:hAnsi="宋体" w:eastAsia="宋体" w:cs="宋体"/>
          <w:sz w:val="24"/>
          <w:szCs w:val="24"/>
        </w:rPr>
      </w:pPr>
      <w:r>
        <w:rPr>
          <w:rFonts w:hint="eastAsia" w:ascii="宋体" w:hAnsi="宋体" w:eastAsia="宋体" w:cs="宋体"/>
          <w:spacing w:val="-1"/>
          <w:sz w:val="24"/>
          <w:szCs w:val="24"/>
        </w:rPr>
        <w:t>（四）我单位向建设单位承诺依法足额支付农民工工资，一旦我单位（包含我单位的分包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商）承建的</w:t>
      </w:r>
      <w:r>
        <w:rPr>
          <w:rFonts w:hint="eastAsia" w:ascii="宋体" w:hAnsi="宋体" w:eastAsia="宋体" w:cs="宋体"/>
          <w:spacing w:val="-2"/>
          <w:sz w:val="24"/>
          <w:szCs w:val="24"/>
          <w:u w:val="single" w:color="auto"/>
        </w:rPr>
        <w:t xml:space="preserve"> </w:t>
      </w:r>
      <w:r>
        <w:rPr>
          <w:rFonts w:hint="eastAsia"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（项目名称）</w:t>
      </w:r>
      <w:r>
        <w:rPr>
          <w:rFonts w:hint="eastAsia" w:ascii="宋体" w:hAnsi="宋体" w:eastAsia="宋体" w:cs="宋体"/>
          <w:spacing w:val="-2"/>
          <w:sz w:val="24"/>
          <w:szCs w:val="24"/>
        </w:rPr>
        <w:t>出现拖欠农民工工资情</w:t>
      </w:r>
      <w:r>
        <w:rPr>
          <w:rFonts w:hint="eastAsia" w:ascii="宋体" w:hAnsi="宋体" w:eastAsia="宋体" w:cs="宋体"/>
          <w:spacing w:val="-3"/>
          <w:sz w:val="24"/>
          <w:szCs w:val="24"/>
        </w:rPr>
        <w:t>况的，可由劳动保障、交通主管部门（或授权</w:t>
      </w:r>
      <w:r>
        <w:rPr>
          <w:rFonts w:hint="eastAsia" w:ascii="宋体" w:hAnsi="宋体" w:eastAsia="宋体" w:cs="宋体"/>
          <w:sz w:val="24"/>
          <w:szCs w:val="24"/>
        </w:rPr>
        <w:t>机构）及建设单位根据相关规定从我单位农民工工</w:t>
      </w:r>
      <w:r>
        <w:rPr>
          <w:rFonts w:hint="eastAsia" w:ascii="宋体" w:hAnsi="宋体" w:eastAsia="宋体" w:cs="宋体"/>
          <w:spacing w:val="-1"/>
          <w:sz w:val="24"/>
          <w:szCs w:val="24"/>
        </w:rPr>
        <w:t>资保证金中先予支取。</w:t>
      </w:r>
    </w:p>
    <w:p w14:paraId="0A64D908">
      <w:pPr>
        <w:pStyle w:val="2"/>
        <w:spacing w:before="117" w:line="360" w:lineRule="auto"/>
        <w:ind w:left="501"/>
        <w:rPr>
          <w:rFonts w:hint="eastAsia" w:ascii="宋体" w:hAnsi="宋体" w:eastAsia="宋体" w:cs="宋体"/>
          <w:sz w:val="24"/>
          <w:szCs w:val="24"/>
        </w:rPr>
      </w:pPr>
      <w:r>
        <w:rPr>
          <w:rFonts w:hint="eastAsia" w:ascii="宋体" w:hAnsi="宋体" w:eastAsia="宋体" w:cs="宋体"/>
          <w:spacing w:val="-1"/>
          <w:sz w:val="24"/>
          <w:szCs w:val="24"/>
        </w:rPr>
        <w:t>（五）其它未尽事宜按农民工工资保证金现行的有关规定执行。</w:t>
      </w:r>
    </w:p>
    <w:p w14:paraId="58390CD7">
      <w:pPr>
        <w:spacing w:line="360" w:lineRule="auto"/>
        <w:rPr>
          <w:rFonts w:hint="eastAsia" w:ascii="宋体" w:hAnsi="宋体" w:eastAsia="宋体" w:cs="宋体"/>
          <w:sz w:val="21"/>
        </w:rPr>
      </w:pPr>
    </w:p>
    <w:p w14:paraId="37DFEB1D">
      <w:pPr>
        <w:spacing w:line="360" w:lineRule="auto"/>
        <w:rPr>
          <w:rFonts w:hint="eastAsia" w:ascii="宋体" w:hAnsi="宋体" w:eastAsia="宋体" w:cs="宋体"/>
          <w:sz w:val="21"/>
        </w:rPr>
      </w:pPr>
    </w:p>
    <w:p w14:paraId="7D20F5B5">
      <w:pPr>
        <w:spacing w:line="360" w:lineRule="auto"/>
        <w:rPr>
          <w:rFonts w:hint="eastAsia" w:ascii="宋体" w:hAnsi="宋体" w:eastAsia="宋体" w:cs="宋体"/>
          <w:sz w:val="21"/>
        </w:rPr>
      </w:pPr>
    </w:p>
    <w:p w14:paraId="05907D5C">
      <w:pPr>
        <w:spacing w:line="360" w:lineRule="auto"/>
        <w:rPr>
          <w:rFonts w:hint="eastAsia" w:ascii="宋体" w:hAnsi="宋体" w:eastAsia="宋体" w:cs="宋体"/>
          <w:sz w:val="21"/>
        </w:rPr>
      </w:pPr>
    </w:p>
    <w:p w14:paraId="16D5B5A0">
      <w:pPr>
        <w:pStyle w:val="2"/>
        <w:spacing w:before="78" w:line="360" w:lineRule="auto"/>
        <w:ind w:left="2290"/>
        <w:outlineLvl w:val="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4F48C8D4">
      <w:pPr>
        <w:pStyle w:val="2"/>
        <w:spacing w:before="68" w:line="360" w:lineRule="auto"/>
        <w:ind w:left="229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EFB4D6B">
      <w:pPr>
        <w:pStyle w:val="2"/>
        <w:spacing w:before="35" w:line="360" w:lineRule="auto"/>
        <w:ind w:left="233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FFEFC26">
      <w:pPr>
        <w:spacing w:line="360" w:lineRule="auto"/>
        <w:rPr>
          <w:rFonts w:hint="eastAsia" w:ascii="宋体" w:hAnsi="宋体" w:eastAsia="宋体" w:cs="宋体"/>
          <w:sz w:val="21"/>
        </w:rPr>
      </w:pPr>
    </w:p>
    <w:p w14:paraId="6090DE31">
      <w:pPr>
        <w:spacing w:line="360" w:lineRule="auto"/>
        <w:rPr>
          <w:rFonts w:hint="eastAsia" w:ascii="宋体" w:hAnsi="宋体" w:eastAsia="宋体" w:cs="宋体"/>
          <w:sz w:val="21"/>
        </w:rPr>
      </w:pPr>
    </w:p>
    <w:p w14:paraId="44ECDD9D">
      <w:pPr>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br w:type="page"/>
      </w:r>
    </w:p>
    <w:p w14:paraId="7AD06363">
      <w:pPr>
        <w:pStyle w:val="2"/>
        <w:spacing w:before="92" w:line="360" w:lineRule="auto"/>
        <w:ind w:left="11" w:right="2" w:firstLine="6"/>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7.供应商</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202</w:t>
      </w:r>
      <w:r>
        <w:rPr>
          <w:rFonts w:hint="eastAsia" w:cs="宋体"/>
          <w:spacing w:val="-3"/>
          <w:sz w:val="28"/>
          <w:szCs w:val="28"/>
          <w:lang w:val="en-US" w:eastAsia="zh-CN"/>
          <w14:textOutline w14:w="5103" w14:cap="sq" w14:cmpd="sng">
            <w14:solidFill>
              <w14:srgbClr w14:val="000000"/>
            </w14:solidFill>
            <w14:prstDash w14:val="solid"/>
            <w14:bevel/>
          </w14:textOutline>
        </w:rPr>
        <w:t>3</w:t>
      </w:r>
      <w:r>
        <w:rPr>
          <w:rFonts w:hint="eastAsia" w:ascii="宋体" w:hAnsi="宋体" w:eastAsia="宋体" w:cs="宋体"/>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8"/>
          <w:szCs w:val="28"/>
        </w:rPr>
        <w:t xml:space="preserve"> </w:t>
      </w:r>
      <w:r>
        <w:rPr>
          <w:rFonts w:hint="eastAsia" w:ascii="宋体" w:hAnsi="宋体" w:eastAsia="宋体" w:cs="宋体"/>
          <w:spacing w:val="-5"/>
          <w:sz w:val="28"/>
          <w:szCs w:val="28"/>
          <w14:textOutline w14:w="5103" w14:cap="sq" w14:cmpd="sng">
            <w14:solidFill>
              <w14:srgbClr w14:val="000000"/>
            </w14:solidFill>
            <w14:prstDash w14:val="solid"/>
            <w14:bevel/>
          </w14:textOutline>
        </w:rPr>
        <w:t>供）</w:t>
      </w:r>
    </w:p>
    <w:p w14:paraId="5F713684">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59018167">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54D6B0A">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14C16725">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F387173">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3C66E4FF">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329BF3E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C7BE7CC">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AE7D438">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6DE5CCD">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66811E0C">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D1A037E">
      <w:pPr>
        <w:spacing w:line="360" w:lineRule="auto"/>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8"/>
          <w:szCs w:val="28"/>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8"/>
          <w:szCs w:val="28"/>
          <w14:textOutline w14:w="5103" w14:cap="sq" w14:cmpd="sng">
            <w14:solidFill>
              <w14:srgbClr w14:val="000000"/>
            </w14:solidFill>
            <w14:prstDash w14:val="solid"/>
            <w14:bevel/>
          </w14:textOutline>
        </w:rPr>
        <w:t>部门出具的免税证明】复印件（必</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须提供）</w:t>
      </w:r>
    </w:p>
    <w:p w14:paraId="497F4373">
      <w:pPr>
        <w:spacing w:line="360" w:lineRule="auto"/>
        <w:rPr>
          <w:rFonts w:hint="eastAsia" w:ascii="宋体" w:hAnsi="宋体" w:eastAsia="宋体" w:cs="宋体"/>
          <w:sz w:val="28"/>
          <w:szCs w:val="28"/>
        </w:rPr>
        <w:sectPr>
          <w:footerReference r:id="rId27" w:type="default"/>
          <w:pgSz w:w="11906" w:h="16839"/>
          <w:pgMar w:top="1440" w:right="1080" w:bottom="1440" w:left="1080" w:header="0" w:footer="720" w:gutter="0"/>
          <w:pgNumType w:fmt="decimal"/>
          <w:cols w:space="720" w:num="1"/>
        </w:sectPr>
      </w:pPr>
    </w:p>
    <w:p w14:paraId="60F60A16">
      <w:pPr>
        <w:pStyle w:val="2"/>
        <w:spacing w:before="236" w:line="360" w:lineRule="auto"/>
        <w:jc w:val="left"/>
        <w:outlineLvl w:val="2"/>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9.《中小企业声明函》（见附件）（除监狱企业及残疾人福利性单位外，必须提供）</w:t>
      </w:r>
    </w:p>
    <w:p w14:paraId="524D4D6B">
      <w:pPr>
        <w:pStyle w:val="2"/>
        <w:spacing w:before="167" w:line="360" w:lineRule="auto"/>
        <w:ind w:left="586"/>
        <w:rPr>
          <w:rFonts w:hint="eastAsia" w:ascii="宋体" w:hAnsi="宋体" w:eastAsia="宋体" w:cs="宋体"/>
          <w:sz w:val="28"/>
          <w:szCs w:val="28"/>
        </w:rPr>
      </w:pPr>
      <w:r>
        <w:rPr>
          <w:rFonts w:hint="eastAsia" w:ascii="宋体" w:hAnsi="宋体" w:eastAsia="宋体" w:cs="宋体"/>
          <w:spacing w:val="-11"/>
          <w:sz w:val="28"/>
          <w:szCs w:val="28"/>
          <w14:textOutline w14:w="5103" w14:cap="sq" w14:cmpd="sng">
            <w14:solidFill>
              <w14:srgbClr w14:val="000000"/>
            </w14:solidFill>
            <w14:prstDash w14:val="solid"/>
            <w14:bevel/>
          </w14:textOutline>
        </w:rPr>
        <w:t>附件：</w:t>
      </w:r>
    </w:p>
    <w:p w14:paraId="07BEB30C">
      <w:pPr>
        <w:pStyle w:val="2"/>
        <w:spacing w:before="219" w:line="360" w:lineRule="auto"/>
        <w:ind w:left="3559"/>
        <w:outlineLvl w:val="1"/>
        <w:rPr>
          <w:rFonts w:hint="eastAsia" w:ascii="宋体" w:hAnsi="宋体" w:eastAsia="宋体" w:cs="宋体"/>
          <w:sz w:val="21"/>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中小企业声明函(工程)</w:t>
      </w:r>
    </w:p>
    <w:p w14:paraId="4592DE8B">
      <w:pPr>
        <w:spacing w:before="78" w:line="360"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56D2A5E7">
      <w:pPr>
        <w:spacing w:before="42" w:line="360"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4FD5ED5">
      <w:pPr>
        <w:spacing w:before="43" w:line="360"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3D0E915E">
      <w:pPr>
        <w:spacing w:before="225" w:line="360" w:lineRule="auto"/>
        <w:ind w:left="487"/>
        <w:rPr>
          <w:rFonts w:hint="eastAsia" w:ascii="宋体" w:hAnsi="宋体" w:eastAsia="宋体" w:cs="宋体"/>
          <w:sz w:val="24"/>
          <w:szCs w:val="24"/>
        </w:rPr>
      </w:pPr>
      <w:r>
        <w:rPr>
          <w:rFonts w:hint="eastAsia" w:ascii="宋体" w:hAnsi="宋体" w:eastAsia="宋体" w:cs="宋体"/>
          <w:position w:val="2"/>
          <w:sz w:val="24"/>
          <w:szCs w:val="24"/>
        </w:rPr>
        <w:t>......</w:t>
      </w:r>
    </w:p>
    <w:p w14:paraId="42ACEDC1">
      <w:pPr>
        <w:spacing w:before="54" w:line="360"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C632BAE">
      <w:pPr>
        <w:spacing w:before="43" w:line="36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7471986D">
      <w:pPr>
        <w:spacing w:line="360" w:lineRule="auto"/>
        <w:rPr>
          <w:rFonts w:hint="eastAsia" w:ascii="宋体" w:hAnsi="宋体" w:eastAsia="宋体" w:cs="宋体"/>
          <w:sz w:val="21"/>
        </w:rPr>
      </w:pPr>
    </w:p>
    <w:p w14:paraId="3F57F57D">
      <w:pPr>
        <w:spacing w:line="360" w:lineRule="auto"/>
        <w:rPr>
          <w:rFonts w:hint="eastAsia" w:ascii="宋体" w:hAnsi="宋体" w:eastAsia="宋体" w:cs="宋体"/>
          <w:sz w:val="21"/>
        </w:rPr>
      </w:pPr>
    </w:p>
    <w:p w14:paraId="5EB0F650">
      <w:pPr>
        <w:spacing w:before="78" w:line="360" w:lineRule="auto"/>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4BF77A43">
      <w:pPr>
        <w:spacing w:line="360"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6C8CAB20">
      <w:pPr>
        <w:spacing w:line="360" w:lineRule="auto"/>
        <w:rPr>
          <w:rFonts w:hint="eastAsia" w:ascii="宋体" w:hAnsi="宋体" w:eastAsia="宋体" w:cs="宋体"/>
          <w:sz w:val="21"/>
        </w:rPr>
      </w:pPr>
    </w:p>
    <w:p w14:paraId="0CB1B4EF">
      <w:pPr>
        <w:pStyle w:val="2"/>
        <w:spacing w:before="78" w:line="360" w:lineRule="auto"/>
        <w:ind w:firstLine="552"/>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79AF6AD9">
      <w:pPr>
        <w:pStyle w:val="2"/>
        <w:spacing w:before="46" w:line="360" w:lineRule="auto"/>
        <w:ind w:left="555"/>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6C27CF1B">
      <w:pPr>
        <w:spacing w:line="360" w:lineRule="auto"/>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23061D21">
      <w:pPr>
        <w:pStyle w:val="2"/>
        <w:spacing w:before="41" w:line="360" w:lineRule="auto"/>
        <w:rPr>
          <w:rFonts w:hint="eastAsia" w:ascii="宋体" w:hAnsi="宋体" w:eastAsia="宋体" w:cs="宋体"/>
          <w:sz w:val="20"/>
          <w:szCs w:val="20"/>
        </w:rPr>
      </w:pPr>
      <w:r>
        <w:rPr>
          <w:rFonts w:hint="eastAsia" w:ascii="宋体" w:hAnsi="宋体" w:eastAsia="宋体" w:cs="宋体"/>
          <w:spacing w:val="-3"/>
          <w:sz w:val="20"/>
          <w:szCs w:val="20"/>
          <w14:textOutline w14:w="3795" w14:cap="sq" w14:cmpd="sng">
            <w14:solidFill>
              <w14:srgbClr w14:val="000000"/>
            </w14:solidFill>
            <w14:prstDash w14:val="solid"/>
            <w14:bevel/>
          </w14:textOutline>
        </w:rPr>
        <w:t>附表</w:t>
      </w:r>
    </w:p>
    <w:p w14:paraId="404FE314">
      <w:pPr>
        <w:pStyle w:val="2"/>
        <w:spacing w:line="240" w:lineRule="auto"/>
        <w:ind w:left="0"/>
        <w:jc w:val="center"/>
        <w:rPr>
          <w:rFonts w:hint="eastAsia" w:ascii="宋体" w:hAnsi="宋体" w:eastAsia="宋体" w:cs="宋体"/>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统计上大中小微型企业划分标准</w:t>
      </w:r>
    </w:p>
    <w:tbl>
      <w:tblPr>
        <w:tblStyle w:val="25"/>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5DB7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4E01E9F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2378AE4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1BD6191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29A981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7D8DA2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27F086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15CB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E8940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0DEE5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20AC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0BAD50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1074F9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3A17997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50F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5D18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6CD20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5A3992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0CABE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F67FC5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A3B64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71672B1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736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BC564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BACF7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C44687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11B275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6AEF9AF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5F2BA62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3C0F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BAD871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CEABDA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3B9256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04B356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14:textOutline w14:w="3268" w14:cap="sq" w14:cmpd="sng">
                  <w14:solidFill>
                    <w14:srgbClr w14:val="000000"/>
                  </w14:solidFill>
                  <w14:prstDash w14:val="solid"/>
                  <w14:bevel/>
                </w14:textOutline>
              </w:rPr>
              <w:t>Y≥80000</w:t>
            </w:r>
          </w:p>
        </w:tc>
        <w:tc>
          <w:tcPr>
            <w:tcW w:w="1986" w:type="dxa"/>
            <w:vAlign w:val="top"/>
          </w:tcPr>
          <w:p w14:paraId="301001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6000≤Y＜80000</w:t>
            </w:r>
          </w:p>
        </w:tc>
        <w:tc>
          <w:tcPr>
            <w:tcW w:w="1664" w:type="dxa"/>
            <w:vAlign w:val="top"/>
          </w:tcPr>
          <w:p w14:paraId="5CEC69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300≤Y＜6000</w:t>
            </w:r>
          </w:p>
        </w:tc>
        <w:tc>
          <w:tcPr>
            <w:tcW w:w="1160" w:type="dxa"/>
            <w:vAlign w:val="top"/>
          </w:tcPr>
          <w:p w14:paraId="349BE0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Y＜300</w:t>
            </w:r>
          </w:p>
        </w:tc>
      </w:tr>
      <w:tr w14:paraId="71206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4FECB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81A39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262613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Z≥80000</w:t>
            </w:r>
          </w:p>
        </w:tc>
        <w:tc>
          <w:tcPr>
            <w:tcW w:w="1986" w:type="dxa"/>
            <w:vAlign w:val="top"/>
          </w:tcPr>
          <w:p w14:paraId="092AF3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5000≤Z＜80000</w:t>
            </w:r>
          </w:p>
        </w:tc>
        <w:tc>
          <w:tcPr>
            <w:tcW w:w="1664" w:type="dxa"/>
            <w:vAlign w:val="top"/>
          </w:tcPr>
          <w:p w14:paraId="2616C1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300≤Z＜5000</w:t>
            </w:r>
          </w:p>
        </w:tc>
        <w:tc>
          <w:tcPr>
            <w:tcW w:w="1160" w:type="dxa"/>
            <w:vAlign w:val="top"/>
          </w:tcPr>
          <w:p w14:paraId="0EB79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Z＜300</w:t>
            </w:r>
          </w:p>
        </w:tc>
      </w:tr>
      <w:tr w14:paraId="0A6F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A5827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6365EA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6249D83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5107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D278B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103BDFE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602217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03F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53B848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1DEA6C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FD3883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ACBE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924EB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C8EBA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4196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6D5E0A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53FB4A2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6D1BE4E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91F57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991A04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2A376EE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890A0E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F7F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568916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142704C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45A10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BCB8D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0BE19BB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2F2032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ACC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B805F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86934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5F0512E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1921908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BB821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0E46B9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6DF2AB2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77D1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18275E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3D5FF9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1D1CDB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50CA62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591EC3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74C70E4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7E3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B7812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A5E823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72F233E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A75E3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35ED640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45CBA8A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0DFDBFD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65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8AA6702">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99C6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9868C7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1CBE234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68E23E6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321EB2C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95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85970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59BFF5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4DF680F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09A55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449D21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6B7B4E2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AD3B7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C81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1042AD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4383E8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1207E6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00E7ABD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7528227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E8D675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298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AD3F5E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66EC17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0ED9AC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87B82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C94AE7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5969BF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2615F2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CA9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706BF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ACDC6B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3DFBD2E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2BBC71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ECD15B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44B713B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761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90CEC6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3C0AFEC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40CE35E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3570B8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719582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9BD170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C152E3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B7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686D5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5D683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6BA767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6DDF145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1116F4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6282BB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D7B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EF827C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A2472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368F00D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C14A66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D793B8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28D482C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9D05EC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F18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66E24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A0C1F4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F0E960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1EE172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29C9C4A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03ADB6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98D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1C8C8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131744D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4DC2728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A1D08B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0D3B499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5819A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D9F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E2E573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5B4214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41B3FD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6DDAB7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612D3C5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03DF77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352D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F108F2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7131103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EEC88F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5B27733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838E96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2B25B52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16C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67FB8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3A8AEA0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7BDE1EF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34688C5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90BBDB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6E47769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4027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3BD805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7621A0E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2657F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0E97E0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2B3AEEB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219A553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000D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F31BF9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51EA14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837F65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20302BB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E8D8E12">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079EF0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5880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92E74D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355B31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6C9C80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07E0B27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56A7F7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99959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47E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F22B57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DDD771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47DA01A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67E90BA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4DBCA49E">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0262600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5B5C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5C748A4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3DA618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496F5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8CBEC60">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C39365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69F0BC0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6D18532C">
      <w:pPr>
        <w:pStyle w:val="2"/>
        <w:spacing w:before="48" w:line="360" w:lineRule="auto"/>
        <w:rPr>
          <w:rFonts w:hint="eastAsia" w:ascii="宋体" w:hAnsi="宋体" w:eastAsia="宋体" w:cs="宋体"/>
          <w:spacing w:val="1"/>
          <w:sz w:val="24"/>
          <w:szCs w:val="24"/>
        </w:rPr>
      </w:pPr>
    </w:p>
    <w:p w14:paraId="7E95589F">
      <w:pPr>
        <w:pStyle w:val="2"/>
        <w:spacing w:before="48" w:line="360" w:lineRule="auto"/>
        <w:rPr>
          <w:rFonts w:hint="eastAsia" w:ascii="宋体" w:hAnsi="宋体" w:eastAsia="宋体" w:cs="宋体"/>
          <w:sz w:val="24"/>
          <w:szCs w:val="24"/>
        </w:rPr>
      </w:pPr>
      <w:r>
        <w:rPr>
          <w:rFonts w:hint="eastAsia" w:ascii="宋体" w:hAnsi="宋体" w:eastAsia="宋体" w:cs="宋体"/>
          <w:spacing w:val="1"/>
          <w:sz w:val="24"/>
          <w:szCs w:val="24"/>
        </w:rPr>
        <w:t>说明：</w:t>
      </w:r>
    </w:p>
    <w:p w14:paraId="6E3312A1">
      <w:pPr>
        <w:pStyle w:val="2"/>
        <w:spacing w:before="126" w:line="360" w:lineRule="auto"/>
        <w:ind w:right="56" w:firstLine="531"/>
        <w:rPr>
          <w:rFonts w:hint="eastAsia" w:ascii="宋体" w:hAnsi="宋体" w:eastAsia="宋体" w:cs="宋体"/>
          <w:sz w:val="24"/>
          <w:szCs w:val="24"/>
        </w:rPr>
      </w:pPr>
      <w:r>
        <w:rPr>
          <w:rFonts w:hint="eastAsia" w:ascii="宋体" w:hAnsi="宋体" w:eastAsia="宋体" w:cs="宋体"/>
          <w:spacing w:val="11"/>
          <w:sz w:val="24"/>
          <w:szCs w:val="24"/>
        </w:rPr>
        <w:t>1.大型、中型和小型企业须同时满足所列指标的下限，否则下划一档；微型企业只须</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满足所列指标中的一项即可。</w:t>
      </w:r>
    </w:p>
    <w:p w14:paraId="79AD98ED">
      <w:pPr>
        <w:pStyle w:val="2"/>
        <w:spacing w:before="96" w:line="360" w:lineRule="auto"/>
        <w:ind w:firstLine="516"/>
        <w:rPr>
          <w:rFonts w:hint="eastAsia" w:ascii="宋体" w:hAnsi="宋体" w:eastAsia="宋体" w:cs="宋体"/>
          <w:sz w:val="24"/>
          <w:szCs w:val="24"/>
        </w:rPr>
      </w:pPr>
      <w:r>
        <w:rPr>
          <w:rFonts w:hint="eastAsia" w:ascii="宋体" w:hAnsi="宋体" w:eastAsia="宋体" w:cs="宋体"/>
          <w:spacing w:val="10"/>
          <w:sz w:val="24"/>
          <w:szCs w:val="24"/>
        </w:rPr>
        <w:t>2.附表中各行业的范围以《国民经济行业分类》（</w:t>
      </w:r>
      <w:r>
        <w:rPr>
          <w:rFonts w:hint="eastAsia" w:ascii="宋体" w:hAnsi="宋体" w:eastAsia="宋体" w:cs="宋体"/>
          <w:sz w:val="24"/>
          <w:szCs w:val="24"/>
        </w:rPr>
        <w:t>GB</w:t>
      </w:r>
      <w:r>
        <w:rPr>
          <w:rFonts w:hint="eastAsia" w:ascii="宋体" w:hAnsi="宋体" w:eastAsia="宋体" w:cs="宋体"/>
          <w:spacing w:val="10"/>
          <w:sz w:val="24"/>
          <w:szCs w:val="24"/>
        </w:rPr>
        <w:t>/T4754-2017）为准。带*的项为</w:t>
      </w:r>
      <w:r>
        <w:rPr>
          <w:rFonts w:hint="eastAsia" w:ascii="宋体" w:hAnsi="宋体" w:eastAsia="宋体" w:cs="宋体"/>
          <w:spacing w:val="17"/>
          <w:sz w:val="24"/>
          <w:szCs w:val="24"/>
        </w:rPr>
        <w:t xml:space="preserve"> </w:t>
      </w:r>
      <w:r>
        <w:rPr>
          <w:rFonts w:hint="eastAsia" w:ascii="宋体" w:hAnsi="宋体" w:eastAsia="宋体" w:cs="宋体"/>
          <w:spacing w:val="12"/>
          <w:sz w:val="24"/>
          <w:szCs w:val="24"/>
        </w:rPr>
        <w:t>行业组合类别，其中，工业包括采矿业，制造业，</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电力、热力、燃气及水生产和供应业；</w:t>
      </w:r>
      <w:r>
        <w:rPr>
          <w:rFonts w:hint="eastAsia" w:ascii="宋体" w:hAnsi="宋体" w:eastAsia="宋体" w:cs="宋体"/>
          <w:sz w:val="24"/>
          <w:szCs w:val="24"/>
        </w:rPr>
        <w:t xml:space="preserve"> </w:t>
      </w:r>
      <w:r>
        <w:rPr>
          <w:rFonts w:hint="eastAsia" w:ascii="宋体" w:hAnsi="宋体" w:eastAsia="宋体" w:cs="宋体"/>
          <w:spacing w:val="12"/>
          <w:sz w:val="24"/>
          <w:szCs w:val="24"/>
        </w:rPr>
        <w:t>交通运输业包括道路运输业，水上运输业，航空运输业，管道运输业，多式联运和运输代</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理业、装卸搬运，不包括铁路运输业；仓储业包括通用仓储，低温仓储，危险品仓储，谷</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rPr>
        <w:t>物、棉花等农产品仓储，</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中药材仓储和其他仓储业</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;信息传输业包括电信、广播电视和卫</w:t>
      </w:r>
      <w:r>
        <w:rPr>
          <w:rFonts w:hint="eastAsia" w:ascii="宋体" w:hAnsi="宋体" w:eastAsia="宋体" w:cs="宋体"/>
          <w:sz w:val="24"/>
          <w:szCs w:val="24"/>
        </w:rPr>
        <w:t xml:space="preserve"> </w:t>
      </w:r>
      <w:r>
        <w:rPr>
          <w:rFonts w:hint="eastAsia" w:ascii="宋体" w:hAnsi="宋体" w:eastAsia="宋体" w:cs="宋体"/>
          <w:spacing w:val="12"/>
          <w:sz w:val="24"/>
          <w:szCs w:val="24"/>
        </w:rPr>
        <w:t>星传输服务，互联网和相关服务；其他未列明行业包括科学研究和技术服务业，水利、环</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境和公共设施管理业，居民服务、修理和其他服务业，社会工作，文化、体</w:t>
      </w:r>
      <w:r>
        <w:rPr>
          <w:rFonts w:hint="eastAsia" w:ascii="宋体" w:hAnsi="宋体" w:eastAsia="宋体" w:cs="宋体"/>
          <w:spacing w:val="13"/>
          <w:sz w:val="24"/>
          <w:szCs w:val="24"/>
        </w:rPr>
        <w:t>育和娱乐业，</w:t>
      </w:r>
      <w:r>
        <w:rPr>
          <w:rFonts w:hint="eastAsia" w:ascii="宋体" w:hAnsi="宋体" w:eastAsia="宋体" w:cs="宋体"/>
          <w:sz w:val="24"/>
          <w:szCs w:val="24"/>
        </w:rPr>
        <w:t xml:space="preserve"> </w:t>
      </w:r>
      <w:r>
        <w:rPr>
          <w:rFonts w:hint="eastAsia" w:ascii="宋体" w:hAnsi="宋体" w:eastAsia="宋体" w:cs="宋体"/>
          <w:spacing w:val="14"/>
          <w:sz w:val="24"/>
          <w:szCs w:val="24"/>
        </w:rPr>
        <w:t>以及房地产中介服务，其他房地产业等，不包括自有房地产经营活动。</w:t>
      </w:r>
    </w:p>
    <w:p w14:paraId="0013838E">
      <w:pPr>
        <w:pStyle w:val="2"/>
        <w:spacing w:before="96" w:line="360" w:lineRule="auto"/>
        <w:ind w:right="54" w:firstLine="519"/>
        <w:rPr>
          <w:rFonts w:hint="eastAsia" w:ascii="宋体" w:hAnsi="宋体" w:eastAsia="宋体" w:cs="宋体"/>
          <w:sz w:val="24"/>
          <w:szCs w:val="24"/>
        </w:rPr>
      </w:pPr>
      <w:r>
        <w:rPr>
          <w:rFonts w:hint="eastAsia" w:ascii="宋体" w:hAnsi="宋体" w:eastAsia="宋体" w:cs="宋体"/>
          <w:spacing w:val="14"/>
          <w:sz w:val="24"/>
          <w:szCs w:val="24"/>
        </w:rPr>
        <w:t>3.企业划分指标以现行统计制度为准</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。（1）</w:t>
      </w:r>
      <w:r>
        <w:rPr>
          <w:rFonts w:hint="eastAsia" w:ascii="宋体" w:hAnsi="宋体" w:eastAsia="宋体" w:cs="宋体"/>
          <w:spacing w:val="13"/>
          <w:sz w:val="24"/>
          <w:szCs w:val="24"/>
        </w:rPr>
        <w:t>从业人员，是指期末从业人员数，没有</w:t>
      </w:r>
      <w:r>
        <w:rPr>
          <w:rFonts w:hint="eastAsia" w:ascii="宋体" w:hAnsi="宋体" w:eastAsia="宋体" w:cs="宋体"/>
          <w:sz w:val="24"/>
          <w:szCs w:val="24"/>
        </w:rPr>
        <w:t xml:space="preserve"> </w:t>
      </w:r>
      <w:r>
        <w:rPr>
          <w:rFonts w:hint="eastAsia" w:ascii="宋体" w:hAnsi="宋体" w:eastAsia="宋体" w:cs="宋体"/>
          <w:spacing w:val="14"/>
          <w:sz w:val="24"/>
          <w:szCs w:val="24"/>
        </w:rPr>
        <w:t>期末从业人员数的，采用全年平均人员数代替</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。（2）营业收入，工业、建筑业、限额以</w:t>
      </w:r>
      <w:r>
        <w:rPr>
          <w:rFonts w:hint="eastAsia" w:ascii="宋体" w:hAnsi="宋体" w:eastAsia="宋体" w:cs="宋体"/>
          <w:sz w:val="24"/>
          <w:szCs w:val="24"/>
        </w:rPr>
        <w:t xml:space="preserve"> </w:t>
      </w:r>
      <w:r>
        <w:rPr>
          <w:rFonts w:hint="eastAsia" w:ascii="宋体" w:hAnsi="宋体" w:eastAsia="宋体" w:cs="宋体"/>
          <w:spacing w:val="12"/>
          <w:sz w:val="24"/>
          <w:szCs w:val="24"/>
        </w:rPr>
        <w:t>上批发和零售业、限额以上住宿和餐饮业以及其他设置主营业务收入指标的行业，采用主</w:t>
      </w:r>
      <w:r>
        <w:rPr>
          <w:rFonts w:hint="eastAsia" w:ascii="宋体" w:hAnsi="宋体" w:eastAsia="宋体" w:cs="宋体"/>
          <w:spacing w:val="16"/>
          <w:sz w:val="24"/>
          <w:szCs w:val="24"/>
        </w:rPr>
        <w:t xml:space="preserve"> </w:t>
      </w:r>
      <w:r>
        <w:rPr>
          <w:rFonts w:hint="eastAsia" w:ascii="宋体" w:hAnsi="宋体" w:eastAsia="宋体" w:cs="宋体"/>
          <w:spacing w:val="13"/>
          <w:sz w:val="24"/>
          <w:szCs w:val="24"/>
        </w:rPr>
        <w:t>营业务收入；限额以下批发与零售业企业采</w:t>
      </w:r>
      <w:r>
        <w:rPr>
          <w:rFonts w:hint="eastAsia" w:ascii="宋体" w:hAnsi="宋体" w:eastAsia="宋体" w:cs="宋体"/>
          <w:spacing w:val="12"/>
          <w:sz w:val="24"/>
          <w:szCs w:val="24"/>
        </w:rPr>
        <w:t>用商品销售额代替；限额以下住宿与餐饮业企</w:t>
      </w:r>
      <w:r>
        <w:rPr>
          <w:rFonts w:hint="eastAsia" w:ascii="宋体" w:hAnsi="宋体" w:eastAsia="宋体" w:cs="宋体"/>
          <w:sz w:val="24"/>
          <w:szCs w:val="24"/>
        </w:rPr>
        <w:t xml:space="preserve"> </w:t>
      </w:r>
      <w:r>
        <w:rPr>
          <w:rFonts w:hint="eastAsia" w:ascii="宋体" w:hAnsi="宋体" w:eastAsia="宋体" w:cs="宋体"/>
          <w:spacing w:val="13"/>
          <w:sz w:val="24"/>
          <w:szCs w:val="24"/>
        </w:rPr>
        <w:t>业采用营业额代替；农、林、牧、渔业企业</w:t>
      </w:r>
      <w:r>
        <w:rPr>
          <w:rFonts w:hint="eastAsia" w:ascii="宋体" w:hAnsi="宋体" w:eastAsia="宋体" w:cs="宋体"/>
          <w:spacing w:val="12"/>
          <w:sz w:val="24"/>
          <w:szCs w:val="24"/>
        </w:rPr>
        <w:t>采用营业总收入代替；其他未设置主营业务收</w:t>
      </w:r>
      <w:r>
        <w:rPr>
          <w:rFonts w:hint="eastAsia" w:ascii="宋体" w:hAnsi="宋体" w:eastAsia="宋体" w:cs="宋体"/>
          <w:sz w:val="24"/>
          <w:szCs w:val="24"/>
        </w:rPr>
        <w:t xml:space="preserve"> </w:t>
      </w:r>
      <w:r>
        <w:rPr>
          <w:rFonts w:hint="eastAsia" w:ascii="宋体" w:hAnsi="宋体" w:eastAsia="宋体" w:cs="宋体"/>
          <w:spacing w:val="13"/>
          <w:sz w:val="24"/>
          <w:szCs w:val="24"/>
        </w:rPr>
        <w:t>入的行业，采用营业收入指标</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。（3）资产总额，采用资产总</w:t>
      </w:r>
      <w:r>
        <w:rPr>
          <w:rFonts w:hint="eastAsia" w:ascii="宋体" w:hAnsi="宋体" w:eastAsia="宋体" w:cs="宋体"/>
          <w:spacing w:val="12"/>
          <w:sz w:val="24"/>
          <w:szCs w:val="24"/>
        </w:rPr>
        <w:t>计代替。</w:t>
      </w:r>
    </w:p>
    <w:p w14:paraId="4624885E">
      <w:pPr>
        <w:spacing w:line="360" w:lineRule="auto"/>
        <w:rPr>
          <w:rFonts w:hint="eastAsia" w:ascii="宋体" w:hAnsi="宋体" w:eastAsia="宋体" w:cs="宋体"/>
          <w:sz w:val="24"/>
          <w:szCs w:val="24"/>
        </w:rPr>
        <w:sectPr>
          <w:footerReference r:id="rId29" w:type="default"/>
          <w:pgSz w:w="11906" w:h="16839"/>
          <w:pgMar w:top="1440" w:right="1080" w:bottom="1440" w:left="1080" w:header="0" w:footer="720" w:gutter="0"/>
          <w:pgNumType w:fmt="decimal"/>
          <w:cols w:space="720" w:num="1"/>
        </w:sectPr>
      </w:pPr>
    </w:p>
    <w:p w14:paraId="6132BDBB">
      <w:pPr>
        <w:pStyle w:val="2"/>
        <w:spacing w:before="91" w:line="360" w:lineRule="auto"/>
        <w:ind w:firstLine="19"/>
        <w:jc w:val="both"/>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8"/>
          <w:szCs w:val="28"/>
          <w14:textOutline w14:w="5103" w14:cap="sq" w14:cmpd="sng">
            <w14:solidFill>
              <w14:srgbClr w14:val="000000"/>
            </w14:solidFill>
            <w14:prstDash w14:val="solid"/>
            <w14:bevel/>
          </w14:textOutline>
        </w:rPr>
        <w:t>（含</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则必须提供）</w:t>
      </w:r>
    </w:p>
    <w:p w14:paraId="59D2E7A7">
      <w:pPr>
        <w:spacing w:line="360" w:lineRule="auto"/>
        <w:rPr>
          <w:rFonts w:hint="eastAsia" w:ascii="宋体" w:hAnsi="宋体" w:eastAsia="宋体" w:cs="宋体"/>
          <w:sz w:val="21"/>
        </w:rPr>
      </w:pPr>
    </w:p>
    <w:p w14:paraId="05B22236">
      <w:pPr>
        <w:spacing w:line="360" w:lineRule="auto"/>
        <w:rPr>
          <w:rFonts w:hint="eastAsia" w:ascii="宋体" w:hAnsi="宋体" w:eastAsia="宋体" w:cs="宋体"/>
          <w:sz w:val="21"/>
        </w:rPr>
      </w:pPr>
    </w:p>
    <w:p w14:paraId="33EE2701">
      <w:pPr>
        <w:spacing w:line="360" w:lineRule="auto"/>
        <w:rPr>
          <w:rFonts w:hint="eastAsia" w:ascii="宋体" w:hAnsi="宋体" w:eastAsia="宋体" w:cs="宋体"/>
          <w:sz w:val="21"/>
        </w:rPr>
      </w:pPr>
    </w:p>
    <w:p w14:paraId="5656CDBD">
      <w:pPr>
        <w:spacing w:line="360" w:lineRule="auto"/>
        <w:rPr>
          <w:rFonts w:hint="eastAsia" w:ascii="宋体" w:hAnsi="宋体" w:eastAsia="宋体" w:cs="宋体"/>
          <w:sz w:val="21"/>
        </w:rPr>
      </w:pPr>
    </w:p>
    <w:p w14:paraId="11D15A6D">
      <w:pPr>
        <w:spacing w:line="360" w:lineRule="auto"/>
        <w:rPr>
          <w:rFonts w:hint="eastAsia" w:ascii="宋体" w:hAnsi="宋体" w:eastAsia="宋体" w:cs="宋体"/>
          <w:sz w:val="21"/>
        </w:rPr>
      </w:pPr>
    </w:p>
    <w:p w14:paraId="5CBFCB11">
      <w:pPr>
        <w:pStyle w:val="2"/>
        <w:spacing w:before="91" w:line="360" w:lineRule="auto"/>
        <w:ind w:left="2" w:right="78" w:firstLine="17"/>
        <w:jc w:val="both"/>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8"/>
          <w:szCs w:val="28"/>
          <w14:textOutline w14:w="5103" w14:cap="sq" w14:cmpd="sng">
            <w14:solidFill>
              <w14:srgbClr w14:val="000000"/>
            </w14:solidFill>
            <w14:prstDash w14:val="solid"/>
            <w14:bevel/>
          </w14:textOutline>
        </w:rPr>
        <w:t>福利</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性单位的，则必须提供）</w:t>
      </w:r>
    </w:p>
    <w:p w14:paraId="6D75E080">
      <w:pPr>
        <w:pStyle w:val="2"/>
        <w:spacing w:before="160" w:line="360" w:lineRule="auto"/>
        <w:ind w:left="495"/>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5F4009B8">
      <w:pPr>
        <w:spacing w:line="360" w:lineRule="auto"/>
        <w:rPr>
          <w:rFonts w:hint="eastAsia" w:ascii="宋体" w:hAnsi="宋体" w:eastAsia="宋体" w:cs="宋体"/>
          <w:sz w:val="21"/>
        </w:rPr>
      </w:pPr>
    </w:p>
    <w:p w14:paraId="149A96B7">
      <w:pPr>
        <w:spacing w:line="360" w:lineRule="auto"/>
        <w:rPr>
          <w:rFonts w:hint="eastAsia" w:ascii="宋体" w:hAnsi="宋体" w:eastAsia="宋体" w:cs="宋体"/>
          <w:sz w:val="21"/>
        </w:rPr>
      </w:pPr>
    </w:p>
    <w:p w14:paraId="4C9259E5">
      <w:pPr>
        <w:spacing w:before="101" w:line="360" w:lineRule="auto"/>
        <w:ind w:left="3113"/>
        <w:rPr>
          <w:rFonts w:hint="eastAsia" w:ascii="宋体" w:hAnsi="宋体" w:eastAsia="宋体" w:cs="宋体"/>
          <w:sz w:val="31"/>
          <w:szCs w:val="31"/>
        </w:rPr>
      </w:pPr>
      <w:r>
        <w:rPr>
          <w:rFonts w:hint="eastAsia" w:ascii="宋体" w:hAnsi="宋体" w:eastAsia="宋体" w:cs="宋体"/>
          <w:spacing w:val="20"/>
          <w:sz w:val="31"/>
          <w:szCs w:val="31"/>
          <w14:textOutline w14:w="5793" w14:cap="sq" w14:cmpd="sng">
            <w14:solidFill>
              <w14:srgbClr w14:val="000000"/>
            </w14:solidFill>
            <w14:prstDash w14:val="solid"/>
            <w14:bevel/>
          </w14:textOutline>
        </w:rPr>
        <w:t>残疾人福利性单位声明函</w:t>
      </w:r>
    </w:p>
    <w:p w14:paraId="59E0B140">
      <w:pPr>
        <w:spacing w:line="360" w:lineRule="auto"/>
        <w:rPr>
          <w:rFonts w:hint="eastAsia" w:ascii="宋体" w:hAnsi="宋体" w:eastAsia="宋体" w:cs="宋体"/>
          <w:sz w:val="21"/>
        </w:rPr>
      </w:pPr>
    </w:p>
    <w:p w14:paraId="00C96961">
      <w:pPr>
        <w:spacing w:line="360" w:lineRule="auto"/>
        <w:rPr>
          <w:rFonts w:hint="eastAsia" w:ascii="宋体" w:hAnsi="宋体" w:eastAsia="宋体" w:cs="宋体"/>
          <w:sz w:val="21"/>
        </w:rPr>
      </w:pPr>
    </w:p>
    <w:p w14:paraId="695BCCBB">
      <w:pPr>
        <w:spacing w:before="79" w:line="360"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民政部</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z w:val="24"/>
          <w:szCs w:val="24"/>
        </w:rPr>
        <w:t xml:space="preserve"> </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1C539D24">
      <w:pPr>
        <w:spacing w:before="301" w:line="36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63910C94">
      <w:pPr>
        <w:spacing w:line="360" w:lineRule="auto"/>
        <w:rPr>
          <w:rFonts w:hint="eastAsia" w:ascii="宋体" w:hAnsi="宋体" w:eastAsia="宋体" w:cs="宋体"/>
          <w:sz w:val="21"/>
        </w:rPr>
      </w:pPr>
    </w:p>
    <w:p w14:paraId="02D3AD94">
      <w:pPr>
        <w:spacing w:line="360" w:lineRule="auto"/>
        <w:rPr>
          <w:rFonts w:hint="eastAsia" w:ascii="宋体" w:hAnsi="宋体" w:eastAsia="宋体" w:cs="宋体"/>
          <w:sz w:val="21"/>
        </w:rPr>
      </w:pPr>
    </w:p>
    <w:p w14:paraId="7FC6201E">
      <w:pPr>
        <w:spacing w:line="360" w:lineRule="auto"/>
        <w:rPr>
          <w:rFonts w:hint="eastAsia" w:ascii="宋体" w:hAnsi="宋体" w:eastAsia="宋体" w:cs="宋体"/>
          <w:sz w:val="21"/>
        </w:rPr>
      </w:pPr>
    </w:p>
    <w:p w14:paraId="282FBA9F">
      <w:pPr>
        <w:spacing w:before="79" w:line="360" w:lineRule="auto"/>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53A91BB4">
      <w:pPr>
        <w:spacing w:line="360"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75A55F7E">
      <w:pPr>
        <w:spacing w:line="360" w:lineRule="auto"/>
        <w:rPr>
          <w:rFonts w:hint="eastAsia" w:ascii="宋体" w:hAnsi="宋体" w:eastAsia="宋体" w:cs="宋体"/>
          <w:sz w:val="24"/>
          <w:szCs w:val="24"/>
        </w:rPr>
        <w:sectPr>
          <w:footerReference r:id="rId30" w:type="default"/>
          <w:pgSz w:w="11906" w:h="16839"/>
          <w:pgMar w:top="1440" w:right="1080" w:bottom="1440" w:left="1080" w:header="0" w:footer="720" w:gutter="0"/>
          <w:pgNumType w:fmt="decimal"/>
          <w:cols w:space="720" w:num="1"/>
        </w:sectPr>
      </w:pPr>
    </w:p>
    <w:p w14:paraId="0901ACFE">
      <w:pPr>
        <w:pStyle w:val="2"/>
        <w:spacing w:before="63" w:line="360" w:lineRule="auto"/>
        <w:ind w:left="3"/>
        <w:outlineLvl w:val="1"/>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二、符合性响应证明材料</w:t>
      </w:r>
    </w:p>
    <w:p w14:paraId="3285C08B">
      <w:pPr>
        <w:spacing w:line="360" w:lineRule="auto"/>
        <w:rPr>
          <w:rFonts w:hint="eastAsia" w:ascii="宋体" w:hAnsi="宋体" w:eastAsia="宋体" w:cs="宋体"/>
          <w:sz w:val="21"/>
        </w:rPr>
      </w:pPr>
    </w:p>
    <w:p w14:paraId="0E497BD1">
      <w:pPr>
        <w:pStyle w:val="2"/>
        <w:spacing w:before="91" w:line="360" w:lineRule="auto"/>
        <w:ind w:left="17"/>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1.已标价工程量清单（必须提供）</w:t>
      </w:r>
    </w:p>
    <w:p w14:paraId="501EC0DD">
      <w:pPr>
        <w:pStyle w:val="2"/>
        <w:spacing w:before="12" w:line="360" w:lineRule="auto"/>
        <w:ind w:left="472"/>
        <w:rPr>
          <w:rFonts w:hint="eastAsia" w:ascii="宋体" w:hAnsi="宋体" w:eastAsia="宋体" w:cs="宋体"/>
          <w:sz w:val="20"/>
          <w:szCs w:val="20"/>
        </w:rPr>
      </w:pPr>
      <w:r>
        <w:rPr>
          <w:rFonts w:hint="eastAsia" w:ascii="宋体" w:hAnsi="宋体" w:eastAsia="宋体" w:cs="宋体"/>
          <w:spacing w:val="-2"/>
          <w:sz w:val="24"/>
          <w:szCs w:val="24"/>
        </w:rPr>
        <w:t>供应商应按照本项目招标工程量清单的要求逐项填报</w:t>
      </w:r>
      <w:r>
        <w:rPr>
          <w:rFonts w:hint="eastAsia" w:ascii="宋体" w:hAnsi="宋体" w:eastAsia="宋体" w:cs="宋体"/>
          <w:spacing w:val="-3"/>
          <w:sz w:val="24"/>
          <w:szCs w:val="24"/>
        </w:rPr>
        <w:t>工程量清单</w:t>
      </w:r>
      <w:r>
        <w:rPr>
          <w:rFonts w:hint="eastAsia" w:ascii="宋体" w:hAnsi="宋体" w:eastAsia="宋体" w:cs="宋体"/>
          <w:spacing w:val="-3"/>
          <w:sz w:val="20"/>
          <w:szCs w:val="20"/>
        </w:rPr>
        <w:t>。</w:t>
      </w:r>
    </w:p>
    <w:p w14:paraId="7BE93D23">
      <w:pPr>
        <w:spacing w:line="360" w:lineRule="auto"/>
        <w:rPr>
          <w:rFonts w:hint="eastAsia" w:ascii="宋体" w:hAnsi="宋体" w:eastAsia="宋体" w:cs="宋体"/>
          <w:sz w:val="21"/>
        </w:rPr>
      </w:pPr>
    </w:p>
    <w:p w14:paraId="39838ADA">
      <w:pPr>
        <w:spacing w:line="360" w:lineRule="auto"/>
        <w:rPr>
          <w:rFonts w:hint="eastAsia" w:ascii="宋体" w:hAnsi="宋体" w:eastAsia="宋体" w:cs="宋体"/>
          <w:sz w:val="21"/>
        </w:rPr>
      </w:pPr>
    </w:p>
    <w:p w14:paraId="55DC5446">
      <w:pPr>
        <w:spacing w:line="360" w:lineRule="auto"/>
        <w:rPr>
          <w:rFonts w:hint="eastAsia" w:ascii="宋体" w:hAnsi="宋体" w:eastAsia="宋体" w:cs="宋体"/>
          <w:sz w:val="21"/>
        </w:rPr>
      </w:pPr>
    </w:p>
    <w:p w14:paraId="63F02CA2">
      <w:pPr>
        <w:pStyle w:val="2"/>
        <w:spacing w:before="91" w:line="360" w:lineRule="auto"/>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2.施工组织设计（必须提供）</w:t>
      </w:r>
    </w:p>
    <w:p w14:paraId="3326AF0E">
      <w:pPr>
        <w:spacing w:line="360" w:lineRule="auto"/>
        <w:rPr>
          <w:rFonts w:hint="eastAsia" w:ascii="宋体" w:hAnsi="宋体" w:eastAsia="宋体" w:cs="宋体"/>
          <w:sz w:val="21"/>
        </w:rPr>
      </w:pPr>
    </w:p>
    <w:p w14:paraId="6CA226A3">
      <w:pPr>
        <w:spacing w:line="360" w:lineRule="auto"/>
        <w:rPr>
          <w:rFonts w:hint="eastAsia" w:ascii="宋体" w:hAnsi="宋体" w:eastAsia="宋体" w:cs="宋体"/>
          <w:sz w:val="21"/>
        </w:rPr>
      </w:pPr>
    </w:p>
    <w:p w14:paraId="3A5AD899">
      <w:pPr>
        <w:spacing w:line="360" w:lineRule="auto"/>
        <w:rPr>
          <w:rFonts w:hint="eastAsia" w:ascii="宋体" w:hAnsi="宋体" w:eastAsia="宋体" w:cs="宋体"/>
          <w:sz w:val="21"/>
        </w:rPr>
      </w:pPr>
    </w:p>
    <w:p w14:paraId="62F59612">
      <w:pPr>
        <w:spacing w:line="360" w:lineRule="auto"/>
        <w:rPr>
          <w:rFonts w:hint="eastAsia" w:ascii="宋体" w:hAnsi="宋体" w:eastAsia="宋体" w:cs="宋体"/>
          <w:sz w:val="21"/>
        </w:rPr>
      </w:pPr>
    </w:p>
    <w:p w14:paraId="3CEE0EEA">
      <w:pPr>
        <w:pStyle w:val="2"/>
        <w:spacing w:before="92" w:line="360" w:lineRule="auto"/>
        <w:jc w:val="right"/>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必须提供）</w:t>
      </w:r>
    </w:p>
    <w:p w14:paraId="4C9A3F9E">
      <w:pPr>
        <w:spacing w:line="360" w:lineRule="auto"/>
        <w:rPr>
          <w:rFonts w:hint="eastAsia" w:ascii="宋体" w:hAnsi="宋体" w:eastAsia="宋体" w:cs="宋体"/>
          <w:sz w:val="21"/>
        </w:rPr>
      </w:pPr>
    </w:p>
    <w:p w14:paraId="4AE1E978">
      <w:pPr>
        <w:spacing w:line="360" w:lineRule="auto"/>
        <w:rPr>
          <w:rFonts w:hint="eastAsia" w:ascii="宋体" w:hAnsi="宋体" w:eastAsia="宋体" w:cs="宋体"/>
          <w:sz w:val="21"/>
        </w:rPr>
      </w:pPr>
    </w:p>
    <w:p w14:paraId="37F717C6">
      <w:pPr>
        <w:spacing w:line="360" w:lineRule="auto"/>
        <w:rPr>
          <w:rFonts w:hint="eastAsia" w:ascii="宋体" w:hAnsi="宋体" w:eastAsia="宋体" w:cs="宋体"/>
          <w:sz w:val="21"/>
        </w:rPr>
      </w:pPr>
    </w:p>
    <w:p w14:paraId="223C3A09">
      <w:pPr>
        <w:spacing w:line="360" w:lineRule="auto"/>
        <w:rPr>
          <w:rFonts w:hint="eastAsia" w:ascii="宋体" w:hAnsi="宋体" w:eastAsia="宋体" w:cs="宋体"/>
          <w:sz w:val="21"/>
        </w:rPr>
      </w:pPr>
    </w:p>
    <w:p w14:paraId="3C2989EF">
      <w:pPr>
        <w:spacing w:line="360" w:lineRule="auto"/>
        <w:rPr>
          <w:rFonts w:hint="eastAsia" w:ascii="宋体" w:hAnsi="宋体" w:eastAsia="宋体" w:cs="宋体"/>
          <w:sz w:val="21"/>
        </w:rPr>
      </w:pPr>
    </w:p>
    <w:p w14:paraId="19CDB62E">
      <w:pPr>
        <w:spacing w:line="360" w:lineRule="auto"/>
        <w:rPr>
          <w:rFonts w:hint="eastAsia" w:ascii="宋体" w:hAnsi="宋体" w:eastAsia="宋体" w:cs="宋体"/>
          <w:sz w:val="21"/>
        </w:rPr>
      </w:pPr>
    </w:p>
    <w:p w14:paraId="67F0A694">
      <w:pPr>
        <w:pStyle w:val="2"/>
        <w:spacing w:before="78" w:line="360" w:lineRule="auto"/>
        <w:ind w:left="2395"/>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661AF52E">
      <w:pPr>
        <w:pStyle w:val="2"/>
        <w:spacing w:before="68" w:line="360" w:lineRule="auto"/>
        <w:ind w:left="2275"/>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1207C54D">
      <w:pPr>
        <w:pStyle w:val="2"/>
        <w:spacing w:before="25" w:line="360" w:lineRule="auto"/>
        <w:ind w:left="2316"/>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60DE80F5">
      <w:pPr>
        <w:spacing w:line="360" w:lineRule="auto"/>
        <w:rPr>
          <w:rFonts w:hint="eastAsia" w:ascii="宋体" w:hAnsi="宋体" w:eastAsia="宋体" w:cs="宋体"/>
          <w:sz w:val="24"/>
          <w:szCs w:val="24"/>
        </w:rPr>
        <w:sectPr>
          <w:footerReference r:id="rId31" w:type="default"/>
          <w:pgSz w:w="11906" w:h="16839"/>
          <w:pgMar w:top="1440" w:right="1080" w:bottom="1440" w:left="1080" w:header="0" w:footer="720" w:gutter="0"/>
          <w:pgNumType w:fmt="decimal"/>
          <w:cols w:space="720" w:num="1"/>
        </w:sectPr>
      </w:pPr>
    </w:p>
    <w:p w14:paraId="7F667562">
      <w:pPr>
        <w:pStyle w:val="2"/>
        <w:spacing w:before="148" w:line="360" w:lineRule="auto"/>
        <w:ind w:left="60"/>
        <w:outlineLvl w:val="2"/>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3.</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项目管理机构组成表（必须提供）</w:t>
      </w:r>
    </w:p>
    <w:p w14:paraId="4D03E8E5">
      <w:pPr>
        <w:pStyle w:val="2"/>
        <w:spacing w:before="92" w:line="360" w:lineRule="auto"/>
        <w:ind w:left="429"/>
        <w:outlineLvl w:val="1"/>
        <w:rPr>
          <w:rFonts w:hint="eastAsia" w:ascii="宋体" w:hAnsi="宋体" w:eastAsia="宋体" w:cs="宋体"/>
          <w:sz w:val="24"/>
          <w:szCs w:val="24"/>
        </w:rPr>
      </w:pPr>
      <w:r>
        <w:rPr>
          <w:rFonts w:hint="eastAsia" w:ascii="宋体" w:hAnsi="宋体" w:eastAsia="宋体" w:cs="宋体"/>
          <w:spacing w:val="-15"/>
          <w:sz w:val="24"/>
          <w:szCs w:val="24"/>
        </w:rPr>
        <w:t>附件</w:t>
      </w:r>
    </w:p>
    <w:p w14:paraId="72072ED3">
      <w:pPr>
        <w:pStyle w:val="2"/>
        <w:spacing w:before="81" w:line="360" w:lineRule="auto"/>
        <w:ind w:left="374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项目管理机构组成表</w:t>
      </w:r>
    </w:p>
    <w:tbl>
      <w:tblPr>
        <w:tblStyle w:val="25"/>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2343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4B45C9">
            <w:pPr>
              <w:pStyle w:val="26"/>
              <w:spacing w:before="72" w:line="360" w:lineRule="auto"/>
              <w:ind w:left="1170"/>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7"/>
                <w:sz w:val="21"/>
                <w:szCs w:val="21"/>
              </w:rPr>
              <w:t xml:space="preserve">   </w:t>
            </w:r>
            <w:r>
              <w:rPr>
                <w:rFonts w:hint="eastAsia" w:ascii="宋体" w:hAnsi="宋体" w:eastAsia="宋体" w:cs="宋体"/>
                <w:sz w:val="21"/>
                <w:szCs w:val="21"/>
              </w:rPr>
              <w:t>称</w:t>
            </w:r>
          </w:p>
        </w:tc>
        <w:tc>
          <w:tcPr>
            <w:tcW w:w="785" w:type="dxa"/>
            <w:vAlign w:val="top"/>
          </w:tcPr>
          <w:p w14:paraId="1A96E577">
            <w:pPr>
              <w:pStyle w:val="26"/>
              <w:spacing w:before="72" w:line="360" w:lineRule="auto"/>
              <w:ind w:left="177"/>
              <w:rPr>
                <w:rFonts w:hint="eastAsia" w:ascii="宋体" w:hAnsi="宋体" w:eastAsia="宋体" w:cs="宋体"/>
                <w:sz w:val="21"/>
                <w:szCs w:val="21"/>
              </w:rPr>
            </w:pPr>
            <w:r>
              <w:rPr>
                <w:rFonts w:hint="eastAsia" w:ascii="宋体" w:hAnsi="宋体" w:eastAsia="宋体" w:cs="宋体"/>
                <w:spacing w:val="4"/>
                <w:sz w:val="21"/>
                <w:szCs w:val="21"/>
              </w:rPr>
              <w:t>姓名</w:t>
            </w:r>
          </w:p>
        </w:tc>
        <w:tc>
          <w:tcPr>
            <w:tcW w:w="786" w:type="dxa"/>
            <w:vAlign w:val="top"/>
          </w:tcPr>
          <w:p w14:paraId="0FEE73BD">
            <w:pPr>
              <w:pStyle w:val="26"/>
              <w:spacing w:before="72" w:line="360" w:lineRule="auto"/>
              <w:ind w:left="180"/>
              <w:rPr>
                <w:rFonts w:hint="eastAsia" w:ascii="宋体" w:hAnsi="宋体" w:eastAsia="宋体" w:cs="宋体"/>
                <w:sz w:val="21"/>
                <w:szCs w:val="21"/>
              </w:rPr>
            </w:pPr>
            <w:r>
              <w:rPr>
                <w:rFonts w:hint="eastAsia" w:ascii="宋体" w:hAnsi="宋体" w:eastAsia="宋体" w:cs="宋体"/>
                <w:spacing w:val="4"/>
                <w:sz w:val="21"/>
                <w:szCs w:val="21"/>
              </w:rPr>
              <w:t>职务</w:t>
            </w:r>
          </w:p>
        </w:tc>
        <w:tc>
          <w:tcPr>
            <w:tcW w:w="1433" w:type="dxa"/>
            <w:vAlign w:val="top"/>
          </w:tcPr>
          <w:p w14:paraId="2943B105">
            <w:pPr>
              <w:pStyle w:val="26"/>
              <w:spacing w:before="73" w:line="360" w:lineRule="auto"/>
              <w:ind w:left="243"/>
              <w:rPr>
                <w:rFonts w:hint="eastAsia" w:ascii="宋体" w:hAnsi="宋体" w:eastAsia="宋体" w:cs="宋体"/>
                <w:sz w:val="21"/>
                <w:szCs w:val="21"/>
              </w:rPr>
            </w:pPr>
            <w:r>
              <w:rPr>
                <w:rFonts w:hint="eastAsia" w:ascii="宋体" w:hAnsi="宋体" w:eastAsia="宋体" w:cs="宋体"/>
                <w:spacing w:val="5"/>
                <w:sz w:val="21"/>
                <w:szCs w:val="21"/>
              </w:rPr>
              <w:t>资质/职称</w:t>
            </w:r>
          </w:p>
        </w:tc>
        <w:tc>
          <w:tcPr>
            <w:tcW w:w="3646" w:type="dxa"/>
            <w:vAlign w:val="top"/>
          </w:tcPr>
          <w:p w14:paraId="5E6CB883">
            <w:pPr>
              <w:pStyle w:val="26"/>
              <w:spacing w:before="72" w:line="360" w:lineRule="auto"/>
              <w:ind w:left="425"/>
              <w:rPr>
                <w:rFonts w:hint="eastAsia" w:ascii="宋体" w:hAnsi="宋体" w:eastAsia="宋体" w:cs="宋体"/>
                <w:sz w:val="21"/>
                <w:szCs w:val="21"/>
              </w:rPr>
            </w:pPr>
            <w:r>
              <w:rPr>
                <w:rFonts w:hint="eastAsia" w:ascii="宋体" w:hAnsi="宋体" w:eastAsia="宋体" w:cs="宋体"/>
                <w:spacing w:val="9"/>
                <w:sz w:val="21"/>
                <w:szCs w:val="21"/>
              </w:rPr>
              <w:t>主要资历、经验及承担的项目</w:t>
            </w:r>
          </w:p>
        </w:tc>
      </w:tr>
      <w:tr w14:paraId="73D4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27DF1417">
            <w:pPr>
              <w:pStyle w:val="26"/>
              <w:spacing w:before="68" w:line="360" w:lineRule="auto"/>
              <w:ind w:left="120"/>
              <w:rPr>
                <w:rFonts w:hint="eastAsia" w:ascii="宋体" w:hAnsi="宋体" w:eastAsia="宋体" w:cs="宋体"/>
                <w:sz w:val="21"/>
                <w:szCs w:val="21"/>
              </w:rPr>
            </w:pPr>
            <w:r>
              <w:rPr>
                <w:rFonts w:hint="eastAsia" w:ascii="宋体" w:hAnsi="宋体" w:eastAsia="宋体" w:cs="宋体"/>
                <w:spacing w:val="6"/>
                <w:sz w:val="21"/>
                <w:szCs w:val="21"/>
              </w:rPr>
              <w:t>一、总部</w:t>
            </w:r>
          </w:p>
        </w:tc>
        <w:tc>
          <w:tcPr>
            <w:tcW w:w="785" w:type="dxa"/>
            <w:vAlign w:val="top"/>
          </w:tcPr>
          <w:p w14:paraId="6C7E946F">
            <w:pPr>
              <w:spacing w:line="360" w:lineRule="auto"/>
              <w:rPr>
                <w:rFonts w:hint="eastAsia" w:ascii="宋体" w:hAnsi="宋体" w:eastAsia="宋体" w:cs="宋体"/>
                <w:sz w:val="22"/>
                <w:szCs w:val="22"/>
              </w:rPr>
            </w:pPr>
          </w:p>
        </w:tc>
        <w:tc>
          <w:tcPr>
            <w:tcW w:w="786" w:type="dxa"/>
            <w:vAlign w:val="top"/>
          </w:tcPr>
          <w:p w14:paraId="759C4FE3">
            <w:pPr>
              <w:spacing w:line="360" w:lineRule="auto"/>
              <w:rPr>
                <w:rFonts w:hint="eastAsia" w:ascii="宋体" w:hAnsi="宋体" w:eastAsia="宋体" w:cs="宋体"/>
                <w:sz w:val="22"/>
                <w:szCs w:val="22"/>
              </w:rPr>
            </w:pPr>
          </w:p>
        </w:tc>
        <w:tc>
          <w:tcPr>
            <w:tcW w:w="1433" w:type="dxa"/>
            <w:vAlign w:val="top"/>
          </w:tcPr>
          <w:p w14:paraId="5CC0C6B7">
            <w:pPr>
              <w:spacing w:line="360" w:lineRule="auto"/>
              <w:rPr>
                <w:rFonts w:hint="eastAsia" w:ascii="宋体" w:hAnsi="宋体" w:eastAsia="宋体" w:cs="宋体"/>
                <w:sz w:val="22"/>
                <w:szCs w:val="22"/>
              </w:rPr>
            </w:pPr>
          </w:p>
        </w:tc>
        <w:tc>
          <w:tcPr>
            <w:tcW w:w="3646" w:type="dxa"/>
            <w:vAlign w:val="top"/>
          </w:tcPr>
          <w:p w14:paraId="609E4919">
            <w:pPr>
              <w:spacing w:line="360" w:lineRule="auto"/>
              <w:rPr>
                <w:rFonts w:hint="eastAsia" w:ascii="宋体" w:hAnsi="宋体" w:eastAsia="宋体" w:cs="宋体"/>
                <w:sz w:val="22"/>
                <w:szCs w:val="22"/>
              </w:rPr>
            </w:pPr>
          </w:p>
        </w:tc>
      </w:tr>
      <w:tr w14:paraId="7CC15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41704F7C">
            <w:pPr>
              <w:pStyle w:val="26"/>
              <w:spacing w:before="69" w:line="360" w:lineRule="auto"/>
              <w:ind w:left="132"/>
              <w:rPr>
                <w:rFonts w:hint="eastAsia" w:ascii="宋体" w:hAnsi="宋体" w:eastAsia="宋体" w:cs="宋体"/>
                <w:sz w:val="21"/>
                <w:szCs w:val="21"/>
              </w:rPr>
            </w:pPr>
            <w:r>
              <w:rPr>
                <w:rFonts w:hint="eastAsia" w:ascii="宋体" w:hAnsi="宋体" w:eastAsia="宋体" w:cs="宋体"/>
                <w:spacing w:val="3"/>
                <w:sz w:val="21"/>
                <w:szCs w:val="21"/>
              </w:rPr>
              <w:t>1.项目主管</w:t>
            </w:r>
          </w:p>
        </w:tc>
        <w:tc>
          <w:tcPr>
            <w:tcW w:w="785" w:type="dxa"/>
            <w:vAlign w:val="top"/>
          </w:tcPr>
          <w:p w14:paraId="56869E6F">
            <w:pPr>
              <w:spacing w:line="360" w:lineRule="auto"/>
              <w:rPr>
                <w:rFonts w:hint="eastAsia" w:ascii="宋体" w:hAnsi="宋体" w:eastAsia="宋体" w:cs="宋体"/>
                <w:sz w:val="22"/>
                <w:szCs w:val="22"/>
              </w:rPr>
            </w:pPr>
          </w:p>
        </w:tc>
        <w:tc>
          <w:tcPr>
            <w:tcW w:w="786" w:type="dxa"/>
            <w:vAlign w:val="top"/>
          </w:tcPr>
          <w:p w14:paraId="30F31803">
            <w:pPr>
              <w:spacing w:line="360" w:lineRule="auto"/>
              <w:rPr>
                <w:rFonts w:hint="eastAsia" w:ascii="宋体" w:hAnsi="宋体" w:eastAsia="宋体" w:cs="宋体"/>
                <w:sz w:val="22"/>
                <w:szCs w:val="22"/>
              </w:rPr>
            </w:pPr>
          </w:p>
        </w:tc>
        <w:tc>
          <w:tcPr>
            <w:tcW w:w="1433" w:type="dxa"/>
            <w:vAlign w:val="top"/>
          </w:tcPr>
          <w:p w14:paraId="0F3E0BD4">
            <w:pPr>
              <w:spacing w:line="360" w:lineRule="auto"/>
              <w:rPr>
                <w:rFonts w:hint="eastAsia" w:ascii="宋体" w:hAnsi="宋体" w:eastAsia="宋体" w:cs="宋体"/>
                <w:sz w:val="22"/>
                <w:szCs w:val="22"/>
              </w:rPr>
            </w:pPr>
          </w:p>
        </w:tc>
        <w:tc>
          <w:tcPr>
            <w:tcW w:w="3646" w:type="dxa"/>
            <w:vAlign w:val="top"/>
          </w:tcPr>
          <w:p w14:paraId="78CE18F4">
            <w:pPr>
              <w:spacing w:line="360" w:lineRule="auto"/>
              <w:rPr>
                <w:rFonts w:hint="eastAsia" w:ascii="宋体" w:hAnsi="宋体" w:eastAsia="宋体" w:cs="宋体"/>
                <w:sz w:val="22"/>
                <w:szCs w:val="22"/>
              </w:rPr>
            </w:pPr>
          </w:p>
        </w:tc>
      </w:tr>
      <w:tr w14:paraId="64CA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92557A">
            <w:pPr>
              <w:pStyle w:val="26"/>
              <w:spacing w:before="69" w:line="360" w:lineRule="auto"/>
              <w:ind w:left="119"/>
              <w:rPr>
                <w:rFonts w:hint="eastAsia" w:ascii="宋体" w:hAnsi="宋体" w:eastAsia="宋体" w:cs="宋体"/>
                <w:sz w:val="21"/>
                <w:szCs w:val="21"/>
              </w:rPr>
            </w:pPr>
            <w:r>
              <w:rPr>
                <w:rFonts w:hint="eastAsia" w:ascii="宋体" w:hAnsi="宋体" w:eastAsia="宋体" w:cs="宋体"/>
                <w:spacing w:val="5"/>
                <w:sz w:val="21"/>
                <w:szCs w:val="21"/>
              </w:rPr>
              <w:t>2.其他人员</w:t>
            </w:r>
          </w:p>
        </w:tc>
        <w:tc>
          <w:tcPr>
            <w:tcW w:w="785" w:type="dxa"/>
            <w:vAlign w:val="top"/>
          </w:tcPr>
          <w:p w14:paraId="14A6EB88">
            <w:pPr>
              <w:spacing w:line="360" w:lineRule="auto"/>
              <w:rPr>
                <w:rFonts w:hint="eastAsia" w:ascii="宋体" w:hAnsi="宋体" w:eastAsia="宋体" w:cs="宋体"/>
                <w:sz w:val="22"/>
                <w:szCs w:val="22"/>
              </w:rPr>
            </w:pPr>
          </w:p>
        </w:tc>
        <w:tc>
          <w:tcPr>
            <w:tcW w:w="786" w:type="dxa"/>
            <w:vAlign w:val="top"/>
          </w:tcPr>
          <w:p w14:paraId="24403493">
            <w:pPr>
              <w:spacing w:line="360" w:lineRule="auto"/>
              <w:rPr>
                <w:rFonts w:hint="eastAsia" w:ascii="宋体" w:hAnsi="宋体" w:eastAsia="宋体" w:cs="宋体"/>
                <w:sz w:val="22"/>
                <w:szCs w:val="22"/>
              </w:rPr>
            </w:pPr>
          </w:p>
        </w:tc>
        <w:tc>
          <w:tcPr>
            <w:tcW w:w="1433" w:type="dxa"/>
            <w:vAlign w:val="top"/>
          </w:tcPr>
          <w:p w14:paraId="128C855B">
            <w:pPr>
              <w:spacing w:line="360" w:lineRule="auto"/>
              <w:rPr>
                <w:rFonts w:hint="eastAsia" w:ascii="宋体" w:hAnsi="宋体" w:eastAsia="宋体" w:cs="宋体"/>
                <w:sz w:val="22"/>
                <w:szCs w:val="22"/>
              </w:rPr>
            </w:pPr>
          </w:p>
        </w:tc>
        <w:tc>
          <w:tcPr>
            <w:tcW w:w="3646" w:type="dxa"/>
            <w:vAlign w:val="top"/>
          </w:tcPr>
          <w:p w14:paraId="7F2AF516">
            <w:pPr>
              <w:spacing w:line="360" w:lineRule="auto"/>
              <w:rPr>
                <w:rFonts w:hint="eastAsia" w:ascii="宋体" w:hAnsi="宋体" w:eastAsia="宋体" w:cs="宋体"/>
                <w:sz w:val="22"/>
                <w:szCs w:val="22"/>
              </w:rPr>
            </w:pPr>
          </w:p>
        </w:tc>
      </w:tr>
      <w:tr w14:paraId="21A2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3D0D28C3">
            <w:pPr>
              <w:pStyle w:val="26"/>
              <w:spacing w:before="226" w:line="360" w:lineRule="auto"/>
              <w:ind w:left="122"/>
              <w:rPr>
                <w:rFonts w:hint="eastAsia" w:ascii="宋体" w:hAnsi="宋体" w:eastAsia="宋体" w:cs="宋体"/>
                <w:sz w:val="21"/>
                <w:szCs w:val="21"/>
              </w:rPr>
            </w:pPr>
            <w:r>
              <w:rPr>
                <w:rFonts w:hint="eastAsia" w:ascii="宋体" w:hAnsi="宋体" w:eastAsia="宋体" w:cs="宋体"/>
                <w:spacing w:val="3"/>
                <w:position w:val="1"/>
                <w:sz w:val="21"/>
                <w:szCs w:val="21"/>
              </w:rPr>
              <w:t>...</w:t>
            </w:r>
          </w:p>
        </w:tc>
        <w:tc>
          <w:tcPr>
            <w:tcW w:w="785" w:type="dxa"/>
            <w:vAlign w:val="top"/>
          </w:tcPr>
          <w:p w14:paraId="438B7D02">
            <w:pPr>
              <w:spacing w:line="360" w:lineRule="auto"/>
              <w:rPr>
                <w:rFonts w:hint="eastAsia" w:ascii="宋体" w:hAnsi="宋体" w:eastAsia="宋体" w:cs="宋体"/>
                <w:sz w:val="22"/>
                <w:szCs w:val="22"/>
              </w:rPr>
            </w:pPr>
          </w:p>
        </w:tc>
        <w:tc>
          <w:tcPr>
            <w:tcW w:w="786" w:type="dxa"/>
            <w:vAlign w:val="top"/>
          </w:tcPr>
          <w:p w14:paraId="3DB02F11">
            <w:pPr>
              <w:spacing w:line="360" w:lineRule="auto"/>
              <w:rPr>
                <w:rFonts w:hint="eastAsia" w:ascii="宋体" w:hAnsi="宋体" w:eastAsia="宋体" w:cs="宋体"/>
                <w:sz w:val="22"/>
                <w:szCs w:val="22"/>
              </w:rPr>
            </w:pPr>
          </w:p>
        </w:tc>
        <w:tc>
          <w:tcPr>
            <w:tcW w:w="1433" w:type="dxa"/>
            <w:vAlign w:val="top"/>
          </w:tcPr>
          <w:p w14:paraId="24FCC881">
            <w:pPr>
              <w:spacing w:line="360" w:lineRule="auto"/>
              <w:rPr>
                <w:rFonts w:hint="eastAsia" w:ascii="宋体" w:hAnsi="宋体" w:eastAsia="宋体" w:cs="宋体"/>
                <w:sz w:val="22"/>
                <w:szCs w:val="22"/>
              </w:rPr>
            </w:pPr>
          </w:p>
        </w:tc>
        <w:tc>
          <w:tcPr>
            <w:tcW w:w="3646" w:type="dxa"/>
            <w:vAlign w:val="top"/>
          </w:tcPr>
          <w:p w14:paraId="35B4A246">
            <w:pPr>
              <w:spacing w:line="360" w:lineRule="auto"/>
              <w:rPr>
                <w:rFonts w:hint="eastAsia" w:ascii="宋体" w:hAnsi="宋体" w:eastAsia="宋体" w:cs="宋体"/>
                <w:sz w:val="22"/>
                <w:szCs w:val="22"/>
              </w:rPr>
            </w:pPr>
          </w:p>
        </w:tc>
      </w:tr>
      <w:tr w14:paraId="71B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902729B">
            <w:pPr>
              <w:pStyle w:val="26"/>
              <w:spacing w:before="72" w:line="360" w:lineRule="auto"/>
              <w:ind w:left="120"/>
              <w:rPr>
                <w:rFonts w:hint="eastAsia" w:ascii="宋体" w:hAnsi="宋体" w:eastAsia="宋体" w:cs="宋体"/>
                <w:sz w:val="21"/>
                <w:szCs w:val="21"/>
              </w:rPr>
            </w:pPr>
            <w:r>
              <w:rPr>
                <w:rFonts w:hint="eastAsia" w:ascii="宋体" w:hAnsi="宋体" w:eastAsia="宋体" w:cs="宋体"/>
                <w:spacing w:val="6"/>
                <w:sz w:val="21"/>
                <w:szCs w:val="21"/>
              </w:rPr>
              <w:t>二、现场</w:t>
            </w:r>
          </w:p>
        </w:tc>
        <w:tc>
          <w:tcPr>
            <w:tcW w:w="785" w:type="dxa"/>
            <w:vAlign w:val="top"/>
          </w:tcPr>
          <w:p w14:paraId="343937C7">
            <w:pPr>
              <w:spacing w:line="360" w:lineRule="auto"/>
              <w:rPr>
                <w:rFonts w:hint="eastAsia" w:ascii="宋体" w:hAnsi="宋体" w:eastAsia="宋体" w:cs="宋体"/>
                <w:sz w:val="22"/>
                <w:szCs w:val="22"/>
              </w:rPr>
            </w:pPr>
          </w:p>
        </w:tc>
        <w:tc>
          <w:tcPr>
            <w:tcW w:w="786" w:type="dxa"/>
            <w:vAlign w:val="top"/>
          </w:tcPr>
          <w:p w14:paraId="366C0EE8">
            <w:pPr>
              <w:spacing w:line="360" w:lineRule="auto"/>
              <w:rPr>
                <w:rFonts w:hint="eastAsia" w:ascii="宋体" w:hAnsi="宋体" w:eastAsia="宋体" w:cs="宋体"/>
                <w:sz w:val="22"/>
                <w:szCs w:val="22"/>
              </w:rPr>
            </w:pPr>
          </w:p>
        </w:tc>
        <w:tc>
          <w:tcPr>
            <w:tcW w:w="1433" w:type="dxa"/>
            <w:vAlign w:val="top"/>
          </w:tcPr>
          <w:p w14:paraId="02906DAB">
            <w:pPr>
              <w:spacing w:line="360" w:lineRule="auto"/>
              <w:rPr>
                <w:rFonts w:hint="eastAsia" w:ascii="宋体" w:hAnsi="宋体" w:eastAsia="宋体" w:cs="宋体"/>
                <w:sz w:val="22"/>
                <w:szCs w:val="22"/>
              </w:rPr>
            </w:pPr>
          </w:p>
        </w:tc>
        <w:tc>
          <w:tcPr>
            <w:tcW w:w="3646" w:type="dxa"/>
            <w:vAlign w:val="top"/>
          </w:tcPr>
          <w:p w14:paraId="7D14C3AF">
            <w:pPr>
              <w:spacing w:line="360" w:lineRule="auto"/>
              <w:rPr>
                <w:rFonts w:hint="eastAsia" w:ascii="宋体" w:hAnsi="宋体" w:eastAsia="宋体" w:cs="宋体"/>
                <w:sz w:val="22"/>
                <w:szCs w:val="22"/>
              </w:rPr>
            </w:pPr>
          </w:p>
        </w:tc>
      </w:tr>
      <w:tr w14:paraId="39C1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CED8C16">
            <w:pPr>
              <w:pStyle w:val="26"/>
              <w:spacing w:before="73" w:line="360" w:lineRule="auto"/>
              <w:ind w:left="132"/>
              <w:rPr>
                <w:rFonts w:hint="eastAsia" w:ascii="宋体" w:hAnsi="宋体" w:eastAsia="宋体" w:cs="宋体"/>
                <w:sz w:val="21"/>
                <w:szCs w:val="21"/>
              </w:rPr>
            </w:pPr>
            <w:r>
              <w:rPr>
                <w:rFonts w:hint="eastAsia" w:ascii="宋体" w:hAnsi="宋体" w:eastAsia="宋体" w:cs="宋体"/>
                <w:spacing w:val="3"/>
                <w:sz w:val="21"/>
                <w:szCs w:val="21"/>
              </w:rPr>
              <w:t>1.项目经理</w:t>
            </w:r>
          </w:p>
        </w:tc>
        <w:tc>
          <w:tcPr>
            <w:tcW w:w="785" w:type="dxa"/>
            <w:vAlign w:val="top"/>
          </w:tcPr>
          <w:p w14:paraId="156EB5B1">
            <w:pPr>
              <w:spacing w:line="360" w:lineRule="auto"/>
              <w:rPr>
                <w:rFonts w:hint="eastAsia" w:ascii="宋体" w:hAnsi="宋体" w:eastAsia="宋体" w:cs="宋体"/>
                <w:sz w:val="22"/>
                <w:szCs w:val="22"/>
              </w:rPr>
            </w:pPr>
          </w:p>
        </w:tc>
        <w:tc>
          <w:tcPr>
            <w:tcW w:w="786" w:type="dxa"/>
            <w:vAlign w:val="top"/>
          </w:tcPr>
          <w:p w14:paraId="3CD1DCAE">
            <w:pPr>
              <w:spacing w:line="360" w:lineRule="auto"/>
              <w:rPr>
                <w:rFonts w:hint="eastAsia" w:ascii="宋体" w:hAnsi="宋体" w:eastAsia="宋体" w:cs="宋体"/>
                <w:sz w:val="22"/>
                <w:szCs w:val="22"/>
              </w:rPr>
            </w:pPr>
          </w:p>
        </w:tc>
        <w:tc>
          <w:tcPr>
            <w:tcW w:w="1433" w:type="dxa"/>
            <w:vAlign w:val="top"/>
          </w:tcPr>
          <w:p w14:paraId="7D1B594E">
            <w:pPr>
              <w:spacing w:line="360" w:lineRule="auto"/>
              <w:rPr>
                <w:rFonts w:hint="eastAsia" w:ascii="宋体" w:hAnsi="宋体" w:eastAsia="宋体" w:cs="宋体"/>
                <w:sz w:val="22"/>
                <w:szCs w:val="22"/>
              </w:rPr>
            </w:pPr>
          </w:p>
        </w:tc>
        <w:tc>
          <w:tcPr>
            <w:tcW w:w="3646" w:type="dxa"/>
            <w:vAlign w:val="top"/>
          </w:tcPr>
          <w:p w14:paraId="2148BB14">
            <w:pPr>
              <w:spacing w:line="360" w:lineRule="auto"/>
              <w:rPr>
                <w:rFonts w:hint="eastAsia" w:ascii="宋体" w:hAnsi="宋体" w:eastAsia="宋体" w:cs="宋体"/>
                <w:sz w:val="22"/>
                <w:szCs w:val="22"/>
              </w:rPr>
            </w:pPr>
          </w:p>
        </w:tc>
      </w:tr>
      <w:tr w14:paraId="483D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27AF165">
            <w:pPr>
              <w:pStyle w:val="26"/>
              <w:spacing w:before="73" w:line="360" w:lineRule="auto"/>
              <w:ind w:left="119"/>
              <w:rPr>
                <w:rFonts w:hint="eastAsia" w:ascii="宋体" w:hAnsi="宋体" w:eastAsia="宋体" w:cs="宋体"/>
                <w:sz w:val="21"/>
                <w:szCs w:val="21"/>
              </w:rPr>
            </w:pPr>
            <w:r>
              <w:rPr>
                <w:rFonts w:hint="eastAsia" w:ascii="宋体" w:hAnsi="宋体" w:eastAsia="宋体" w:cs="宋体"/>
                <w:spacing w:val="6"/>
                <w:sz w:val="21"/>
                <w:szCs w:val="21"/>
              </w:rPr>
              <w:t>2.项目副经理（如有）</w:t>
            </w:r>
          </w:p>
        </w:tc>
        <w:tc>
          <w:tcPr>
            <w:tcW w:w="785" w:type="dxa"/>
            <w:vAlign w:val="top"/>
          </w:tcPr>
          <w:p w14:paraId="5F70F191">
            <w:pPr>
              <w:spacing w:line="360" w:lineRule="auto"/>
              <w:rPr>
                <w:rFonts w:hint="eastAsia" w:ascii="宋体" w:hAnsi="宋体" w:eastAsia="宋体" w:cs="宋体"/>
                <w:sz w:val="22"/>
                <w:szCs w:val="22"/>
              </w:rPr>
            </w:pPr>
          </w:p>
        </w:tc>
        <w:tc>
          <w:tcPr>
            <w:tcW w:w="786" w:type="dxa"/>
            <w:vAlign w:val="top"/>
          </w:tcPr>
          <w:p w14:paraId="31FACBCA">
            <w:pPr>
              <w:spacing w:line="360" w:lineRule="auto"/>
              <w:rPr>
                <w:rFonts w:hint="eastAsia" w:ascii="宋体" w:hAnsi="宋体" w:eastAsia="宋体" w:cs="宋体"/>
                <w:sz w:val="22"/>
                <w:szCs w:val="22"/>
              </w:rPr>
            </w:pPr>
          </w:p>
        </w:tc>
        <w:tc>
          <w:tcPr>
            <w:tcW w:w="1433" w:type="dxa"/>
            <w:vAlign w:val="top"/>
          </w:tcPr>
          <w:p w14:paraId="32CC41A4">
            <w:pPr>
              <w:spacing w:line="360" w:lineRule="auto"/>
              <w:rPr>
                <w:rFonts w:hint="eastAsia" w:ascii="宋体" w:hAnsi="宋体" w:eastAsia="宋体" w:cs="宋体"/>
                <w:sz w:val="22"/>
                <w:szCs w:val="22"/>
              </w:rPr>
            </w:pPr>
          </w:p>
        </w:tc>
        <w:tc>
          <w:tcPr>
            <w:tcW w:w="3646" w:type="dxa"/>
            <w:vAlign w:val="top"/>
          </w:tcPr>
          <w:p w14:paraId="5031854E">
            <w:pPr>
              <w:spacing w:line="360" w:lineRule="auto"/>
              <w:rPr>
                <w:rFonts w:hint="eastAsia" w:ascii="宋体" w:hAnsi="宋体" w:eastAsia="宋体" w:cs="宋体"/>
                <w:sz w:val="22"/>
                <w:szCs w:val="22"/>
              </w:rPr>
            </w:pPr>
          </w:p>
        </w:tc>
      </w:tr>
      <w:tr w14:paraId="50E43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8816C8F">
            <w:pPr>
              <w:pStyle w:val="26"/>
              <w:spacing w:before="73" w:line="360" w:lineRule="auto"/>
              <w:ind w:left="120"/>
              <w:rPr>
                <w:rFonts w:hint="eastAsia" w:ascii="宋体" w:hAnsi="宋体" w:eastAsia="宋体" w:cs="宋体"/>
                <w:sz w:val="21"/>
                <w:szCs w:val="21"/>
              </w:rPr>
            </w:pPr>
            <w:r>
              <w:rPr>
                <w:rFonts w:hint="eastAsia" w:ascii="宋体" w:hAnsi="宋体" w:eastAsia="宋体" w:cs="宋体"/>
                <w:spacing w:val="6"/>
                <w:sz w:val="21"/>
                <w:szCs w:val="21"/>
              </w:rPr>
              <w:t>3.技术负责人</w:t>
            </w:r>
          </w:p>
        </w:tc>
        <w:tc>
          <w:tcPr>
            <w:tcW w:w="785" w:type="dxa"/>
            <w:vAlign w:val="top"/>
          </w:tcPr>
          <w:p w14:paraId="5E3D2E54">
            <w:pPr>
              <w:spacing w:line="360" w:lineRule="auto"/>
              <w:rPr>
                <w:rFonts w:hint="eastAsia" w:ascii="宋体" w:hAnsi="宋体" w:eastAsia="宋体" w:cs="宋体"/>
                <w:sz w:val="22"/>
                <w:szCs w:val="22"/>
              </w:rPr>
            </w:pPr>
          </w:p>
        </w:tc>
        <w:tc>
          <w:tcPr>
            <w:tcW w:w="786" w:type="dxa"/>
            <w:vAlign w:val="top"/>
          </w:tcPr>
          <w:p w14:paraId="015315BC">
            <w:pPr>
              <w:spacing w:line="360" w:lineRule="auto"/>
              <w:rPr>
                <w:rFonts w:hint="eastAsia" w:ascii="宋体" w:hAnsi="宋体" w:eastAsia="宋体" w:cs="宋体"/>
                <w:sz w:val="22"/>
                <w:szCs w:val="22"/>
              </w:rPr>
            </w:pPr>
          </w:p>
        </w:tc>
        <w:tc>
          <w:tcPr>
            <w:tcW w:w="1433" w:type="dxa"/>
            <w:vAlign w:val="top"/>
          </w:tcPr>
          <w:p w14:paraId="15F44594">
            <w:pPr>
              <w:spacing w:line="360" w:lineRule="auto"/>
              <w:rPr>
                <w:rFonts w:hint="eastAsia" w:ascii="宋体" w:hAnsi="宋体" w:eastAsia="宋体" w:cs="宋体"/>
                <w:sz w:val="22"/>
                <w:szCs w:val="22"/>
              </w:rPr>
            </w:pPr>
          </w:p>
        </w:tc>
        <w:tc>
          <w:tcPr>
            <w:tcW w:w="3646" w:type="dxa"/>
            <w:vAlign w:val="top"/>
          </w:tcPr>
          <w:p w14:paraId="2E35D19F">
            <w:pPr>
              <w:spacing w:line="360" w:lineRule="auto"/>
              <w:rPr>
                <w:rFonts w:hint="eastAsia" w:ascii="宋体" w:hAnsi="宋体" w:eastAsia="宋体" w:cs="宋体"/>
                <w:sz w:val="22"/>
                <w:szCs w:val="22"/>
              </w:rPr>
            </w:pPr>
          </w:p>
        </w:tc>
      </w:tr>
      <w:tr w14:paraId="0B2DD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5B2A43">
            <w:pPr>
              <w:pStyle w:val="26"/>
              <w:spacing w:before="73" w:line="360" w:lineRule="auto"/>
              <w:ind w:left="115"/>
              <w:rPr>
                <w:rFonts w:hint="eastAsia" w:ascii="宋体" w:hAnsi="宋体" w:eastAsia="宋体" w:cs="宋体"/>
                <w:sz w:val="21"/>
                <w:szCs w:val="21"/>
              </w:rPr>
            </w:pPr>
            <w:r>
              <w:rPr>
                <w:rFonts w:hint="eastAsia" w:ascii="宋体" w:hAnsi="宋体" w:eastAsia="宋体" w:cs="宋体"/>
                <w:spacing w:val="6"/>
                <w:sz w:val="21"/>
                <w:szCs w:val="21"/>
              </w:rPr>
              <w:t>4.施工员</w:t>
            </w:r>
          </w:p>
        </w:tc>
        <w:tc>
          <w:tcPr>
            <w:tcW w:w="785" w:type="dxa"/>
            <w:vAlign w:val="top"/>
          </w:tcPr>
          <w:p w14:paraId="4E5AB435">
            <w:pPr>
              <w:spacing w:line="360" w:lineRule="auto"/>
              <w:rPr>
                <w:rFonts w:hint="eastAsia" w:ascii="宋体" w:hAnsi="宋体" w:eastAsia="宋体" w:cs="宋体"/>
                <w:sz w:val="22"/>
                <w:szCs w:val="22"/>
              </w:rPr>
            </w:pPr>
          </w:p>
        </w:tc>
        <w:tc>
          <w:tcPr>
            <w:tcW w:w="786" w:type="dxa"/>
            <w:vAlign w:val="top"/>
          </w:tcPr>
          <w:p w14:paraId="2677E8FE">
            <w:pPr>
              <w:spacing w:line="360" w:lineRule="auto"/>
              <w:rPr>
                <w:rFonts w:hint="eastAsia" w:ascii="宋体" w:hAnsi="宋体" w:eastAsia="宋体" w:cs="宋体"/>
                <w:sz w:val="22"/>
                <w:szCs w:val="22"/>
              </w:rPr>
            </w:pPr>
          </w:p>
        </w:tc>
        <w:tc>
          <w:tcPr>
            <w:tcW w:w="1433" w:type="dxa"/>
            <w:vAlign w:val="top"/>
          </w:tcPr>
          <w:p w14:paraId="5ECA64F9">
            <w:pPr>
              <w:spacing w:line="360" w:lineRule="auto"/>
              <w:rPr>
                <w:rFonts w:hint="eastAsia" w:ascii="宋体" w:hAnsi="宋体" w:eastAsia="宋体" w:cs="宋体"/>
                <w:sz w:val="22"/>
                <w:szCs w:val="22"/>
              </w:rPr>
            </w:pPr>
          </w:p>
        </w:tc>
        <w:tc>
          <w:tcPr>
            <w:tcW w:w="3646" w:type="dxa"/>
            <w:vAlign w:val="top"/>
          </w:tcPr>
          <w:p w14:paraId="5DF16091">
            <w:pPr>
              <w:spacing w:line="360" w:lineRule="auto"/>
              <w:rPr>
                <w:rFonts w:hint="eastAsia" w:ascii="宋体" w:hAnsi="宋体" w:eastAsia="宋体" w:cs="宋体"/>
                <w:sz w:val="22"/>
                <w:szCs w:val="22"/>
              </w:rPr>
            </w:pPr>
          </w:p>
        </w:tc>
      </w:tr>
      <w:tr w14:paraId="6050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DB4E49C">
            <w:pPr>
              <w:pStyle w:val="26"/>
              <w:spacing w:before="72" w:line="360" w:lineRule="auto"/>
              <w:ind w:left="120"/>
              <w:rPr>
                <w:rFonts w:hint="eastAsia" w:ascii="宋体" w:hAnsi="宋体" w:eastAsia="宋体" w:cs="宋体"/>
                <w:sz w:val="21"/>
                <w:szCs w:val="21"/>
              </w:rPr>
            </w:pPr>
            <w:r>
              <w:rPr>
                <w:rFonts w:hint="eastAsia" w:ascii="宋体" w:hAnsi="宋体" w:eastAsia="宋体" w:cs="宋体"/>
                <w:spacing w:val="3"/>
                <w:sz w:val="21"/>
                <w:szCs w:val="21"/>
              </w:rPr>
              <w:t>5.</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质</w:t>
            </w:r>
            <w:r>
              <w:rPr>
                <w:rFonts w:hint="eastAsia" w:cs="宋体"/>
                <w:spacing w:val="3"/>
                <w:sz w:val="21"/>
                <w:szCs w:val="21"/>
                <w:lang w:eastAsia="zh-CN"/>
              </w:rPr>
              <w:t>（</w:t>
            </w:r>
            <w:r>
              <w:rPr>
                <w:rFonts w:hint="eastAsia" w:cs="宋体"/>
                <w:spacing w:val="3"/>
                <w:sz w:val="21"/>
                <w:szCs w:val="21"/>
                <w:lang w:val="en-US" w:eastAsia="zh-CN"/>
              </w:rPr>
              <w:t>量</w:t>
            </w:r>
            <w:r>
              <w:rPr>
                <w:rFonts w:hint="eastAsia" w:cs="宋体"/>
                <w:spacing w:val="3"/>
                <w:sz w:val="21"/>
                <w:szCs w:val="21"/>
                <w:lang w:eastAsia="zh-CN"/>
              </w:rPr>
              <w:t>）</w:t>
            </w:r>
            <w:r>
              <w:rPr>
                <w:rFonts w:hint="eastAsia" w:ascii="宋体" w:hAnsi="宋体" w:eastAsia="宋体" w:cs="宋体"/>
                <w:spacing w:val="3"/>
                <w:sz w:val="21"/>
                <w:szCs w:val="21"/>
              </w:rPr>
              <w:t>检员</w:t>
            </w:r>
          </w:p>
        </w:tc>
        <w:tc>
          <w:tcPr>
            <w:tcW w:w="785" w:type="dxa"/>
            <w:vAlign w:val="top"/>
          </w:tcPr>
          <w:p w14:paraId="31AAB613">
            <w:pPr>
              <w:spacing w:line="360" w:lineRule="auto"/>
              <w:rPr>
                <w:rFonts w:hint="eastAsia" w:ascii="宋体" w:hAnsi="宋体" w:eastAsia="宋体" w:cs="宋体"/>
                <w:sz w:val="22"/>
                <w:szCs w:val="22"/>
              </w:rPr>
            </w:pPr>
          </w:p>
        </w:tc>
        <w:tc>
          <w:tcPr>
            <w:tcW w:w="786" w:type="dxa"/>
            <w:vAlign w:val="top"/>
          </w:tcPr>
          <w:p w14:paraId="593F2EDA">
            <w:pPr>
              <w:spacing w:line="360" w:lineRule="auto"/>
              <w:rPr>
                <w:rFonts w:hint="eastAsia" w:ascii="宋体" w:hAnsi="宋体" w:eastAsia="宋体" w:cs="宋体"/>
                <w:sz w:val="22"/>
                <w:szCs w:val="22"/>
              </w:rPr>
            </w:pPr>
          </w:p>
        </w:tc>
        <w:tc>
          <w:tcPr>
            <w:tcW w:w="1433" w:type="dxa"/>
            <w:vAlign w:val="top"/>
          </w:tcPr>
          <w:p w14:paraId="3D6A6572">
            <w:pPr>
              <w:spacing w:line="360" w:lineRule="auto"/>
              <w:rPr>
                <w:rFonts w:hint="eastAsia" w:ascii="宋体" w:hAnsi="宋体" w:eastAsia="宋体" w:cs="宋体"/>
                <w:sz w:val="22"/>
                <w:szCs w:val="22"/>
              </w:rPr>
            </w:pPr>
          </w:p>
        </w:tc>
        <w:tc>
          <w:tcPr>
            <w:tcW w:w="3646" w:type="dxa"/>
            <w:vAlign w:val="top"/>
          </w:tcPr>
          <w:p w14:paraId="6C6DE931">
            <w:pPr>
              <w:spacing w:line="360" w:lineRule="auto"/>
              <w:rPr>
                <w:rFonts w:hint="eastAsia" w:ascii="宋体" w:hAnsi="宋体" w:eastAsia="宋体" w:cs="宋体"/>
                <w:sz w:val="22"/>
                <w:szCs w:val="22"/>
              </w:rPr>
            </w:pPr>
          </w:p>
        </w:tc>
      </w:tr>
      <w:tr w14:paraId="5D6C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527E4449">
            <w:pPr>
              <w:pStyle w:val="26"/>
              <w:spacing w:before="72" w:line="360" w:lineRule="auto"/>
              <w:ind w:left="118"/>
              <w:rPr>
                <w:rFonts w:hint="eastAsia" w:ascii="宋体" w:hAnsi="宋体" w:eastAsia="宋体" w:cs="宋体"/>
                <w:sz w:val="21"/>
                <w:szCs w:val="21"/>
              </w:rPr>
            </w:pPr>
            <w:r>
              <w:rPr>
                <w:rFonts w:hint="eastAsia" w:ascii="宋体" w:hAnsi="宋体" w:eastAsia="宋体" w:cs="宋体"/>
                <w:spacing w:val="8"/>
                <w:sz w:val="21"/>
                <w:szCs w:val="21"/>
              </w:rPr>
              <w:t>6.专职安全生产管理人员</w:t>
            </w:r>
          </w:p>
        </w:tc>
        <w:tc>
          <w:tcPr>
            <w:tcW w:w="785" w:type="dxa"/>
            <w:vAlign w:val="top"/>
          </w:tcPr>
          <w:p w14:paraId="2D0D842B">
            <w:pPr>
              <w:spacing w:line="360" w:lineRule="auto"/>
              <w:rPr>
                <w:rFonts w:hint="eastAsia" w:ascii="宋体" w:hAnsi="宋体" w:eastAsia="宋体" w:cs="宋体"/>
                <w:sz w:val="22"/>
                <w:szCs w:val="22"/>
              </w:rPr>
            </w:pPr>
          </w:p>
        </w:tc>
        <w:tc>
          <w:tcPr>
            <w:tcW w:w="786" w:type="dxa"/>
            <w:vAlign w:val="top"/>
          </w:tcPr>
          <w:p w14:paraId="67D63C47">
            <w:pPr>
              <w:spacing w:line="360" w:lineRule="auto"/>
              <w:rPr>
                <w:rFonts w:hint="eastAsia" w:ascii="宋体" w:hAnsi="宋体" w:eastAsia="宋体" w:cs="宋体"/>
                <w:sz w:val="22"/>
                <w:szCs w:val="22"/>
              </w:rPr>
            </w:pPr>
          </w:p>
        </w:tc>
        <w:tc>
          <w:tcPr>
            <w:tcW w:w="1433" w:type="dxa"/>
            <w:vAlign w:val="top"/>
          </w:tcPr>
          <w:p w14:paraId="7A25F785">
            <w:pPr>
              <w:spacing w:line="360" w:lineRule="auto"/>
              <w:rPr>
                <w:rFonts w:hint="eastAsia" w:ascii="宋体" w:hAnsi="宋体" w:eastAsia="宋体" w:cs="宋体"/>
                <w:sz w:val="22"/>
                <w:szCs w:val="22"/>
              </w:rPr>
            </w:pPr>
          </w:p>
        </w:tc>
        <w:tc>
          <w:tcPr>
            <w:tcW w:w="3646" w:type="dxa"/>
            <w:vAlign w:val="top"/>
          </w:tcPr>
          <w:p w14:paraId="2AE5C3D3">
            <w:pPr>
              <w:spacing w:line="360" w:lineRule="auto"/>
              <w:rPr>
                <w:rFonts w:hint="eastAsia" w:ascii="宋体" w:hAnsi="宋体" w:eastAsia="宋体" w:cs="宋体"/>
                <w:sz w:val="22"/>
                <w:szCs w:val="22"/>
              </w:rPr>
            </w:pPr>
          </w:p>
        </w:tc>
      </w:tr>
      <w:tr w14:paraId="10F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128" w:type="dxa"/>
            <w:vAlign w:val="top"/>
          </w:tcPr>
          <w:p w14:paraId="2199717C">
            <w:pPr>
              <w:pStyle w:val="26"/>
              <w:spacing w:before="74" w:line="360" w:lineRule="auto"/>
              <w:ind w:left="121"/>
              <w:rPr>
                <w:rFonts w:hint="eastAsia" w:ascii="宋体" w:hAnsi="宋体" w:eastAsia="宋体" w:cs="宋体"/>
                <w:sz w:val="21"/>
                <w:szCs w:val="21"/>
              </w:rPr>
            </w:pPr>
            <w:r>
              <w:rPr>
                <w:rFonts w:hint="eastAsia" w:ascii="宋体" w:hAnsi="宋体" w:eastAsia="宋体" w:cs="宋体"/>
                <w:spacing w:val="4"/>
                <w:sz w:val="21"/>
                <w:szCs w:val="21"/>
              </w:rPr>
              <w:t>7.材料员</w:t>
            </w:r>
          </w:p>
        </w:tc>
        <w:tc>
          <w:tcPr>
            <w:tcW w:w="785" w:type="dxa"/>
            <w:vAlign w:val="top"/>
          </w:tcPr>
          <w:p w14:paraId="24BBCEF7">
            <w:pPr>
              <w:spacing w:line="360" w:lineRule="auto"/>
              <w:rPr>
                <w:rFonts w:hint="eastAsia" w:ascii="宋体" w:hAnsi="宋体" w:eastAsia="宋体" w:cs="宋体"/>
                <w:sz w:val="22"/>
                <w:szCs w:val="22"/>
              </w:rPr>
            </w:pPr>
          </w:p>
        </w:tc>
        <w:tc>
          <w:tcPr>
            <w:tcW w:w="786" w:type="dxa"/>
            <w:vAlign w:val="top"/>
          </w:tcPr>
          <w:p w14:paraId="0B7CAE0F">
            <w:pPr>
              <w:spacing w:line="360" w:lineRule="auto"/>
              <w:rPr>
                <w:rFonts w:hint="eastAsia" w:ascii="宋体" w:hAnsi="宋体" w:eastAsia="宋体" w:cs="宋体"/>
                <w:sz w:val="22"/>
                <w:szCs w:val="22"/>
              </w:rPr>
            </w:pPr>
          </w:p>
        </w:tc>
        <w:tc>
          <w:tcPr>
            <w:tcW w:w="1433" w:type="dxa"/>
            <w:vAlign w:val="top"/>
          </w:tcPr>
          <w:p w14:paraId="678A59CA">
            <w:pPr>
              <w:spacing w:line="360" w:lineRule="auto"/>
              <w:rPr>
                <w:rFonts w:hint="eastAsia" w:ascii="宋体" w:hAnsi="宋体" w:eastAsia="宋体" w:cs="宋体"/>
                <w:sz w:val="22"/>
                <w:szCs w:val="22"/>
              </w:rPr>
            </w:pPr>
          </w:p>
        </w:tc>
        <w:tc>
          <w:tcPr>
            <w:tcW w:w="3646" w:type="dxa"/>
            <w:vAlign w:val="top"/>
          </w:tcPr>
          <w:p w14:paraId="371936AB">
            <w:pPr>
              <w:spacing w:line="360" w:lineRule="auto"/>
              <w:rPr>
                <w:rFonts w:hint="eastAsia" w:ascii="宋体" w:hAnsi="宋体" w:eastAsia="宋体" w:cs="宋体"/>
                <w:sz w:val="22"/>
                <w:szCs w:val="22"/>
              </w:rPr>
            </w:pPr>
          </w:p>
        </w:tc>
      </w:tr>
      <w:tr w14:paraId="6035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3EFB3CCE">
            <w:pPr>
              <w:pStyle w:val="26"/>
              <w:spacing w:before="74" w:line="360" w:lineRule="auto"/>
              <w:ind w:left="117"/>
              <w:rPr>
                <w:rFonts w:hint="eastAsia" w:ascii="宋体" w:hAnsi="宋体" w:eastAsia="宋体" w:cs="宋体"/>
                <w:sz w:val="21"/>
                <w:szCs w:val="21"/>
              </w:rPr>
            </w:pPr>
            <w:r>
              <w:rPr>
                <w:rFonts w:hint="eastAsia" w:ascii="宋体" w:hAnsi="宋体" w:eastAsia="宋体" w:cs="宋体"/>
                <w:spacing w:val="5"/>
                <w:sz w:val="21"/>
                <w:szCs w:val="21"/>
              </w:rPr>
              <w:t>8.造价员</w:t>
            </w:r>
          </w:p>
        </w:tc>
        <w:tc>
          <w:tcPr>
            <w:tcW w:w="785" w:type="dxa"/>
            <w:vAlign w:val="top"/>
          </w:tcPr>
          <w:p w14:paraId="387C42B5">
            <w:pPr>
              <w:spacing w:line="360" w:lineRule="auto"/>
              <w:rPr>
                <w:rFonts w:hint="eastAsia" w:ascii="宋体" w:hAnsi="宋体" w:eastAsia="宋体" w:cs="宋体"/>
                <w:sz w:val="22"/>
                <w:szCs w:val="22"/>
              </w:rPr>
            </w:pPr>
          </w:p>
        </w:tc>
        <w:tc>
          <w:tcPr>
            <w:tcW w:w="786" w:type="dxa"/>
            <w:vAlign w:val="top"/>
          </w:tcPr>
          <w:p w14:paraId="33514C87">
            <w:pPr>
              <w:spacing w:line="360" w:lineRule="auto"/>
              <w:rPr>
                <w:rFonts w:hint="eastAsia" w:ascii="宋体" w:hAnsi="宋体" w:eastAsia="宋体" w:cs="宋体"/>
                <w:sz w:val="22"/>
                <w:szCs w:val="22"/>
              </w:rPr>
            </w:pPr>
          </w:p>
        </w:tc>
        <w:tc>
          <w:tcPr>
            <w:tcW w:w="1433" w:type="dxa"/>
            <w:vAlign w:val="top"/>
          </w:tcPr>
          <w:p w14:paraId="79FC4055">
            <w:pPr>
              <w:spacing w:line="360" w:lineRule="auto"/>
              <w:rPr>
                <w:rFonts w:hint="eastAsia" w:ascii="宋体" w:hAnsi="宋体" w:eastAsia="宋体" w:cs="宋体"/>
                <w:sz w:val="22"/>
                <w:szCs w:val="22"/>
              </w:rPr>
            </w:pPr>
          </w:p>
        </w:tc>
        <w:tc>
          <w:tcPr>
            <w:tcW w:w="3646" w:type="dxa"/>
            <w:vAlign w:val="top"/>
          </w:tcPr>
          <w:p w14:paraId="0FF47BE9">
            <w:pPr>
              <w:spacing w:line="360" w:lineRule="auto"/>
              <w:rPr>
                <w:rFonts w:hint="eastAsia" w:ascii="宋体" w:hAnsi="宋体" w:eastAsia="宋体" w:cs="宋体"/>
                <w:sz w:val="22"/>
                <w:szCs w:val="22"/>
              </w:rPr>
            </w:pPr>
          </w:p>
        </w:tc>
      </w:tr>
    </w:tbl>
    <w:p w14:paraId="171DC76B">
      <w:pPr>
        <w:pStyle w:val="2"/>
        <w:spacing w:before="65" w:line="240" w:lineRule="auto"/>
        <w:ind w:left="49" w:right="43"/>
        <w:jc w:val="both"/>
        <w:rPr>
          <w:rFonts w:hint="eastAsia" w:ascii="宋体" w:hAnsi="宋体" w:eastAsia="宋体" w:cs="宋体"/>
          <w:spacing w:val="10"/>
          <w:sz w:val="18"/>
          <w:szCs w:val="18"/>
          <w14:textOutline w14:w="3795" w14:cap="sq" w14:cmpd="sng">
            <w14:solidFill>
              <w14:srgbClr w14:val="000000"/>
            </w14:solidFill>
            <w14:prstDash w14:val="solid"/>
            <w14:bevel/>
          </w14:textOutline>
        </w:rPr>
      </w:pPr>
    </w:p>
    <w:p w14:paraId="51812D53">
      <w:pPr>
        <w:pStyle w:val="2"/>
        <w:spacing w:before="65" w:line="240" w:lineRule="auto"/>
        <w:ind w:left="49" w:right="43"/>
        <w:jc w:val="both"/>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w:t>
      </w:r>
      <w:r>
        <w:rPr>
          <w:rFonts w:hint="eastAsia" w:ascii="宋体" w:hAnsi="宋体" w:eastAsia="宋体" w:cs="宋体"/>
          <w:sz w:val="20"/>
          <w:szCs w:val="20"/>
        </w:rPr>
        <w:t xml:space="preserve"> </w:t>
      </w:r>
      <w:r>
        <w:rPr>
          <w:rFonts w:hint="eastAsia" w:ascii="宋体" w:hAnsi="宋体" w:eastAsia="宋体" w:cs="宋体"/>
          <w:spacing w:val="11"/>
          <w:sz w:val="20"/>
          <w:szCs w:val="20"/>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pacing w:val="11"/>
          <w:sz w:val="20"/>
          <w:szCs w:val="20"/>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0"/>
          <w:szCs w:val="20"/>
          <w14:textOutline w14:w="3795" w14:cap="sq" w14:cmpd="sng">
            <w14:solidFill>
              <w14:srgbClr w14:val="000000"/>
            </w14:solidFill>
            <w14:prstDash w14:val="solid"/>
            <w14:bevel/>
          </w14:textOutline>
        </w:rPr>
        <w:t>员由</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证明复印件；</w:t>
      </w:r>
      <w:r>
        <w:rPr>
          <w:rFonts w:hint="eastAsia" w:ascii="宋体" w:hAnsi="宋体" w:eastAsia="宋体" w:cs="宋体"/>
          <w:spacing w:val="10"/>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若为新进员工，请提供劳动合同扫描件。</w:t>
      </w:r>
    </w:p>
    <w:p w14:paraId="3311048B">
      <w:pPr>
        <w:spacing w:line="360" w:lineRule="auto"/>
        <w:rPr>
          <w:rFonts w:hint="eastAsia" w:ascii="宋体" w:hAnsi="宋体" w:eastAsia="宋体" w:cs="宋体"/>
          <w:sz w:val="20"/>
          <w:szCs w:val="20"/>
        </w:rPr>
        <w:sectPr>
          <w:footerReference r:id="rId32" w:type="default"/>
          <w:pgSz w:w="11906" w:h="16839"/>
          <w:pgMar w:top="1440" w:right="1080" w:bottom="1440" w:left="1080" w:header="0" w:footer="720" w:gutter="0"/>
          <w:pgNumType w:fmt="decimal"/>
          <w:cols w:space="720" w:num="1"/>
        </w:sectPr>
      </w:pPr>
    </w:p>
    <w:p w14:paraId="144C7521">
      <w:p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42C29B84">
      <w:pPr>
        <w:spacing w:line="360" w:lineRule="auto"/>
        <w:rPr>
          <w:rFonts w:hint="eastAsia" w:ascii="宋体" w:hAnsi="宋体" w:eastAsia="宋体" w:cs="宋体"/>
          <w:sz w:val="21"/>
        </w:rPr>
      </w:pPr>
    </w:p>
    <w:p w14:paraId="6EBA4534">
      <w:pPr>
        <w:spacing w:line="36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（1）供应商202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2</w:t>
      </w:r>
      <w:r>
        <w:rPr>
          <w:rFonts w:hint="eastAsia" w:ascii="宋体" w:hAnsi="宋体" w:eastAsia="宋体" w:cs="宋体"/>
          <w:spacing w:val="1"/>
          <w:sz w:val="28"/>
          <w:szCs w:val="28"/>
          <w14:textOutline w14:w="5103" w14:cap="sq" w14:cmpd="sng">
            <w14:solidFill>
              <w14:srgbClr w14:val="000000"/>
            </w14:solidFill>
            <w14:prstDash w14:val="solid"/>
            <w14:bevel/>
          </w14:textOutline>
        </w:rPr>
        <w:t>年以来具有</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市政工程</w:t>
      </w:r>
      <w:r>
        <w:rPr>
          <w:rFonts w:hint="eastAsia" w:ascii="宋体" w:hAnsi="宋体" w:eastAsia="宋体" w:cs="宋体"/>
          <w:spacing w:val="1"/>
          <w:sz w:val="28"/>
          <w:szCs w:val="28"/>
          <w14:textOutline w14:w="5103" w14:cap="sq" w14:cmpd="sng">
            <w14:solidFill>
              <w14:srgbClr w14:val="000000"/>
            </w14:solidFill>
            <w14:prstDash w14:val="solid"/>
            <w14:bevel/>
          </w14:textOutline>
        </w:rPr>
        <w:t>业绩的相关证明材料（无不良记录，以中标、成交通知书或签订的合同为准，并能清晰反映项目名称、金额、日期等）（如有，请提供）；</w:t>
      </w:r>
    </w:p>
    <w:p w14:paraId="01247896">
      <w:pPr>
        <w:spacing w:line="360" w:lineRule="auto"/>
        <w:rPr>
          <w:rFonts w:hint="eastAsia" w:ascii="宋体" w:hAnsi="宋体" w:eastAsia="宋体" w:cs="宋体"/>
          <w:sz w:val="21"/>
        </w:rPr>
      </w:pPr>
    </w:p>
    <w:p w14:paraId="357303B8">
      <w:pPr>
        <w:spacing w:line="360" w:lineRule="auto"/>
        <w:rPr>
          <w:rFonts w:hint="eastAsia" w:ascii="宋体" w:hAnsi="宋体" w:eastAsia="宋体" w:cs="宋体"/>
          <w:sz w:val="21"/>
        </w:rPr>
      </w:pPr>
    </w:p>
    <w:p w14:paraId="704F5491">
      <w:pPr>
        <w:spacing w:line="360" w:lineRule="auto"/>
        <w:rPr>
          <w:rFonts w:hint="eastAsia" w:ascii="宋体" w:hAnsi="宋体" w:eastAsia="宋体" w:cs="宋体"/>
          <w:sz w:val="21"/>
        </w:rPr>
      </w:pPr>
    </w:p>
    <w:p w14:paraId="2C97A386">
      <w:pPr>
        <w:spacing w:line="360" w:lineRule="auto"/>
        <w:rPr>
          <w:rFonts w:hint="eastAsia" w:ascii="宋体" w:hAnsi="宋体" w:eastAsia="宋体" w:cs="宋体"/>
          <w:sz w:val="21"/>
        </w:rPr>
      </w:pPr>
    </w:p>
    <w:p w14:paraId="1C52263F">
      <w:pPr>
        <w:spacing w:line="360" w:lineRule="auto"/>
        <w:rPr>
          <w:rFonts w:hint="eastAsia" w:ascii="宋体" w:hAnsi="宋体" w:eastAsia="宋体" w:cs="宋体"/>
          <w:sz w:val="21"/>
        </w:rPr>
      </w:pPr>
    </w:p>
    <w:p w14:paraId="440D0A58">
      <w:pPr>
        <w:spacing w:line="360" w:lineRule="auto"/>
        <w:rPr>
          <w:rFonts w:hint="eastAsia" w:ascii="宋体" w:hAnsi="宋体" w:eastAsia="宋体" w:cs="宋体"/>
          <w:sz w:val="21"/>
        </w:rPr>
      </w:pPr>
    </w:p>
    <w:p w14:paraId="102A42D5">
      <w:pPr>
        <w:pStyle w:val="2"/>
        <w:spacing w:before="91" w:line="360" w:lineRule="auto"/>
        <w:ind w:left="4"/>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2.供应商相关获奖证书、认证证书等复印件（如有，请提供）</w:t>
      </w:r>
    </w:p>
    <w:p w14:paraId="45F30220">
      <w:pPr>
        <w:spacing w:line="360" w:lineRule="auto"/>
        <w:rPr>
          <w:rFonts w:hint="eastAsia" w:ascii="宋体" w:hAnsi="宋体" w:eastAsia="宋体" w:cs="宋体"/>
          <w:sz w:val="21"/>
        </w:rPr>
      </w:pPr>
    </w:p>
    <w:p w14:paraId="1E09EAF1">
      <w:pPr>
        <w:spacing w:line="360" w:lineRule="auto"/>
        <w:rPr>
          <w:rFonts w:hint="eastAsia" w:ascii="宋体" w:hAnsi="宋体" w:eastAsia="宋体" w:cs="宋体"/>
          <w:sz w:val="21"/>
        </w:rPr>
      </w:pPr>
    </w:p>
    <w:p w14:paraId="66F61209">
      <w:pPr>
        <w:spacing w:line="360" w:lineRule="auto"/>
        <w:rPr>
          <w:rFonts w:hint="eastAsia" w:ascii="宋体" w:hAnsi="宋体" w:eastAsia="宋体" w:cs="宋体"/>
          <w:sz w:val="21"/>
        </w:rPr>
      </w:pPr>
    </w:p>
    <w:p w14:paraId="023E06F9">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E8800AB">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FCB305A">
      <w:pPr>
        <w:pStyle w:val="2"/>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25686CBF">
      <w:pPr>
        <w:pStyle w:val="2"/>
        <w:spacing w:before="91" w:line="360" w:lineRule="auto"/>
        <w:jc w:val="center"/>
        <w:rPr>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DCE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585F">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AE4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8BAE4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C50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3037F">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73037F">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196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6A59">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C836A59">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EF8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EAB0D">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8EAB0D">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1CF6">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CFF5">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262CFF5">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2B7D">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029BA">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38029BA">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0ED">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6635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DB6635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7DE6">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ABB9">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88EABB9">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826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B21E">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8A8B21E">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BB9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4F6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13C4F6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72A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4CC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AC4CC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0572">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758">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AF53758">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69E3">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D7D16">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99D7D16">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4EB9">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735A">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882735A">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4B23">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2992755</wp:posOffset>
              </wp:positionH>
              <wp:positionV relativeFrom="paragraph">
                <wp:posOffset>0</wp:posOffset>
              </wp:positionV>
              <wp:extent cx="951865" cy="3473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5186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825D">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5.65pt;margin-top:0pt;height:27.35pt;width:74.95pt;mso-position-horizontal-relative:margin;z-index:251680768;mso-width-relative:page;mso-height-relative:page;" filled="f" stroked="f" coordsize="21600,21600" o:gfxdata="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LhlfWAAAABwEAAA8AAAAAAAAAAQAgAAAAIgAAAGRycy9kb3du&#10;cmV2LnhtbFBLAQIUABQAAAAIAIdO4kDANUqFOgIAAGMEAAAOAAAAAAAAAAEAIAAAACUBAABkcnMv&#10;ZTJvRG9jLnhtbFBLBQYAAAAABgAGAFkBAADRBQAAAAA=&#10;">
              <v:fill on="f" focussize="0,0"/>
              <v:stroke on="f" weight="0.5pt"/>
              <v:imagedata o:title=""/>
              <o:lock v:ext="edit" aspectratio="f"/>
              <v:textbox inset="0mm,0mm,0mm,0mm">
                <w:txbxContent>
                  <w:p w14:paraId="5F0C825D">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E65A">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3C6">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6623C6">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E2F1">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3077210</wp:posOffset>
              </wp:positionH>
              <wp:positionV relativeFrom="paragraph">
                <wp:posOffset>0</wp:posOffset>
              </wp:positionV>
              <wp:extent cx="400050" cy="13779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000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1DC3">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3pt;margin-top:0pt;height:10.85pt;width:31.5pt;mso-position-horizontal-relative:margin;z-index:251682816;mso-width-relative:page;mso-height-relative:page;" filled="f" stroked="f" coordsize="21600,21600" o:gfxdata="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F18w1gAAAAcBAAAPAAAAAAAAAAEAIAAAACIAAABkcnMvZG93bnJl&#10;di54bWxQSwECFAAUAAAACACHTuJAyzIbMTgCAABjBAAADgAAAAAAAAABACAAAAAlAQAAZHJzL2Uy&#10;b0RvYy54bWxQSwUGAAAAAAYABgBZAQAAzwUAAAAA&#10;">
              <v:fill on="f" focussize="0,0"/>
              <v:stroke on="f" weight="0.5pt"/>
              <v:imagedata o:title=""/>
              <o:lock v:ext="edit" aspectratio="f"/>
              <v:textbox inset="0mm,0mm,0mm,0mm">
                <w:txbxContent>
                  <w:p w14:paraId="78881DC3">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1F6B">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99B7">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40A99B7">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72A6">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7783">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837783">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DF44">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5DC56">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65DC56">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5584">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6CF02">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DE6CF02">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74D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EE78">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3EE78">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78D">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48C9">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CC48C9">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04A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525F">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62525F">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848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4AF5">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4AF4AF5">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95BA">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4D2D8">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54D2D8">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889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84C47">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984C47">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15D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A320">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9AA320">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0YzAwMmY5MmNiOGZjYTk1OTNkMDA1NWJhNDA5ZTYifQ=="/>
  </w:docVars>
  <w:rsids>
    <w:rsidRoot w:val="00000000"/>
    <w:rsid w:val="00177175"/>
    <w:rsid w:val="01195D18"/>
    <w:rsid w:val="019624C1"/>
    <w:rsid w:val="01EB68FC"/>
    <w:rsid w:val="020616E6"/>
    <w:rsid w:val="024A6667"/>
    <w:rsid w:val="025D0792"/>
    <w:rsid w:val="030F42DA"/>
    <w:rsid w:val="03546191"/>
    <w:rsid w:val="036E6A4C"/>
    <w:rsid w:val="03B64756"/>
    <w:rsid w:val="03C60BA2"/>
    <w:rsid w:val="03DB75BC"/>
    <w:rsid w:val="03EC39BF"/>
    <w:rsid w:val="041D6583"/>
    <w:rsid w:val="053269F8"/>
    <w:rsid w:val="0598379D"/>
    <w:rsid w:val="05FC0242"/>
    <w:rsid w:val="066A1827"/>
    <w:rsid w:val="081C4DA3"/>
    <w:rsid w:val="08BD0334"/>
    <w:rsid w:val="08D83088"/>
    <w:rsid w:val="09052903"/>
    <w:rsid w:val="09FF4915"/>
    <w:rsid w:val="0A3F19DB"/>
    <w:rsid w:val="0A40121D"/>
    <w:rsid w:val="0AF22164"/>
    <w:rsid w:val="0B721D5D"/>
    <w:rsid w:val="0B884C29"/>
    <w:rsid w:val="0BF02F18"/>
    <w:rsid w:val="0C7271BD"/>
    <w:rsid w:val="0D3D5EE8"/>
    <w:rsid w:val="0E480511"/>
    <w:rsid w:val="0F5372FC"/>
    <w:rsid w:val="0F7B634E"/>
    <w:rsid w:val="0FAC5BB8"/>
    <w:rsid w:val="0FAD5622"/>
    <w:rsid w:val="0FCF3A26"/>
    <w:rsid w:val="10447E1A"/>
    <w:rsid w:val="104B4477"/>
    <w:rsid w:val="104D5640"/>
    <w:rsid w:val="10750B47"/>
    <w:rsid w:val="11005262"/>
    <w:rsid w:val="110A4333"/>
    <w:rsid w:val="113816C7"/>
    <w:rsid w:val="1163470F"/>
    <w:rsid w:val="11CF6765"/>
    <w:rsid w:val="11DE043D"/>
    <w:rsid w:val="11FA4BEA"/>
    <w:rsid w:val="13223786"/>
    <w:rsid w:val="137C2202"/>
    <w:rsid w:val="13D22338"/>
    <w:rsid w:val="140971E7"/>
    <w:rsid w:val="14667AD2"/>
    <w:rsid w:val="146A0EA9"/>
    <w:rsid w:val="14830684"/>
    <w:rsid w:val="14BA1BCC"/>
    <w:rsid w:val="14C06160"/>
    <w:rsid w:val="156A1844"/>
    <w:rsid w:val="15781B88"/>
    <w:rsid w:val="159C5F86"/>
    <w:rsid w:val="15B4486D"/>
    <w:rsid w:val="15FB7D59"/>
    <w:rsid w:val="16013F56"/>
    <w:rsid w:val="16204C39"/>
    <w:rsid w:val="16353C00"/>
    <w:rsid w:val="16480868"/>
    <w:rsid w:val="16862655"/>
    <w:rsid w:val="16D03928"/>
    <w:rsid w:val="16DB74FC"/>
    <w:rsid w:val="173B18EB"/>
    <w:rsid w:val="1768788C"/>
    <w:rsid w:val="17C31746"/>
    <w:rsid w:val="17CC2342"/>
    <w:rsid w:val="180C0990"/>
    <w:rsid w:val="18766AE7"/>
    <w:rsid w:val="18F733EE"/>
    <w:rsid w:val="1912647A"/>
    <w:rsid w:val="198A0292"/>
    <w:rsid w:val="199E1ABC"/>
    <w:rsid w:val="19F4072D"/>
    <w:rsid w:val="1A1D764C"/>
    <w:rsid w:val="1B0D514B"/>
    <w:rsid w:val="1B51290F"/>
    <w:rsid w:val="1B610FF3"/>
    <w:rsid w:val="1B71739B"/>
    <w:rsid w:val="1B925650"/>
    <w:rsid w:val="1BE6089F"/>
    <w:rsid w:val="1C53533E"/>
    <w:rsid w:val="1C8F0CF3"/>
    <w:rsid w:val="1DC77E88"/>
    <w:rsid w:val="1DE55FB8"/>
    <w:rsid w:val="1DF334D5"/>
    <w:rsid w:val="1E035F71"/>
    <w:rsid w:val="1E222CBC"/>
    <w:rsid w:val="1E5E181A"/>
    <w:rsid w:val="1E692F26"/>
    <w:rsid w:val="1EB53B30"/>
    <w:rsid w:val="1EC21DA9"/>
    <w:rsid w:val="1F324E37"/>
    <w:rsid w:val="1FF65365"/>
    <w:rsid w:val="1FF74DB2"/>
    <w:rsid w:val="20471EF4"/>
    <w:rsid w:val="206878C2"/>
    <w:rsid w:val="207E2384"/>
    <w:rsid w:val="211F0B4B"/>
    <w:rsid w:val="21556F04"/>
    <w:rsid w:val="236B43DE"/>
    <w:rsid w:val="239F0973"/>
    <w:rsid w:val="23D01542"/>
    <w:rsid w:val="24292B31"/>
    <w:rsid w:val="2451188F"/>
    <w:rsid w:val="246820AF"/>
    <w:rsid w:val="24C06D8A"/>
    <w:rsid w:val="24E23376"/>
    <w:rsid w:val="250B1BFF"/>
    <w:rsid w:val="25912C5B"/>
    <w:rsid w:val="25A45F82"/>
    <w:rsid w:val="25CD6387"/>
    <w:rsid w:val="25DA4D4D"/>
    <w:rsid w:val="25DF6F18"/>
    <w:rsid w:val="25E1345C"/>
    <w:rsid w:val="26971D6D"/>
    <w:rsid w:val="26C11210"/>
    <w:rsid w:val="26D45741"/>
    <w:rsid w:val="272A2BE1"/>
    <w:rsid w:val="275E3638"/>
    <w:rsid w:val="279E3A83"/>
    <w:rsid w:val="27BD1FD7"/>
    <w:rsid w:val="27DD7C53"/>
    <w:rsid w:val="27FE2920"/>
    <w:rsid w:val="285C326E"/>
    <w:rsid w:val="28AB1E0F"/>
    <w:rsid w:val="28C24091"/>
    <w:rsid w:val="29023CB8"/>
    <w:rsid w:val="292404EE"/>
    <w:rsid w:val="29A2781F"/>
    <w:rsid w:val="29CC61D1"/>
    <w:rsid w:val="2A236E72"/>
    <w:rsid w:val="2A414BDD"/>
    <w:rsid w:val="2A655ADC"/>
    <w:rsid w:val="2A810D6A"/>
    <w:rsid w:val="2AA04397"/>
    <w:rsid w:val="2AE93303"/>
    <w:rsid w:val="2AF07C9E"/>
    <w:rsid w:val="2B2A705F"/>
    <w:rsid w:val="2BD575BF"/>
    <w:rsid w:val="2C5A1872"/>
    <w:rsid w:val="2CA23C8D"/>
    <w:rsid w:val="2D2F71A3"/>
    <w:rsid w:val="2D354D6C"/>
    <w:rsid w:val="2D6A6FCC"/>
    <w:rsid w:val="2DBE4083"/>
    <w:rsid w:val="2DD65C56"/>
    <w:rsid w:val="2DEA60B2"/>
    <w:rsid w:val="2EB77385"/>
    <w:rsid w:val="2EBF4557"/>
    <w:rsid w:val="2ED63DE8"/>
    <w:rsid w:val="2F7A1798"/>
    <w:rsid w:val="302B5D88"/>
    <w:rsid w:val="30AA73DD"/>
    <w:rsid w:val="31BD62B4"/>
    <w:rsid w:val="31FE7144"/>
    <w:rsid w:val="323F37F6"/>
    <w:rsid w:val="32564BC9"/>
    <w:rsid w:val="32872E1B"/>
    <w:rsid w:val="32A7067D"/>
    <w:rsid w:val="32E264D0"/>
    <w:rsid w:val="32F67EED"/>
    <w:rsid w:val="33260700"/>
    <w:rsid w:val="33686F6B"/>
    <w:rsid w:val="33745910"/>
    <w:rsid w:val="33896EE1"/>
    <w:rsid w:val="33AB3D18"/>
    <w:rsid w:val="33EA7732"/>
    <w:rsid w:val="342A529E"/>
    <w:rsid w:val="348B70ED"/>
    <w:rsid w:val="34A060A7"/>
    <w:rsid w:val="34B444A2"/>
    <w:rsid w:val="34FE6BFF"/>
    <w:rsid w:val="3538317A"/>
    <w:rsid w:val="356A3FA5"/>
    <w:rsid w:val="35BD4F90"/>
    <w:rsid w:val="35C96A3C"/>
    <w:rsid w:val="35D37780"/>
    <w:rsid w:val="35F91849"/>
    <w:rsid w:val="360437A1"/>
    <w:rsid w:val="36C02C1A"/>
    <w:rsid w:val="37C14CAD"/>
    <w:rsid w:val="37C712B2"/>
    <w:rsid w:val="38A27419"/>
    <w:rsid w:val="38F61067"/>
    <w:rsid w:val="38FF3ECD"/>
    <w:rsid w:val="39224AE5"/>
    <w:rsid w:val="395E0DF6"/>
    <w:rsid w:val="3A2416BE"/>
    <w:rsid w:val="3A8521B0"/>
    <w:rsid w:val="3A882CC9"/>
    <w:rsid w:val="3B9B7223"/>
    <w:rsid w:val="3C5502A8"/>
    <w:rsid w:val="3CB12C6D"/>
    <w:rsid w:val="3CED2F3F"/>
    <w:rsid w:val="3D496B53"/>
    <w:rsid w:val="3D9571ED"/>
    <w:rsid w:val="3DFF04CC"/>
    <w:rsid w:val="3E4B4434"/>
    <w:rsid w:val="3F984734"/>
    <w:rsid w:val="3FCE03D0"/>
    <w:rsid w:val="400022D9"/>
    <w:rsid w:val="40493C80"/>
    <w:rsid w:val="40654F22"/>
    <w:rsid w:val="40F97454"/>
    <w:rsid w:val="415820B8"/>
    <w:rsid w:val="41866F49"/>
    <w:rsid w:val="419942A2"/>
    <w:rsid w:val="41AC0D87"/>
    <w:rsid w:val="41FF0A9A"/>
    <w:rsid w:val="4222383C"/>
    <w:rsid w:val="42B27007"/>
    <w:rsid w:val="4314596F"/>
    <w:rsid w:val="4320784B"/>
    <w:rsid w:val="4355293C"/>
    <w:rsid w:val="443275F2"/>
    <w:rsid w:val="45AD6A5F"/>
    <w:rsid w:val="45BB117C"/>
    <w:rsid w:val="469F5593"/>
    <w:rsid w:val="47213261"/>
    <w:rsid w:val="477E6905"/>
    <w:rsid w:val="478E21B1"/>
    <w:rsid w:val="47C8357D"/>
    <w:rsid w:val="48AF3164"/>
    <w:rsid w:val="492C5D50"/>
    <w:rsid w:val="4943257E"/>
    <w:rsid w:val="49EC224C"/>
    <w:rsid w:val="4A1B043B"/>
    <w:rsid w:val="4A1D5D99"/>
    <w:rsid w:val="4A2123FE"/>
    <w:rsid w:val="4A4907EF"/>
    <w:rsid w:val="4A867704"/>
    <w:rsid w:val="4A9E4C37"/>
    <w:rsid w:val="4ABD5996"/>
    <w:rsid w:val="4AEC627C"/>
    <w:rsid w:val="4AEE306A"/>
    <w:rsid w:val="4B157580"/>
    <w:rsid w:val="4B4B2FA2"/>
    <w:rsid w:val="4B9A1834"/>
    <w:rsid w:val="4C166E79"/>
    <w:rsid w:val="4CE321B0"/>
    <w:rsid w:val="4D341814"/>
    <w:rsid w:val="4D675CDD"/>
    <w:rsid w:val="4D902EEE"/>
    <w:rsid w:val="4DE66FB2"/>
    <w:rsid w:val="4E2C0B29"/>
    <w:rsid w:val="4E4010D5"/>
    <w:rsid w:val="4E4D2BD1"/>
    <w:rsid w:val="4EEE4370"/>
    <w:rsid w:val="4F7C4797"/>
    <w:rsid w:val="5056575E"/>
    <w:rsid w:val="50666188"/>
    <w:rsid w:val="51363DAD"/>
    <w:rsid w:val="52B0193D"/>
    <w:rsid w:val="532369DD"/>
    <w:rsid w:val="532B497C"/>
    <w:rsid w:val="532E236F"/>
    <w:rsid w:val="534049B3"/>
    <w:rsid w:val="53772E2F"/>
    <w:rsid w:val="54190AED"/>
    <w:rsid w:val="547E00EE"/>
    <w:rsid w:val="55061CE8"/>
    <w:rsid w:val="554A5D09"/>
    <w:rsid w:val="55774994"/>
    <w:rsid w:val="55821CB6"/>
    <w:rsid w:val="56641D83"/>
    <w:rsid w:val="56A95021"/>
    <w:rsid w:val="56DB523D"/>
    <w:rsid w:val="578707D4"/>
    <w:rsid w:val="57F87DC0"/>
    <w:rsid w:val="58315F63"/>
    <w:rsid w:val="585B1BA9"/>
    <w:rsid w:val="586341C4"/>
    <w:rsid w:val="58B256BC"/>
    <w:rsid w:val="596A0289"/>
    <w:rsid w:val="59D533E4"/>
    <w:rsid w:val="59F86C66"/>
    <w:rsid w:val="5A054D7E"/>
    <w:rsid w:val="5A5063EA"/>
    <w:rsid w:val="5A927743"/>
    <w:rsid w:val="5AE06665"/>
    <w:rsid w:val="5B922527"/>
    <w:rsid w:val="5B9C02BE"/>
    <w:rsid w:val="5C621EFA"/>
    <w:rsid w:val="5C952C42"/>
    <w:rsid w:val="5D4C4454"/>
    <w:rsid w:val="5D9C143B"/>
    <w:rsid w:val="5EAE667C"/>
    <w:rsid w:val="5EE96E5E"/>
    <w:rsid w:val="5F057BC7"/>
    <w:rsid w:val="5F54617E"/>
    <w:rsid w:val="5F5C5326"/>
    <w:rsid w:val="5FD02733"/>
    <w:rsid w:val="5FEA2932"/>
    <w:rsid w:val="60464640"/>
    <w:rsid w:val="605817C0"/>
    <w:rsid w:val="60B76A7A"/>
    <w:rsid w:val="60EC092C"/>
    <w:rsid w:val="61315671"/>
    <w:rsid w:val="61AD3C17"/>
    <w:rsid w:val="61AF3E33"/>
    <w:rsid w:val="61C96577"/>
    <w:rsid w:val="62CE0476"/>
    <w:rsid w:val="63424833"/>
    <w:rsid w:val="64BC0B8B"/>
    <w:rsid w:val="6502427A"/>
    <w:rsid w:val="654D3367"/>
    <w:rsid w:val="655C4443"/>
    <w:rsid w:val="66531553"/>
    <w:rsid w:val="667B54E5"/>
    <w:rsid w:val="667C4500"/>
    <w:rsid w:val="66882BC3"/>
    <w:rsid w:val="66E05EF9"/>
    <w:rsid w:val="670F1DA8"/>
    <w:rsid w:val="6729734E"/>
    <w:rsid w:val="67A529E5"/>
    <w:rsid w:val="67E96E21"/>
    <w:rsid w:val="680C090E"/>
    <w:rsid w:val="6894168D"/>
    <w:rsid w:val="68D93544"/>
    <w:rsid w:val="694350A8"/>
    <w:rsid w:val="69823BDB"/>
    <w:rsid w:val="69DB6A10"/>
    <w:rsid w:val="6A955BCB"/>
    <w:rsid w:val="6ADC731B"/>
    <w:rsid w:val="6BD821D8"/>
    <w:rsid w:val="6BE03B7F"/>
    <w:rsid w:val="6CB13C1D"/>
    <w:rsid w:val="6CBC18BC"/>
    <w:rsid w:val="6DC766AC"/>
    <w:rsid w:val="6DD733CF"/>
    <w:rsid w:val="6E45554E"/>
    <w:rsid w:val="6E533D98"/>
    <w:rsid w:val="6F6D276D"/>
    <w:rsid w:val="6F700A9E"/>
    <w:rsid w:val="6FAD0E48"/>
    <w:rsid w:val="70313C65"/>
    <w:rsid w:val="70882ED3"/>
    <w:rsid w:val="70E4503C"/>
    <w:rsid w:val="70F80C27"/>
    <w:rsid w:val="71213CDA"/>
    <w:rsid w:val="716C5F13"/>
    <w:rsid w:val="717007BD"/>
    <w:rsid w:val="718F50E7"/>
    <w:rsid w:val="71F4319C"/>
    <w:rsid w:val="72151E41"/>
    <w:rsid w:val="724203AC"/>
    <w:rsid w:val="725F5851"/>
    <w:rsid w:val="72AA05BD"/>
    <w:rsid w:val="73376FFF"/>
    <w:rsid w:val="734739ED"/>
    <w:rsid w:val="735815CF"/>
    <w:rsid w:val="736A0547"/>
    <w:rsid w:val="73E3395A"/>
    <w:rsid w:val="73F2088C"/>
    <w:rsid w:val="742F09CD"/>
    <w:rsid w:val="743E4BA3"/>
    <w:rsid w:val="74B1765F"/>
    <w:rsid w:val="75093A1C"/>
    <w:rsid w:val="750B717B"/>
    <w:rsid w:val="75800407"/>
    <w:rsid w:val="75B3511C"/>
    <w:rsid w:val="75CF2457"/>
    <w:rsid w:val="75D532E5"/>
    <w:rsid w:val="76760624"/>
    <w:rsid w:val="768076F4"/>
    <w:rsid w:val="76BD6253"/>
    <w:rsid w:val="76D91874"/>
    <w:rsid w:val="76DB2B7D"/>
    <w:rsid w:val="76EC193A"/>
    <w:rsid w:val="772B58B2"/>
    <w:rsid w:val="772B653D"/>
    <w:rsid w:val="774915A9"/>
    <w:rsid w:val="77D508AA"/>
    <w:rsid w:val="78136A35"/>
    <w:rsid w:val="7879264D"/>
    <w:rsid w:val="788141C3"/>
    <w:rsid w:val="78F10436"/>
    <w:rsid w:val="79C02BDF"/>
    <w:rsid w:val="7A00024C"/>
    <w:rsid w:val="7A12072D"/>
    <w:rsid w:val="7A320D06"/>
    <w:rsid w:val="7AE55D78"/>
    <w:rsid w:val="7B342CF0"/>
    <w:rsid w:val="7B6C46EB"/>
    <w:rsid w:val="7B8F4837"/>
    <w:rsid w:val="7BC6763B"/>
    <w:rsid w:val="7BF02DB2"/>
    <w:rsid w:val="7C2C7150"/>
    <w:rsid w:val="7C6A0EB9"/>
    <w:rsid w:val="7C8820DB"/>
    <w:rsid w:val="7D737D51"/>
    <w:rsid w:val="7D9D293A"/>
    <w:rsid w:val="7DE844FD"/>
    <w:rsid w:val="7E991353"/>
    <w:rsid w:val="7EA7229D"/>
    <w:rsid w:val="7ED24865"/>
    <w:rsid w:val="7EE30820"/>
    <w:rsid w:val="7F306D26"/>
    <w:rsid w:val="7F95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lang w:val="en-US" w:eastAsia="en-US" w:bidi="ar-SA"/>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toc 3"/>
    <w:basedOn w:val="1"/>
    <w:next w:val="1"/>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3"/>
    <w:unhideWhenUsed/>
    <w:qFormat/>
    <w:uiPriority w:val="99"/>
    <w:pPr>
      <w:ind w:firstLine="420" w:firstLineChars="200"/>
    </w:p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0"/>
      <w:szCs w:val="20"/>
      <w:lang w:val="en-US" w:eastAsia="en-US" w:bidi="ar-SA"/>
    </w:rPr>
  </w:style>
  <w:style w:type="paragraph" w:customStyle="1" w:styleId="27">
    <w:name w:val="首行缩进"/>
    <w:basedOn w:val="1"/>
    <w:autoRedefine/>
    <w:qFormat/>
    <w:uiPriority w:val="0"/>
    <w:pPr>
      <w:ind w:firstLine="48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hover"/>
    <w:basedOn w:val="12"/>
    <w:qFormat/>
    <w:uiPriority w:val="0"/>
    <w:rPr>
      <w:color w:val="2590EB"/>
    </w:rPr>
  </w:style>
  <w:style w:type="character" w:customStyle="1" w:styleId="32">
    <w:name w:val="hover1"/>
    <w:basedOn w:val="12"/>
    <w:qFormat/>
    <w:uiPriority w:val="0"/>
    <w:rPr>
      <w:color w:val="2590EB"/>
    </w:rPr>
  </w:style>
  <w:style w:type="character" w:customStyle="1" w:styleId="33">
    <w:name w:val="hover2"/>
    <w:basedOn w:val="12"/>
    <w:qFormat/>
    <w:uiPriority w:val="0"/>
  </w:style>
  <w:style w:type="character" w:customStyle="1" w:styleId="34">
    <w:name w:val="mini-outputtext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19318</Words>
  <Characters>20879</Characters>
  <TotalTime>266</TotalTime>
  <ScaleCrop>false</ScaleCrop>
  <LinksUpToDate>false</LinksUpToDate>
  <CharactersWithSpaces>23677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2024-08-15T03:05:00Z</cp:lastPrinted>
  <dcterms:modified xsi:type="dcterms:W3CDTF">2025-05-15T03:21:40Z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D8FD0500647C4AF7BD38DDE81F6D37E1_13</vt:lpwstr>
  </property>
  <property fmtid="{D5CDD505-2E9C-101B-9397-08002B2CF9AE}" pid="6" name="KSOTemplateDocerSaveRecord">
    <vt:lpwstr>eyJoZGlkIjoiOTQ0YzAwMmY5MmNiOGZjYTk1OTNkMDA1NWJhNDA5ZTYiLCJ1c2VySWQiOiIyODYyNTE5NjgifQ==</vt:lpwstr>
  </property>
</Properties>
</file>