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314E5">
      <w:pPr>
        <w:spacing w:line="720" w:lineRule="exact"/>
        <w:ind w:firstLine="1201"/>
        <w:jc w:val="center"/>
        <w:rPr>
          <w:rFonts w:ascii="华文新魏" w:eastAsia="华文新魏"/>
          <w:b/>
          <w:bCs/>
          <w:kern w:val="0"/>
          <w:sz w:val="60"/>
          <w:szCs w:val="60"/>
        </w:rPr>
      </w:pPr>
    </w:p>
    <w:p w14:paraId="39C5563B">
      <w:pPr>
        <w:spacing w:line="720" w:lineRule="exact"/>
        <w:ind w:firstLine="199" w:firstLineChars="33"/>
        <w:jc w:val="center"/>
        <w:rPr>
          <w:rFonts w:ascii="黑体" w:hAnsi="黑体" w:eastAsia="黑体"/>
          <w:kern w:val="0"/>
          <w:sz w:val="52"/>
          <w:szCs w:val="52"/>
        </w:rPr>
      </w:pPr>
      <w:r>
        <w:rPr>
          <w:rFonts w:hint="eastAsia" w:ascii="黑体" w:hAnsi="黑体" w:eastAsia="黑体"/>
          <w:b/>
          <w:bCs/>
          <w:kern w:val="0"/>
          <w:sz w:val="60"/>
          <w:szCs w:val="60"/>
          <w:lang w:val="en-US" w:eastAsia="zh-CN"/>
        </w:rPr>
        <w:t xml:space="preserve">   </w:t>
      </w:r>
      <w:r>
        <w:rPr>
          <w:rFonts w:hint="eastAsia" w:ascii="黑体" w:hAnsi="黑体" w:eastAsia="黑体"/>
          <w:b/>
          <w:bCs/>
          <w:kern w:val="0"/>
          <w:sz w:val="52"/>
          <w:szCs w:val="52"/>
          <w:lang w:val="en-US" w:eastAsia="zh-CN"/>
        </w:rPr>
        <w:t>广西亿创工程管理咨询有限公司</w:t>
      </w:r>
    </w:p>
    <w:p w14:paraId="694FA7DE">
      <w:pPr>
        <w:spacing w:line="720" w:lineRule="exact"/>
        <w:ind w:firstLine="1040"/>
        <w:jc w:val="center"/>
        <w:rPr>
          <w:rFonts w:ascii="文鼎中隶简" w:eastAsia="文鼎中隶简"/>
          <w:kern w:val="0"/>
          <w:sz w:val="52"/>
        </w:rPr>
      </w:pPr>
      <w:r>
        <w:rPr>
          <w:rFonts w:ascii="文鼎中隶简" w:eastAsia="文鼎中隶简"/>
          <w:kern w:val="0"/>
          <w:sz w:val="52"/>
        </w:rPr>
        <w:cr/>
      </w:r>
    </w:p>
    <w:p w14:paraId="1472E3EC">
      <w:pPr>
        <w:bidi w:val="0"/>
        <w:rPr>
          <w:rFonts w:hint="eastAsia"/>
        </w:rPr>
      </w:pPr>
      <w:r>
        <w:rPr>
          <w:rFonts w:hint="eastAsia"/>
        </w:rPr>
        <w:cr/>
      </w:r>
    </w:p>
    <w:p w14:paraId="2336FEDA">
      <w:pPr>
        <w:bidi w:val="0"/>
        <w:rPr>
          <w:rFonts w:hint="eastAsia"/>
        </w:rPr>
      </w:pPr>
    </w:p>
    <w:p w14:paraId="3502F819">
      <w:pPr>
        <w:jc w:val="center"/>
      </w:pPr>
      <w:r>
        <w:rPr>
          <w:rFonts w:hint="eastAsia" w:ascii="宋体" w:hAnsi="宋体" w:eastAsia="宋体" w:cs="宋体"/>
          <w:b/>
          <w:kern w:val="0"/>
          <w:sz w:val="72"/>
          <w:szCs w:val="72"/>
        </w:rPr>
        <w:t>竞争性磋商文件</w:t>
      </w:r>
      <w:r>
        <w:rPr>
          <w:rFonts w:hint="eastAsia" w:ascii="宋体" w:hAnsi="宋体" w:eastAsia="宋体" w:cs="宋体"/>
          <w:b/>
          <w:kern w:val="0"/>
          <w:sz w:val="52"/>
          <w:szCs w:val="52"/>
        </w:rPr>
        <w:cr/>
      </w:r>
      <w:r>
        <w:rPr>
          <w:rFonts w:hint="eastAsia" w:ascii="楷体_GB2312" w:eastAsia="楷体_GB2312"/>
          <w:b/>
          <w:kern w:val="0"/>
          <w:szCs w:val="84"/>
        </w:rPr>
        <w:cr/>
      </w:r>
    </w:p>
    <w:p w14:paraId="6959627D"/>
    <w:p w14:paraId="574CB06D"/>
    <w:p w14:paraId="7600949A">
      <w:pPr>
        <w:rPr>
          <w:rFonts w:hint="eastAsia" w:ascii="宋体" w:hAnsi="宋体" w:eastAsia="宋体" w:cs="宋体"/>
          <w:b/>
          <w:bCs/>
          <w:kern w:val="0"/>
          <w:sz w:val="32"/>
          <w:lang w:eastAsia="zh-CN"/>
        </w:rPr>
      </w:pPr>
      <w:r>
        <w:rPr>
          <w:rFonts w:hint="eastAsia" w:ascii="宋体" w:hAnsi="宋体" w:cs="宋体"/>
          <w:b/>
          <w:bCs/>
          <w:kern w:val="0"/>
          <w:sz w:val="32"/>
        </w:rPr>
        <w:t xml:space="preserve">项目名称: </w:t>
      </w:r>
      <w:r>
        <w:rPr>
          <w:rFonts w:hint="eastAsia" w:ascii="宋体" w:hAnsi="宋体" w:cs="宋体"/>
          <w:b/>
          <w:bCs/>
          <w:kern w:val="0"/>
          <w:sz w:val="32"/>
          <w:lang w:eastAsia="zh-CN"/>
        </w:rPr>
        <w:t>临桂区2025年兽医社会化服务项目（重大动物疫病防控）</w:t>
      </w:r>
    </w:p>
    <w:p w14:paraId="4688A9D7">
      <w:pPr>
        <w:rPr>
          <w:rFonts w:hint="eastAsia" w:ascii="宋体" w:hAnsi="宋体" w:eastAsia="宋体" w:cs="宋体"/>
          <w:b/>
          <w:bCs/>
          <w:kern w:val="0"/>
          <w:sz w:val="32"/>
          <w:lang w:val="en-US" w:eastAsia="zh-CN"/>
        </w:rPr>
      </w:pPr>
      <w:r>
        <w:rPr>
          <w:rFonts w:hint="eastAsia" w:ascii="宋体" w:hAnsi="宋体" w:cs="宋体"/>
          <w:b/>
          <w:bCs/>
          <w:kern w:val="0"/>
          <w:sz w:val="32"/>
        </w:rPr>
        <w:t>项目编号：</w:t>
      </w:r>
      <w:r>
        <w:rPr>
          <w:rFonts w:hint="eastAsia" w:ascii="宋体" w:hAnsi="宋体" w:cs="宋体"/>
          <w:b/>
          <w:bCs/>
          <w:kern w:val="0"/>
          <w:sz w:val="32"/>
          <w:lang w:val="en-US" w:eastAsia="zh-CN"/>
        </w:rPr>
        <w:t>GLZC2025-C3-120003-GXYC</w:t>
      </w:r>
    </w:p>
    <w:p w14:paraId="358754A0">
      <w:pPr>
        <w:ind w:left="-2" w:leftChars="-1" w:firstLine="720" w:firstLineChars="300"/>
        <w:rPr>
          <w:rFonts w:ascii="宋体" w:hAnsi="宋体" w:cs="宋体"/>
          <w:kern w:val="0"/>
        </w:rPr>
      </w:pPr>
    </w:p>
    <w:p w14:paraId="57342E99">
      <w:pPr>
        <w:ind w:firstLine="643"/>
        <w:jc w:val="both"/>
        <w:rPr>
          <w:rFonts w:hint="eastAsia" w:ascii="宋体" w:hAnsi="宋体" w:cs="宋体"/>
          <w:b/>
          <w:bCs/>
          <w:kern w:val="0"/>
          <w:sz w:val="32"/>
          <w:lang w:val="en-US" w:eastAsia="zh-CN"/>
        </w:rPr>
      </w:pPr>
      <w:r>
        <w:rPr>
          <w:rFonts w:hint="eastAsia" w:ascii="宋体" w:hAnsi="宋体" w:cs="宋体"/>
          <w:b/>
          <w:bCs/>
          <w:kern w:val="0"/>
          <w:sz w:val="32"/>
          <w:lang w:val="en-US" w:eastAsia="zh-CN"/>
        </w:rPr>
        <w:t>采购人：</w:t>
      </w:r>
      <w:r>
        <w:rPr>
          <w:rFonts w:hint="eastAsia" w:ascii="宋体" w:hAnsi="宋体" w:cs="宋体"/>
          <w:b/>
          <w:bCs/>
          <w:kern w:val="0"/>
          <w:sz w:val="32"/>
        </w:rPr>
        <w:t>桂林市临桂区农业农村局</w:t>
      </w:r>
    </w:p>
    <w:p w14:paraId="027E4DEF">
      <w:pPr>
        <w:ind w:firstLine="643"/>
        <w:jc w:val="both"/>
        <w:rPr>
          <w:rFonts w:hint="eastAsia" w:ascii="宋体" w:hAnsi="宋体" w:eastAsia="宋体" w:cs="宋体"/>
          <w:b/>
          <w:bCs/>
          <w:color w:val="000000" w:themeColor="text1"/>
          <w:kern w:val="0"/>
          <w:sz w:val="32"/>
          <w:lang w:eastAsia="zh-CN"/>
          <w14:textFill>
            <w14:solidFill>
              <w14:schemeClr w14:val="tx1"/>
            </w14:solidFill>
          </w14:textFill>
        </w:rPr>
      </w:pPr>
      <w:r>
        <w:rPr>
          <w:rFonts w:hint="eastAsia" w:ascii="宋体" w:hAnsi="宋体" w:cs="宋体"/>
          <w:b/>
          <w:bCs/>
          <w:kern w:val="0"/>
          <w:sz w:val="32"/>
        </w:rPr>
        <w:t>采购代理机构：</w:t>
      </w:r>
      <w:r>
        <w:rPr>
          <w:rFonts w:hint="eastAsia" w:ascii="宋体" w:hAnsi="宋体" w:cs="宋体"/>
          <w:b/>
          <w:bCs/>
          <w:color w:val="000000"/>
          <w:spacing w:val="6"/>
          <w:sz w:val="32"/>
          <w:lang w:eastAsia="zh-CN"/>
        </w:rPr>
        <w:t>广西亿创工程管理咨询有限公司</w:t>
      </w:r>
    </w:p>
    <w:p w14:paraId="610444AD">
      <w:pPr>
        <w:ind w:firstLine="643"/>
        <w:jc w:val="center"/>
        <w:rPr>
          <w:rFonts w:ascii="宋体" w:hAnsi="宋体" w:cs="宋体"/>
          <w:b/>
          <w:bCs/>
          <w:color w:val="0000FF"/>
          <w:kern w:val="0"/>
          <w:sz w:val="32"/>
        </w:rPr>
      </w:pPr>
      <w:r>
        <w:rPr>
          <w:rFonts w:ascii="宋体" w:hAnsi="宋体" w:cs="宋体"/>
          <w:b/>
          <w:bCs/>
          <w:color w:val="0000FF"/>
          <w:kern w:val="0"/>
          <w:sz w:val="32"/>
        </w:rPr>
        <w:t>202</w:t>
      </w:r>
      <w:r>
        <w:rPr>
          <w:rFonts w:hint="eastAsia" w:ascii="宋体" w:hAnsi="宋体" w:cs="宋体"/>
          <w:b/>
          <w:bCs/>
          <w:color w:val="0000FF"/>
          <w:kern w:val="0"/>
          <w:sz w:val="32"/>
          <w:lang w:val="en-US" w:eastAsia="zh-CN"/>
        </w:rPr>
        <w:t>5</w:t>
      </w:r>
      <w:r>
        <w:rPr>
          <w:rFonts w:ascii="宋体" w:hAnsi="宋体" w:cs="宋体"/>
          <w:b/>
          <w:bCs/>
          <w:color w:val="0000FF"/>
          <w:kern w:val="0"/>
          <w:sz w:val="32"/>
        </w:rPr>
        <w:t>年</w:t>
      </w:r>
      <w:r>
        <w:rPr>
          <w:rFonts w:hint="eastAsia" w:ascii="宋体" w:hAnsi="宋体" w:cs="宋体"/>
          <w:b/>
          <w:bCs/>
          <w:color w:val="0000FF"/>
          <w:kern w:val="0"/>
          <w:sz w:val="32"/>
          <w:lang w:val="en-US" w:eastAsia="zh-CN"/>
        </w:rPr>
        <w:t>3</w:t>
      </w:r>
      <w:r>
        <w:rPr>
          <w:rFonts w:hint="eastAsia" w:ascii="宋体" w:hAnsi="宋体" w:cs="宋体"/>
          <w:b/>
          <w:bCs/>
          <w:color w:val="0000FF"/>
          <w:kern w:val="0"/>
          <w:sz w:val="32"/>
        </w:rPr>
        <w:t>月</w:t>
      </w:r>
      <w:r>
        <w:rPr>
          <w:rFonts w:hint="eastAsia" w:ascii="宋体" w:hAnsi="宋体" w:cs="宋体"/>
          <w:b/>
          <w:bCs/>
          <w:color w:val="0000FF"/>
          <w:kern w:val="0"/>
          <w:sz w:val="32"/>
          <w:lang w:val="en-US" w:eastAsia="zh-CN"/>
        </w:rPr>
        <w:t>13</w:t>
      </w:r>
      <w:r>
        <w:rPr>
          <w:rFonts w:hint="eastAsia" w:ascii="宋体" w:hAnsi="宋体" w:cs="宋体"/>
          <w:b/>
          <w:bCs/>
          <w:color w:val="0000FF"/>
          <w:kern w:val="0"/>
          <w:sz w:val="32"/>
        </w:rPr>
        <w:t>日</w:t>
      </w:r>
    </w:p>
    <w:p w14:paraId="73CF3781">
      <w:pPr>
        <w:pStyle w:val="24"/>
        <w:spacing w:line="420" w:lineRule="exact"/>
        <w:rPr>
          <w:rFonts w:hAnsi="宋体" w:cs="宋体"/>
          <w:kern w:val="0"/>
          <w:sz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720" w:footer="720" w:gutter="0"/>
          <w:pgNumType w:start="0"/>
          <w:cols w:space="720" w:num="1"/>
          <w:titlePg/>
          <w:docGrid w:linePitch="331" w:charSpace="0"/>
        </w:sectPr>
      </w:pPr>
    </w:p>
    <w:p w14:paraId="1B312A9D">
      <w:pPr>
        <w:pStyle w:val="24"/>
        <w:spacing w:line="420" w:lineRule="exact"/>
        <w:rPr>
          <w:rFonts w:hAnsi="宋体" w:cs="宋体"/>
          <w:kern w:val="0"/>
          <w:sz w:val="44"/>
        </w:rPr>
      </w:pPr>
    </w:p>
    <w:p w14:paraId="2B05DFCA">
      <w:pPr>
        <w:pStyle w:val="24"/>
        <w:spacing w:line="420" w:lineRule="exact"/>
        <w:jc w:val="center"/>
        <w:rPr>
          <w:rFonts w:hAnsi="宋体" w:cs="宋体"/>
          <w:kern w:val="0"/>
          <w:sz w:val="44"/>
        </w:rPr>
      </w:pPr>
    </w:p>
    <w:p w14:paraId="14533294">
      <w:pPr>
        <w:pStyle w:val="24"/>
        <w:spacing w:line="420" w:lineRule="exact"/>
        <w:jc w:val="center"/>
        <w:rPr>
          <w:rFonts w:hAnsi="宋体" w:cs="宋体"/>
          <w:kern w:val="0"/>
          <w:sz w:val="44"/>
        </w:rPr>
      </w:pPr>
      <w:r>
        <w:rPr>
          <w:rFonts w:hint="eastAsia" w:hAnsi="宋体" w:cs="宋体"/>
          <w:kern w:val="0"/>
          <w:sz w:val="44"/>
        </w:rPr>
        <w:t>目     录</w:t>
      </w:r>
    </w:p>
    <w:p w14:paraId="2D7C7B5D">
      <w:pPr>
        <w:pStyle w:val="24"/>
        <w:tabs>
          <w:tab w:val="left" w:pos="8860"/>
          <w:tab w:val="left" w:pos="9140"/>
        </w:tabs>
        <w:rPr>
          <w:rFonts w:hAnsi="宋体" w:cs="宋体"/>
          <w:kern w:val="0"/>
          <w:sz w:val="32"/>
        </w:rPr>
      </w:pPr>
    </w:p>
    <w:p w14:paraId="6FA3BCF6">
      <w:pPr>
        <w:pStyle w:val="35"/>
        <w:tabs>
          <w:tab w:val="left" w:pos="1470"/>
          <w:tab w:val="right" w:leader="dot" w:pos="9016"/>
        </w:tabs>
        <w:ind w:left="480"/>
        <w:rPr>
          <w:rFonts w:asciiTheme="majorEastAsia" w:hAnsiTheme="majorEastAsia" w:eastAsiaTheme="majorEastAsia" w:cstheme="minorBidi"/>
          <w:sz w:val="28"/>
          <w:szCs w:val="28"/>
        </w:rPr>
      </w:pPr>
      <w:r>
        <w:rPr>
          <w:rFonts w:asciiTheme="majorEastAsia" w:hAnsiTheme="majorEastAsia" w:eastAsiaTheme="majorEastAsia"/>
          <w:kern w:val="0"/>
          <w:sz w:val="28"/>
          <w:szCs w:val="28"/>
        </w:rPr>
        <w:fldChar w:fldCharType="begin"/>
      </w:r>
      <w:r>
        <w:rPr>
          <w:rFonts w:asciiTheme="majorEastAsia" w:hAnsiTheme="majorEastAsia" w:eastAsiaTheme="majorEastAsia"/>
          <w:kern w:val="0"/>
          <w:sz w:val="28"/>
          <w:szCs w:val="28"/>
        </w:rPr>
        <w:instrText xml:space="preserve"> TOC \o "1-3" \h \z \u </w:instrText>
      </w:r>
      <w:r>
        <w:rPr>
          <w:rFonts w:asciiTheme="majorEastAsia" w:hAnsiTheme="majorEastAsia" w:eastAsiaTheme="majorEastAsia"/>
          <w:kern w:val="0"/>
          <w:sz w:val="28"/>
          <w:szCs w:val="28"/>
        </w:rPr>
        <w:fldChar w:fldCharType="separate"/>
      </w:r>
      <w:r>
        <w:fldChar w:fldCharType="begin"/>
      </w:r>
      <w:r>
        <w:instrText xml:space="preserve"> HYPERLINK \l "_Toc132893773" </w:instrText>
      </w:r>
      <w:r>
        <w:fldChar w:fldCharType="separate"/>
      </w:r>
      <w:r>
        <w:rPr>
          <w:rStyle w:val="50"/>
          <w:rFonts w:hint="eastAsia" w:cs="宋体" w:asciiTheme="majorEastAsia" w:hAnsiTheme="majorEastAsia" w:eastAsiaTheme="majorEastAsia"/>
          <w:color w:val="auto"/>
          <w:kern w:val="0"/>
          <w:sz w:val="28"/>
          <w:szCs w:val="28"/>
        </w:rPr>
        <w:t>第一章</w:t>
      </w:r>
      <w:r>
        <w:rPr>
          <w:rFonts w:asciiTheme="majorEastAsia" w:hAnsiTheme="majorEastAsia" w:eastAsiaTheme="majorEastAsia" w:cstheme="minorBidi"/>
          <w:sz w:val="28"/>
          <w:szCs w:val="28"/>
        </w:rPr>
        <w:tab/>
      </w:r>
      <w:r>
        <w:rPr>
          <w:rStyle w:val="50"/>
          <w:rFonts w:hint="eastAsia" w:cs="宋体" w:asciiTheme="majorEastAsia" w:hAnsiTheme="majorEastAsia" w:eastAsiaTheme="majorEastAsia"/>
          <w:color w:val="auto"/>
          <w:kern w:val="0"/>
          <w:sz w:val="28"/>
          <w:szCs w:val="28"/>
        </w:rPr>
        <w:t>竞争性磋商公告</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_Toc132893773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14:paraId="1258E3A5">
      <w:pPr>
        <w:pStyle w:val="35"/>
        <w:tabs>
          <w:tab w:val="left" w:pos="1470"/>
          <w:tab w:val="right" w:leader="dot" w:pos="9016"/>
        </w:tabs>
        <w:ind w:left="480"/>
        <w:rPr>
          <w:rFonts w:asciiTheme="majorEastAsia" w:hAnsiTheme="majorEastAsia" w:eastAsiaTheme="majorEastAsia" w:cstheme="minorBidi"/>
          <w:sz w:val="28"/>
          <w:szCs w:val="28"/>
        </w:rPr>
      </w:pPr>
      <w:r>
        <w:fldChar w:fldCharType="begin"/>
      </w:r>
      <w:r>
        <w:instrText xml:space="preserve"> HYPERLINK \l "_Toc132893775" </w:instrText>
      </w:r>
      <w:r>
        <w:fldChar w:fldCharType="separate"/>
      </w:r>
      <w:r>
        <w:rPr>
          <w:rStyle w:val="50"/>
          <w:rFonts w:hint="eastAsia" w:cs="宋体" w:asciiTheme="majorEastAsia" w:hAnsiTheme="majorEastAsia" w:eastAsiaTheme="majorEastAsia"/>
          <w:color w:val="auto"/>
          <w:kern w:val="0"/>
          <w:sz w:val="28"/>
          <w:szCs w:val="28"/>
        </w:rPr>
        <w:t>第二章</w:t>
      </w:r>
      <w:r>
        <w:rPr>
          <w:rFonts w:asciiTheme="majorEastAsia" w:hAnsiTheme="majorEastAsia" w:eastAsiaTheme="majorEastAsia" w:cstheme="minorBidi"/>
          <w:sz w:val="28"/>
          <w:szCs w:val="28"/>
        </w:rPr>
        <w:tab/>
      </w:r>
      <w:r>
        <w:rPr>
          <w:rStyle w:val="50"/>
          <w:rFonts w:hint="eastAsia" w:cs="宋体" w:asciiTheme="majorEastAsia" w:hAnsiTheme="majorEastAsia" w:eastAsiaTheme="majorEastAsia"/>
          <w:color w:val="auto"/>
          <w:kern w:val="0"/>
          <w:sz w:val="28"/>
          <w:szCs w:val="28"/>
        </w:rPr>
        <w:t>供应商须知</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_Toc132893775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14:paraId="2404783C">
      <w:pPr>
        <w:pStyle w:val="35"/>
        <w:tabs>
          <w:tab w:val="right" w:leader="dot" w:pos="9016"/>
        </w:tabs>
        <w:ind w:left="480"/>
        <w:rPr>
          <w:rFonts w:asciiTheme="majorEastAsia" w:hAnsiTheme="majorEastAsia" w:eastAsiaTheme="majorEastAsia" w:cstheme="minorBidi"/>
          <w:sz w:val="28"/>
          <w:szCs w:val="28"/>
        </w:rPr>
      </w:pPr>
      <w:r>
        <w:fldChar w:fldCharType="begin"/>
      </w:r>
      <w:r>
        <w:instrText xml:space="preserve"> HYPERLINK \l "_Toc132893776" </w:instrText>
      </w:r>
      <w:r>
        <w:fldChar w:fldCharType="separate"/>
      </w:r>
      <w:r>
        <w:rPr>
          <w:rStyle w:val="50"/>
          <w:rFonts w:hint="eastAsia" w:cs="宋体" w:asciiTheme="majorEastAsia" w:hAnsiTheme="majorEastAsia" w:eastAsiaTheme="majorEastAsia"/>
          <w:color w:val="auto"/>
          <w:kern w:val="0"/>
          <w:sz w:val="28"/>
          <w:szCs w:val="28"/>
        </w:rPr>
        <w:t>第三章 采购需求</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_Toc132893776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26</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14:paraId="3C31DB3A">
      <w:pPr>
        <w:pStyle w:val="35"/>
        <w:tabs>
          <w:tab w:val="left" w:pos="1470"/>
          <w:tab w:val="right" w:leader="dot" w:pos="9016"/>
        </w:tabs>
        <w:ind w:left="480"/>
        <w:rPr>
          <w:rStyle w:val="50"/>
          <w:rFonts w:hint="eastAsia" w:cs="宋体" w:asciiTheme="majorEastAsia" w:hAnsiTheme="majorEastAsia" w:eastAsiaTheme="majorEastAsia"/>
          <w:color w:val="auto"/>
          <w:kern w:val="0"/>
          <w:sz w:val="28"/>
          <w:szCs w:val="28"/>
          <w:lang w:val="en-US" w:eastAsia="zh-CN"/>
        </w:rPr>
      </w:pPr>
      <w:r>
        <w:fldChar w:fldCharType="begin"/>
      </w:r>
      <w:r>
        <w:instrText xml:space="preserve"> HYPERLINK \l "_Toc132893777" </w:instrText>
      </w:r>
      <w:r>
        <w:fldChar w:fldCharType="separate"/>
      </w:r>
      <w:r>
        <w:rPr>
          <w:rStyle w:val="50"/>
          <w:rFonts w:hint="eastAsia" w:cs="宋体" w:asciiTheme="majorEastAsia" w:hAnsiTheme="majorEastAsia" w:eastAsiaTheme="majorEastAsia"/>
          <w:color w:val="auto"/>
          <w:kern w:val="0"/>
          <w:sz w:val="28"/>
          <w:szCs w:val="28"/>
        </w:rPr>
        <w:t>第四章 评审办法</w:t>
      </w:r>
      <w:r>
        <w:rPr>
          <w:rFonts w:asciiTheme="majorEastAsia" w:hAnsiTheme="majorEastAsia" w:eastAsiaTheme="majorEastAsia"/>
          <w:sz w:val="28"/>
          <w:szCs w:val="28"/>
        </w:rPr>
        <w:tab/>
      </w:r>
      <w:r>
        <w:rPr>
          <w:rStyle w:val="50"/>
          <w:rFonts w:cs="宋体" w:asciiTheme="majorEastAsia" w:hAnsiTheme="majorEastAsia" w:eastAsiaTheme="majorEastAsia"/>
          <w:color w:val="auto"/>
          <w:kern w:val="0"/>
          <w:sz w:val="28"/>
          <w:szCs w:val="28"/>
        </w:rPr>
        <w:fldChar w:fldCharType="begin"/>
      </w:r>
      <w:r>
        <w:rPr>
          <w:rStyle w:val="50"/>
          <w:rFonts w:cs="宋体" w:asciiTheme="majorEastAsia" w:hAnsiTheme="majorEastAsia" w:eastAsiaTheme="majorEastAsia"/>
          <w:color w:val="auto"/>
          <w:kern w:val="0"/>
          <w:sz w:val="28"/>
          <w:szCs w:val="28"/>
        </w:rPr>
        <w:instrText xml:space="preserve"> PAGEREF _Toc132893777 \h </w:instrText>
      </w:r>
      <w:r>
        <w:rPr>
          <w:rStyle w:val="50"/>
          <w:rFonts w:cs="宋体" w:asciiTheme="majorEastAsia" w:hAnsiTheme="majorEastAsia" w:eastAsiaTheme="majorEastAsia"/>
          <w:color w:val="auto"/>
          <w:kern w:val="0"/>
          <w:sz w:val="28"/>
          <w:szCs w:val="28"/>
        </w:rPr>
        <w:fldChar w:fldCharType="separate"/>
      </w:r>
      <w:r>
        <w:rPr>
          <w:rStyle w:val="50"/>
          <w:rFonts w:cs="宋体" w:asciiTheme="majorEastAsia" w:hAnsiTheme="majorEastAsia" w:eastAsiaTheme="majorEastAsia"/>
          <w:color w:val="auto"/>
          <w:kern w:val="0"/>
          <w:sz w:val="28"/>
          <w:szCs w:val="28"/>
        </w:rPr>
        <w:t>28</w:t>
      </w:r>
      <w:r>
        <w:rPr>
          <w:rStyle w:val="50"/>
          <w:rFonts w:cs="宋体" w:asciiTheme="majorEastAsia" w:hAnsiTheme="majorEastAsia" w:eastAsiaTheme="majorEastAsia"/>
          <w:color w:val="auto"/>
          <w:kern w:val="0"/>
          <w:sz w:val="28"/>
          <w:szCs w:val="28"/>
        </w:rPr>
        <w:fldChar w:fldCharType="end"/>
      </w:r>
      <w:r>
        <w:rPr>
          <w:rStyle w:val="50"/>
          <w:rFonts w:cs="宋体" w:asciiTheme="majorEastAsia" w:hAnsiTheme="majorEastAsia" w:eastAsiaTheme="majorEastAsia"/>
          <w:color w:val="auto"/>
          <w:kern w:val="0"/>
          <w:sz w:val="28"/>
          <w:szCs w:val="28"/>
        </w:rPr>
        <w:fldChar w:fldCharType="end"/>
      </w:r>
    </w:p>
    <w:p w14:paraId="41510961">
      <w:pPr>
        <w:pStyle w:val="35"/>
        <w:tabs>
          <w:tab w:val="right" w:leader="dot" w:pos="9016"/>
        </w:tabs>
        <w:ind w:left="480"/>
        <w:rPr>
          <w:rFonts w:asciiTheme="majorEastAsia" w:hAnsiTheme="majorEastAsia" w:eastAsiaTheme="majorEastAsia" w:cstheme="minorBidi"/>
          <w:sz w:val="28"/>
          <w:szCs w:val="28"/>
        </w:rPr>
      </w:pPr>
      <w:r>
        <w:fldChar w:fldCharType="begin"/>
      </w:r>
      <w:r>
        <w:instrText xml:space="preserve"> HYPERLINK \l "_Toc132893778" </w:instrText>
      </w:r>
      <w:r>
        <w:fldChar w:fldCharType="separate"/>
      </w:r>
      <w:r>
        <w:rPr>
          <w:rStyle w:val="50"/>
          <w:rFonts w:hint="eastAsia" w:asciiTheme="majorEastAsia" w:hAnsiTheme="majorEastAsia" w:eastAsiaTheme="majorEastAsia"/>
          <w:color w:val="auto"/>
          <w:kern w:val="0"/>
          <w:sz w:val="28"/>
          <w:szCs w:val="28"/>
        </w:rPr>
        <w:t>第五章 政府采购合同（合同主要条款及格式）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_Toc132893778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30</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14:paraId="7E6B08DF">
      <w:pPr>
        <w:pStyle w:val="35"/>
        <w:tabs>
          <w:tab w:val="right" w:leader="dot" w:pos="9016"/>
        </w:tabs>
        <w:ind w:left="480"/>
        <w:rPr>
          <w:rFonts w:asciiTheme="majorEastAsia" w:hAnsiTheme="majorEastAsia" w:eastAsiaTheme="majorEastAsia" w:cstheme="minorBidi"/>
          <w:sz w:val="28"/>
          <w:szCs w:val="28"/>
        </w:rPr>
      </w:pPr>
      <w:r>
        <w:fldChar w:fldCharType="begin"/>
      </w:r>
      <w:r>
        <w:instrText xml:space="preserve"> HYPERLINK \l "_Toc132893806" </w:instrText>
      </w:r>
      <w:r>
        <w:fldChar w:fldCharType="separate"/>
      </w:r>
      <w:r>
        <w:rPr>
          <w:rStyle w:val="50"/>
          <w:rFonts w:hint="eastAsia" w:cs="宋体" w:asciiTheme="majorEastAsia" w:hAnsiTheme="majorEastAsia" w:eastAsiaTheme="majorEastAsia"/>
          <w:color w:val="auto"/>
          <w:kern w:val="0"/>
          <w:sz w:val="28"/>
          <w:szCs w:val="28"/>
        </w:rPr>
        <w:t>第六章 响应文件（格式）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_Toc132893806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14:paraId="1D5FEB46">
      <w:pPr>
        <w:pStyle w:val="24"/>
        <w:tabs>
          <w:tab w:val="left" w:pos="8860"/>
          <w:tab w:val="left" w:pos="9140"/>
        </w:tabs>
        <w:spacing w:line="520" w:lineRule="exact"/>
        <w:rPr>
          <w:rFonts w:hAnsi="宋体" w:cs="宋体"/>
          <w:kern w:val="0"/>
          <w:sz w:val="32"/>
        </w:rPr>
      </w:pPr>
      <w:r>
        <w:rPr>
          <w:rFonts w:asciiTheme="majorEastAsia" w:hAnsiTheme="majorEastAsia" w:eastAsiaTheme="majorEastAsia"/>
          <w:kern w:val="0"/>
          <w:sz w:val="28"/>
          <w:szCs w:val="28"/>
          <w:lang w:val="en-US"/>
        </w:rPr>
        <w:fldChar w:fldCharType="end"/>
      </w:r>
    </w:p>
    <w:p w14:paraId="45E42A3C">
      <w:pPr>
        <w:pStyle w:val="24"/>
        <w:tabs>
          <w:tab w:val="left" w:pos="8860"/>
          <w:tab w:val="left" w:pos="9140"/>
        </w:tabs>
        <w:spacing w:line="520" w:lineRule="exact"/>
        <w:ind w:firstLine="737"/>
        <w:rPr>
          <w:rFonts w:hAnsi="宋体" w:cs="宋体"/>
          <w:kern w:val="0"/>
          <w:szCs w:val="21"/>
        </w:rPr>
      </w:pPr>
    </w:p>
    <w:p w14:paraId="3BD6E5CE">
      <w:pPr>
        <w:ind w:firstLine="3120" w:firstLineChars="1300"/>
        <w:rPr>
          <w:kern w:val="0"/>
          <w:szCs w:val="21"/>
        </w:rPr>
      </w:pPr>
    </w:p>
    <w:p w14:paraId="43AFAD3C">
      <w:pPr>
        <w:ind w:firstLine="3120" w:firstLineChars="1300"/>
        <w:rPr>
          <w:kern w:val="0"/>
          <w:szCs w:val="21"/>
        </w:rPr>
      </w:pPr>
    </w:p>
    <w:p w14:paraId="1EF5ECB1">
      <w:pPr>
        <w:ind w:firstLine="3120" w:firstLineChars="1300"/>
        <w:rPr>
          <w:kern w:val="0"/>
          <w:szCs w:val="21"/>
        </w:rPr>
      </w:pPr>
    </w:p>
    <w:p w14:paraId="52C374B4">
      <w:pPr>
        <w:ind w:firstLine="3120" w:firstLineChars="1300"/>
        <w:rPr>
          <w:kern w:val="0"/>
          <w:szCs w:val="21"/>
        </w:rPr>
      </w:pPr>
    </w:p>
    <w:p w14:paraId="1AE9A487">
      <w:pPr>
        <w:ind w:firstLine="3120" w:firstLineChars="1300"/>
        <w:rPr>
          <w:kern w:val="0"/>
          <w:szCs w:val="21"/>
        </w:rPr>
      </w:pPr>
    </w:p>
    <w:p w14:paraId="3145E5A5">
      <w:pPr>
        <w:ind w:firstLine="3120" w:firstLineChars="1300"/>
        <w:rPr>
          <w:kern w:val="0"/>
          <w:szCs w:val="21"/>
        </w:rPr>
      </w:pPr>
    </w:p>
    <w:p w14:paraId="0883C399">
      <w:pPr>
        <w:ind w:firstLine="3120" w:firstLineChars="1300"/>
        <w:rPr>
          <w:kern w:val="0"/>
          <w:szCs w:val="21"/>
        </w:rPr>
      </w:pPr>
    </w:p>
    <w:p w14:paraId="150A9404">
      <w:pPr>
        <w:ind w:firstLine="3120" w:firstLineChars="1300"/>
        <w:rPr>
          <w:kern w:val="0"/>
          <w:szCs w:val="21"/>
        </w:rPr>
      </w:pPr>
    </w:p>
    <w:p w14:paraId="30A32C4A">
      <w:pPr>
        <w:ind w:firstLine="3120" w:firstLineChars="1300"/>
        <w:rPr>
          <w:kern w:val="0"/>
          <w:szCs w:val="21"/>
        </w:rPr>
      </w:pPr>
    </w:p>
    <w:p w14:paraId="198C6116">
      <w:pPr>
        <w:ind w:firstLine="3120" w:firstLineChars="1300"/>
        <w:rPr>
          <w:kern w:val="0"/>
          <w:szCs w:val="21"/>
        </w:rPr>
      </w:pPr>
    </w:p>
    <w:p w14:paraId="334E1CC3">
      <w:pPr>
        <w:ind w:firstLine="3120" w:firstLineChars="1300"/>
        <w:rPr>
          <w:kern w:val="0"/>
          <w:szCs w:val="21"/>
        </w:rPr>
      </w:pPr>
    </w:p>
    <w:p w14:paraId="357FAA8D">
      <w:pPr>
        <w:pStyle w:val="22"/>
      </w:pPr>
    </w:p>
    <w:p w14:paraId="116BFA23">
      <w:pPr>
        <w:ind w:firstLine="3120" w:firstLineChars="1300"/>
        <w:rPr>
          <w:kern w:val="0"/>
          <w:szCs w:val="21"/>
        </w:rPr>
      </w:pPr>
    </w:p>
    <w:p w14:paraId="683E796E">
      <w:pPr>
        <w:ind w:firstLine="3120" w:firstLineChars="1300"/>
        <w:rPr>
          <w:kern w:val="0"/>
          <w:szCs w:val="21"/>
        </w:rPr>
      </w:pPr>
    </w:p>
    <w:p w14:paraId="2143DE43">
      <w:pPr>
        <w:ind w:firstLine="3120" w:firstLineChars="1300"/>
        <w:rPr>
          <w:kern w:val="0"/>
          <w:szCs w:val="21"/>
        </w:rPr>
      </w:pPr>
    </w:p>
    <w:p w14:paraId="777127D3">
      <w:pPr>
        <w:ind w:firstLine="3120" w:firstLineChars="1300"/>
        <w:rPr>
          <w:kern w:val="0"/>
          <w:szCs w:val="21"/>
        </w:rPr>
      </w:pPr>
    </w:p>
    <w:p w14:paraId="2560A711">
      <w:pPr>
        <w:pStyle w:val="22"/>
      </w:pPr>
    </w:p>
    <w:p w14:paraId="66C0D652">
      <w:pPr>
        <w:pStyle w:val="22"/>
      </w:pPr>
    </w:p>
    <w:p w14:paraId="3DC13FB2">
      <w:pPr>
        <w:pStyle w:val="22"/>
      </w:pPr>
    </w:p>
    <w:p w14:paraId="4885C1A7">
      <w:pPr>
        <w:pStyle w:val="22"/>
      </w:pPr>
    </w:p>
    <w:p w14:paraId="27C576CD">
      <w:pPr>
        <w:pStyle w:val="22"/>
      </w:pPr>
    </w:p>
    <w:p w14:paraId="26DBA3C7">
      <w:pPr>
        <w:ind w:firstLine="3120" w:firstLineChars="1300"/>
        <w:rPr>
          <w:kern w:val="0"/>
          <w:szCs w:val="21"/>
        </w:rPr>
      </w:pPr>
    </w:p>
    <w:p w14:paraId="7BF8F37A">
      <w:pPr>
        <w:numPr>
          <w:ilvl w:val="0"/>
          <w:numId w:val="2"/>
        </w:numPr>
        <w:tabs>
          <w:tab w:val="left" w:pos="1080"/>
        </w:tabs>
        <w:spacing w:line="480" w:lineRule="exact"/>
        <w:ind w:left="1077" w:hanging="1077" w:firstLineChars="0"/>
        <w:jc w:val="center"/>
        <w:outlineLvl w:val="1"/>
        <w:rPr>
          <w:rFonts w:ascii="宋体" w:hAnsi="宋体" w:cs="宋体"/>
          <w:b/>
          <w:kern w:val="0"/>
          <w:sz w:val="32"/>
          <w:szCs w:val="32"/>
        </w:rPr>
      </w:pPr>
      <w:bookmarkStart w:id="0" w:name="_Toc132893773"/>
      <w:bookmarkStart w:id="1" w:name="_Toc44405619"/>
      <w:bookmarkStart w:id="2" w:name="_Toc44229878"/>
      <w:r>
        <w:rPr>
          <w:rFonts w:hint="eastAsia" w:ascii="宋体" w:hAnsi="宋体" w:cs="宋体"/>
          <w:b/>
          <w:kern w:val="0"/>
          <w:sz w:val="32"/>
          <w:szCs w:val="32"/>
        </w:rPr>
        <w:t>竞争性磋商公告</w:t>
      </w:r>
      <w:bookmarkEnd w:id="0"/>
    </w:p>
    <w:p w14:paraId="2C95AF83">
      <w:pPr>
        <w:spacing w:line="320" w:lineRule="exact"/>
        <w:ind w:firstLine="0" w:firstLineChars="0"/>
        <w:rPr>
          <w:rFonts w:ascii="宋体" w:hAnsi="宋体" w:cs="宋体"/>
          <w:sz w:val="21"/>
          <w:szCs w:val="24"/>
        </w:rPr>
      </w:pPr>
    </w:p>
    <w:p w14:paraId="24957C1E">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sz w:val="21"/>
          <w:szCs w:val="24"/>
        </w:rPr>
      </w:pPr>
      <w:bookmarkStart w:id="3" w:name="_Hlk37430271"/>
      <w:r>
        <w:rPr>
          <w:rFonts w:hint="eastAsia" w:ascii="宋体" w:hAnsi="宋体" w:cs="宋体"/>
          <w:sz w:val="21"/>
          <w:szCs w:val="24"/>
        </w:rPr>
        <w:t>项目概况</w:t>
      </w:r>
    </w:p>
    <w:p w14:paraId="396AF93E">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u w:val="single"/>
          <w:lang w:val="en-US" w:eastAsia="zh-CN"/>
          <w14:textFill>
            <w14:solidFill>
              <w14:schemeClr w14:val="tx1"/>
            </w14:solidFill>
          </w14:textFill>
        </w:rPr>
        <w:t>临桂区2025年兽医社会化服务项目（重大动物疫病防控）</w:t>
      </w:r>
      <w:r>
        <w:rPr>
          <w:rFonts w:hint="eastAsia" w:ascii="宋体" w:hAnsi="宋体" w:cs="宋体"/>
          <w:color w:val="000000" w:themeColor="text1"/>
          <w:sz w:val="21"/>
          <w:szCs w:val="24"/>
          <w14:textFill>
            <w14:solidFill>
              <w14:schemeClr w14:val="tx1"/>
            </w14:solidFill>
          </w14:textFill>
        </w:rPr>
        <w:t>的潜在供应商应在</w:t>
      </w:r>
      <w:r>
        <w:rPr>
          <w:rFonts w:hint="eastAsia" w:ascii="宋体" w:hAnsi="宋体" w:cs="宋体"/>
          <w:color w:val="000000" w:themeColor="text1"/>
          <w:sz w:val="21"/>
          <w:szCs w:val="24"/>
          <w:lang w:eastAsia="zh-CN"/>
          <w14:textFill>
            <w14:solidFill>
              <w14:schemeClr w14:val="tx1"/>
            </w14:solidFill>
          </w14:textFill>
        </w:rPr>
        <w:t>广西政府采购云平台https://www.gcy.zfcg.gxzf.gov.cn/</w:t>
      </w:r>
      <w:r>
        <w:rPr>
          <w:rFonts w:hint="eastAsia" w:ascii="宋体" w:hAnsi="宋体" w:cs="宋体"/>
          <w:color w:val="000000" w:themeColor="text1"/>
          <w:sz w:val="21"/>
          <w:szCs w:val="24"/>
          <w14:textFill>
            <w14:solidFill>
              <w14:schemeClr w14:val="tx1"/>
            </w14:solidFill>
          </w14:textFill>
        </w:rPr>
        <w:t>获取竞争性磋商文件，并于</w:t>
      </w:r>
      <w:r>
        <w:rPr>
          <w:rFonts w:ascii="宋体" w:hAnsi="宋体" w:cs="宋体"/>
          <w:color w:val="000000" w:themeColor="text1"/>
          <w:sz w:val="21"/>
          <w:szCs w:val="24"/>
          <w14:textFill>
            <w14:solidFill>
              <w14:schemeClr w14:val="tx1"/>
            </w14:solidFill>
          </w14:textFill>
        </w:rPr>
        <w:t>202</w:t>
      </w:r>
      <w:r>
        <w:rPr>
          <w:rFonts w:hint="eastAsia" w:ascii="宋体" w:hAnsi="宋体" w:cs="宋体"/>
          <w:color w:val="000000" w:themeColor="text1"/>
          <w:sz w:val="21"/>
          <w:szCs w:val="24"/>
          <w:lang w:val="en-US" w:eastAsia="zh-CN"/>
          <w14:textFill>
            <w14:solidFill>
              <w14:schemeClr w14:val="tx1"/>
            </w14:solidFill>
          </w14:textFill>
        </w:rPr>
        <w:t>5</w:t>
      </w:r>
      <w:r>
        <w:rPr>
          <w:rFonts w:ascii="宋体" w:hAnsi="宋体" w:cs="宋体"/>
          <w:color w:val="000000" w:themeColor="text1"/>
          <w:sz w:val="21"/>
          <w:szCs w:val="24"/>
          <w14:textFill>
            <w14:solidFill>
              <w14:schemeClr w14:val="tx1"/>
            </w14:solidFill>
          </w14:textFill>
        </w:rPr>
        <w:t>年</w:t>
      </w:r>
      <w:r>
        <w:rPr>
          <w:rFonts w:hint="eastAsia" w:ascii="宋体" w:hAnsi="宋体" w:cs="宋体"/>
          <w:color w:val="000000" w:themeColor="text1"/>
          <w:sz w:val="21"/>
          <w:szCs w:val="24"/>
          <w:lang w:val="en-US" w:eastAsia="zh-CN"/>
          <w14:textFill>
            <w14:solidFill>
              <w14:schemeClr w14:val="tx1"/>
            </w14:solidFill>
          </w14:textFill>
        </w:rPr>
        <w:t>3</w:t>
      </w:r>
      <w:r>
        <w:rPr>
          <w:rFonts w:hint="eastAsia" w:ascii="宋体" w:hAnsi="宋体" w:cs="宋体"/>
          <w:color w:val="000000" w:themeColor="text1"/>
          <w:sz w:val="21"/>
          <w:szCs w:val="24"/>
          <w14:textFill>
            <w14:solidFill>
              <w14:schemeClr w14:val="tx1"/>
            </w14:solidFill>
          </w14:textFill>
        </w:rPr>
        <w:t>月</w:t>
      </w:r>
      <w:r>
        <w:rPr>
          <w:rFonts w:hint="eastAsia" w:ascii="宋体" w:hAnsi="宋体" w:cs="宋体"/>
          <w:color w:val="000000" w:themeColor="text1"/>
          <w:sz w:val="21"/>
          <w:szCs w:val="24"/>
          <w:lang w:val="en-US" w:eastAsia="zh-CN"/>
          <w14:textFill>
            <w14:solidFill>
              <w14:schemeClr w14:val="tx1"/>
            </w14:solidFill>
          </w14:textFill>
        </w:rPr>
        <w:t>24</w:t>
      </w:r>
      <w:r>
        <w:rPr>
          <w:rFonts w:hint="eastAsia" w:ascii="宋体" w:hAnsi="宋体" w:cs="宋体"/>
          <w:color w:val="000000" w:themeColor="text1"/>
          <w:sz w:val="21"/>
          <w:szCs w:val="24"/>
          <w14:textFill>
            <w14:solidFill>
              <w14:schemeClr w14:val="tx1"/>
            </w14:solidFill>
          </w14:textFill>
        </w:rPr>
        <w:t>日上午</w:t>
      </w:r>
      <w:r>
        <w:rPr>
          <w:rFonts w:hint="eastAsia" w:ascii="宋体" w:hAnsi="宋体" w:cs="宋体"/>
          <w:color w:val="000000" w:themeColor="text1"/>
          <w:sz w:val="21"/>
          <w:szCs w:val="24"/>
          <w:lang w:val="en-US" w:eastAsia="zh-CN"/>
          <w14:textFill>
            <w14:solidFill>
              <w14:schemeClr w14:val="tx1"/>
            </w14:solidFill>
          </w14:textFill>
        </w:rPr>
        <w:t xml:space="preserve">09 </w:t>
      </w:r>
      <w:r>
        <w:rPr>
          <w:rFonts w:hint="eastAsia" w:ascii="宋体" w:hAnsi="宋体" w:cs="宋体"/>
          <w:color w:val="000000" w:themeColor="text1"/>
          <w:sz w:val="21"/>
          <w:szCs w:val="24"/>
          <w14:textFill>
            <w14:solidFill>
              <w14:schemeClr w14:val="tx1"/>
            </w14:solidFill>
          </w14:textFill>
        </w:rPr>
        <w:t>时</w:t>
      </w:r>
      <w:r>
        <w:rPr>
          <w:rFonts w:hint="eastAsia" w:ascii="宋体" w:hAnsi="宋体" w:cs="宋体"/>
          <w:color w:val="000000" w:themeColor="text1"/>
          <w:sz w:val="21"/>
          <w:szCs w:val="24"/>
          <w:lang w:val="en-US" w:eastAsia="zh-CN"/>
          <w14:textFill>
            <w14:solidFill>
              <w14:schemeClr w14:val="tx1"/>
            </w14:solidFill>
          </w14:textFill>
        </w:rPr>
        <w:t xml:space="preserve"> 30</w:t>
      </w:r>
      <w:r>
        <w:rPr>
          <w:rFonts w:hint="eastAsia" w:ascii="宋体" w:hAnsi="宋体" w:cs="宋体"/>
          <w:color w:val="000000" w:themeColor="text1"/>
          <w:sz w:val="21"/>
          <w:szCs w:val="24"/>
          <w:lang w:val="en-US" w:eastAsia="zh-CN"/>
          <w14:textFill>
            <w14:solidFill>
              <w14:schemeClr w14:val="tx1"/>
            </w14:solidFill>
          </w14:textFill>
        </w:rPr>
        <w:t xml:space="preserve"> </w:t>
      </w:r>
      <w:r>
        <w:rPr>
          <w:rFonts w:hint="eastAsia" w:ascii="宋体" w:hAnsi="宋体" w:cs="宋体"/>
          <w:color w:val="000000" w:themeColor="text1"/>
          <w:sz w:val="21"/>
          <w:szCs w:val="24"/>
          <w14:textFill>
            <w14:solidFill>
              <w14:schemeClr w14:val="tx1"/>
            </w14:solidFill>
          </w14:textFill>
        </w:rPr>
        <w:t>分（北京时间）前提交响应文件。</w:t>
      </w:r>
    </w:p>
    <w:bookmarkEnd w:id="3"/>
    <w:p w14:paraId="0CD9AEFA">
      <w:pPr>
        <w:keepNext/>
        <w:keepLines/>
        <w:spacing w:before="260" w:after="260" w:line="400" w:lineRule="exact"/>
        <w:ind w:firstLine="422"/>
        <w:outlineLvl w:val="1"/>
        <w:rPr>
          <w:rFonts w:ascii="宋体" w:hAnsi="宋体" w:cs="宋体"/>
          <w:b/>
          <w:sz w:val="21"/>
          <w:szCs w:val="21"/>
        </w:rPr>
      </w:pPr>
      <w:bookmarkStart w:id="4" w:name="_Toc82016585"/>
      <w:bookmarkStart w:id="5" w:name="_Toc132893774"/>
      <w:bookmarkStart w:id="6" w:name="_Toc35393629"/>
      <w:bookmarkStart w:id="7" w:name="_Toc132893710"/>
      <w:bookmarkStart w:id="8" w:name="_Toc28359012"/>
      <w:bookmarkStart w:id="9" w:name="_Toc28359089"/>
      <w:bookmarkStart w:id="10" w:name="_Toc35393798"/>
      <w:r>
        <w:rPr>
          <w:rFonts w:hint="eastAsia" w:ascii="宋体" w:hAnsi="宋体" w:cs="宋体"/>
          <w:b/>
          <w:sz w:val="21"/>
          <w:szCs w:val="21"/>
        </w:rPr>
        <w:t>一、项目基本情况</w:t>
      </w:r>
      <w:bookmarkEnd w:id="4"/>
      <w:bookmarkEnd w:id="5"/>
      <w:bookmarkEnd w:id="6"/>
      <w:bookmarkEnd w:id="7"/>
      <w:bookmarkEnd w:id="8"/>
      <w:bookmarkEnd w:id="9"/>
      <w:bookmarkEnd w:id="10"/>
    </w:p>
    <w:p w14:paraId="2B241C9E">
      <w:pPr>
        <w:spacing w:line="400" w:lineRule="exact"/>
        <w:ind w:firstLine="420"/>
        <w:rPr>
          <w:rFonts w:ascii="宋体" w:hAnsi="宋体" w:cs="宋体"/>
          <w:sz w:val="21"/>
          <w:szCs w:val="21"/>
          <w:lang w:val="en-US"/>
        </w:rPr>
      </w:pPr>
      <w:r>
        <w:rPr>
          <w:rFonts w:hint="eastAsia" w:ascii="宋体" w:hAnsi="宋体" w:cs="宋体"/>
          <w:sz w:val="21"/>
          <w:szCs w:val="21"/>
        </w:rPr>
        <w:t>项目编号</w:t>
      </w:r>
      <w:r>
        <w:rPr>
          <w:rFonts w:hint="eastAsia" w:ascii="宋体" w:hAnsi="宋体" w:cs="宋体"/>
          <w:sz w:val="21"/>
          <w:szCs w:val="21"/>
          <w:lang w:eastAsia="zh-CN"/>
        </w:rPr>
        <w:t>：</w:t>
      </w:r>
      <w:r>
        <w:rPr>
          <w:rFonts w:hint="eastAsia" w:ascii="宋体" w:hAnsi="宋体" w:cs="宋体"/>
          <w:sz w:val="21"/>
          <w:szCs w:val="21"/>
          <w:lang w:val="en-US" w:eastAsia="zh-CN"/>
        </w:rPr>
        <w:t xml:space="preserve">GLZC2025-C3-120003-GXYC     </w:t>
      </w:r>
    </w:p>
    <w:p w14:paraId="0559C8C3">
      <w:pPr>
        <w:spacing w:line="400" w:lineRule="exact"/>
        <w:ind w:firstLine="420"/>
        <w:rPr>
          <w:rFonts w:hint="eastAsia" w:ascii="宋体" w:hAnsi="宋体" w:eastAsia="宋体"/>
          <w:color w:val="000000" w:themeColor="text1"/>
          <w:sz w:val="21"/>
          <w:szCs w:val="24"/>
          <w:lang w:eastAsia="zh-CN"/>
          <w14:textFill>
            <w14:solidFill>
              <w14:schemeClr w14:val="tx1"/>
            </w14:solidFill>
          </w14:textFill>
        </w:rPr>
      </w:pPr>
      <w:r>
        <w:rPr>
          <w:rFonts w:hint="eastAsia" w:ascii="宋体" w:hAnsi="宋体"/>
          <w:sz w:val="21"/>
          <w:szCs w:val="24"/>
        </w:rPr>
        <w:t>项目名称：</w:t>
      </w:r>
      <w:r>
        <w:rPr>
          <w:rFonts w:hint="eastAsia" w:ascii="宋体" w:hAnsi="宋体" w:cs="宋体"/>
          <w:color w:val="000000" w:themeColor="text1"/>
          <w:sz w:val="21"/>
          <w:szCs w:val="24"/>
          <w:u w:val="none"/>
          <w:lang w:val="en-US" w:eastAsia="zh-CN"/>
          <w14:textFill>
            <w14:solidFill>
              <w14:schemeClr w14:val="tx1"/>
            </w14:solidFill>
          </w14:textFill>
        </w:rPr>
        <w:t>临桂区2025年兽医社会化服务项目（重大动物疫病防控）</w:t>
      </w:r>
    </w:p>
    <w:p w14:paraId="335AE141">
      <w:pPr>
        <w:spacing w:line="400" w:lineRule="exact"/>
        <w:ind w:firstLine="420"/>
        <w:rPr>
          <w:rFonts w:ascii="宋体" w:hAnsi="宋体"/>
          <w:sz w:val="21"/>
          <w:szCs w:val="24"/>
        </w:rPr>
      </w:pPr>
      <w:r>
        <w:rPr>
          <w:rFonts w:hint="eastAsia" w:ascii="宋体" w:hAnsi="宋体"/>
          <w:sz w:val="21"/>
          <w:szCs w:val="24"/>
        </w:rPr>
        <w:t>采购方式：竞争性磋商</w:t>
      </w:r>
    </w:p>
    <w:p w14:paraId="2403A105">
      <w:pPr>
        <w:spacing w:line="400" w:lineRule="exact"/>
        <w:ind w:firstLine="420"/>
        <w:rPr>
          <w:rFonts w:ascii="宋体" w:hAnsi="宋体"/>
          <w:sz w:val="21"/>
          <w:szCs w:val="24"/>
          <w:lang w:val="en-US"/>
        </w:rPr>
      </w:pPr>
      <w:r>
        <w:rPr>
          <w:rFonts w:hint="eastAsia" w:ascii="宋体" w:hAnsi="宋体"/>
          <w:sz w:val="21"/>
          <w:szCs w:val="24"/>
        </w:rPr>
        <w:t>预算金额（元）：</w:t>
      </w:r>
      <w:r>
        <w:rPr>
          <w:rFonts w:hint="eastAsia" w:ascii="宋体" w:hAnsi="宋体"/>
          <w:sz w:val="21"/>
          <w:szCs w:val="24"/>
          <w:lang w:val="en-US" w:eastAsia="zh-CN"/>
        </w:rPr>
        <w:t>1500000.00</w:t>
      </w:r>
    </w:p>
    <w:p w14:paraId="6D22AE80">
      <w:pPr>
        <w:spacing w:line="400" w:lineRule="exact"/>
        <w:ind w:firstLine="420"/>
        <w:rPr>
          <w:rFonts w:ascii="宋体" w:hAnsi="宋体"/>
          <w:sz w:val="21"/>
          <w:szCs w:val="24"/>
        </w:rPr>
      </w:pPr>
      <w:r>
        <w:rPr>
          <w:rFonts w:hint="eastAsia" w:ascii="宋体" w:hAnsi="宋体"/>
          <w:sz w:val="21"/>
          <w:szCs w:val="24"/>
        </w:rPr>
        <w:t>最高限价：无。</w:t>
      </w:r>
    </w:p>
    <w:p w14:paraId="4878D6FB">
      <w:pPr>
        <w:spacing w:line="400" w:lineRule="exact"/>
        <w:ind w:firstLine="420"/>
        <w:rPr>
          <w:rFonts w:hint="eastAsia" w:ascii="宋体" w:hAnsi="宋体" w:eastAsia="宋体" w:cs="Times New Roman"/>
          <w:color w:val="000000" w:themeColor="text1"/>
          <w:sz w:val="21"/>
          <w:szCs w:val="24"/>
          <w:lang w:val="en-US" w:eastAsia="zh-CN"/>
          <w14:textFill>
            <w14:solidFill>
              <w14:schemeClr w14:val="tx1"/>
            </w14:solidFill>
          </w14:textFill>
        </w:rPr>
      </w:pPr>
      <w:r>
        <w:rPr>
          <w:rFonts w:hint="eastAsia" w:ascii="宋体" w:hAnsi="宋体"/>
          <w:sz w:val="21"/>
          <w:szCs w:val="24"/>
        </w:rPr>
        <w:t>采购需求：</w:t>
      </w:r>
      <w:r>
        <w:rPr>
          <w:rFonts w:hint="eastAsia" w:ascii="宋体" w:hAnsi="宋体"/>
          <w:color w:val="000000" w:themeColor="text1"/>
          <w:sz w:val="21"/>
          <w:szCs w:val="24"/>
          <w:lang w:eastAsia="zh-CN"/>
          <w14:textFill>
            <w14:solidFill>
              <w14:schemeClr w14:val="tx1"/>
            </w14:solidFill>
          </w14:textFill>
        </w:rPr>
        <w:t>（一）</w:t>
      </w:r>
      <w:r>
        <w:rPr>
          <w:rFonts w:hint="eastAsia" w:ascii="宋体" w:hAnsi="宋体"/>
          <w:color w:val="000000" w:themeColor="text1"/>
          <w:sz w:val="21"/>
          <w:szCs w:val="24"/>
          <w14:textFill>
            <w14:solidFill>
              <w14:schemeClr w14:val="tx1"/>
            </w14:solidFill>
          </w14:textFill>
        </w:rPr>
        <w:t>标的名</w:t>
      </w:r>
      <w:r>
        <w:rPr>
          <w:rFonts w:hint="eastAsia" w:ascii="宋体" w:hAnsi="宋体" w:eastAsia="宋体" w:cs="Times New Roman"/>
          <w:color w:val="000000" w:themeColor="text1"/>
          <w:sz w:val="21"/>
          <w:szCs w:val="24"/>
          <w14:textFill>
            <w14:solidFill>
              <w14:schemeClr w14:val="tx1"/>
            </w14:solidFill>
          </w14:textFill>
        </w:rPr>
        <w:t>称、数量：</w:t>
      </w:r>
      <w:r>
        <w:rPr>
          <w:rFonts w:hint="eastAsia" w:ascii="宋体" w:hAnsi="宋体" w:eastAsia="宋体" w:cs="Times New Roman"/>
          <w:color w:val="000000" w:themeColor="text1"/>
          <w:sz w:val="21"/>
          <w:szCs w:val="24"/>
          <w:lang w:val="en-US" w:eastAsia="zh-CN"/>
          <w14:textFill>
            <w14:solidFill>
              <w14:schemeClr w14:val="tx1"/>
            </w14:solidFill>
          </w14:textFill>
        </w:rPr>
        <w:t>1、动物防疫队伍能力提升：（1）动物防疫装备提升；（2）防疫人员培训提升。</w:t>
      </w:r>
    </w:p>
    <w:p w14:paraId="59D3D524">
      <w:pPr>
        <w:spacing w:line="400" w:lineRule="exact"/>
        <w:ind w:firstLine="420"/>
        <w:rPr>
          <w:rFonts w:hint="default" w:ascii="宋体" w:hAnsi="宋体" w:eastAsia="宋体" w:cs="Times New Roman"/>
          <w:color w:val="000000" w:themeColor="text1"/>
          <w:sz w:val="21"/>
          <w:szCs w:val="24"/>
          <w:lang w:val="en-US" w:eastAsia="zh-CN"/>
          <w14:textFill>
            <w14:solidFill>
              <w14:schemeClr w14:val="tx1"/>
            </w14:solidFill>
          </w14:textFill>
        </w:rPr>
      </w:pPr>
      <w:r>
        <w:rPr>
          <w:rFonts w:hint="eastAsia" w:ascii="宋体" w:hAnsi="宋体" w:eastAsia="宋体" w:cs="Times New Roman"/>
          <w:color w:val="000000" w:themeColor="text1"/>
          <w:sz w:val="21"/>
          <w:szCs w:val="24"/>
          <w:lang w:val="en-US" w:eastAsia="zh-CN"/>
          <w14:textFill>
            <w14:solidFill>
              <w14:schemeClr w14:val="tx1"/>
            </w14:solidFill>
          </w14:textFill>
        </w:rPr>
        <w:t>2、重大动物疫病强制免疫：(1)防疫档案的建立与免疫报表上报；（2）动物强制免疫病种疫苗接种。（3）免疫效果评估。</w:t>
      </w:r>
    </w:p>
    <w:p w14:paraId="2540B938">
      <w:pPr>
        <w:spacing w:line="400" w:lineRule="exact"/>
        <w:ind w:firstLine="420"/>
        <w:rPr>
          <w:rFonts w:hint="default" w:ascii="宋体" w:hAnsi="宋体" w:eastAsia="宋体" w:cs="Times New Roman"/>
          <w:color w:val="000000" w:themeColor="text1"/>
          <w:sz w:val="21"/>
          <w:szCs w:val="24"/>
          <w:lang w:val="en-US" w:eastAsia="zh-CN"/>
          <w14:textFill>
            <w14:solidFill>
              <w14:schemeClr w14:val="tx1"/>
            </w14:solidFill>
          </w14:textFill>
        </w:rPr>
      </w:pPr>
      <w:r>
        <w:rPr>
          <w:rFonts w:hint="eastAsia" w:ascii="宋体" w:hAnsi="宋体" w:eastAsia="宋体" w:cs="Times New Roman"/>
          <w:color w:val="000000" w:themeColor="text1"/>
          <w:sz w:val="21"/>
          <w:szCs w:val="24"/>
          <w:lang w:val="en-US" w:eastAsia="zh-CN"/>
          <w14:textFill>
            <w14:solidFill>
              <w14:schemeClr w14:val="tx1"/>
            </w14:solidFill>
          </w14:textFill>
        </w:rPr>
        <w:t>3、动物疫病监测与流行病学调查与评估：（1）动物疫病监测与分析；（2）动物疫病流行病学调查。</w:t>
      </w:r>
    </w:p>
    <w:p w14:paraId="0083BDF4">
      <w:pPr>
        <w:spacing w:line="400" w:lineRule="exact"/>
        <w:ind w:firstLine="420"/>
        <w:rPr>
          <w:rFonts w:hint="eastAsia" w:ascii="宋体" w:hAnsi="宋体" w:eastAsia="宋体" w:cs="Times New Roman"/>
          <w:color w:val="000000" w:themeColor="text1"/>
          <w:sz w:val="21"/>
          <w:szCs w:val="24"/>
          <w:lang w:val="en-US" w:eastAsia="zh-CN"/>
          <w14:textFill>
            <w14:solidFill>
              <w14:schemeClr w14:val="tx1"/>
            </w14:solidFill>
          </w14:textFill>
        </w:rPr>
      </w:pPr>
      <w:r>
        <w:rPr>
          <w:rFonts w:hint="eastAsia" w:ascii="宋体" w:hAnsi="宋体" w:eastAsia="宋体" w:cs="Times New Roman"/>
          <w:color w:val="000000" w:themeColor="text1"/>
          <w:sz w:val="21"/>
          <w:szCs w:val="24"/>
          <w:lang w:val="en-US" w:eastAsia="zh-CN"/>
          <w14:textFill>
            <w14:solidFill>
              <w14:schemeClr w14:val="tx1"/>
            </w14:solidFill>
          </w14:textFill>
        </w:rPr>
        <w:t>4、科普宣传：动物防疫和兽医知识宣传。</w:t>
      </w:r>
    </w:p>
    <w:p w14:paraId="4943ABD5">
      <w:pPr>
        <w:spacing w:line="400" w:lineRule="exact"/>
        <w:ind w:firstLine="420"/>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lang w:eastAsia="zh-CN"/>
          <w14:textFill>
            <w14:solidFill>
              <w14:schemeClr w14:val="tx1"/>
            </w14:solidFill>
          </w14:textFill>
        </w:rPr>
        <w:t>（二）</w:t>
      </w:r>
      <w:r>
        <w:rPr>
          <w:rFonts w:hint="eastAsia" w:ascii="宋体" w:hAnsi="宋体"/>
          <w:color w:val="000000" w:themeColor="text1"/>
          <w:sz w:val="21"/>
          <w:szCs w:val="24"/>
          <w14:textFill>
            <w14:solidFill>
              <w14:schemeClr w14:val="tx1"/>
            </w14:solidFill>
          </w14:textFill>
        </w:rPr>
        <w:t>简要服务内容及要求或服务要求：具体内容详见本项目第三章“采购需求”。</w:t>
      </w:r>
    </w:p>
    <w:p w14:paraId="6D376425">
      <w:pPr>
        <w:spacing w:line="400" w:lineRule="exact"/>
        <w:ind w:firstLine="420"/>
        <w:rPr>
          <w:rFonts w:ascii="宋体" w:hAnsi="宋体"/>
          <w:sz w:val="21"/>
          <w:szCs w:val="24"/>
        </w:rPr>
      </w:pPr>
      <w:r>
        <w:rPr>
          <w:rFonts w:hint="eastAsia" w:ascii="宋体" w:hAnsi="宋体"/>
          <w:sz w:val="21"/>
          <w:szCs w:val="24"/>
        </w:rPr>
        <w:t>合同履行期限：</w:t>
      </w:r>
      <w:r>
        <w:rPr>
          <w:rFonts w:hint="eastAsia" w:ascii="宋体" w:hAnsi="宋体" w:cs="宋体"/>
          <w:kern w:val="0"/>
          <w:sz w:val="21"/>
          <w:szCs w:val="21"/>
        </w:rPr>
        <w:t>自签订合同之日起至202</w:t>
      </w:r>
      <w:r>
        <w:rPr>
          <w:rFonts w:hint="eastAsia" w:ascii="宋体" w:hAnsi="宋体" w:cs="宋体"/>
          <w:kern w:val="0"/>
          <w:sz w:val="21"/>
          <w:szCs w:val="21"/>
          <w:lang w:val="en-US" w:eastAsia="zh-CN"/>
        </w:rPr>
        <w:t>5</w:t>
      </w:r>
      <w:r>
        <w:rPr>
          <w:rFonts w:hint="eastAsia" w:ascii="宋体" w:hAnsi="宋体" w:cs="宋体"/>
          <w:kern w:val="0"/>
          <w:sz w:val="21"/>
          <w:szCs w:val="21"/>
        </w:rPr>
        <w:t>年12月31日止完成本项目需求中明确的各项服务内容。</w:t>
      </w:r>
    </w:p>
    <w:p w14:paraId="6D9C086A">
      <w:pPr>
        <w:spacing w:line="400" w:lineRule="exact"/>
        <w:ind w:firstLine="420"/>
        <w:rPr>
          <w:rFonts w:ascii="宋体" w:hAnsi="宋体" w:cs="宋体"/>
          <w:sz w:val="21"/>
          <w:szCs w:val="24"/>
        </w:rPr>
      </w:pPr>
      <w:r>
        <w:rPr>
          <w:rFonts w:hint="eastAsia" w:ascii="宋体" w:hAnsi="宋体" w:cs="宋体"/>
          <w:sz w:val="21"/>
          <w:szCs w:val="24"/>
        </w:rPr>
        <w:t>本项目</w:t>
      </w:r>
      <w:r>
        <w:rPr>
          <w:rFonts w:hint="eastAsia" w:ascii="宋体" w:hAnsi="宋体" w:cs="宋体"/>
          <w:sz w:val="21"/>
          <w:szCs w:val="24"/>
          <w:u w:val="single"/>
        </w:rPr>
        <w:t>不接受</w:t>
      </w:r>
      <w:r>
        <w:rPr>
          <w:rFonts w:hint="eastAsia" w:ascii="宋体" w:hAnsi="宋体" w:cs="宋体"/>
          <w:sz w:val="21"/>
          <w:szCs w:val="24"/>
        </w:rPr>
        <w:t>联合体参与磋商。</w:t>
      </w:r>
      <w:bookmarkStart w:id="11" w:name="_Toc35393799"/>
      <w:bookmarkStart w:id="12" w:name="_Toc35393630"/>
      <w:bookmarkStart w:id="13" w:name="_Toc28359013"/>
      <w:bookmarkStart w:id="14" w:name="_Toc28359090"/>
    </w:p>
    <w:p w14:paraId="1472224D">
      <w:pPr>
        <w:spacing w:line="400" w:lineRule="exact"/>
        <w:ind w:firstLine="422"/>
        <w:rPr>
          <w:rFonts w:ascii="宋体" w:hAnsi="宋体" w:cs="宋体"/>
          <w:b/>
          <w:bCs/>
          <w:sz w:val="21"/>
          <w:szCs w:val="21"/>
        </w:rPr>
      </w:pPr>
      <w:r>
        <w:rPr>
          <w:rFonts w:hint="eastAsia" w:ascii="宋体" w:hAnsi="宋体" w:cs="宋体"/>
          <w:b/>
          <w:bCs/>
          <w:sz w:val="21"/>
          <w:szCs w:val="21"/>
        </w:rPr>
        <w:t>二、申请人的资格要求</w:t>
      </w:r>
      <w:bookmarkEnd w:id="11"/>
      <w:bookmarkEnd w:id="12"/>
      <w:bookmarkEnd w:id="13"/>
      <w:bookmarkEnd w:id="14"/>
    </w:p>
    <w:p w14:paraId="3E6FECB2">
      <w:pPr>
        <w:spacing w:line="400" w:lineRule="exact"/>
        <w:ind w:firstLine="420"/>
        <w:rPr>
          <w:rFonts w:ascii="宋体" w:hAnsi="宋体" w:cs="宋体"/>
          <w:sz w:val="21"/>
          <w:szCs w:val="21"/>
        </w:rPr>
      </w:pPr>
      <w:r>
        <w:rPr>
          <w:rFonts w:hint="eastAsia" w:ascii="宋体" w:hAnsi="宋体" w:cs="宋体"/>
          <w:sz w:val="21"/>
          <w:szCs w:val="21"/>
        </w:rPr>
        <w:t>1.满足《中华人民共和国政府采购法》第二十二条规定。</w:t>
      </w:r>
    </w:p>
    <w:p w14:paraId="28A26BAC">
      <w:pPr>
        <w:spacing w:line="400" w:lineRule="exact"/>
        <w:ind w:firstLine="420"/>
        <w:rPr>
          <w:sz w:val="21"/>
          <w:szCs w:val="24"/>
        </w:rPr>
      </w:pPr>
      <w:bookmarkStart w:id="15" w:name="_Toc28359014"/>
      <w:bookmarkStart w:id="16" w:name="_Toc28359091"/>
      <w:r>
        <w:rPr>
          <w:rFonts w:hint="eastAsia" w:ascii="宋体" w:hAnsi="宋体" w:cs="宋体"/>
          <w:sz w:val="21"/>
          <w:szCs w:val="21"/>
        </w:rPr>
        <w:t>2.落实政府采购政策需满足的资格要求：本项目专门面向中小企业采购。</w:t>
      </w:r>
    </w:p>
    <w:p w14:paraId="49C4082D">
      <w:pPr>
        <w:spacing w:line="400" w:lineRule="exact"/>
        <w:ind w:firstLine="420"/>
        <w:rPr>
          <w:rFonts w:ascii="宋体" w:hAnsi="宋体"/>
          <w:spacing w:val="1"/>
          <w:kern w:val="0"/>
        </w:rPr>
      </w:pPr>
      <w:r>
        <w:rPr>
          <w:rFonts w:hint="eastAsia" w:ascii="宋体" w:hAnsi="宋体" w:cs="宋体"/>
          <w:sz w:val="21"/>
          <w:szCs w:val="21"/>
        </w:rPr>
        <w:t>3.本项目的特定资格要求：无。</w:t>
      </w:r>
    </w:p>
    <w:p w14:paraId="2E3602A8">
      <w:pPr>
        <w:spacing w:line="400" w:lineRule="exact"/>
        <w:ind w:firstLine="422"/>
        <w:rPr>
          <w:rFonts w:ascii="宋体" w:hAnsi="宋体" w:cs="宋体"/>
          <w:b/>
          <w:bCs/>
          <w:sz w:val="21"/>
          <w:szCs w:val="21"/>
        </w:rPr>
      </w:pPr>
      <w:bookmarkStart w:id="17" w:name="_Toc35393631"/>
      <w:bookmarkStart w:id="18" w:name="_Toc35393800"/>
      <w:r>
        <w:rPr>
          <w:rFonts w:hint="eastAsia" w:ascii="宋体" w:hAnsi="宋体" w:cs="宋体"/>
          <w:b/>
          <w:bCs/>
          <w:sz w:val="21"/>
          <w:szCs w:val="21"/>
        </w:rPr>
        <w:t>三、获取采购文件</w:t>
      </w:r>
      <w:bookmarkEnd w:id="15"/>
      <w:bookmarkEnd w:id="16"/>
      <w:bookmarkEnd w:id="17"/>
      <w:bookmarkEnd w:id="18"/>
    </w:p>
    <w:p w14:paraId="4EBF0D27">
      <w:pPr>
        <w:spacing w:line="400" w:lineRule="exac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时间：</w:t>
      </w:r>
      <w:r>
        <w:rPr>
          <w:rFonts w:ascii="宋体" w:hAnsi="宋体" w:cs="宋体"/>
          <w:color w:val="000000" w:themeColor="text1"/>
          <w:sz w:val="21"/>
          <w:szCs w:val="21"/>
          <w:u w:val="single"/>
          <w14:textFill>
            <w14:solidFill>
              <w14:schemeClr w14:val="tx1"/>
            </w14:solidFill>
          </w14:textFill>
        </w:rPr>
        <w:t>202</w:t>
      </w:r>
      <w:r>
        <w:rPr>
          <w:rFonts w:hint="eastAsia" w:ascii="宋体" w:hAnsi="宋体" w:cs="宋体"/>
          <w:color w:val="000000" w:themeColor="text1"/>
          <w:sz w:val="21"/>
          <w:szCs w:val="21"/>
          <w:u w:val="single"/>
          <w:lang w:val="en-US" w:eastAsia="zh-CN"/>
          <w14:textFill>
            <w14:solidFill>
              <w14:schemeClr w14:val="tx1"/>
            </w14:solidFill>
          </w14:textFill>
        </w:rPr>
        <w:t>5</w:t>
      </w:r>
      <w:r>
        <w:rPr>
          <w:rFonts w:ascii="宋体" w:hAnsi="宋体" w:cs="宋体"/>
          <w:color w:val="000000" w:themeColor="text1"/>
          <w:sz w:val="21"/>
          <w:szCs w:val="21"/>
          <w:u w:val="single"/>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3</w:t>
      </w:r>
      <w:r>
        <w:rPr>
          <w:rFonts w:ascii="宋体" w:hAnsi="宋体" w:cs="宋体"/>
          <w:color w:val="000000" w:themeColor="text1"/>
          <w:sz w:val="21"/>
          <w:szCs w:val="21"/>
          <w:u w:val="single"/>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13 </w:t>
      </w:r>
      <w:r>
        <w:rPr>
          <w:rFonts w:ascii="宋体" w:hAnsi="宋体" w:cs="宋体"/>
          <w:color w:val="000000" w:themeColor="text1"/>
          <w:sz w:val="21"/>
          <w:szCs w:val="21"/>
          <w:u w:val="single"/>
          <w14:textFill>
            <w14:solidFill>
              <w14:schemeClr w14:val="tx1"/>
            </w14:solidFill>
          </w14:textFill>
        </w:rPr>
        <w:t>日</w:t>
      </w:r>
      <w:r>
        <w:rPr>
          <w:rFonts w:hint="eastAsia" w:ascii="宋体" w:hAnsi="宋体" w:cs="宋体"/>
          <w:color w:val="000000" w:themeColor="text1"/>
          <w:sz w:val="21"/>
          <w:szCs w:val="21"/>
          <w14:textFill>
            <w14:solidFill>
              <w14:schemeClr w14:val="tx1"/>
            </w14:solidFill>
          </w14:textFill>
        </w:rPr>
        <w:t>至</w:t>
      </w:r>
      <w:r>
        <w:rPr>
          <w:rFonts w:hint="eastAsia" w:ascii="宋体" w:hAnsi="宋体" w:cs="宋体"/>
          <w:color w:val="000000" w:themeColor="text1"/>
          <w:sz w:val="21"/>
          <w:szCs w:val="21"/>
          <w:u w:val="single"/>
          <w:lang w:val="en-US" w:eastAsia="zh-CN"/>
          <w14:textFill>
            <w14:solidFill>
              <w14:schemeClr w14:val="tx1"/>
            </w14:solidFill>
          </w14:textFill>
        </w:rPr>
        <w:t>2025</w:t>
      </w:r>
      <w:r>
        <w:rPr>
          <w:rFonts w:ascii="宋体" w:hAnsi="宋体" w:cs="宋体"/>
          <w:color w:val="000000" w:themeColor="text1"/>
          <w:sz w:val="21"/>
          <w:szCs w:val="21"/>
          <w:u w:val="single"/>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3</w:t>
      </w:r>
      <w:r>
        <w:rPr>
          <w:rFonts w:ascii="宋体" w:hAnsi="宋体" w:cs="宋体"/>
          <w:color w:val="000000" w:themeColor="text1"/>
          <w:sz w:val="21"/>
          <w:szCs w:val="21"/>
          <w:u w:val="single"/>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24 </w:t>
      </w:r>
      <w:r>
        <w:rPr>
          <w:rFonts w:ascii="宋体" w:hAnsi="宋体" w:cs="宋体"/>
          <w:color w:val="000000" w:themeColor="text1"/>
          <w:sz w:val="21"/>
          <w:szCs w:val="21"/>
          <w:u w:val="single"/>
          <w14:textFill>
            <w14:solidFill>
              <w14:schemeClr w14:val="tx1"/>
            </w14:solidFill>
          </w14:textFill>
        </w:rPr>
        <w:t>日</w:t>
      </w:r>
      <w:r>
        <w:rPr>
          <w:rFonts w:hint="eastAsia" w:ascii="宋体" w:hAnsi="宋体" w:cs="宋体"/>
          <w:color w:val="000000" w:themeColor="text1"/>
          <w:sz w:val="21"/>
          <w:szCs w:val="21"/>
          <w14:textFill>
            <w14:solidFill>
              <w14:schemeClr w14:val="tx1"/>
            </w14:solidFill>
          </w14:textFill>
        </w:rPr>
        <w:t>，每天上午</w:t>
      </w:r>
      <w:r>
        <w:rPr>
          <w:rFonts w:hint="eastAsia" w:ascii="宋体" w:hAnsi="宋体" w:cs="宋体"/>
          <w:color w:val="000000" w:themeColor="text1"/>
          <w:sz w:val="21"/>
          <w:szCs w:val="21"/>
          <w:u w:val="single"/>
          <w14:textFill>
            <w14:solidFill>
              <w14:schemeClr w14:val="tx1"/>
            </w14:solidFill>
          </w14:textFill>
        </w:rPr>
        <w:t>00:00</w:t>
      </w:r>
      <w:r>
        <w:rPr>
          <w:rFonts w:hint="eastAsia" w:ascii="宋体" w:hAnsi="宋体" w:cs="宋体"/>
          <w:color w:val="000000" w:themeColor="text1"/>
          <w:sz w:val="21"/>
          <w:szCs w:val="21"/>
          <w14:textFill>
            <w14:solidFill>
              <w14:schemeClr w14:val="tx1"/>
            </w14:solidFill>
          </w14:textFill>
        </w:rPr>
        <w:t>至</w:t>
      </w:r>
      <w:r>
        <w:rPr>
          <w:rFonts w:hint="eastAsia" w:ascii="宋体" w:hAnsi="宋体" w:cs="宋体"/>
          <w:color w:val="000000" w:themeColor="text1"/>
          <w:sz w:val="21"/>
          <w:szCs w:val="21"/>
          <w:u w:val="single"/>
          <w14:textFill>
            <w14:solidFill>
              <w14:schemeClr w14:val="tx1"/>
            </w14:solidFill>
          </w14:textFill>
        </w:rPr>
        <w:t>11:59</w:t>
      </w:r>
      <w:r>
        <w:rPr>
          <w:rFonts w:hint="eastAsia" w:ascii="宋体" w:hAnsi="宋体" w:cs="宋体"/>
          <w:color w:val="000000" w:themeColor="text1"/>
          <w:sz w:val="21"/>
          <w:szCs w:val="21"/>
          <w14:textFill>
            <w14:solidFill>
              <w14:schemeClr w14:val="tx1"/>
            </w14:solidFill>
          </w14:textFill>
        </w:rPr>
        <w:t>，下午</w:t>
      </w:r>
      <w:r>
        <w:rPr>
          <w:rFonts w:hint="eastAsia" w:ascii="宋体" w:hAnsi="宋体" w:cs="宋体"/>
          <w:color w:val="000000" w:themeColor="text1"/>
          <w:sz w:val="21"/>
          <w:szCs w:val="21"/>
          <w:u w:val="single"/>
          <w14:textFill>
            <w14:solidFill>
              <w14:schemeClr w14:val="tx1"/>
            </w14:solidFill>
          </w14:textFill>
        </w:rPr>
        <w:t>12:00</w:t>
      </w:r>
      <w:r>
        <w:rPr>
          <w:rFonts w:hint="eastAsia" w:ascii="宋体" w:hAnsi="宋体" w:cs="宋体"/>
          <w:color w:val="000000" w:themeColor="text1"/>
          <w:sz w:val="21"/>
          <w:szCs w:val="21"/>
          <w14:textFill>
            <w14:solidFill>
              <w14:schemeClr w14:val="tx1"/>
            </w14:solidFill>
          </w14:textFill>
        </w:rPr>
        <w:t>至</w:t>
      </w:r>
      <w:r>
        <w:rPr>
          <w:rFonts w:hint="eastAsia" w:ascii="宋体" w:hAnsi="宋体" w:cs="宋体"/>
          <w:color w:val="000000" w:themeColor="text1"/>
          <w:sz w:val="21"/>
          <w:szCs w:val="21"/>
          <w:u w:val="single"/>
          <w14:textFill>
            <w14:solidFill>
              <w14:schemeClr w14:val="tx1"/>
            </w14:solidFill>
          </w14:textFill>
        </w:rPr>
        <w:t>23:59</w:t>
      </w:r>
      <w:r>
        <w:rPr>
          <w:rFonts w:hint="eastAsia" w:ascii="宋体" w:hAnsi="宋体" w:cs="宋体"/>
          <w:color w:val="000000" w:themeColor="text1"/>
          <w:sz w:val="21"/>
          <w:szCs w:val="21"/>
          <w14:textFill>
            <w14:solidFill>
              <w14:schemeClr w14:val="tx1"/>
            </w14:solidFill>
          </w14:textFill>
        </w:rPr>
        <w:t>（北京时间，法定节假日除外）</w:t>
      </w:r>
    </w:p>
    <w:p w14:paraId="3678A3E9">
      <w:pPr>
        <w:spacing w:line="400" w:lineRule="exact"/>
        <w:ind w:firstLine="420"/>
        <w:rPr>
          <w:rFonts w:ascii="宋体" w:hAnsi="宋体" w:cs="宋体"/>
          <w:sz w:val="21"/>
          <w:szCs w:val="21"/>
        </w:rPr>
      </w:pPr>
      <w:r>
        <w:rPr>
          <w:rFonts w:hint="eastAsia" w:ascii="宋体" w:hAnsi="宋体" w:cs="宋体"/>
          <w:sz w:val="21"/>
          <w:szCs w:val="21"/>
        </w:rPr>
        <w:t>地点：</w:t>
      </w:r>
      <w:r>
        <w:rPr>
          <w:rFonts w:hint="eastAsia" w:ascii="宋体" w:hAnsi="宋体" w:cs="宋体"/>
          <w:kern w:val="0"/>
          <w:sz w:val="21"/>
          <w:szCs w:val="21"/>
          <w:lang w:eastAsia="zh-CN"/>
        </w:rPr>
        <w:t>广西政府采购云平台</w:t>
      </w:r>
      <w:r>
        <w:rPr>
          <w:rFonts w:hint="eastAsia" w:ascii="宋体" w:hAnsi="宋体" w:cs="宋体"/>
          <w:sz w:val="21"/>
          <w:szCs w:val="24"/>
        </w:rPr>
        <w:t>（</w:t>
      </w:r>
      <w:r>
        <w:fldChar w:fldCharType="begin"/>
      </w:r>
      <w:r>
        <w:instrText xml:space="preserve"> HYPERLINK "http://www.zcygov.cn" </w:instrText>
      </w:r>
      <w:r>
        <w:fldChar w:fldCharType="separate"/>
      </w:r>
      <w:r>
        <w:rPr>
          <w:rFonts w:hint="eastAsia" w:ascii="宋体" w:hAnsi="宋体" w:cs="宋体"/>
          <w:sz w:val="21"/>
          <w:szCs w:val="24"/>
          <w:lang w:eastAsia="zh-CN"/>
        </w:rPr>
        <w:t>https://www.gcy.zfcg.gxzf.gov.cn/</w:t>
      </w:r>
      <w:r>
        <w:rPr>
          <w:rFonts w:hint="eastAsia" w:ascii="宋体" w:hAnsi="宋体" w:cs="宋体"/>
          <w:sz w:val="21"/>
          <w:szCs w:val="24"/>
        </w:rPr>
        <w:fldChar w:fldCharType="end"/>
      </w:r>
      <w:r>
        <w:rPr>
          <w:rFonts w:hint="eastAsia" w:ascii="宋体" w:hAnsi="宋体" w:cs="宋体"/>
          <w:sz w:val="21"/>
          <w:szCs w:val="24"/>
        </w:rPr>
        <w:t>）。</w:t>
      </w:r>
    </w:p>
    <w:p w14:paraId="3CB0911B">
      <w:pPr>
        <w:spacing w:line="400" w:lineRule="exact"/>
        <w:ind w:firstLine="420"/>
        <w:rPr>
          <w:rFonts w:ascii="宋体" w:hAnsi="宋体" w:cs="宋体"/>
          <w:sz w:val="21"/>
          <w:szCs w:val="21"/>
        </w:rPr>
      </w:pPr>
      <w:r>
        <w:rPr>
          <w:rFonts w:hint="eastAsia" w:ascii="宋体" w:hAnsi="宋体" w:cs="宋体"/>
          <w:sz w:val="21"/>
          <w:szCs w:val="21"/>
        </w:rPr>
        <w:t>方式：</w:t>
      </w:r>
      <w:r>
        <w:rPr>
          <w:rFonts w:hint="eastAsia" w:ascii="宋体" w:hAnsi="宋体" w:cs="宋体"/>
          <w:kern w:val="0"/>
          <w:sz w:val="21"/>
          <w:szCs w:val="21"/>
        </w:rPr>
        <w:t>潜在供应商登录</w:t>
      </w:r>
      <w:r>
        <w:rPr>
          <w:rFonts w:hint="eastAsia" w:ascii="宋体" w:hAnsi="宋体" w:cs="宋体"/>
          <w:sz w:val="21"/>
          <w:szCs w:val="24"/>
          <w:lang w:eastAsia="zh-CN"/>
        </w:rPr>
        <w:t>广西政府采购云平台https://www.gcy.zfcg.gxzf.gov.cn/</w:t>
      </w:r>
      <w:r>
        <w:rPr>
          <w:rFonts w:hint="eastAsia" w:ascii="宋体" w:hAnsi="宋体" w:cs="宋体"/>
          <w:sz w:val="21"/>
          <w:szCs w:val="24"/>
        </w:rPr>
        <w:t>免费</w:t>
      </w:r>
      <w:r>
        <w:rPr>
          <w:rFonts w:hint="eastAsia" w:ascii="宋体" w:hAnsi="宋体" w:cs="宋体"/>
          <w:sz w:val="21"/>
          <w:szCs w:val="21"/>
        </w:rPr>
        <w:t>获取竞争性磋商文件电子版。</w:t>
      </w:r>
      <w:r>
        <w:rPr>
          <w:rFonts w:hint="eastAsia" w:ascii="宋体" w:hAnsi="宋体" w:cs="宋体"/>
          <w:b/>
          <w:bCs/>
          <w:sz w:val="21"/>
          <w:szCs w:val="21"/>
        </w:rPr>
        <w:t>供应商应在</w:t>
      </w:r>
      <w:r>
        <w:rPr>
          <w:rFonts w:hint="eastAsia" w:ascii="宋体" w:hAnsi="宋体" w:cs="宋体"/>
          <w:b/>
          <w:bCs/>
          <w:sz w:val="21"/>
          <w:szCs w:val="21"/>
          <w:lang w:eastAsia="zh-CN"/>
        </w:rPr>
        <w:t>广西政府采购云平台</w:t>
      </w:r>
      <w:r>
        <w:rPr>
          <w:rFonts w:hint="eastAsia" w:ascii="宋体" w:hAnsi="宋体" w:cs="宋体"/>
          <w:b/>
          <w:bCs/>
          <w:sz w:val="21"/>
          <w:szCs w:val="21"/>
        </w:rPr>
        <w:t>进行“申请获取采购文件”操作，否则，将导致无法在线编制响应文件并参与竞标，其不利后果由供应商自行承担。</w:t>
      </w:r>
    </w:p>
    <w:p w14:paraId="1A3A7C5B">
      <w:pPr>
        <w:spacing w:line="400" w:lineRule="exact"/>
        <w:ind w:firstLine="420"/>
        <w:rPr>
          <w:rFonts w:ascii="宋体" w:hAnsi="宋体" w:cs="宋体"/>
          <w:sz w:val="21"/>
          <w:szCs w:val="21"/>
        </w:rPr>
      </w:pPr>
      <w:r>
        <w:rPr>
          <w:rFonts w:hint="eastAsia" w:ascii="宋体" w:hAnsi="宋体" w:cs="宋体"/>
          <w:sz w:val="21"/>
          <w:szCs w:val="21"/>
        </w:rPr>
        <w:t>售价（元）：0。</w:t>
      </w:r>
      <w:bookmarkStart w:id="19" w:name="_Toc35393632"/>
      <w:bookmarkStart w:id="20" w:name="_Toc28359015"/>
      <w:bookmarkStart w:id="21" w:name="_Toc35393801"/>
      <w:bookmarkStart w:id="22" w:name="_Toc28359092"/>
    </w:p>
    <w:p w14:paraId="4D8E7F63">
      <w:pPr>
        <w:spacing w:line="400" w:lineRule="exact"/>
        <w:ind w:firstLine="422"/>
        <w:rPr>
          <w:rFonts w:ascii="宋体" w:hAnsi="宋体" w:cs="宋体"/>
          <w:sz w:val="21"/>
          <w:szCs w:val="21"/>
        </w:rPr>
      </w:pPr>
      <w:r>
        <w:rPr>
          <w:rFonts w:hint="eastAsia" w:ascii="宋体" w:hAnsi="宋体" w:cs="宋体"/>
          <w:b/>
          <w:bCs/>
          <w:sz w:val="21"/>
          <w:szCs w:val="21"/>
        </w:rPr>
        <w:t>四、响应文件提交</w:t>
      </w:r>
      <w:bookmarkEnd w:id="19"/>
      <w:bookmarkEnd w:id="20"/>
      <w:bookmarkEnd w:id="21"/>
      <w:bookmarkEnd w:id="22"/>
    </w:p>
    <w:p w14:paraId="70A4F804">
      <w:pPr>
        <w:spacing w:line="400" w:lineRule="exact"/>
        <w:ind w:firstLine="420"/>
        <w:rPr>
          <w:rFonts w:ascii="宋体" w:hAnsi="宋体" w:cs="宋体"/>
          <w:bCs/>
          <w:sz w:val="21"/>
          <w:szCs w:val="21"/>
        </w:rPr>
      </w:pPr>
      <w:r>
        <w:rPr>
          <w:rFonts w:hint="eastAsia" w:ascii="宋体" w:hAnsi="宋体" w:cs="宋体"/>
          <w:sz w:val="21"/>
          <w:szCs w:val="21"/>
        </w:rPr>
        <w:t>截止时间：</w:t>
      </w:r>
      <w:r>
        <w:rPr>
          <w:rFonts w:hint="eastAsia" w:ascii="宋体" w:hAnsi="宋体" w:cs="宋体"/>
          <w:sz w:val="21"/>
          <w:szCs w:val="21"/>
          <w:u w:val="single"/>
          <w:lang w:val="en-US" w:eastAsia="zh-CN"/>
        </w:rPr>
        <w:t xml:space="preserve"> 2025</w:t>
      </w:r>
      <w:r>
        <w:rPr>
          <w:rFonts w:ascii="宋体" w:hAnsi="宋体" w:cs="宋体"/>
          <w:sz w:val="21"/>
          <w:szCs w:val="21"/>
          <w:u w:val="single"/>
        </w:rPr>
        <w:t>年</w:t>
      </w:r>
      <w:r>
        <w:rPr>
          <w:rFonts w:hint="eastAsia" w:ascii="宋体" w:hAnsi="宋体" w:cs="宋体"/>
          <w:sz w:val="21"/>
          <w:szCs w:val="21"/>
          <w:u w:val="single"/>
          <w:lang w:val="en-US" w:eastAsia="zh-CN"/>
        </w:rPr>
        <w:t xml:space="preserve">3 </w:t>
      </w:r>
      <w:r>
        <w:rPr>
          <w:rFonts w:ascii="宋体" w:hAnsi="宋体" w:cs="宋体"/>
          <w:sz w:val="21"/>
          <w:szCs w:val="21"/>
          <w:u w:val="single"/>
        </w:rPr>
        <w:t>月</w:t>
      </w:r>
      <w:r>
        <w:rPr>
          <w:rFonts w:hint="eastAsia" w:ascii="宋体" w:hAnsi="宋体" w:cs="宋体"/>
          <w:sz w:val="21"/>
          <w:szCs w:val="21"/>
          <w:u w:val="single"/>
          <w:lang w:val="en-US" w:eastAsia="zh-CN"/>
        </w:rPr>
        <w:t xml:space="preserve"> 24</w:t>
      </w:r>
      <w:r>
        <w:rPr>
          <w:rFonts w:ascii="宋体" w:hAnsi="宋体" w:cs="宋体"/>
          <w:sz w:val="21"/>
          <w:szCs w:val="21"/>
          <w:u w:val="single"/>
        </w:rPr>
        <w:t>日上午</w:t>
      </w:r>
      <w:r>
        <w:rPr>
          <w:rFonts w:hint="eastAsia" w:ascii="宋体" w:hAnsi="宋体" w:cs="宋体"/>
          <w:sz w:val="21"/>
          <w:szCs w:val="21"/>
          <w:u w:val="single"/>
          <w:lang w:val="en-US" w:eastAsia="zh-CN"/>
        </w:rPr>
        <w:t xml:space="preserve">09 </w:t>
      </w:r>
      <w:r>
        <w:rPr>
          <w:rFonts w:hint="eastAsia" w:ascii="宋体" w:hAnsi="宋体" w:cs="宋体"/>
          <w:bCs/>
          <w:sz w:val="21"/>
          <w:szCs w:val="21"/>
          <w:u w:val="single"/>
        </w:rPr>
        <w:t>时</w:t>
      </w:r>
      <w:r>
        <w:rPr>
          <w:rFonts w:hint="eastAsia" w:ascii="宋体" w:hAnsi="宋体" w:cs="宋体"/>
          <w:bCs/>
          <w:sz w:val="21"/>
          <w:szCs w:val="21"/>
          <w:u w:val="single"/>
          <w:lang w:val="en-US" w:eastAsia="zh-CN"/>
        </w:rPr>
        <w:t xml:space="preserve"> 30</w:t>
      </w:r>
      <w:r>
        <w:rPr>
          <w:rFonts w:hint="eastAsia" w:ascii="宋体" w:hAnsi="宋体" w:cs="宋体"/>
          <w:bCs/>
          <w:sz w:val="21"/>
          <w:szCs w:val="21"/>
          <w:u w:val="single"/>
        </w:rPr>
        <w:t>分</w:t>
      </w:r>
      <w:r>
        <w:rPr>
          <w:rFonts w:hint="eastAsia" w:ascii="宋体" w:hAnsi="宋体" w:cs="宋体"/>
          <w:bCs/>
          <w:sz w:val="21"/>
          <w:szCs w:val="21"/>
        </w:rPr>
        <w:t>（北京时间）</w:t>
      </w:r>
    </w:p>
    <w:p w14:paraId="511A5B9B">
      <w:pPr>
        <w:spacing w:line="400" w:lineRule="exact"/>
        <w:ind w:firstLine="420"/>
        <w:rPr>
          <w:rFonts w:ascii="宋体" w:hAnsi="宋体" w:cs="宋体"/>
          <w:sz w:val="21"/>
          <w:szCs w:val="21"/>
        </w:rPr>
      </w:pPr>
      <w:r>
        <w:rPr>
          <w:rFonts w:hint="eastAsia" w:ascii="宋体" w:hAnsi="宋体" w:cs="宋体"/>
          <w:sz w:val="21"/>
          <w:szCs w:val="21"/>
        </w:rPr>
        <w:t>地点：</w:t>
      </w:r>
      <w:bookmarkStart w:id="23" w:name="_Toc35393802"/>
      <w:bookmarkStart w:id="24" w:name="_Toc35393633"/>
      <w:bookmarkStart w:id="25" w:name="_Toc28359016"/>
      <w:bookmarkStart w:id="26" w:name="_Toc28359093"/>
      <w:r>
        <w:rPr>
          <w:rFonts w:hint="eastAsia" w:ascii="宋体" w:hAnsi="宋体" w:cs="宋体"/>
          <w:sz w:val="21"/>
          <w:szCs w:val="21"/>
        </w:rPr>
        <w:t>登录</w:t>
      </w:r>
      <w:r>
        <w:rPr>
          <w:rFonts w:hint="eastAsia" w:ascii="宋体" w:hAnsi="宋体" w:cs="宋体"/>
          <w:sz w:val="21"/>
          <w:szCs w:val="21"/>
          <w:lang w:eastAsia="zh-CN"/>
        </w:rPr>
        <w:t>广西政府采购云平台</w:t>
      </w:r>
      <w:r>
        <w:rPr>
          <w:rFonts w:hint="eastAsia" w:ascii="宋体" w:hAnsi="宋体" w:cs="宋体"/>
          <w:sz w:val="21"/>
          <w:szCs w:val="21"/>
        </w:rPr>
        <w:t>在线提交。</w:t>
      </w:r>
    </w:p>
    <w:p w14:paraId="6E726F35">
      <w:pPr>
        <w:spacing w:line="400" w:lineRule="exact"/>
        <w:ind w:firstLine="422"/>
        <w:rPr>
          <w:rFonts w:ascii="宋体" w:hAnsi="宋体" w:cs="宋体"/>
          <w:sz w:val="21"/>
          <w:szCs w:val="21"/>
        </w:rPr>
      </w:pPr>
      <w:r>
        <w:rPr>
          <w:rFonts w:hint="eastAsia" w:ascii="宋体" w:hAnsi="宋体" w:cs="宋体"/>
          <w:b/>
          <w:bCs/>
          <w:sz w:val="21"/>
          <w:szCs w:val="21"/>
        </w:rPr>
        <w:t>五、开启</w:t>
      </w:r>
      <w:bookmarkEnd w:id="23"/>
      <w:bookmarkEnd w:id="24"/>
      <w:bookmarkEnd w:id="25"/>
      <w:bookmarkEnd w:id="26"/>
    </w:p>
    <w:p w14:paraId="4915626C">
      <w:pPr>
        <w:spacing w:line="400" w:lineRule="exact"/>
        <w:ind w:firstLine="420"/>
        <w:rPr>
          <w:rFonts w:ascii="宋体" w:hAnsi="宋体" w:cs="宋体"/>
          <w:bCs/>
          <w:sz w:val="21"/>
          <w:szCs w:val="21"/>
          <w:u w:val="single"/>
        </w:rPr>
      </w:pPr>
      <w:r>
        <w:rPr>
          <w:rFonts w:hint="eastAsia" w:ascii="宋体" w:hAnsi="宋体" w:cs="宋体"/>
          <w:sz w:val="21"/>
          <w:szCs w:val="21"/>
        </w:rPr>
        <w:t>时间：</w:t>
      </w:r>
      <w:r>
        <w:rPr>
          <w:rFonts w:ascii="宋体" w:hAnsi="宋体" w:cs="宋体"/>
          <w:sz w:val="21"/>
          <w:szCs w:val="21"/>
          <w:u w:val="single"/>
        </w:rPr>
        <w:t>2</w:t>
      </w:r>
      <w:r>
        <w:rPr>
          <w:rFonts w:hint="eastAsia" w:ascii="宋体" w:hAnsi="宋体" w:cs="宋体"/>
          <w:sz w:val="21"/>
          <w:szCs w:val="21"/>
          <w:u w:val="single"/>
          <w:lang w:val="en-US" w:eastAsia="zh-CN"/>
        </w:rPr>
        <w:t>025</w:t>
      </w:r>
      <w:r>
        <w:rPr>
          <w:rFonts w:ascii="宋体" w:hAnsi="宋体" w:cs="宋体"/>
          <w:sz w:val="21"/>
          <w:szCs w:val="21"/>
          <w:u w:val="single"/>
        </w:rPr>
        <w:t>年</w:t>
      </w:r>
      <w:r>
        <w:rPr>
          <w:rFonts w:hint="eastAsia" w:ascii="宋体" w:hAnsi="宋体" w:cs="宋体"/>
          <w:sz w:val="21"/>
          <w:szCs w:val="21"/>
          <w:u w:val="single"/>
          <w:lang w:val="en-US" w:eastAsia="zh-CN"/>
        </w:rPr>
        <w:t xml:space="preserve">3 </w:t>
      </w:r>
      <w:r>
        <w:rPr>
          <w:rFonts w:ascii="宋体" w:hAnsi="宋体" w:cs="宋体"/>
          <w:sz w:val="21"/>
          <w:szCs w:val="21"/>
          <w:u w:val="single"/>
        </w:rPr>
        <w:t>月</w:t>
      </w:r>
      <w:r>
        <w:rPr>
          <w:rFonts w:hint="eastAsia" w:ascii="宋体" w:hAnsi="宋体" w:cs="宋体"/>
          <w:sz w:val="21"/>
          <w:szCs w:val="21"/>
          <w:u w:val="single"/>
          <w:lang w:val="en-US" w:eastAsia="zh-CN"/>
        </w:rPr>
        <w:t xml:space="preserve"> 24 </w:t>
      </w:r>
      <w:r>
        <w:rPr>
          <w:rFonts w:ascii="宋体" w:hAnsi="宋体" w:cs="宋体"/>
          <w:sz w:val="21"/>
          <w:szCs w:val="21"/>
          <w:u w:val="single"/>
        </w:rPr>
        <w:t>日上午</w:t>
      </w:r>
      <w:r>
        <w:rPr>
          <w:rFonts w:hint="eastAsia" w:ascii="宋体" w:hAnsi="宋体" w:cs="宋体"/>
          <w:sz w:val="21"/>
          <w:szCs w:val="21"/>
          <w:u w:val="single"/>
          <w:lang w:val="en-US" w:eastAsia="zh-CN"/>
        </w:rPr>
        <w:t xml:space="preserve">09 </w:t>
      </w:r>
      <w:r>
        <w:rPr>
          <w:rFonts w:hint="eastAsia" w:ascii="宋体" w:hAnsi="宋体" w:cs="宋体"/>
          <w:bCs/>
          <w:sz w:val="21"/>
          <w:szCs w:val="21"/>
          <w:u w:val="single"/>
        </w:rPr>
        <w:t>时</w:t>
      </w:r>
      <w:r>
        <w:rPr>
          <w:rFonts w:hint="eastAsia" w:ascii="宋体" w:hAnsi="宋体" w:cs="宋体"/>
          <w:bCs/>
          <w:sz w:val="21"/>
          <w:szCs w:val="21"/>
          <w:u w:val="single"/>
          <w:lang w:val="en-US" w:eastAsia="zh-CN"/>
        </w:rPr>
        <w:t xml:space="preserve"> 30</w:t>
      </w:r>
      <w:r>
        <w:rPr>
          <w:rFonts w:hint="eastAsia" w:ascii="宋体" w:hAnsi="宋体" w:cs="宋体"/>
          <w:bCs/>
          <w:sz w:val="21"/>
          <w:szCs w:val="21"/>
          <w:u w:val="single"/>
        </w:rPr>
        <w:t>分</w:t>
      </w:r>
      <w:r>
        <w:rPr>
          <w:rFonts w:hint="eastAsia" w:ascii="宋体" w:hAnsi="宋体" w:cs="宋体"/>
          <w:bCs/>
          <w:sz w:val="21"/>
          <w:szCs w:val="21"/>
        </w:rPr>
        <w:t>（北京时间）</w:t>
      </w:r>
    </w:p>
    <w:p w14:paraId="728539A6">
      <w:pPr>
        <w:spacing w:line="400" w:lineRule="exact"/>
        <w:ind w:firstLine="420"/>
        <w:rPr>
          <w:rFonts w:ascii="宋体" w:hAnsi="宋体" w:cs="宋体"/>
          <w:bCs/>
          <w:sz w:val="21"/>
          <w:szCs w:val="21"/>
          <w:u w:val="single"/>
        </w:rPr>
      </w:pPr>
      <w:r>
        <w:rPr>
          <w:rFonts w:hint="eastAsia" w:ascii="宋体" w:hAnsi="宋体" w:cs="宋体"/>
          <w:sz w:val="21"/>
          <w:szCs w:val="21"/>
        </w:rPr>
        <w:t>地点：</w:t>
      </w:r>
      <w:bookmarkStart w:id="27" w:name="_Toc28359017"/>
      <w:bookmarkStart w:id="28" w:name="_Toc35393803"/>
      <w:bookmarkStart w:id="29" w:name="_Toc35393634"/>
      <w:bookmarkStart w:id="30" w:name="_Toc28359094"/>
      <w:r>
        <w:rPr>
          <w:rFonts w:hint="eastAsia" w:ascii="宋体" w:hAnsi="宋体" w:cs="宋体"/>
          <w:sz w:val="21"/>
          <w:szCs w:val="21"/>
        </w:rPr>
        <w:t>通过</w:t>
      </w:r>
      <w:r>
        <w:rPr>
          <w:rFonts w:hint="eastAsia" w:ascii="宋体" w:hAnsi="宋体" w:cs="宋体"/>
          <w:sz w:val="21"/>
          <w:szCs w:val="21"/>
          <w:lang w:eastAsia="zh-CN"/>
        </w:rPr>
        <w:t>广西政府采购云平台</w:t>
      </w:r>
      <w:r>
        <w:rPr>
          <w:rFonts w:hint="eastAsia" w:ascii="宋体" w:hAnsi="宋体" w:cs="宋体"/>
          <w:sz w:val="21"/>
          <w:szCs w:val="21"/>
        </w:rPr>
        <w:t>在线解密开启。</w:t>
      </w:r>
    </w:p>
    <w:p w14:paraId="79CA25E3">
      <w:pPr>
        <w:spacing w:line="400" w:lineRule="exact"/>
        <w:ind w:left="240" w:leftChars="100" w:firstLine="211" w:firstLineChars="100"/>
        <w:rPr>
          <w:rFonts w:ascii="宋体" w:hAnsi="宋体" w:cs="宋体"/>
          <w:sz w:val="21"/>
          <w:szCs w:val="21"/>
        </w:rPr>
      </w:pPr>
      <w:r>
        <w:rPr>
          <w:rFonts w:hint="eastAsia" w:ascii="宋体" w:hAnsi="宋体" w:cs="宋体"/>
          <w:b/>
          <w:bCs/>
          <w:sz w:val="21"/>
          <w:szCs w:val="21"/>
        </w:rPr>
        <w:t>六、公告期限</w:t>
      </w:r>
      <w:bookmarkEnd w:id="27"/>
      <w:bookmarkEnd w:id="28"/>
      <w:bookmarkEnd w:id="29"/>
      <w:bookmarkEnd w:id="30"/>
    </w:p>
    <w:p w14:paraId="3397F3E9">
      <w:pPr>
        <w:spacing w:line="400" w:lineRule="exact"/>
        <w:ind w:firstLine="420"/>
        <w:rPr>
          <w:rFonts w:ascii="宋体" w:hAnsi="宋体" w:cs="宋体"/>
          <w:kern w:val="0"/>
          <w:sz w:val="21"/>
          <w:szCs w:val="21"/>
        </w:rPr>
      </w:pPr>
      <w:r>
        <w:rPr>
          <w:rFonts w:hint="eastAsia" w:ascii="宋体" w:hAnsi="宋体" w:cs="宋体"/>
          <w:kern w:val="0"/>
          <w:sz w:val="21"/>
          <w:szCs w:val="21"/>
        </w:rPr>
        <w:t>自本公告发布之日起3个工作日。</w:t>
      </w:r>
      <w:bookmarkStart w:id="31" w:name="_Toc35393635"/>
      <w:bookmarkStart w:id="32" w:name="_Toc35393804"/>
    </w:p>
    <w:p w14:paraId="5AB40CED">
      <w:pPr>
        <w:numPr>
          <w:ilvl w:val="0"/>
          <w:numId w:val="3"/>
        </w:numPr>
        <w:spacing w:line="400" w:lineRule="exact"/>
        <w:ind w:firstLine="422" w:firstLineChars="0"/>
        <w:rPr>
          <w:rFonts w:ascii="宋体" w:hAnsi="宋体" w:cs="宋体"/>
          <w:b/>
          <w:bCs/>
          <w:sz w:val="21"/>
          <w:szCs w:val="21"/>
        </w:rPr>
      </w:pPr>
      <w:r>
        <w:rPr>
          <w:rFonts w:hint="eastAsia" w:ascii="宋体" w:hAnsi="宋体" w:cs="宋体"/>
          <w:b/>
          <w:bCs/>
          <w:sz w:val="21"/>
          <w:szCs w:val="21"/>
        </w:rPr>
        <w:t>其他补充事宜</w:t>
      </w:r>
      <w:bookmarkEnd w:id="31"/>
      <w:bookmarkEnd w:id="32"/>
    </w:p>
    <w:p w14:paraId="37282BFE">
      <w:pPr>
        <w:spacing w:line="400" w:lineRule="exact"/>
        <w:ind w:firstLine="420"/>
        <w:rPr>
          <w:rFonts w:ascii="宋体" w:hAnsi="宋体" w:cs="宋体"/>
          <w:bCs/>
          <w:sz w:val="21"/>
          <w:szCs w:val="21"/>
        </w:rPr>
      </w:pPr>
      <w:r>
        <w:rPr>
          <w:rFonts w:hint="eastAsia" w:ascii="宋体" w:hAnsi="宋体" w:cs="宋体"/>
          <w:bCs/>
          <w:sz w:val="21"/>
          <w:szCs w:val="21"/>
        </w:rPr>
        <w:t>1.信息公告发布媒体：中国政府采购网（www.ccgp.gov.cn）、广西壮族自治区政府采购网（zfcg.gxzf.gov.cn）、桂林市政府采购网（zfcg.czj.guilin.gov.cn）。</w:t>
      </w:r>
    </w:p>
    <w:p w14:paraId="5D051175">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2.本项目需要落实的政府采购政策：</w:t>
      </w:r>
    </w:p>
    <w:p w14:paraId="06870EBC">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（1）政府采购促进中小企业发展</w:t>
      </w:r>
      <w:r>
        <w:rPr>
          <w:rFonts w:hint="eastAsia" w:ascii="宋体" w:hAnsi="宋体" w:cs="宋体"/>
          <w:sz w:val="21"/>
          <w:szCs w:val="21"/>
        </w:rPr>
        <w:t>；</w:t>
      </w:r>
    </w:p>
    <w:p w14:paraId="08330543">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（2）政府采购支持监狱企业发展；</w:t>
      </w:r>
    </w:p>
    <w:p w14:paraId="006E4A15">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（3）政府采购促进残疾人就业政策；</w:t>
      </w:r>
    </w:p>
    <w:p w14:paraId="608E2073">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（4）本项目为服务项目，不涉及强制采购节能产品；</w:t>
      </w:r>
    </w:p>
    <w:p w14:paraId="3C9E0509">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（5）政府采购支持采用本国产品的政策；</w:t>
      </w:r>
    </w:p>
    <w:p w14:paraId="3E2ECF34">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（6）优先采购节能产品、环境标志产品。</w:t>
      </w:r>
    </w:p>
    <w:p w14:paraId="158C699E">
      <w:pPr>
        <w:spacing w:line="400" w:lineRule="exact"/>
        <w:ind w:firstLine="420"/>
        <w:rPr>
          <w:rFonts w:ascii="宋体" w:hAnsi="宋体" w:cs="宋体"/>
          <w:sz w:val="21"/>
          <w:szCs w:val="21"/>
        </w:rPr>
      </w:pPr>
      <w:bookmarkStart w:id="33" w:name="_Toc28359095"/>
      <w:bookmarkStart w:id="34" w:name="_Toc35393805"/>
      <w:bookmarkStart w:id="35" w:name="_Toc35393636"/>
      <w:bookmarkStart w:id="36" w:name="_Toc28359018"/>
      <w:r>
        <w:rPr>
          <w:rFonts w:hint="eastAsia" w:ascii="宋体" w:hAnsi="宋体" w:cs="宋体"/>
          <w:bCs/>
          <w:sz w:val="21"/>
          <w:szCs w:val="21"/>
        </w:rPr>
        <w:t>3.</w:t>
      </w:r>
      <w:r>
        <w:rPr>
          <w:rFonts w:hint="eastAsia" w:ascii="宋体" w:hAnsi="宋体" w:cs="宋体"/>
          <w:sz w:val="21"/>
          <w:szCs w:val="21"/>
        </w:rPr>
        <w:t>资格条件特别说明：</w:t>
      </w:r>
    </w:p>
    <w:p w14:paraId="1D42A4F9">
      <w:pPr>
        <w:spacing w:line="400" w:lineRule="exact"/>
        <w:ind w:firstLine="420"/>
        <w:rPr>
          <w:rFonts w:ascii="宋体" w:hAnsi="宋体" w:cs="宋体"/>
          <w:sz w:val="21"/>
          <w:szCs w:val="21"/>
        </w:rPr>
      </w:pPr>
      <w:r>
        <w:rPr>
          <w:rFonts w:hint="eastAsia" w:ascii="宋体" w:hAnsi="宋体" w:cs="宋体"/>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5C1C3A2">
      <w:pPr>
        <w:spacing w:line="400" w:lineRule="exact"/>
        <w:ind w:firstLine="420"/>
        <w:rPr>
          <w:rFonts w:ascii="宋体" w:hAnsi="宋体" w:cs="宋体"/>
          <w:sz w:val="21"/>
          <w:szCs w:val="24"/>
        </w:rPr>
      </w:pPr>
      <w:r>
        <w:rPr>
          <w:rFonts w:hint="eastAsia" w:ascii="宋体" w:hAnsi="宋体" w:cs="宋体"/>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923C1E2">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4.</w:t>
      </w:r>
      <w:r>
        <w:rPr>
          <w:rFonts w:hint="eastAsia" w:ascii="宋体" w:hAnsi="宋体" w:cs="宋体"/>
          <w:bCs/>
          <w:sz w:val="21"/>
          <w:szCs w:val="21"/>
          <w:lang w:eastAsia="zh-CN"/>
        </w:rPr>
        <w:t>广西政府采购云平台</w:t>
      </w:r>
      <w:r>
        <w:rPr>
          <w:rFonts w:hint="eastAsia" w:ascii="宋体" w:hAnsi="宋体" w:cs="宋体"/>
          <w:bCs/>
          <w:sz w:val="21"/>
          <w:szCs w:val="21"/>
        </w:rPr>
        <w:t>电子竞标相关事宜：</w:t>
      </w:r>
    </w:p>
    <w:p w14:paraId="2EF22637">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（1）本项目实行全流程电子化采购，供应商通过</w:t>
      </w:r>
      <w:r>
        <w:rPr>
          <w:rFonts w:hint="eastAsia" w:ascii="宋体" w:hAnsi="宋体" w:cs="宋体"/>
          <w:bCs/>
          <w:sz w:val="21"/>
          <w:szCs w:val="21"/>
          <w:lang w:eastAsia="zh-CN"/>
        </w:rPr>
        <w:t>广西政府采购云平台</w:t>
      </w:r>
      <w:r>
        <w:rPr>
          <w:rFonts w:hint="eastAsia" w:ascii="宋体" w:hAnsi="宋体" w:cs="宋体"/>
          <w:bCs/>
          <w:sz w:val="21"/>
          <w:szCs w:val="21"/>
        </w:rPr>
        <w:t>参与电子竞标，并应做好以下相关准备工作：①在</w:t>
      </w:r>
      <w:r>
        <w:rPr>
          <w:rFonts w:hint="eastAsia" w:ascii="宋体" w:hAnsi="宋体" w:cs="宋体"/>
          <w:bCs/>
          <w:sz w:val="21"/>
          <w:szCs w:val="21"/>
          <w:lang w:eastAsia="zh-CN"/>
        </w:rPr>
        <w:t>广西政府采购云平台</w:t>
      </w:r>
      <w:r>
        <w:rPr>
          <w:rFonts w:hint="eastAsia" w:ascii="宋体" w:hAnsi="宋体" w:cs="宋体"/>
          <w:bCs/>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政采云电子投标客户端”）并安装成功，供应商应当在响应文件提交截止时间前在</w:t>
      </w:r>
      <w:r>
        <w:rPr>
          <w:rFonts w:hint="eastAsia" w:ascii="宋体" w:hAnsi="宋体" w:cs="宋体"/>
          <w:bCs/>
          <w:sz w:val="21"/>
          <w:szCs w:val="21"/>
          <w:lang w:eastAsia="zh-CN"/>
        </w:rPr>
        <w:t>广西政府采购云平台</w:t>
      </w:r>
      <w:r>
        <w:rPr>
          <w:rFonts w:hint="eastAsia" w:ascii="宋体" w:hAnsi="宋体" w:cs="宋体"/>
          <w:bCs/>
          <w:sz w:val="21"/>
          <w:szCs w:val="21"/>
        </w:rPr>
        <w:t>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14:paraId="60792C1F">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（2）电子竞标具体操作流程参考《政府采购项目电子交易管理操作指南-供应商》（详见桂林市政府采购网—采购资讯—重要通知）；如遇平台技术问题详询95763。</w:t>
      </w:r>
    </w:p>
    <w:p w14:paraId="20F47867">
      <w:pPr>
        <w:adjustRightInd w:val="0"/>
        <w:snapToGrid w:val="0"/>
        <w:spacing w:line="400" w:lineRule="exact"/>
        <w:ind w:firstLine="420"/>
        <w:rPr>
          <w:rFonts w:ascii="宋体" w:hAnsi="宋体" w:cs="宋体"/>
          <w:sz w:val="21"/>
          <w:szCs w:val="21"/>
        </w:rPr>
      </w:pPr>
      <w:r>
        <w:rPr>
          <w:rFonts w:hint="eastAsia" w:ascii="宋体" w:hAnsi="宋体" w:cs="宋体"/>
          <w:bCs/>
          <w:sz w:val="21"/>
          <w:szCs w:val="21"/>
        </w:rPr>
        <w:t>（3）</w:t>
      </w:r>
      <w:r>
        <w:rPr>
          <w:rFonts w:hint="eastAsia" w:ascii="宋体" w:hAnsi="宋体" w:cs="宋体"/>
          <w:kern w:val="0"/>
          <w:sz w:val="21"/>
          <w:szCs w:val="21"/>
        </w:rPr>
        <w:t>电子响应文件的制作、加密、</w:t>
      </w:r>
      <w:r>
        <w:rPr>
          <w:rFonts w:hint="eastAsia" w:ascii="宋体" w:hAnsi="宋体" w:cs="宋体"/>
          <w:sz w:val="21"/>
          <w:szCs w:val="21"/>
        </w:rPr>
        <w:t>提交、解密等相关事宜详见第二章 “供应商须知”。</w:t>
      </w:r>
    </w:p>
    <w:p w14:paraId="1108C84F">
      <w:pPr>
        <w:spacing w:line="400" w:lineRule="exact"/>
        <w:ind w:firstLine="422"/>
        <w:rPr>
          <w:rFonts w:ascii="宋体" w:hAnsi="宋体" w:cs="宋体"/>
          <w:b/>
          <w:sz w:val="21"/>
          <w:szCs w:val="21"/>
        </w:rPr>
      </w:pPr>
      <w:r>
        <w:rPr>
          <w:rFonts w:hint="eastAsia" w:ascii="宋体" w:hAnsi="宋体" w:cs="宋体"/>
          <w:b/>
          <w:sz w:val="21"/>
          <w:szCs w:val="21"/>
        </w:rPr>
        <w:t>八、凡对本次采购提出询问，请按以下方式联系</w:t>
      </w:r>
      <w:bookmarkEnd w:id="33"/>
      <w:bookmarkEnd w:id="34"/>
      <w:bookmarkEnd w:id="35"/>
      <w:bookmarkEnd w:id="36"/>
    </w:p>
    <w:p w14:paraId="27ED583E">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rPr>
        <w:t>1.采购人信息</w:t>
      </w:r>
    </w:p>
    <w:p w14:paraId="1D76EFC8">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rPr>
        <w:t>名    称：桂林市临桂区农业农村局</w:t>
      </w:r>
    </w:p>
    <w:p w14:paraId="16270375">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rPr>
        <w:t>地    址：桂林市临桂区会元路52号</w:t>
      </w:r>
    </w:p>
    <w:p w14:paraId="74E8A126">
      <w:pPr>
        <w:spacing w:line="400" w:lineRule="exact"/>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rPr>
        <w:t>联系</w:t>
      </w:r>
      <w:r>
        <w:rPr>
          <w:rFonts w:hint="eastAsia" w:ascii="宋体" w:hAnsi="宋体" w:eastAsia="宋体" w:cs="宋体"/>
          <w:sz w:val="21"/>
          <w:szCs w:val="21"/>
          <w:lang w:eastAsia="zh-CN"/>
        </w:rPr>
        <w:t>人</w:t>
      </w:r>
      <w:r>
        <w:rPr>
          <w:rFonts w:hint="eastAsia" w:ascii="宋体" w:hAnsi="宋体" w:eastAsia="宋体" w:cs="宋体"/>
          <w:sz w:val="21"/>
          <w:szCs w:val="21"/>
        </w:rPr>
        <w:t>：</w:t>
      </w:r>
      <w:r>
        <w:rPr>
          <w:rFonts w:hint="eastAsia" w:ascii="宋体" w:hAnsi="宋体" w:cs="宋体"/>
          <w:sz w:val="21"/>
          <w:szCs w:val="21"/>
          <w:lang w:eastAsia="zh-CN"/>
        </w:rPr>
        <w:t>廖</w:t>
      </w:r>
      <w:r>
        <w:rPr>
          <w:rFonts w:hint="eastAsia" w:ascii="宋体" w:hAnsi="宋体" w:eastAsia="宋体" w:cs="宋体"/>
          <w:sz w:val="21"/>
          <w:szCs w:val="21"/>
          <w:lang w:eastAsia="zh-CN"/>
        </w:rPr>
        <w:t>工</w:t>
      </w:r>
      <w:r>
        <w:rPr>
          <w:rFonts w:hint="eastAsia" w:ascii="宋体" w:hAnsi="宋体" w:eastAsia="宋体" w:cs="宋体"/>
          <w:sz w:val="21"/>
          <w:szCs w:val="21"/>
          <w:lang w:val="en-US" w:eastAsia="zh-CN"/>
        </w:rPr>
        <w:t xml:space="preserve">       电    话：1</w:t>
      </w:r>
      <w:r>
        <w:rPr>
          <w:rFonts w:hint="eastAsia" w:ascii="宋体" w:hAnsi="宋体" w:cs="宋体"/>
          <w:sz w:val="21"/>
          <w:szCs w:val="21"/>
          <w:lang w:val="en-US" w:eastAsia="zh-CN"/>
        </w:rPr>
        <w:t>3878320386</w:t>
      </w:r>
    </w:p>
    <w:p w14:paraId="57110D40">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rPr>
        <w:t>2.采购代理机构信息</w:t>
      </w:r>
    </w:p>
    <w:p w14:paraId="1A6B8B5F">
      <w:pPr>
        <w:spacing w:line="400" w:lineRule="exact"/>
        <w:ind w:firstLine="420"/>
        <w:jc w:val="left"/>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cs="宋体"/>
          <w:sz w:val="21"/>
          <w:szCs w:val="21"/>
          <w:lang w:eastAsia="zh-CN"/>
        </w:rPr>
        <w:t>广西亿创工程管理咨询有限公司</w:t>
      </w:r>
    </w:p>
    <w:p w14:paraId="7F0A9039">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rPr>
        <w:t>地址：广西桂林市临桂区凤凰路金贸中心3-3栋250</w:t>
      </w:r>
      <w:r>
        <w:rPr>
          <w:rFonts w:hint="eastAsia" w:ascii="宋体" w:hAnsi="宋体" w:cs="宋体"/>
          <w:sz w:val="21"/>
          <w:szCs w:val="21"/>
          <w:lang w:val="en-US" w:eastAsia="zh-CN"/>
        </w:rPr>
        <w:t>4</w:t>
      </w:r>
      <w:r>
        <w:rPr>
          <w:rFonts w:hint="eastAsia" w:ascii="宋体" w:hAnsi="宋体" w:eastAsia="宋体" w:cs="宋体"/>
          <w:sz w:val="21"/>
          <w:szCs w:val="21"/>
        </w:rPr>
        <w:t>室</w:t>
      </w:r>
    </w:p>
    <w:p w14:paraId="3347BBC7">
      <w:pPr>
        <w:spacing w:line="400" w:lineRule="exact"/>
        <w:ind w:firstLine="420"/>
        <w:jc w:val="left"/>
        <w:rPr>
          <w:rFonts w:hint="default" w:ascii="宋体" w:hAnsi="宋体" w:eastAsia="宋体" w:cs="宋体"/>
          <w:sz w:val="21"/>
          <w:szCs w:val="21"/>
          <w:lang w:val="en-US" w:eastAsia="zh-CN"/>
        </w:rPr>
      </w:pPr>
      <w:r>
        <w:rPr>
          <w:rFonts w:hint="eastAsia" w:ascii="宋体" w:hAnsi="宋体" w:eastAsia="宋体" w:cs="宋体"/>
          <w:sz w:val="21"/>
          <w:szCs w:val="21"/>
        </w:rPr>
        <w:t>项目联系人：</w:t>
      </w:r>
      <w:r>
        <w:rPr>
          <w:rFonts w:hint="eastAsia" w:ascii="宋体" w:hAnsi="宋体" w:cs="宋体"/>
          <w:sz w:val="21"/>
          <w:szCs w:val="21"/>
          <w:lang w:eastAsia="zh-CN"/>
        </w:rPr>
        <w:t>粟工</w:t>
      </w:r>
      <w:r>
        <w:rPr>
          <w:rFonts w:hint="eastAsia" w:ascii="宋体" w:hAnsi="宋体" w:eastAsia="宋体" w:cs="宋体"/>
          <w:sz w:val="21"/>
          <w:szCs w:val="21"/>
        </w:rPr>
        <w:t xml:space="preserve">    联系方式：0773-</w:t>
      </w:r>
      <w:r>
        <w:rPr>
          <w:rFonts w:hint="eastAsia" w:ascii="宋体" w:hAnsi="宋体" w:cs="宋体"/>
          <w:sz w:val="21"/>
          <w:szCs w:val="21"/>
          <w:lang w:val="en-US" w:eastAsia="zh-CN"/>
        </w:rPr>
        <w:t>5590369</w:t>
      </w:r>
    </w:p>
    <w:p w14:paraId="759B1660">
      <w:pPr>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政府采购监督管理机构：桂林市临桂区财政局政府采购监督管理股  联系电话：0773-5593932</w:t>
      </w:r>
    </w:p>
    <w:p w14:paraId="1F55DBE2">
      <w:pPr>
        <w:spacing w:line="400" w:lineRule="exact"/>
        <w:ind w:firstLine="420"/>
        <w:rPr>
          <w:rFonts w:ascii="宋体" w:hAnsi="宋体" w:cs="宋体"/>
          <w:bCs/>
          <w:sz w:val="21"/>
          <w:szCs w:val="21"/>
        </w:rPr>
      </w:pPr>
    </w:p>
    <w:p w14:paraId="1255BD9A">
      <w:pPr>
        <w:spacing w:line="400" w:lineRule="exact"/>
        <w:ind w:firstLine="0" w:firstLineChars="0"/>
        <w:rPr>
          <w:rFonts w:ascii="宋体" w:hAnsi="宋体" w:cs="宋体"/>
          <w:bCs/>
          <w:sz w:val="21"/>
          <w:szCs w:val="21"/>
        </w:rPr>
      </w:pPr>
    </w:p>
    <w:p w14:paraId="2EDA60D4">
      <w:pPr>
        <w:spacing w:line="400" w:lineRule="exact"/>
        <w:ind w:firstLine="420"/>
        <w:rPr>
          <w:rFonts w:ascii="宋体" w:hAnsi="宋体" w:cs="宋体"/>
          <w:bCs/>
          <w:sz w:val="21"/>
          <w:szCs w:val="21"/>
        </w:rPr>
      </w:pPr>
    </w:p>
    <w:p w14:paraId="3CDFC962">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eastAsia="zh-CN"/>
          <w14:textFill>
            <w14:solidFill>
              <w14:schemeClr w14:val="tx1"/>
            </w14:solidFill>
          </w14:textFill>
        </w:rPr>
        <w:t>广西亿创工程管理咨询有限公司</w:t>
      </w:r>
    </w:p>
    <w:p w14:paraId="06DDBF02">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202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日</w:t>
      </w:r>
    </w:p>
    <w:p w14:paraId="6FE54B4F">
      <w:pPr>
        <w:spacing w:line="400" w:lineRule="exact"/>
        <w:ind w:firstLine="420"/>
        <w:rPr>
          <w:rFonts w:ascii="宋体" w:hAnsi="宋体" w:cs="宋体"/>
          <w:bCs/>
          <w:sz w:val="21"/>
          <w:szCs w:val="21"/>
        </w:rPr>
      </w:pPr>
    </w:p>
    <w:p w14:paraId="78D7D11C">
      <w:pPr>
        <w:spacing w:line="400" w:lineRule="exact"/>
        <w:ind w:firstLine="480"/>
        <w:rPr>
          <w:rFonts w:ascii="宋体" w:hAnsi="宋体" w:cs="宋体"/>
          <w:bCs/>
          <w:szCs w:val="21"/>
        </w:rPr>
      </w:pPr>
    </w:p>
    <w:p w14:paraId="23B40784">
      <w:pPr>
        <w:spacing w:line="400" w:lineRule="exact"/>
        <w:ind w:firstLine="480"/>
        <w:rPr>
          <w:rFonts w:ascii="宋体" w:hAnsi="宋体" w:cs="宋体"/>
          <w:bCs/>
          <w:szCs w:val="21"/>
        </w:rPr>
      </w:pPr>
    </w:p>
    <w:p w14:paraId="7D9DC9E2">
      <w:pPr>
        <w:spacing w:line="400" w:lineRule="exact"/>
        <w:ind w:firstLine="480"/>
        <w:rPr>
          <w:rFonts w:ascii="宋体" w:hAnsi="宋体" w:cs="宋体"/>
          <w:bCs/>
          <w:szCs w:val="21"/>
        </w:rPr>
      </w:pPr>
    </w:p>
    <w:p w14:paraId="5B241C40">
      <w:pPr>
        <w:spacing w:line="400" w:lineRule="exact"/>
        <w:ind w:firstLine="480"/>
        <w:rPr>
          <w:rFonts w:ascii="宋体" w:hAnsi="宋体" w:cs="宋体"/>
          <w:bCs/>
          <w:szCs w:val="21"/>
        </w:rPr>
      </w:pPr>
    </w:p>
    <w:p w14:paraId="6BFC15D8">
      <w:pPr>
        <w:pStyle w:val="22"/>
        <w:rPr>
          <w:rFonts w:ascii="宋体" w:hAnsi="宋体" w:cs="宋体"/>
          <w:bCs/>
          <w:szCs w:val="21"/>
        </w:rPr>
      </w:pPr>
    </w:p>
    <w:p w14:paraId="1E5F1AEF">
      <w:pPr>
        <w:pStyle w:val="22"/>
        <w:rPr>
          <w:rFonts w:ascii="宋体" w:hAnsi="宋体" w:cs="宋体"/>
          <w:bCs/>
          <w:szCs w:val="21"/>
        </w:rPr>
      </w:pPr>
    </w:p>
    <w:p w14:paraId="1A740B5C">
      <w:pPr>
        <w:spacing w:line="400" w:lineRule="exact"/>
        <w:ind w:firstLine="480"/>
        <w:rPr>
          <w:rFonts w:ascii="宋体" w:hAnsi="宋体" w:cs="宋体"/>
          <w:bCs/>
          <w:szCs w:val="21"/>
        </w:rPr>
      </w:pPr>
    </w:p>
    <w:p w14:paraId="4039F86D">
      <w:pPr>
        <w:spacing w:line="400" w:lineRule="exact"/>
        <w:ind w:firstLine="480"/>
        <w:rPr>
          <w:rFonts w:ascii="宋体" w:hAnsi="宋体" w:cs="宋体"/>
          <w:bCs/>
          <w:szCs w:val="21"/>
        </w:rPr>
      </w:pPr>
    </w:p>
    <w:p w14:paraId="15C1A082">
      <w:pPr>
        <w:spacing w:line="400" w:lineRule="exact"/>
        <w:ind w:firstLine="480"/>
        <w:rPr>
          <w:rFonts w:ascii="宋体" w:hAnsi="宋体" w:cs="宋体"/>
          <w:bCs/>
          <w:szCs w:val="21"/>
        </w:rPr>
      </w:pPr>
    </w:p>
    <w:p w14:paraId="1DD56F4F">
      <w:pPr>
        <w:pStyle w:val="22"/>
      </w:pPr>
    </w:p>
    <w:p w14:paraId="533EECF9">
      <w:pPr>
        <w:spacing w:line="400" w:lineRule="exact"/>
        <w:ind w:firstLine="480"/>
        <w:rPr>
          <w:rFonts w:ascii="宋体" w:hAnsi="宋体" w:cs="宋体"/>
          <w:bCs/>
          <w:szCs w:val="21"/>
        </w:rPr>
      </w:pPr>
    </w:p>
    <w:p w14:paraId="6BF9E768">
      <w:pPr>
        <w:pStyle w:val="22"/>
      </w:pPr>
    </w:p>
    <w:p w14:paraId="1DAC4213">
      <w:pPr>
        <w:pStyle w:val="22"/>
      </w:pPr>
    </w:p>
    <w:p w14:paraId="0936A6DE">
      <w:pPr>
        <w:spacing w:line="400" w:lineRule="exact"/>
        <w:ind w:firstLine="480"/>
        <w:rPr>
          <w:rFonts w:ascii="宋体" w:hAnsi="宋体" w:cs="宋体"/>
          <w:bCs/>
          <w:szCs w:val="21"/>
        </w:rPr>
      </w:pPr>
    </w:p>
    <w:p w14:paraId="17F89245">
      <w:pPr>
        <w:pStyle w:val="22"/>
        <w:ind w:left="0" w:leftChars="0" w:firstLine="0" w:firstLineChars="0"/>
      </w:pPr>
    </w:p>
    <w:p w14:paraId="04090EC1">
      <w:pPr>
        <w:pStyle w:val="22"/>
        <w:ind w:left="0" w:leftChars="0" w:firstLine="0" w:firstLineChars="0"/>
      </w:pPr>
    </w:p>
    <w:bookmarkEnd w:id="1"/>
    <w:bookmarkEnd w:id="2"/>
    <w:p w14:paraId="0079525A">
      <w:pPr>
        <w:numPr>
          <w:ilvl w:val="0"/>
          <w:numId w:val="4"/>
        </w:numPr>
        <w:spacing w:line="360" w:lineRule="exact"/>
        <w:ind w:left="1077" w:hanging="1077" w:firstLineChars="0"/>
        <w:jc w:val="center"/>
        <w:outlineLvl w:val="1"/>
        <w:rPr>
          <w:rFonts w:ascii="宋体" w:hAnsi="宋体" w:cs="宋体"/>
          <w:b/>
          <w:kern w:val="0"/>
          <w:sz w:val="32"/>
          <w:szCs w:val="32"/>
        </w:rPr>
      </w:pPr>
      <w:bookmarkStart w:id="37" w:name="_Toc132893775"/>
      <w:r>
        <w:rPr>
          <w:rFonts w:hint="eastAsia" w:ascii="宋体" w:hAnsi="宋体" w:cs="宋体"/>
          <w:b/>
          <w:kern w:val="0"/>
          <w:sz w:val="32"/>
          <w:szCs w:val="32"/>
        </w:rPr>
        <w:t>供应商须知</w:t>
      </w:r>
      <w:bookmarkEnd w:id="37"/>
    </w:p>
    <w:p w14:paraId="1999A537">
      <w:pPr>
        <w:tabs>
          <w:tab w:val="left" w:pos="1065"/>
          <w:tab w:val="center" w:pos="4411"/>
        </w:tabs>
        <w:spacing w:line="360" w:lineRule="exact"/>
        <w:ind w:firstLine="482"/>
        <w:jc w:val="center"/>
        <w:rPr>
          <w:rFonts w:ascii="宋体" w:hAnsi="宋体" w:cs="宋体"/>
          <w:b/>
          <w:kern w:val="0"/>
        </w:rPr>
      </w:pPr>
      <w:r>
        <w:rPr>
          <w:rFonts w:hint="eastAsia" w:ascii="宋体" w:hAnsi="宋体" w:cs="宋体"/>
          <w:b/>
          <w:kern w:val="0"/>
        </w:rPr>
        <w:t>供 应 商 须 知 前 附 表</w:t>
      </w:r>
    </w:p>
    <w:tbl>
      <w:tblPr>
        <w:tblStyle w:val="4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16"/>
        <w:gridCol w:w="1324"/>
        <w:gridCol w:w="6586"/>
      </w:tblGrid>
      <w:tr w14:paraId="0D7B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F5377AA">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序号</w:t>
            </w:r>
          </w:p>
        </w:tc>
        <w:tc>
          <w:tcPr>
            <w:tcW w:w="816" w:type="dxa"/>
            <w:vAlign w:val="center"/>
          </w:tcPr>
          <w:p w14:paraId="1168152A">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条款号</w:t>
            </w:r>
          </w:p>
        </w:tc>
        <w:tc>
          <w:tcPr>
            <w:tcW w:w="1324" w:type="dxa"/>
            <w:vAlign w:val="center"/>
          </w:tcPr>
          <w:p w14:paraId="2CA9FCA6">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条款名称</w:t>
            </w:r>
          </w:p>
        </w:tc>
        <w:tc>
          <w:tcPr>
            <w:tcW w:w="6586" w:type="dxa"/>
            <w:vAlign w:val="center"/>
          </w:tcPr>
          <w:p w14:paraId="76086221">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内容、要求</w:t>
            </w:r>
          </w:p>
        </w:tc>
      </w:tr>
      <w:tr w14:paraId="5E5C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AD64E8E">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816" w:type="dxa"/>
            <w:vAlign w:val="center"/>
          </w:tcPr>
          <w:p w14:paraId="001EB97B">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1324" w:type="dxa"/>
            <w:vAlign w:val="center"/>
          </w:tcPr>
          <w:p w14:paraId="3D2BE103">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项目名称及项目编号</w:t>
            </w:r>
          </w:p>
        </w:tc>
        <w:tc>
          <w:tcPr>
            <w:tcW w:w="6586" w:type="dxa"/>
            <w:vAlign w:val="center"/>
          </w:tcPr>
          <w:p w14:paraId="14CACA1B">
            <w:pPr>
              <w:spacing w:line="340" w:lineRule="exact"/>
              <w:ind w:firstLine="0" w:firstLineChars="0"/>
              <w:jc w:val="left"/>
              <w:rPr>
                <w:rFonts w:hint="eastAsia" w:ascii="宋体" w:hAnsi="宋体" w:cs="宋体"/>
                <w:kern w:val="0"/>
                <w:sz w:val="21"/>
                <w:szCs w:val="21"/>
              </w:rPr>
            </w:pPr>
            <w:r>
              <w:rPr>
                <w:rFonts w:hint="eastAsia" w:ascii="宋体" w:hAnsi="宋体" w:cs="宋体"/>
                <w:kern w:val="0"/>
                <w:sz w:val="21"/>
                <w:szCs w:val="21"/>
              </w:rPr>
              <w:t>项目名称：</w:t>
            </w:r>
            <w:r>
              <w:rPr>
                <w:rFonts w:hint="eastAsia" w:ascii="宋体" w:hAnsi="宋体" w:cs="宋体"/>
                <w:kern w:val="0"/>
                <w:sz w:val="21"/>
                <w:szCs w:val="21"/>
                <w:lang w:val="en-US" w:eastAsia="zh-CN"/>
              </w:rPr>
              <w:t>临桂区2025年兽医社会化服务项目（重大动物疫病防控）</w:t>
            </w:r>
          </w:p>
          <w:p w14:paraId="3AC0C4A0">
            <w:pPr>
              <w:spacing w:line="340" w:lineRule="exact"/>
              <w:ind w:firstLine="0" w:firstLineChars="0"/>
              <w:jc w:val="left"/>
              <w:rPr>
                <w:rFonts w:hint="eastAsia" w:ascii="宋体" w:hAnsi="宋体" w:eastAsia="宋体" w:cs="宋体"/>
                <w:kern w:val="0"/>
                <w:sz w:val="21"/>
                <w:szCs w:val="24"/>
                <w:lang w:val="en-US" w:eastAsia="zh-CN"/>
              </w:rPr>
            </w:pPr>
            <w:r>
              <w:rPr>
                <w:rFonts w:hint="eastAsia" w:ascii="宋体" w:hAnsi="宋体" w:cs="宋体"/>
                <w:kern w:val="0"/>
                <w:sz w:val="21"/>
                <w:szCs w:val="21"/>
              </w:rPr>
              <w:t>项目编号：</w:t>
            </w:r>
            <w:r>
              <w:rPr>
                <w:rFonts w:hint="eastAsia" w:ascii="宋体" w:hAnsi="宋体" w:cs="宋体"/>
                <w:kern w:val="0"/>
                <w:sz w:val="21"/>
                <w:szCs w:val="21"/>
                <w:lang w:eastAsia="zh-CN"/>
              </w:rPr>
              <w:t>GLZC2025-C3-120003-GXYC</w:t>
            </w:r>
          </w:p>
        </w:tc>
      </w:tr>
      <w:tr w14:paraId="5C15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88" w:type="dxa"/>
            <w:vAlign w:val="center"/>
          </w:tcPr>
          <w:p w14:paraId="0A81DFE4">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2</w:t>
            </w:r>
          </w:p>
        </w:tc>
        <w:tc>
          <w:tcPr>
            <w:tcW w:w="816" w:type="dxa"/>
            <w:vAlign w:val="center"/>
          </w:tcPr>
          <w:p w14:paraId="47ED3DA3">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1324" w:type="dxa"/>
            <w:vAlign w:val="center"/>
          </w:tcPr>
          <w:p w14:paraId="1DBC79C3">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供应商资格</w:t>
            </w:r>
          </w:p>
        </w:tc>
        <w:tc>
          <w:tcPr>
            <w:tcW w:w="6586" w:type="dxa"/>
            <w:vAlign w:val="center"/>
          </w:tcPr>
          <w:p w14:paraId="582408B6">
            <w:pPr>
              <w:spacing w:line="340" w:lineRule="exact"/>
              <w:ind w:firstLine="0" w:firstLineChars="0"/>
              <w:rPr>
                <w:rFonts w:ascii="宋体" w:hAnsi="宋体" w:cs="宋体"/>
                <w:sz w:val="21"/>
                <w:szCs w:val="21"/>
              </w:rPr>
            </w:pPr>
            <w:r>
              <w:rPr>
                <w:rFonts w:hint="eastAsia" w:ascii="宋体" w:hAnsi="宋体" w:cs="宋体"/>
                <w:sz w:val="21"/>
                <w:szCs w:val="21"/>
              </w:rPr>
              <w:t>3.1满足《中华人民共和国政府采购法》第二十二条规定。</w:t>
            </w:r>
          </w:p>
          <w:p w14:paraId="533883ED">
            <w:pPr>
              <w:spacing w:line="340" w:lineRule="exact"/>
              <w:ind w:firstLine="0" w:firstLineChars="0"/>
              <w:rPr>
                <w:rFonts w:ascii="宋体" w:hAnsi="宋体" w:cs="宋体"/>
                <w:sz w:val="21"/>
                <w:szCs w:val="21"/>
              </w:rPr>
            </w:pPr>
            <w:r>
              <w:rPr>
                <w:rFonts w:hint="eastAsia" w:ascii="宋体" w:hAnsi="宋体" w:cs="宋体"/>
                <w:sz w:val="21"/>
                <w:szCs w:val="21"/>
              </w:rPr>
              <w:t>3.2落实政府采购政策需满足的资格要求：本项目专门面向中小企业采购。</w:t>
            </w:r>
          </w:p>
          <w:p w14:paraId="19C30B77">
            <w:pPr>
              <w:spacing w:line="340" w:lineRule="exact"/>
              <w:ind w:firstLine="0" w:firstLineChars="0"/>
              <w:rPr>
                <w:rFonts w:ascii="宋体" w:hAnsi="宋体"/>
                <w:spacing w:val="1"/>
                <w:kern w:val="0"/>
              </w:rPr>
            </w:pPr>
            <w:r>
              <w:rPr>
                <w:rFonts w:hint="eastAsia" w:ascii="宋体" w:hAnsi="宋体" w:cs="宋体"/>
                <w:sz w:val="21"/>
                <w:szCs w:val="21"/>
              </w:rPr>
              <w:t>3.3本项目的特定资格要求：无。</w:t>
            </w:r>
          </w:p>
        </w:tc>
      </w:tr>
      <w:tr w14:paraId="1F99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04DFD33">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816" w:type="dxa"/>
            <w:vAlign w:val="center"/>
          </w:tcPr>
          <w:p w14:paraId="258379A7">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1324" w:type="dxa"/>
            <w:vAlign w:val="center"/>
          </w:tcPr>
          <w:p w14:paraId="53D77609">
            <w:pPr>
              <w:spacing w:line="340" w:lineRule="exact"/>
              <w:ind w:firstLine="0" w:firstLineChars="0"/>
              <w:jc w:val="center"/>
              <w:rPr>
                <w:rFonts w:ascii="宋体" w:hAnsi="宋体" w:cs="宋体"/>
                <w:b/>
                <w:kern w:val="0"/>
                <w:sz w:val="21"/>
                <w:szCs w:val="21"/>
              </w:rPr>
            </w:pPr>
            <w:r>
              <w:rPr>
                <w:rFonts w:hint="eastAsia" w:ascii="宋体" w:hAnsi="宋体" w:cs="宋体"/>
                <w:kern w:val="0"/>
                <w:sz w:val="21"/>
                <w:szCs w:val="21"/>
              </w:rPr>
              <w:t>参与电子竞标的准备工作</w:t>
            </w:r>
          </w:p>
        </w:tc>
        <w:tc>
          <w:tcPr>
            <w:tcW w:w="6586" w:type="dxa"/>
            <w:vAlign w:val="center"/>
          </w:tcPr>
          <w:p w14:paraId="4A60AF90">
            <w:pPr>
              <w:adjustRightInd w:val="0"/>
              <w:snapToGrid w:val="0"/>
              <w:spacing w:line="340" w:lineRule="exact"/>
              <w:ind w:firstLine="0" w:firstLineChars="0"/>
              <w:rPr>
                <w:rFonts w:ascii="宋体" w:hAnsi="宋体" w:cs="宋体"/>
                <w:bCs/>
                <w:sz w:val="21"/>
                <w:szCs w:val="21"/>
              </w:rPr>
            </w:pPr>
            <w:r>
              <w:rPr>
                <w:rFonts w:hint="eastAsia" w:ascii="宋体" w:hAnsi="宋体" w:cs="宋体"/>
                <w:bCs/>
                <w:sz w:val="21"/>
                <w:szCs w:val="21"/>
              </w:rPr>
              <w:t>4.1本项目实行全流程电子化采购，供应商通过</w:t>
            </w:r>
            <w:r>
              <w:rPr>
                <w:rFonts w:hint="eastAsia" w:ascii="宋体" w:hAnsi="宋体" w:cs="宋体"/>
                <w:bCs/>
                <w:sz w:val="21"/>
                <w:szCs w:val="21"/>
                <w:lang w:eastAsia="zh-CN"/>
              </w:rPr>
              <w:t>广西政府采购云平台</w:t>
            </w:r>
            <w:r>
              <w:rPr>
                <w:rFonts w:hint="eastAsia" w:ascii="宋体" w:hAnsi="宋体" w:cs="宋体"/>
                <w:bCs/>
                <w:sz w:val="21"/>
                <w:szCs w:val="21"/>
              </w:rPr>
              <w:t>参与电子竞标，并应做好以下相关准备工作：①在</w:t>
            </w:r>
            <w:r>
              <w:rPr>
                <w:rFonts w:hint="eastAsia" w:ascii="宋体" w:hAnsi="宋体" w:cs="宋体"/>
                <w:bCs/>
                <w:sz w:val="21"/>
                <w:szCs w:val="21"/>
                <w:lang w:eastAsia="zh-CN"/>
              </w:rPr>
              <w:t>广西政府采购云平台</w:t>
            </w:r>
            <w:r>
              <w:rPr>
                <w:rFonts w:hint="eastAsia" w:ascii="宋体" w:hAnsi="宋体" w:cs="宋体"/>
                <w:bCs/>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政采云电子投标客户端”）并安装成功，供应商应当在响应文件提交截止时间前在</w:t>
            </w:r>
            <w:r>
              <w:rPr>
                <w:rFonts w:hint="eastAsia" w:ascii="宋体" w:hAnsi="宋体" w:cs="宋体"/>
                <w:bCs/>
                <w:sz w:val="21"/>
                <w:szCs w:val="21"/>
                <w:lang w:eastAsia="zh-CN"/>
              </w:rPr>
              <w:t>广西政府采购云平台</w:t>
            </w:r>
            <w:r>
              <w:rPr>
                <w:rFonts w:hint="eastAsia" w:ascii="宋体" w:hAnsi="宋体" w:cs="宋体"/>
                <w:bCs/>
                <w:sz w:val="21"/>
                <w:szCs w:val="21"/>
              </w:rPr>
              <w:t>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14:paraId="474191AA">
            <w:pPr>
              <w:adjustRightInd w:val="0"/>
              <w:snapToGrid w:val="0"/>
              <w:spacing w:line="340" w:lineRule="exact"/>
              <w:ind w:firstLine="0" w:firstLineChars="0"/>
              <w:rPr>
                <w:rFonts w:ascii="宋体" w:hAnsi="宋体" w:cs="宋体"/>
                <w:bCs/>
                <w:sz w:val="21"/>
                <w:szCs w:val="21"/>
              </w:rPr>
            </w:pPr>
            <w:r>
              <w:rPr>
                <w:rFonts w:hint="eastAsia" w:ascii="宋体" w:hAnsi="宋体" w:cs="宋体"/>
                <w:bCs/>
                <w:sz w:val="21"/>
                <w:szCs w:val="21"/>
              </w:rPr>
              <w:t>4.2电子竞标具体操作流程参考《政府采购项目电子交易管理操作指南-供应商》（详见桂林市政府采购网—采购资讯—重要通知）；如遇平台技术问题详询95763。</w:t>
            </w:r>
          </w:p>
          <w:p w14:paraId="69C96395">
            <w:pPr>
              <w:spacing w:line="340" w:lineRule="exact"/>
              <w:ind w:firstLine="0" w:firstLineChars="0"/>
              <w:rPr>
                <w:rFonts w:ascii="宋体" w:hAnsi="宋体" w:cs="宋体"/>
                <w:kern w:val="0"/>
                <w:sz w:val="21"/>
                <w:szCs w:val="21"/>
              </w:rPr>
            </w:pPr>
            <w:r>
              <w:rPr>
                <w:rFonts w:hint="eastAsia" w:ascii="宋体" w:hAnsi="宋体" w:cs="宋体"/>
                <w:kern w:val="0"/>
                <w:sz w:val="21"/>
                <w:szCs w:val="21"/>
              </w:rPr>
              <w:t xml:space="preserve">4.3不论磋商结果如何，供应商均应自行承担所有与磋商有关的全部费用。 </w:t>
            </w:r>
          </w:p>
        </w:tc>
      </w:tr>
      <w:tr w14:paraId="2A93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7996292">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816" w:type="dxa"/>
            <w:vAlign w:val="center"/>
          </w:tcPr>
          <w:p w14:paraId="753790FE">
            <w:pPr>
              <w:spacing w:line="34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13</w:t>
            </w:r>
          </w:p>
        </w:tc>
        <w:tc>
          <w:tcPr>
            <w:tcW w:w="1324" w:type="dxa"/>
            <w:vAlign w:val="center"/>
          </w:tcPr>
          <w:p w14:paraId="632ACFE6">
            <w:pPr>
              <w:spacing w:line="34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磋商报价及采购预算金额</w:t>
            </w:r>
          </w:p>
        </w:tc>
        <w:tc>
          <w:tcPr>
            <w:tcW w:w="6586" w:type="dxa"/>
            <w:vAlign w:val="center"/>
          </w:tcPr>
          <w:p w14:paraId="7596E158">
            <w:pPr>
              <w:tabs>
                <w:tab w:val="left" w:pos="1305"/>
              </w:tabs>
              <w:spacing w:line="340" w:lineRule="exact"/>
              <w:ind w:firstLine="0" w:firstLineChars="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14:paraId="534C2D41">
            <w:pPr>
              <w:tabs>
                <w:tab w:val="left" w:pos="1305"/>
              </w:tabs>
              <w:spacing w:line="340" w:lineRule="exact"/>
              <w:ind w:firstLine="0" w:firstLineChars="0"/>
              <w:rPr>
                <w:rFonts w:ascii="宋体" w:hAnsi="宋体" w:cs="宋体"/>
                <w:kern w:val="0"/>
                <w:sz w:val="21"/>
                <w:szCs w:val="21"/>
              </w:rPr>
            </w:pPr>
            <w:r>
              <w:rPr>
                <w:rFonts w:hint="eastAsia" w:ascii="宋体" w:hAnsi="宋体" w:cs="宋体"/>
                <w:kern w:val="0"/>
                <w:sz w:val="21"/>
                <w:szCs w:val="21"/>
              </w:rPr>
              <w:t>13.2采购预算金额（人民币）：</w:t>
            </w:r>
            <w:r>
              <w:rPr>
                <w:rFonts w:hint="eastAsia" w:ascii="宋体" w:hAnsi="宋体" w:cs="宋体"/>
                <w:kern w:val="0"/>
                <w:sz w:val="21"/>
                <w:szCs w:val="21"/>
                <w:lang w:eastAsia="zh-CN"/>
              </w:rPr>
              <w:t>壹佰伍拾万元整</w:t>
            </w:r>
            <w:r>
              <w:rPr>
                <w:rFonts w:hint="eastAsia" w:ascii="宋体" w:hAnsi="宋体" w:cs="宋体"/>
                <w:kern w:val="0"/>
                <w:sz w:val="21"/>
                <w:szCs w:val="21"/>
              </w:rPr>
              <w:t>（¥1</w:t>
            </w:r>
            <w:r>
              <w:rPr>
                <w:rFonts w:hint="eastAsia" w:ascii="宋体" w:hAnsi="宋体" w:cs="宋体"/>
                <w:kern w:val="0"/>
                <w:sz w:val="21"/>
                <w:szCs w:val="21"/>
                <w:lang w:val="en-US" w:eastAsia="zh-CN"/>
              </w:rPr>
              <w:t>500000</w:t>
            </w:r>
            <w:r>
              <w:rPr>
                <w:rFonts w:hint="eastAsia" w:ascii="宋体" w:hAnsi="宋体" w:cs="宋体"/>
                <w:kern w:val="0"/>
                <w:sz w:val="21"/>
                <w:szCs w:val="21"/>
              </w:rPr>
              <w:t>.00）。报价超采购预算金额的，响应文件作无效处理。</w:t>
            </w:r>
          </w:p>
          <w:p w14:paraId="21F0899B">
            <w:pPr>
              <w:tabs>
                <w:tab w:val="left" w:pos="1305"/>
              </w:tabs>
              <w:spacing w:line="340" w:lineRule="exact"/>
              <w:ind w:firstLine="0" w:firstLineChars="0"/>
              <w:rPr>
                <w:rFonts w:ascii="宋体" w:hAnsi="宋体" w:cs="宋体"/>
                <w:szCs w:val="21"/>
              </w:rPr>
            </w:pPr>
            <w:r>
              <w:rPr>
                <w:rFonts w:hint="eastAsia" w:ascii="宋体" w:hAnsi="宋体" w:cs="宋体"/>
                <w:kern w:val="0"/>
                <w:sz w:val="21"/>
                <w:szCs w:val="21"/>
              </w:rPr>
              <w:t>13.3</w:t>
            </w:r>
            <w:r>
              <w:rPr>
                <w:rFonts w:hint="eastAsia" w:ascii="宋体" w:hAnsi="宋体"/>
                <w:sz w:val="21"/>
                <w:szCs w:val="21"/>
              </w:rPr>
              <w:t>供应商磋商报价应包含本次采购范围内的标的价款，以及完成对项目“采购需求”所承诺的全部服务内容产生的所有成本、保险、税金、利润、项目验收等费用，供应商应综合考虑在报价中</w:t>
            </w:r>
            <w:r>
              <w:rPr>
                <w:rFonts w:hint="eastAsia" w:ascii="宋体" w:hAnsi="宋体" w:cs="宋体"/>
                <w:kern w:val="0"/>
                <w:sz w:val="21"/>
                <w:szCs w:val="21"/>
              </w:rPr>
              <w:t>。</w:t>
            </w:r>
          </w:p>
          <w:p w14:paraId="740DCBA0">
            <w:pPr>
              <w:spacing w:line="340" w:lineRule="exact"/>
              <w:ind w:firstLine="0" w:firstLineChars="0"/>
              <w:rPr>
                <w:rFonts w:ascii="宋体" w:hAnsi="宋体" w:cs="宋体"/>
                <w:b/>
                <w:kern w:val="0"/>
                <w:sz w:val="21"/>
                <w:szCs w:val="21"/>
              </w:rPr>
            </w:pPr>
            <w:r>
              <w:rPr>
                <w:rFonts w:hint="eastAsia" w:ascii="宋体" w:hAnsi="宋体" w:cs="宋体"/>
                <w:kern w:val="0"/>
                <w:sz w:val="21"/>
                <w:szCs w:val="21"/>
              </w:rPr>
              <w:t>13.4</w:t>
            </w:r>
            <w:r>
              <w:rPr>
                <w:rFonts w:hint="eastAsia" w:ascii="宋体" w:hAnsi="宋体"/>
                <w:kern w:val="0"/>
                <w:sz w:val="21"/>
                <w:szCs w:val="21"/>
              </w:rPr>
              <w:t>未书面退出磋商的供应商必须在规定时间内登录</w:t>
            </w:r>
            <w:r>
              <w:rPr>
                <w:rFonts w:hint="eastAsia" w:ascii="宋体" w:hAnsi="宋体" w:cs="宋体"/>
                <w:bCs/>
                <w:sz w:val="21"/>
                <w:szCs w:val="21"/>
                <w:lang w:eastAsia="zh-CN"/>
              </w:rPr>
              <w:t>广西政府采购云平台</w:t>
            </w:r>
            <w:r>
              <w:rPr>
                <w:rFonts w:hint="eastAsia" w:ascii="宋体" w:hAnsi="宋体"/>
                <w:kern w:val="0"/>
                <w:sz w:val="21"/>
                <w:szCs w:val="21"/>
              </w:rPr>
              <w:t xml:space="preserve">在线提交最后报价，其最后报价不得超出采购预算；磋商过程中磋商文件未作实质性变动的，最后报价不得超过首次报价。 </w:t>
            </w:r>
          </w:p>
        </w:tc>
      </w:tr>
      <w:tr w14:paraId="147C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48B4276">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5</w:t>
            </w:r>
          </w:p>
        </w:tc>
        <w:tc>
          <w:tcPr>
            <w:tcW w:w="816" w:type="dxa"/>
            <w:vAlign w:val="center"/>
          </w:tcPr>
          <w:p w14:paraId="76D3BEF6">
            <w:pPr>
              <w:spacing w:line="34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14</w:t>
            </w:r>
          </w:p>
        </w:tc>
        <w:tc>
          <w:tcPr>
            <w:tcW w:w="1324" w:type="dxa"/>
            <w:vAlign w:val="center"/>
          </w:tcPr>
          <w:p w14:paraId="328B019E">
            <w:pPr>
              <w:spacing w:line="34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响应文件有效期</w:t>
            </w:r>
          </w:p>
        </w:tc>
        <w:tc>
          <w:tcPr>
            <w:tcW w:w="6586" w:type="dxa"/>
            <w:vAlign w:val="center"/>
          </w:tcPr>
          <w:p w14:paraId="1C485776">
            <w:pPr>
              <w:tabs>
                <w:tab w:val="left" w:pos="1305"/>
              </w:tabs>
              <w:spacing w:line="340" w:lineRule="exact"/>
              <w:ind w:firstLine="0" w:firstLineChars="0"/>
              <w:rPr>
                <w:rFonts w:ascii="宋体" w:hAnsi="宋体" w:cs="宋体"/>
                <w:kern w:val="0"/>
                <w:sz w:val="21"/>
                <w:szCs w:val="21"/>
              </w:rPr>
            </w:pPr>
            <w:r>
              <w:rPr>
                <w:rFonts w:hint="eastAsia" w:ascii="宋体" w:hAnsi="宋体" w:cs="宋体"/>
                <w:kern w:val="0"/>
                <w:sz w:val="21"/>
                <w:szCs w:val="21"/>
              </w:rPr>
              <w:t>自响应文件提交截止时间之日起90天，有效期不足的响应文件将被拒绝。</w:t>
            </w:r>
          </w:p>
        </w:tc>
      </w:tr>
      <w:tr w14:paraId="565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448F68C">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6</w:t>
            </w:r>
          </w:p>
        </w:tc>
        <w:tc>
          <w:tcPr>
            <w:tcW w:w="816" w:type="dxa"/>
            <w:vAlign w:val="center"/>
          </w:tcPr>
          <w:p w14:paraId="76FBE283">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1324" w:type="dxa"/>
            <w:vAlign w:val="center"/>
          </w:tcPr>
          <w:p w14:paraId="4EF7C811">
            <w:pPr>
              <w:spacing w:line="340" w:lineRule="exact"/>
              <w:ind w:firstLine="0" w:firstLineChars="0"/>
              <w:jc w:val="center"/>
              <w:rPr>
                <w:rFonts w:ascii="宋体" w:hAnsi="宋体" w:cs="宋体"/>
                <w:bCs/>
                <w:sz w:val="21"/>
                <w:szCs w:val="21"/>
              </w:rPr>
            </w:pPr>
            <w:r>
              <w:rPr>
                <w:rFonts w:hint="eastAsia" w:ascii="宋体" w:hAnsi="宋体" w:cs="宋体"/>
                <w:kern w:val="0"/>
                <w:sz w:val="21"/>
                <w:szCs w:val="21"/>
              </w:rPr>
              <w:t>电子响应文件的制作、加密</w:t>
            </w:r>
          </w:p>
        </w:tc>
        <w:tc>
          <w:tcPr>
            <w:tcW w:w="6586" w:type="dxa"/>
            <w:vAlign w:val="center"/>
          </w:tcPr>
          <w:p w14:paraId="056B51F0">
            <w:pPr>
              <w:snapToGrid w:val="0"/>
              <w:spacing w:line="340" w:lineRule="exact"/>
              <w:ind w:firstLine="0" w:firstLineChars="0"/>
              <w:jc w:val="left"/>
              <w:rPr>
                <w:rFonts w:ascii="宋体" w:hAnsi="宋体" w:cs="宋体"/>
                <w:bCs/>
                <w:sz w:val="21"/>
                <w:szCs w:val="21"/>
              </w:rPr>
            </w:pPr>
            <w:r>
              <w:rPr>
                <w:rFonts w:hint="eastAsia" w:ascii="宋体" w:hAnsi="宋体" w:cs="宋体"/>
                <w:kern w:val="0"/>
                <w:sz w:val="21"/>
                <w:szCs w:val="21"/>
              </w:rPr>
              <w:t>15.1</w:t>
            </w:r>
            <w:r>
              <w:rPr>
                <w:rFonts w:hint="eastAsia" w:ascii="宋体" w:hAnsi="宋体" w:cs="宋体"/>
                <w:bCs/>
                <w:sz w:val="21"/>
                <w:szCs w:val="21"/>
              </w:rPr>
              <w:t>供应商制作电子响应文件前，应登录</w:t>
            </w:r>
            <w:r>
              <w:rPr>
                <w:rFonts w:hint="eastAsia" w:ascii="宋体" w:hAnsi="宋体" w:cs="宋体"/>
                <w:bCs/>
                <w:sz w:val="21"/>
                <w:szCs w:val="21"/>
                <w:lang w:eastAsia="zh-CN"/>
              </w:rPr>
              <w:t>广西政府采购云平台</w:t>
            </w:r>
            <w:r>
              <w:rPr>
                <w:rFonts w:hint="eastAsia" w:ascii="宋体" w:hAnsi="宋体" w:cs="宋体"/>
                <w:bCs/>
                <w:sz w:val="21"/>
                <w:szCs w:val="21"/>
              </w:rPr>
              <w:t>进行“申请获取采购文件”操作，否则，将导致无法在线编制响应文件并参与竞标，其不利后果由供应商自行承担。</w:t>
            </w:r>
          </w:p>
          <w:p w14:paraId="0438A6AF">
            <w:pPr>
              <w:snapToGrid w:val="0"/>
              <w:spacing w:line="340" w:lineRule="exact"/>
              <w:ind w:firstLine="0" w:firstLineChars="0"/>
              <w:jc w:val="left"/>
              <w:rPr>
                <w:rFonts w:ascii="宋体" w:hAnsi="宋体" w:cs="宋体"/>
                <w:bCs/>
                <w:sz w:val="21"/>
                <w:szCs w:val="21"/>
              </w:rPr>
            </w:pPr>
            <w:r>
              <w:rPr>
                <w:rFonts w:hint="eastAsia" w:ascii="宋体" w:hAnsi="宋体" w:cs="宋体"/>
                <w:bCs/>
                <w:sz w:val="21"/>
                <w:szCs w:val="21"/>
              </w:rPr>
              <w:t>15.2供应商下载或获取竞争性磋商文件后，登录“政采云电子投标客户端”，按照本磋商文件</w:t>
            </w:r>
            <w:r>
              <w:rPr>
                <w:rFonts w:hint="eastAsia" w:ascii="宋体" w:hAnsi="宋体" w:cs="宋体"/>
                <w:sz w:val="21"/>
                <w:szCs w:val="21"/>
              </w:rPr>
              <w:t>规定的响应文件格式、顺序</w:t>
            </w:r>
            <w:r>
              <w:rPr>
                <w:rFonts w:hint="eastAsia" w:ascii="宋体" w:hAnsi="宋体" w:cs="宋体"/>
                <w:bCs/>
                <w:sz w:val="21"/>
                <w:szCs w:val="21"/>
              </w:rPr>
              <w:t>以及</w:t>
            </w:r>
            <w:r>
              <w:rPr>
                <w:rFonts w:hint="eastAsia" w:ascii="宋体" w:hAnsi="宋体" w:cs="宋体"/>
                <w:bCs/>
                <w:sz w:val="21"/>
                <w:szCs w:val="21"/>
                <w:lang w:eastAsia="zh-CN"/>
              </w:rPr>
              <w:t>广西政府采购云平台</w:t>
            </w:r>
            <w:r>
              <w:rPr>
                <w:rFonts w:hint="eastAsia" w:ascii="宋体" w:hAnsi="宋体" w:cs="宋体"/>
                <w:bCs/>
                <w:sz w:val="21"/>
                <w:szCs w:val="21"/>
              </w:rPr>
              <w:t>的要求，通过“政采云电子投标客户端”编制电子响应文件。</w:t>
            </w:r>
          </w:p>
          <w:p w14:paraId="73CBAB6B">
            <w:pPr>
              <w:snapToGrid w:val="0"/>
              <w:spacing w:line="340" w:lineRule="exact"/>
              <w:ind w:firstLine="0" w:firstLineChars="0"/>
              <w:jc w:val="left"/>
              <w:rPr>
                <w:rFonts w:ascii="宋体" w:hAnsi="宋体" w:cs="宋体"/>
                <w:sz w:val="21"/>
                <w:szCs w:val="21"/>
              </w:rPr>
            </w:pPr>
            <w:r>
              <w:rPr>
                <w:rFonts w:hint="eastAsia" w:ascii="宋体" w:hAnsi="宋体" w:cs="宋体"/>
                <w:sz w:val="21"/>
                <w:szCs w:val="21"/>
              </w:rPr>
              <w:t>15.3</w:t>
            </w:r>
            <w:r>
              <w:rPr>
                <w:rFonts w:hint="eastAsia"/>
                <w:sz w:val="21"/>
                <w:szCs w:val="24"/>
              </w:rPr>
              <w:t>供应商</w:t>
            </w:r>
            <w:r>
              <w:rPr>
                <w:sz w:val="21"/>
                <w:szCs w:val="24"/>
              </w:rPr>
              <w:t>应按“政采云电子投标客户端”载明的“标书关联”功能进行电子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14:paraId="077C9705">
            <w:pPr>
              <w:snapToGrid w:val="0"/>
              <w:spacing w:line="340" w:lineRule="exact"/>
              <w:ind w:firstLine="0" w:firstLineChars="0"/>
              <w:jc w:val="left"/>
              <w:rPr>
                <w:rFonts w:ascii="宋体" w:hAnsi="宋体" w:cs="宋体"/>
                <w:sz w:val="21"/>
                <w:szCs w:val="21"/>
              </w:rPr>
            </w:pPr>
            <w:r>
              <w:rPr>
                <w:rFonts w:hint="eastAsia" w:ascii="宋体" w:hAnsi="宋体" w:cs="宋体"/>
                <w:sz w:val="21"/>
                <w:szCs w:val="21"/>
              </w:rPr>
              <w:t>15.4电子响应文件不得涂改，若有修改错漏处，须由法定代表人（负责人、自然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379269F0">
            <w:pPr>
              <w:snapToGrid w:val="0"/>
              <w:spacing w:line="340" w:lineRule="exact"/>
              <w:ind w:firstLine="0" w:firstLineChars="0"/>
              <w:jc w:val="left"/>
              <w:rPr>
                <w:rFonts w:ascii="宋体" w:hAnsi="宋体" w:cs="宋体"/>
                <w:kern w:val="0"/>
                <w:sz w:val="21"/>
                <w:szCs w:val="21"/>
              </w:rPr>
            </w:pPr>
            <w:r>
              <w:rPr>
                <w:rFonts w:hint="eastAsia" w:ascii="宋体" w:hAnsi="宋体" w:cs="宋体"/>
                <w:sz w:val="21"/>
                <w:szCs w:val="21"/>
              </w:rPr>
              <w:t>15.5供应商编制、生成电子响应文件后应当</w:t>
            </w:r>
            <w:r>
              <w:rPr>
                <w:rFonts w:hint="eastAsia" w:ascii="宋体" w:hAnsi="宋体" w:cs="宋体"/>
                <w:bCs/>
                <w:sz w:val="21"/>
                <w:szCs w:val="21"/>
              </w:rPr>
              <w:t>加密响应文件。供应商未按规定编制并加密的响应文件，</w:t>
            </w:r>
            <w:r>
              <w:rPr>
                <w:rFonts w:hint="eastAsia" w:ascii="宋体" w:hAnsi="宋体" w:cs="宋体"/>
                <w:bCs/>
                <w:sz w:val="21"/>
                <w:szCs w:val="21"/>
                <w:lang w:eastAsia="zh-CN"/>
              </w:rPr>
              <w:t>广西政府采购云平台</w:t>
            </w:r>
            <w:r>
              <w:rPr>
                <w:rFonts w:hint="eastAsia" w:ascii="宋体" w:hAnsi="宋体" w:cs="宋体"/>
                <w:bCs/>
                <w:sz w:val="21"/>
                <w:szCs w:val="21"/>
              </w:rPr>
              <w:t>将予以拒收。</w:t>
            </w:r>
          </w:p>
        </w:tc>
      </w:tr>
      <w:tr w14:paraId="7366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79326D2">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7</w:t>
            </w:r>
          </w:p>
        </w:tc>
        <w:tc>
          <w:tcPr>
            <w:tcW w:w="816" w:type="dxa"/>
            <w:vAlign w:val="center"/>
          </w:tcPr>
          <w:p w14:paraId="219E7A32">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15.6</w:t>
            </w:r>
          </w:p>
        </w:tc>
        <w:tc>
          <w:tcPr>
            <w:tcW w:w="1324" w:type="dxa"/>
            <w:vAlign w:val="center"/>
          </w:tcPr>
          <w:p w14:paraId="61D62968">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供应商公章及签字</w:t>
            </w:r>
          </w:p>
        </w:tc>
        <w:tc>
          <w:tcPr>
            <w:tcW w:w="6586" w:type="dxa"/>
            <w:vAlign w:val="center"/>
          </w:tcPr>
          <w:p w14:paraId="7F7A6FB2">
            <w:pPr>
              <w:snapToGrid w:val="0"/>
              <w:spacing w:line="380" w:lineRule="exact"/>
              <w:ind w:firstLine="0" w:firstLineChars="0"/>
              <w:jc w:val="left"/>
              <w:rPr>
                <w:rFonts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503D5177">
            <w:pPr>
              <w:snapToGrid w:val="0"/>
              <w:spacing w:line="380" w:lineRule="exact"/>
              <w:ind w:firstLine="0" w:firstLineChars="0"/>
              <w:jc w:val="left"/>
              <w:rPr>
                <w:rFonts w:ascii="宋体" w:hAnsi="宋体" w:cs="宋体"/>
                <w:sz w:val="21"/>
                <w:szCs w:val="24"/>
              </w:rPr>
            </w:pPr>
            <w:r>
              <w:rPr>
                <w:rFonts w:hint="eastAsia" w:ascii="宋体" w:hAnsi="宋体" w:cs="宋体"/>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5DF1D2D6">
            <w:pPr>
              <w:snapToGrid w:val="0"/>
              <w:spacing w:line="340" w:lineRule="exact"/>
              <w:ind w:firstLine="0" w:firstLineChars="0"/>
              <w:jc w:val="left"/>
              <w:rPr>
                <w:rFonts w:ascii="宋体" w:hAnsi="宋体" w:cs="宋体"/>
                <w:sz w:val="21"/>
                <w:szCs w:val="24"/>
              </w:rPr>
            </w:pPr>
            <w:r>
              <w:rPr>
                <w:rFonts w:hint="eastAsia" w:ascii="宋体" w:hAnsi="宋体" w:cs="宋体"/>
                <w:sz w:val="21"/>
                <w:szCs w:val="24"/>
              </w:rPr>
              <w:t>15.6.3本竞争性磋商文件所称的“电子签章”、“电子签名”，是指经</w:t>
            </w:r>
            <w:r>
              <w:rPr>
                <w:rFonts w:hint="eastAsia" w:ascii="宋体" w:hAnsi="宋体" w:cs="宋体"/>
                <w:sz w:val="21"/>
                <w:szCs w:val="24"/>
                <w:lang w:eastAsia="zh-CN"/>
              </w:rPr>
              <w:t>广西政府采购云平台</w:t>
            </w:r>
            <w:r>
              <w:rPr>
                <w:rFonts w:hint="eastAsia" w:ascii="宋体" w:hAnsi="宋体" w:cs="宋体"/>
                <w:sz w:val="21"/>
                <w:szCs w:val="24"/>
              </w:rPr>
              <w:t>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sz w:val="21"/>
                <w:szCs w:val="21"/>
              </w:rPr>
              <w:t>。</w:t>
            </w:r>
          </w:p>
        </w:tc>
      </w:tr>
      <w:tr w14:paraId="1E4F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7F03F36">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8</w:t>
            </w:r>
          </w:p>
        </w:tc>
        <w:tc>
          <w:tcPr>
            <w:tcW w:w="816" w:type="dxa"/>
            <w:vAlign w:val="center"/>
          </w:tcPr>
          <w:p w14:paraId="58BC77AC">
            <w:pPr>
              <w:spacing w:line="340" w:lineRule="exact"/>
              <w:ind w:firstLine="0" w:firstLineChars="0"/>
              <w:jc w:val="center"/>
              <w:rPr>
                <w:rFonts w:ascii="宋体" w:hAnsi="宋体" w:cs="宋体"/>
                <w:sz w:val="21"/>
                <w:szCs w:val="21"/>
              </w:rPr>
            </w:pPr>
            <w:r>
              <w:rPr>
                <w:rFonts w:hint="eastAsia" w:ascii="宋体" w:hAnsi="宋体" w:cs="宋体"/>
                <w:sz w:val="21"/>
                <w:szCs w:val="21"/>
              </w:rPr>
              <w:t>16</w:t>
            </w:r>
          </w:p>
        </w:tc>
        <w:tc>
          <w:tcPr>
            <w:tcW w:w="1324" w:type="dxa"/>
            <w:vAlign w:val="center"/>
          </w:tcPr>
          <w:p w14:paraId="147B3AD7">
            <w:pPr>
              <w:spacing w:line="340" w:lineRule="exact"/>
              <w:ind w:firstLine="0" w:firstLineChars="0"/>
              <w:jc w:val="center"/>
              <w:rPr>
                <w:rFonts w:ascii="宋体" w:hAnsi="宋体" w:cs="宋体"/>
                <w:sz w:val="21"/>
                <w:szCs w:val="21"/>
              </w:rPr>
            </w:pPr>
            <w:r>
              <w:rPr>
                <w:rFonts w:hint="eastAsia" w:ascii="宋体" w:hAnsi="宋体" w:cs="宋体"/>
                <w:sz w:val="21"/>
                <w:szCs w:val="21"/>
              </w:rPr>
              <w:t>首次响应文件的提交、撤回、修改</w:t>
            </w:r>
          </w:p>
        </w:tc>
        <w:tc>
          <w:tcPr>
            <w:tcW w:w="6586" w:type="dxa"/>
            <w:vAlign w:val="center"/>
          </w:tcPr>
          <w:p w14:paraId="71B8B8AF">
            <w:pPr>
              <w:spacing w:line="340" w:lineRule="exact"/>
              <w:ind w:firstLine="0" w:firstLineChars="0"/>
              <w:rPr>
                <w:rFonts w:ascii="宋体" w:hAnsi="宋体" w:cs="宋体"/>
                <w:bCs/>
                <w:sz w:val="21"/>
                <w:szCs w:val="21"/>
              </w:rPr>
            </w:pPr>
            <w:r>
              <w:rPr>
                <w:rFonts w:hint="eastAsia" w:ascii="宋体" w:hAnsi="宋体" w:cs="宋体"/>
                <w:sz w:val="21"/>
                <w:szCs w:val="21"/>
              </w:rPr>
              <w:t>16.1响应文件的提交截止时</w:t>
            </w:r>
            <w:r>
              <w:rPr>
                <w:rFonts w:hint="eastAsia" w:ascii="宋体" w:hAnsi="宋体" w:cs="宋体"/>
                <w:color w:val="000000" w:themeColor="text1"/>
                <w:sz w:val="21"/>
                <w:szCs w:val="21"/>
                <w14:textFill>
                  <w14:solidFill>
                    <w14:schemeClr w14:val="tx1"/>
                  </w14:solidFill>
                </w14:textFill>
              </w:rPr>
              <w:t>间：</w:t>
            </w:r>
            <w:r>
              <w:rPr>
                <w:rFonts w:ascii="宋体" w:hAnsi="宋体" w:cs="宋体"/>
                <w:color w:val="000000" w:themeColor="text1"/>
                <w:sz w:val="21"/>
                <w:szCs w:val="21"/>
                <w:u w:val="single"/>
                <w14:textFill>
                  <w14:solidFill>
                    <w14:schemeClr w14:val="tx1"/>
                  </w14:solidFill>
                </w14:textFill>
              </w:rPr>
              <w:t>2</w:t>
            </w:r>
            <w:r>
              <w:rPr>
                <w:rFonts w:hint="eastAsia" w:ascii="宋体" w:hAnsi="宋体" w:cs="宋体"/>
                <w:color w:val="000000" w:themeColor="text1"/>
                <w:sz w:val="21"/>
                <w:szCs w:val="21"/>
                <w:u w:val="single"/>
                <w:lang w:val="en-US" w:eastAsia="zh-CN"/>
                <w14:textFill>
                  <w14:solidFill>
                    <w14:schemeClr w14:val="tx1"/>
                  </w14:solidFill>
                </w14:textFill>
              </w:rPr>
              <w:t>025</w:t>
            </w:r>
            <w:r>
              <w:rPr>
                <w:rFonts w:ascii="宋体" w:hAnsi="宋体" w:cs="宋体"/>
                <w:color w:val="000000" w:themeColor="text1"/>
                <w:sz w:val="21"/>
                <w:szCs w:val="21"/>
                <w:u w:val="single"/>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3</w:t>
            </w:r>
            <w:r>
              <w:rPr>
                <w:rFonts w:ascii="宋体" w:hAnsi="宋体" w:cs="宋体"/>
                <w:color w:val="000000" w:themeColor="text1"/>
                <w:sz w:val="21"/>
                <w:szCs w:val="21"/>
                <w:u w:val="single"/>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24</w:t>
            </w:r>
            <w:r>
              <w:rPr>
                <w:rFonts w:ascii="宋体" w:hAnsi="宋体" w:cs="宋体"/>
                <w:color w:val="000000" w:themeColor="text1"/>
                <w:sz w:val="21"/>
                <w:szCs w:val="21"/>
                <w:u w:val="single"/>
                <w14:textFill>
                  <w14:solidFill>
                    <w14:schemeClr w14:val="tx1"/>
                  </w14:solidFill>
                </w14:textFill>
              </w:rPr>
              <w:t>日上午</w:t>
            </w:r>
            <w:r>
              <w:rPr>
                <w:rFonts w:hint="eastAsia" w:ascii="宋体" w:hAnsi="宋体" w:cs="宋体"/>
                <w:color w:val="000000" w:themeColor="text1"/>
                <w:sz w:val="21"/>
                <w:szCs w:val="21"/>
                <w:u w:val="single"/>
                <w:lang w:val="en-US" w:eastAsia="zh-CN"/>
                <w14:textFill>
                  <w14:solidFill>
                    <w14:schemeClr w14:val="tx1"/>
                  </w14:solidFill>
                </w14:textFill>
              </w:rPr>
              <w:t xml:space="preserve"> 09 </w:t>
            </w:r>
            <w:r>
              <w:rPr>
                <w:rFonts w:hint="eastAsia" w:ascii="宋体" w:hAnsi="宋体" w:cs="宋体"/>
                <w:bCs/>
                <w:color w:val="000000" w:themeColor="text1"/>
                <w:sz w:val="21"/>
                <w:szCs w:val="21"/>
                <w:u w:val="single"/>
                <w14:textFill>
                  <w14:solidFill>
                    <w14:schemeClr w14:val="tx1"/>
                  </w14:solidFill>
                </w14:textFill>
              </w:rPr>
              <w:t>时</w:t>
            </w:r>
            <w:r>
              <w:rPr>
                <w:rFonts w:hint="eastAsia" w:ascii="宋体" w:hAnsi="宋体" w:cs="宋体"/>
                <w:bCs/>
                <w:color w:val="000000" w:themeColor="text1"/>
                <w:sz w:val="21"/>
                <w:szCs w:val="21"/>
                <w:u w:val="single"/>
                <w:lang w:val="en-US" w:eastAsia="zh-CN"/>
                <w14:textFill>
                  <w14:solidFill>
                    <w14:schemeClr w14:val="tx1"/>
                  </w14:solidFill>
                </w14:textFill>
              </w:rPr>
              <w:t xml:space="preserve"> 30 </w:t>
            </w:r>
            <w:r>
              <w:rPr>
                <w:rFonts w:ascii="宋体" w:hAnsi="宋体" w:cs="宋体"/>
                <w:bCs/>
                <w:color w:val="000000" w:themeColor="text1"/>
                <w:sz w:val="21"/>
                <w:szCs w:val="21"/>
                <w:u w:val="single"/>
                <w14:textFill>
                  <w14:solidFill>
                    <w14:schemeClr w14:val="tx1"/>
                  </w14:solidFill>
                </w14:textFill>
              </w:rPr>
              <w:t>分</w:t>
            </w:r>
            <w:r>
              <w:rPr>
                <w:rFonts w:hint="eastAsia" w:ascii="宋体" w:hAnsi="宋体" w:cs="宋体"/>
                <w:bCs/>
                <w:color w:val="000000" w:themeColor="text1"/>
                <w:sz w:val="21"/>
                <w:szCs w:val="21"/>
                <w14:textFill>
                  <w14:solidFill>
                    <w14:schemeClr w14:val="tx1"/>
                  </w14:solidFill>
                </w14:textFill>
              </w:rPr>
              <w:t>（北京时间）</w:t>
            </w:r>
          </w:p>
          <w:p w14:paraId="3974B10A">
            <w:pPr>
              <w:spacing w:line="340" w:lineRule="exact"/>
              <w:ind w:firstLine="0" w:firstLineChars="0"/>
              <w:rPr>
                <w:rFonts w:ascii="宋体" w:hAnsi="宋体" w:cs="宋体"/>
                <w:sz w:val="21"/>
                <w:szCs w:val="21"/>
              </w:rPr>
            </w:pPr>
            <w:r>
              <w:rPr>
                <w:rFonts w:hint="eastAsia" w:ascii="宋体" w:hAnsi="宋体" w:cs="宋体"/>
                <w:sz w:val="21"/>
                <w:szCs w:val="21"/>
              </w:rPr>
              <w:t>16.2地点：通过</w:t>
            </w:r>
            <w:r>
              <w:rPr>
                <w:rFonts w:hint="eastAsia" w:ascii="宋体" w:hAnsi="宋体" w:cs="宋体"/>
                <w:sz w:val="21"/>
                <w:szCs w:val="21"/>
                <w:lang w:eastAsia="zh-CN"/>
              </w:rPr>
              <w:t>广西政府采购云平台</w:t>
            </w:r>
            <w:r>
              <w:rPr>
                <w:rFonts w:hint="eastAsia" w:ascii="宋体" w:hAnsi="宋体" w:cs="宋体"/>
                <w:sz w:val="21"/>
                <w:szCs w:val="21"/>
              </w:rPr>
              <w:t>在线提交。</w:t>
            </w:r>
          </w:p>
          <w:p w14:paraId="14D31B3A">
            <w:pPr>
              <w:adjustRightInd w:val="0"/>
              <w:snapToGrid w:val="0"/>
              <w:spacing w:line="340" w:lineRule="exact"/>
              <w:ind w:firstLine="0" w:firstLineChars="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w:t>
            </w:r>
            <w:r>
              <w:rPr>
                <w:rFonts w:hint="eastAsia" w:ascii="宋体" w:hAnsi="宋体" w:cs="宋体"/>
                <w:bCs/>
                <w:sz w:val="21"/>
                <w:szCs w:val="21"/>
                <w:lang w:eastAsia="zh-CN"/>
              </w:rPr>
              <w:t>广西政府采购云平台</w:t>
            </w:r>
            <w:r>
              <w:rPr>
                <w:rFonts w:hint="eastAsia" w:ascii="宋体" w:hAnsi="宋体" w:cs="宋体"/>
                <w:bCs/>
                <w:sz w:val="21"/>
                <w:szCs w:val="21"/>
              </w:rPr>
              <w:t>。响应文件提交截止时间前可以补充、修改或撤回电子响应文件，补充、修改电子响应文件的，应当先行撤回原文件，补充、修改后重新传输提交。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w:t>
            </w:r>
            <w:r>
              <w:rPr>
                <w:rFonts w:hint="eastAsia" w:ascii="宋体" w:hAnsi="宋体" w:cs="宋体"/>
                <w:bCs/>
                <w:sz w:val="21"/>
                <w:szCs w:val="21"/>
                <w:lang w:eastAsia="zh-CN"/>
              </w:rPr>
              <w:t>广西政府采购云平台</w:t>
            </w:r>
            <w:r>
              <w:rPr>
                <w:rFonts w:hint="eastAsia" w:ascii="宋体" w:hAnsi="宋体" w:cs="宋体"/>
                <w:bCs/>
                <w:sz w:val="21"/>
                <w:szCs w:val="21"/>
              </w:rPr>
              <w:t>的，视为未提交响应文件。</w:t>
            </w:r>
          </w:p>
          <w:p w14:paraId="6051256B">
            <w:pPr>
              <w:tabs>
                <w:tab w:val="left" w:pos="1305"/>
              </w:tabs>
              <w:spacing w:line="340" w:lineRule="exact"/>
              <w:ind w:firstLine="0" w:firstLineChars="0"/>
              <w:rPr>
                <w:rFonts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tc>
      </w:tr>
      <w:tr w14:paraId="243C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FBC5D8B">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9</w:t>
            </w:r>
          </w:p>
        </w:tc>
        <w:tc>
          <w:tcPr>
            <w:tcW w:w="816" w:type="dxa"/>
            <w:vAlign w:val="center"/>
          </w:tcPr>
          <w:p w14:paraId="3186654C">
            <w:pPr>
              <w:spacing w:line="340" w:lineRule="exact"/>
              <w:ind w:firstLine="0" w:firstLineChars="0"/>
              <w:jc w:val="center"/>
              <w:rPr>
                <w:rFonts w:ascii="宋体" w:hAnsi="宋体" w:cs="宋体"/>
                <w:sz w:val="21"/>
                <w:szCs w:val="21"/>
              </w:rPr>
            </w:pPr>
            <w:r>
              <w:rPr>
                <w:rFonts w:hint="eastAsia" w:ascii="宋体" w:hAnsi="宋体" w:cs="宋体"/>
                <w:sz w:val="21"/>
                <w:szCs w:val="21"/>
              </w:rPr>
              <w:t>17</w:t>
            </w:r>
          </w:p>
        </w:tc>
        <w:tc>
          <w:tcPr>
            <w:tcW w:w="1324" w:type="dxa"/>
            <w:vAlign w:val="center"/>
          </w:tcPr>
          <w:p w14:paraId="3508D9BE">
            <w:pPr>
              <w:spacing w:line="340" w:lineRule="exact"/>
              <w:ind w:firstLine="0" w:firstLineChars="0"/>
              <w:jc w:val="center"/>
              <w:rPr>
                <w:rFonts w:ascii="宋体" w:hAnsi="宋体" w:cs="宋体"/>
                <w:sz w:val="21"/>
                <w:szCs w:val="21"/>
              </w:rPr>
            </w:pPr>
            <w:r>
              <w:rPr>
                <w:rFonts w:hint="eastAsia" w:ascii="宋体" w:hAnsi="宋体" w:cs="宋体"/>
                <w:sz w:val="21"/>
                <w:szCs w:val="21"/>
              </w:rPr>
              <w:t>响应文件的解密</w:t>
            </w:r>
          </w:p>
        </w:tc>
        <w:tc>
          <w:tcPr>
            <w:tcW w:w="6586" w:type="dxa"/>
            <w:vAlign w:val="center"/>
          </w:tcPr>
          <w:p w14:paraId="363D9602">
            <w:pPr>
              <w:tabs>
                <w:tab w:val="left" w:pos="1305"/>
              </w:tabs>
              <w:spacing w:line="340" w:lineRule="exact"/>
              <w:ind w:firstLine="0" w:firstLineChars="0"/>
              <w:rPr>
                <w:rFonts w:ascii="宋体" w:hAnsi="宋体" w:cs="宋体"/>
                <w:kern w:val="0"/>
                <w:sz w:val="21"/>
                <w:szCs w:val="21"/>
              </w:rPr>
            </w:pPr>
            <w:r>
              <w:rPr>
                <w:rFonts w:ascii="宋体" w:hAnsi="宋体" w:cs="宋体"/>
                <w:kern w:val="0"/>
                <w:sz w:val="21"/>
                <w:szCs w:val="21"/>
              </w:rPr>
              <w:t>响应文件提交截止时间后，采购代理机构开启解密响应文件操作，</w:t>
            </w:r>
            <w:r>
              <w:rPr>
                <w:rFonts w:hint="eastAsia" w:ascii="宋体" w:hAnsi="宋体" w:cs="宋体"/>
                <w:kern w:val="0"/>
                <w:sz w:val="21"/>
                <w:szCs w:val="21"/>
                <w:lang w:eastAsia="zh-CN"/>
              </w:rPr>
              <w:t>广西政府采购云平台</w:t>
            </w:r>
            <w:r>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桂林市公共资源交易中心</w:t>
            </w:r>
            <w:r>
              <w:rPr>
                <w:rFonts w:hint="eastAsia" w:ascii="宋体" w:hAnsi="宋体" w:cs="宋体"/>
                <w:b/>
                <w:bCs/>
                <w:color w:val="000000" w:themeColor="text1"/>
                <w:kern w:val="0"/>
                <w:sz w:val="21"/>
                <w:szCs w:val="21"/>
                <w:u w:val="single"/>
                <w:lang w:val="en-US" w:eastAsia="zh-CN"/>
                <w14:textFill>
                  <w14:solidFill>
                    <w14:schemeClr w14:val="tx1"/>
                  </w14:solidFill>
                </w14:textFill>
              </w:rPr>
              <w:t>10号政采开标仓</w:t>
            </w:r>
            <w:r>
              <w:rPr>
                <w:rFonts w:ascii="宋体" w:hAnsi="宋体" w:cs="宋体"/>
                <w:b/>
                <w:bCs/>
                <w:color w:val="000000" w:themeColor="text1"/>
                <w:kern w:val="0"/>
                <w:sz w:val="21"/>
                <w:szCs w:val="21"/>
                <w14:textFill>
                  <w14:solidFill>
                    <w14:schemeClr w14:val="tx1"/>
                  </w14:solidFill>
                </w14:textFill>
              </w:rPr>
              <w:t>（</w:t>
            </w:r>
            <w:r>
              <w:rPr>
                <w:rFonts w:ascii="宋体" w:hAnsi="宋体" w:cs="宋体"/>
                <w:kern w:val="0"/>
                <w:sz w:val="21"/>
                <w:szCs w:val="21"/>
              </w:rPr>
              <w:t>广西壮族自治区桂林市临桂区西城中路69号创业大厦西辅楼4楼北区）】</w:t>
            </w:r>
            <w:r>
              <w:rPr>
                <w:rFonts w:hint="eastAsia" w:ascii="宋体" w:hAnsi="宋体" w:cs="宋体"/>
                <w:kern w:val="0"/>
                <w:sz w:val="21"/>
                <w:szCs w:val="21"/>
              </w:rPr>
              <w:t>，</w:t>
            </w:r>
            <w:r>
              <w:rPr>
                <w:rFonts w:ascii="宋体" w:hAnsi="宋体" w:cs="宋体"/>
                <w:kern w:val="0"/>
                <w:sz w:val="21"/>
                <w:szCs w:val="21"/>
              </w:rPr>
              <w:t>或以电子邮件的形式提交电子备份响应文件（接收电子备份响应文件的电子邮箱为：guilinyl@vip.sina.com）</w:t>
            </w:r>
            <w:r>
              <w:rPr>
                <w:rFonts w:hint="eastAsia" w:ascii="宋体" w:hAnsi="宋体" w:cs="宋体"/>
                <w:kern w:val="0"/>
                <w:sz w:val="21"/>
                <w:szCs w:val="21"/>
              </w:rPr>
              <w:t>；供应商未在上述规定的时间、地点（电子邮箱）提交的电子备份响应文件，采购代理机构不予接收或承认。</w:t>
            </w:r>
            <w:r>
              <w:rPr>
                <w:rFonts w:ascii="宋体" w:hAnsi="宋体" w:cs="宋体"/>
                <w:kern w:val="0"/>
                <w:sz w:val="21"/>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kern w:val="0"/>
                <w:sz w:val="21"/>
                <w:szCs w:val="21"/>
              </w:rPr>
              <w:t>磋商。</w:t>
            </w:r>
          </w:p>
        </w:tc>
      </w:tr>
      <w:tr w14:paraId="170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EC4CD0F">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10</w:t>
            </w:r>
          </w:p>
        </w:tc>
        <w:tc>
          <w:tcPr>
            <w:tcW w:w="816" w:type="dxa"/>
            <w:vAlign w:val="center"/>
          </w:tcPr>
          <w:p w14:paraId="62327D65">
            <w:pPr>
              <w:spacing w:line="340" w:lineRule="exact"/>
              <w:ind w:firstLine="105" w:firstLineChars="50"/>
              <w:jc w:val="center"/>
              <w:rPr>
                <w:rFonts w:ascii="宋体" w:hAnsi="宋体" w:cs="宋体"/>
                <w:kern w:val="0"/>
                <w:position w:val="-2"/>
                <w:sz w:val="21"/>
                <w:szCs w:val="21"/>
              </w:rPr>
            </w:pPr>
            <w:r>
              <w:rPr>
                <w:rFonts w:hint="eastAsia" w:ascii="宋体" w:hAnsi="宋体" w:cs="宋体"/>
                <w:kern w:val="0"/>
                <w:position w:val="-2"/>
                <w:sz w:val="21"/>
                <w:szCs w:val="21"/>
              </w:rPr>
              <w:t>18.1</w:t>
            </w:r>
          </w:p>
        </w:tc>
        <w:tc>
          <w:tcPr>
            <w:tcW w:w="1324" w:type="dxa"/>
            <w:vAlign w:val="center"/>
          </w:tcPr>
          <w:p w14:paraId="09EDBF2A">
            <w:pPr>
              <w:spacing w:line="340" w:lineRule="exact"/>
              <w:ind w:firstLine="0" w:firstLineChars="0"/>
              <w:jc w:val="center"/>
              <w:rPr>
                <w:rFonts w:ascii="宋体" w:hAnsi="宋体" w:cs="宋体"/>
                <w:sz w:val="21"/>
                <w:szCs w:val="21"/>
              </w:rPr>
            </w:pPr>
            <w:r>
              <w:rPr>
                <w:rFonts w:hint="eastAsia" w:ascii="宋体" w:hAnsi="宋体" w:cs="宋体"/>
                <w:sz w:val="21"/>
                <w:szCs w:val="21"/>
              </w:rPr>
              <w:t>磋商小组组成</w:t>
            </w:r>
          </w:p>
        </w:tc>
        <w:tc>
          <w:tcPr>
            <w:tcW w:w="6586" w:type="dxa"/>
            <w:vAlign w:val="center"/>
          </w:tcPr>
          <w:p w14:paraId="055C788D">
            <w:pPr>
              <w:tabs>
                <w:tab w:val="left" w:pos="1140"/>
              </w:tabs>
              <w:spacing w:line="340" w:lineRule="exact"/>
              <w:ind w:firstLine="0" w:firstLineChars="0"/>
              <w:rPr>
                <w:rFonts w:ascii="宋体" w:hAnsi="宋体" w:cs="宋体"/>
                <w:kern w:val="0"/>
                <w:sz w:val="21"/>
                <w:szCs w:val="21"/>
              </w:rPr>
            </w:pPr>
            <w:r>
              <w:rPr>
                <w:rFonts w:hint="eastAsia" w:ascii="宋体" w:hAnsi="宋体" w:cs="宋体"/>
                <w:kern w:val="0"/>
                <w:sz w:val="21"/>
                <w:szCs w:val="21"/>
              </w:rPr>
              <w:t>磋商及评审组织工作由采购代理机构负责，具体磋商、评审工作由依法组建的磋商小组负责，磋商小组由采购人代表和专家评委共3人以上（含3人）单数组成，其中评审专家人数不得少于磋商小组成员总数的2/3。</w:t>
            </w:r>
          </w:p>
        </w:tc>
      </w:tr>
      <w:tr w14:paraId="15BC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2AC0291">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816" w:type="dxa"/>
            <w:vAlign w:val="center"/>
          </w:tcPr>
          <w:p w14:paraId="1A828E62">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18.2</w:t>
            </w:r>
          </w:p>
        </w:tc>
        <w:tc>
          <w:tcPr>
            <w:tcW w:w="1324" w:type="dxa"/>
            <w:vAlign w:val="center"/>
          </w:tcPr>
          <w:p w14:paraId="52127042">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磋商时间、地点、人员</w:t>
            </w:r>
          </w:p>
        </w:tc>
        <w:tc>
          <w:tcPr>
            <w:tcW w:w="6586" w:type="dxa"/>
          </w:tcPr>
          <w:p w14:paraId="56BDD533">
            <w:pPr>
              <w:spacing w:line="340" w:lineRule="exact"/>
              <w:ind w:firstLine="0" w:firstLineChars="0"/>
              <w:rPr>
                <w:rFonts w:ascii="宋体" w:hAnsi="宋体" w:cs="宋体"/>
                <w:kern w:val="0"/>
                <w:sz w:val="21"/>
                <w:szCs w:val="21"/>
              </w:rPr>
            </w:pPr>
            <w:r>
              <w:rPr>
                <w:rFonts w:hint="eastAsia" w:ascii="宋体" w:hAnsi="宋体" w:cs="宋体"/>
                <w:kern w:val="0"/>
                <w:sz w:val="21"/>
                <w:szCs w:val="21"/>
              </w:rPr>
              <w:t>18.2.1 磋商时间：首次响应文件提交截止时间后。</w:t>
            </w:r>
          </w:p>
          <w:p w14:paraId="4EDD2F6C">
            <w:pPr>
              <w:spacing w:line="340" w:lineRule="exact"/>
              <w:ind w:firstLine="0" w:firstLineChars="0"/>
              <w:rPr>
                <w:rFonts w:ascii="宋体" w:hAnsi="宋体" w:cs="宋体"/>
                <w:bCs/>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w:t>
            </w:r>
            <w:r>
              <w:rPr>
                <w:rFonts w:hint="eastAsia" w:ascii="宋体" w:hAnsi="宋体" w:cs="宋体"/>
                <w:bCs/>
                <w:sz w:val="21"/>
                <w:szCs w:val="21"/>
                <w:lang w:eastAsia="zh-CN"/>
              </w:rPr>
              <w:t>广西政府采购云平台</w:t>
            </w:r>
            <w:r>
              <w:rPr>
                <w:rFonts w:hint="eastAsia" w:ascii="宋体" w:hAnsi="宋体" w:cs="宋体"/>
                <w:bCs/>
                <w:sz w:val="21"/>
                <w:szCs w:val="21"/>
              </w:rPr>
              <w:t>，按磋商小组要求在线等候参与磋商及提交最后报价。因供应商未保持实时在线，导致磋商小组无法及时与其取得联系，从而造成供应商未按规定参与磋商或报价的，其不利后果由供应商自行承担。</w:t>
            </w:r>
          </w:p>
          <w:p w14:paraId="12C3B5C6">
            <w:pPr>
              <w:spacing w:line="340" w:lineRule="exact"/>
              <w:ind w:firstLine="0" w:firstLineChars="0"/>
              <w:rPr>
                <w:rFonts w:ascii="宋体" w:hAnsi="宋体" w:cs="宋体"/>
                <w:bCs/>
                <w:sz w:val="21"/>
                <w:szCs w:val="21"/>
              </w:rPr>
            </w:pPr>
            <w:r>
              <w:rPr>
                <w:rFonts w:hint="eastAsia" w:ascii="宋体" w:hAnsi="宋体" w:cs="宋体"/>
                <w:bCs/>
                <w:sz w:val="21"/>
                <w:szCs w:val="21"/>
              </w:rPr>
              <w:t>18.2.3磋商参加人员：供应商法定代表人(负责人、自然人)或相应的委托代理人参加磋商。请供应商实时登录</w:t>
            </w:r>
            <w:r>
              <w:rPr>
                <w:rFonts w:hint="eastAsia" w:ascii="宋体" w:hAnsi="宋体" w:cs="宋体"/>
                <w:bCs/>
                <w:sz w:val="21"/>
                <w:szCs w:val="21"/>
                <w:lang w:eastAsia="zh-CN"/>
              </w:rPr>
              <w:t>广西政府采购云平台</w:t>
            </w:r>
            <w:r>
              <w:rPr>
                <w:rFonts w:hint="eastAsia" w:ascii="宋体" w:hAnsi="宋体" w:cs="宋体"/>
                <w:bCs/>
                <w:sz w:val="21"/>
                <w:szCs w:val="21"/>
              </w:rPr>
              <w:t>等候在线磋商。</w:t>
            </w:r>
          </w:p>
          <w:p w14:paraId="5A455707">
            <w:pPr>
              <w:spacing w:line="340" w:lineRule="exact"/>
              <w:ind w:firstLine="0" w:firstLineChars="0"/>
              <w:rPr>
                <w:rFonts w:ascii="宋体" w:hAnsi="宋体" w:cs="宋体"/>
                <w:sz w:val="21"/>
                <w:szCs w:val="21"/>
              </w:rPr>
            </w:pPr>
            <w:r>
              <w:rPr>
                <w:rFonts w:hint="eastAsia" w:ascii="宋体" w:hAnsi="宋体" w:cs="宋体"/>
                <w:bCs/>
                <w:sz w:val="21"/>
                <w:szCs w:val="21"/>
              </w:rPr>
              <w:t>18.2.4 首次响应文件提交截止时间后，登录</w:t>
            </w:r>
            <w:r>
              <w:rPr>
                <w:rFonts w:hint="eastAsia" w:ascii="宋体" w:hAnsi="宋体" w:cs="宋体"/>
                <w:bCs/>
                <w:sz w:val="21"/>
                <w:szCs w:val="21"/>
                <w:lang w:eastAsia="zh-CN"/>
              </w:rPr>
              <w:t>广西政府采购云平台</w:t>
            </w:r>
            <w:r>
              <w:rPr>
                <w:rFonts w:hint="eastAsia" w:ascii="宋体" w:hAnsi="宋体" w:cs="宋体"/>
                <w:bCs/>
                <w:sz w:val="21"/>
                <w:szCs w:val="21"/>
              </w:rPr>
              <w:t>在线解密开启。</w:t>
            </w:r>
          </w:p>
        </w:tc>
      </w:tr>
      <w:tr w14:paraId="32CC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8" w:type="dxa"/>
            <w:vAlign w:val="center"/>
          </w:tcPr>
          <w:p w14:paraId="1043D252">
            <w:pPr>
              <w:spacing w:line="34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12</w:t>
            </w:r>
          </w:p>
        </w:tc>
        <w:tc>
          <w:tcPr>
            <w:tcW w:w="816" w:type="dxa"/>
            <w:vAlign w:val="center"/>
          </w:tcPr>
          <w:p w14:paraId="300F4D74">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19.2</w:t>
            </w:r>
          </w:p>
        </w:tc>
        <w:tc>
          <w:tcPr>
            <w:tcW w:w="1324" w:type="dxa"/>
            <w:vAlign w:val="center"/>
          </w:tcPr>
          <w:p w14:paraId="33437EA4">
            <w:pPr>
              <w:spacing w:line="340" w:lineRule="exact"/>
              <w:ind w:left="34" w:leftChars="14" w:firstLine="0" w:firstLineChars="0"/>
              <w:jc w:val="center"/>
              <w:rPr>
                <w:rFonts w:ascii="宋体" w:hAnsi="宋体" w:cs="宋体"/>
                <w:kern w:val="0"/>
                <w:sz w:val="21"/>
                <w:szCs w:val="21"/>
              </w:rPr>
            </w:pPr>
            <w:r>
              <w:rPr>
                <w:rFonts w:hint="eastAsia" w:ascii="宋体" w:hAnsi="宋体" w:cs="宋体"/>
                <w:kern w:val="0"/>
                <w:sz w:val="21"/>
                <w:szCs w:val="21"/>
              </w:rPr>
              <w:t>评审办法</w:t>
            </w:r>
          </w:p>
        </w:tc>
        <w:tc>
          <w:tcPr>
            <w:tcW w:w="6586" w:type="dxa"/>
            <w:vAlign w:val="center"/>
          </w:tcPr>
          <w:p w14:paraId="340A8548">
            <w:pPr>
              <w:spacing w:line="340" w:lineRule="exact"/>
              <w:ind w:firstLine="0" w:firstLineChars="0"/>
              <w:rPr>
                <w:rFonts w:ascii="宋体" w:hAnsi="宋体" w:cs="宋体"/>
                <w:sz w:val="21"/>
                <w:szCs w:val="21"/>
              </w:rPr>
            </w:pPr>
            <w:r>
              <w:rPr>
                <w:rFonts w:hint="eastAsia" w:ascii="宋体" w:hAnsi="宋体" w:cs="宋体"/>
                <w:sz w:val="21"/>
                <w:szCs w:val="21"/>
              </w:rPr>
              <w:t>综合评分法，具体详见第四章“评审办法”。</w:t>
            </w:r>
          </w:p>
        </w:tc>
      </w:tr>
      <w:tr w14:paraId="05D5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D4D7A71">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13</w:t>
            </w:r>
          </w:p>
        </w:tc>
        <w:tc>
          <w:tcPr>
            <w:tcW w:w="816" w:type="dxa"/>
            <w:vAlign w:val="center"/>
          </w:tcPr>
          <w:p w14:paraId="639D94F0">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26</w:t>
            </w:r>
          </w:p>
        </w:tc>
        <w:tc>
          <w:tcPr>
            <w:tcW w:w="1324" w:type="dxa"/>
            <w:vAlign w:val="center"/>
          </w:tcPr>
          <w:p w14:paraId="4E94B6D8">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信用查询</w:t>
            </w:r>
          </w:p>
        </w:tc>
        <w:tc>
          <w:tcPr>
            <w:tcW w:w="6586" w:type="dxa"/>
            <w:vAlign w:val="center"/>
          </w:tcPr>
          <w:p w14:paraId="6151C78D">
            <w:pPr>
              <w:spacing w:line="340" w:lineRule="exact"/>
              <w:ind w:left="73" w:leftChars="20" w:hanging="25" w:hangingChars="12"/>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根据《关于做好政府采购有关信用主体标识码登记及在政府采购活动中查询使用信用记录有关问题的通知》（桂财采〔2016〕37），由采购代理机构对第一成交候选供应商进行信用查询：</w:t>
            </w:r>
          </w:p>
          <w:p w14:paraId="33C4D731">
            <w:pPr>
              <w:spacing w:line="340" w:lineRule="exact"/>
              <w:ind w:firstLine="0" w:firstLineChars="0"/>
              <w:rPr>
                <w:rFonts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14:paraId="7A569339">
            <w:pPr>
              <w:spacing w:line="340" w:lineRule="exact"/>
              <w:ind w:firstLine="0" w:firstLineChars="0"/>
              <w:rPr>
                <w:rFonts w:ascii="宋体" w:hAnsi="宋体" w:cs="宋体"/>
                <w:kern w:val="0"/>
                <w:sz w:val="21"/>
                <w:szCs w:val="21"/>
              </w:rPr>
            </w:pPr>
            <w:r>
              <w:rPr>
                <w:rFonts w:hint="eastAsia" w:ascii="宋体" w:hAnsi="宋体" w:cs="宋体"/>
                <w:kern w:val="0"/>
                <w:sz w:val="21"/>
                <w:szCs w:val="21"/>
              </w:rPr>
              <w:t>（2）查询截止时间：成交通知书发出前；</w:t>
            </w:r>
          </w:p>
          <w:p w14:paraId="110DC486">
            <w:pPr>
              <w:spacing w:line="340" w:lineRule="exact"/>
              <w:ind w:firstLine="0" w:firstLineChars="0"/>
              <w:rPr>
                <w:rFonts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14:paraId="4AF68F4D">
            <w:pPr>
              <w:spacing w:line="340" w:lineRule="exact"/>
              <w:ind w:firstLine="0" w:firstLineChars="0"/>
              <w:rPr>
                <w:rFonts w:ascii="宋体" w:hAnsi="宋体" w:cs="宋体"/>
                <w:kern w:val="0"/>
                <w:sz w:val="21"/>
                <w:szCs w:val="21"/>
              </w:rPr>
            </w:pPr>
            <w:r>
              <w:rPr>
                <w:rFonts w:hint="eastAsia" w:ascii="宋体" w:hAnsi="宋体" w:cs="宋体"/>
                <w:kern w:val="0"/>
                <w:sz w:val="21"/>
                <w:szCs w:val="21"/>
              </w:rPr>
              <w:t>（4）</w:t>
            </w:r>
            <w:r>
              <w:rPr>
                <w:rFonts w:hint="eastAsia" w:ascii="宋体" w:hAnsi="宋体" w:cs="宋体"/>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14:paraId="098F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F143E7C">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14</w:t>
            </w:r>
          </w:p>
        </w:tc>
        <w:tc>
          <w:tcPr>
            <w:tcW w:w="816" w:type="dxa"/>
            <w:vAlign w:val="center"/>
          </w:tcPr>
          <w:p w14:paraId="363D98B7">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27</w:t>
            </w:r>
          </w:p>
        </w:tc>
        <w:tc>
          <w:tcPr>
            <w:tcW w:w="1324" w:type="dxa"/>
            <w:vAlign w:val="center"/>
          </w:tcPr>
          <w:p w14:paraId="32733D1A">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成交公告</w:t>
            </w:r>
          </w:p>
          <w:p w14:paraId="1A5216EB">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及成交通知书</w:t>
            </w:r>
          </w:p>
        </w:tc>
        <w:tc>
          <w:tcPr>
            <w:tcW w:w="6586" w:type="dxa"/>
          </w:tcPr>
          <w:p w14:paraId="5F99E93C">
            <w:pPr>
              <w:spacing w:line="340" w:lineRule="exact"/>
              <w:ind w:firstLine="0" w:firstLineChars="0"/>
              <w:rPr>
                <w:rFonts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083B1FD">
            <w:pPr>
              <w:spacing w:line="340" w:lineRule="exact"/>
              <w:ind w:firstLine="0" w:firstLineChars="0"/>
              <w:rPr>
                <w:rFonts w:ascii="宋体" w:hAnsi="宋体" w:cs="宋体"/>
                <w:kern w:val="0"/>
                <w:sz w:val="21"/>
                <w:szCs w:val="21"/>
              </w:rPr>
            </w:pPr>
            <w:r>
              <w:rPr>
                <w:rFonts w:hint="eastAsia" w:ascii="宋体" w:hAnsi="宋体" w:cs="宋体"/>
                <w:kern w:val="0"/>
                <w:sz w:val="21"/>
                <w:szCs w:val="21"/>
              </w:rPr>
              <w:t>27.3在发布成交公告的同时，采购代理机构通过政采云平台线上向成交供应商发出电子成交通知书，成交供应商应自行登录政采云平台查收。</w:t>
            </w:r>
          </w:p>
        </w:tc>
      </w:tr>
      <w:tr w14:paraId="6F0D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29A38189">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816" w:type="dxa"/>
            <w:vAlign w:val="center"/>
          </w:tcPr>
          <w:p w14:paraId="348D0C2E">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28</w:t>
            </w:r>
          </w:p>
        </w:tc>
        <w:tc>
          <w:tcPr>
            <w:tcW w:w="1324" w:type="dxa"/>
            <w:vAlign w:val="center"/>
          </w:tcPr>
          <w:p w14:paraId="6C64E3E5">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履约保证金</w:t>
            </w:r>
          </w:p>
        </w:tc>
        <w:tc>
          <w:tcPr>
            <w:tcW w:w="6586" w:type="dxa"/>
            <w:vAlign w:val="center"/>
          </w:tcPr>
          <w:p w14:paraId="1592186A">
            <w:pPr>
              <w:spacing w:line="380" w:lineRule="exact"/>
              <w:ind w:firstLine="0" w:firstLineChars="0"/>
              <w:rPr>
                <w:rFonts w:ascii="宋体" w:hAnsi="宋体" w:cs="宋体"/>
                <w:b/>
                <w:sz w:val="21"/>
                <w:szCs w:val="21"/>
              </w:rPr>
            </w:pPr>
            <w:r>
              <w:rPr>
                <w:rFonts w:hint="eastAsia" w:ascii="宋体" w:hAnsi="宋体" w:cs="宋体"/>
                <w:kern w:val="0"/>
                <w:sz w:val="21"/>
                <w:szCs w:val="21"/>
              </w:rPr>
              <w:t>本项目不收取履约保证金。</w:t>
            </w:r>
          </w:p>
        </w:tc>
      </w:tr>
      <w:tr w14:paraId="4D08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3DCA7AFA">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16</w:t>
            </w:r>
          </w:p>
        </w:tc>
        <w:tc>
          <w:tcPr>
            <w:tcW w:w="816" w:type="dxa"/>
            <w:vAlign w:val="center"/>
          </w:tcPr>
          <w:p w14:paraId="74FEC410">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29.1</w:t>
            </w:r>
          </w:p>
        </w:tc>
        <w:tc>
          <w:tcPr>
            <w:tcW w:w="1324" w:type="dxa"/>
            <w:vAlign w:val="center"/>
          </w:tcPr>
          <w:p w14:paraId="4C88D956">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签订合同时间</w:t>
            </w:r>
          </w:p>
        </w:tc>
        <w:tc>
          <w:tcPr>
            <w:tcW w:w="6586" w:type="dxa"/>
            <w:vAlign w:val="center"/>
          </w:tcPr>
          <w:p w14:paraId="524754FF">
            <w:pPr>
              <w:spacing w:line="340" w:lineRule="exact"/>
              <w:ind w:firstLine="0" w:firstLineChars="0"/>
              <w:rPr>
                <w:rFonts w:ascii="宋体" w:hAnsi="宋体" w:cs="宋体"/>
                <w:kern w:val="0"/>
                <w:sz w:val="21"/>
                <w:szCs w:val="21"/>
              </w:rPr>
            </w:pPr>
            <w:r>
              <w:rPr>
                <w:rFonts w:hint="eastAsia" w:ascii="宋体" w:hAnsi="宋体" w:cs="宋体"/>
                <w:kern w:val="0"/>
                <w:sz w:val="21"/>
                <w:szCs w:val="21"/>
              </w:rPr>
              <w:t>成交通知书发出之日起</w:t>
            </w:r>
            <w:r>
              <w:rPr>
                <w:rFonts w:hint="eastAsia" w:ascii="宋体" w:hAnsi="宋体" w:cs="宋体"/>
                <w:kern w:val="0"/>
                <w:sz w:val="21"/>
                <w:szCs w:val="21"/>
                <w:lang w:val="en-US" w:eastAsia="zh-CN"/>
              </w:rPr>
              <w:t>8个工作</w:t>
            </w:r>
            <w:r>
              <w:rPr>
                <w:rFonts w:hint="eastAsia" w:ascii="宋体" w:hAnsi="宋体" w:cs="宋体"/>
                <w:kern w:val="0"/>
                <w:sz w:val="21"/>
                <w:szCs w:val="21"/>
              </w:rPr>
              <w:t>日内。</w:t>
            </w:r>
          </w:p>
        </w:tc>
      </w:tr>
      <w:tr w14:paraId="505A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FECE00C">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17</w:t>
            </w:r>
          </w:p>
        </w:tc>
        <w:tc>
          <w:tcPr>
            <w:tcW w:w="816" w:type="dxa"/>
            <w:vAlign w:val="center"/>
          </w:tcPr>
          <w:p w14:paraId="49782C5C">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29.3</w:t>
            </w:r>
          </w:p>
        </w:tc>
        <w:tc>
          <w:tcPr>
            <w:tcW w:w="1324" w:type="dxa"/>
            <w:vAlign w:val="center"/>
          </w:tcPr>
          <w:p w14:paraId="7C39451D">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合同存档</w:t>
            </w:r>
          </w:p>
        </w:tc>
        <w:tc>
          <w:tcPr>
            <w:tcW w:w="6586" w:type="dxa"/>
            <w:vAlign w:val="center"/>
          </w:tcPr>
          <w:p w14:paraId="3F1F0E6D">
            <w:pPr>
              <w:spacing w:line="340" w:lineRule="exact"/>
              <w:ind w:firstLine="0" w:firstLineChars="0"/>
              <w:rPr>
                <w:rFonts w:ascii="宋体" w:hAnsi="宋体" w:cs="宋体"/>
                <w:kern w:val="0"/>
                <w:sz w:val="21"/>
                <w:szCs w:val="21"/>
              </w:rPr>
            </w:pPr>
            <w:r>
              <w:rPr>
                <w:rFonts w:hint="eastAsia" w:ascii="宋体" w:hAnsi="宋体" w:cs="宋体"/>
                <w:kern w:val="0"/>
                <w:sz w:val="21"/>
                <w:szCs w:val="21"/>
              </w:rPr>
              <w:t>政府采购合同双方自签订之日起1个工作日内将合同原件一份交采购代理机构，采购代理机构收到政府采购合同原件后在省级以上人民政府财政部门指定媒体上公告存档。</w:t>
            </w:r>
          </w:p>
        </w:tc>
      </w:tr>
      <w:tr w14:paraId="7552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5645FC9">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18</w:t>
            </w:r>
          </w:p>
        </w:tc>
        <w:tc>
          <w:tcPr>
            <w:tcW w:w="816" w:type="dxa"/>
            <w:vAlign w:val="center"/>
          </w:tcPr>
          <w:p w14:paraId="78C66989">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30.1</w:t>
            </w:r>
          </w:p>
        </w:tc>
        <w:tc>
          <w:tcPr>
            <w:tcW w:w="1324" w:type="dxa"/>
            <w:vAlign w:val="center"/>
          </w:tcPr>
          <w:p w14:paraId="0074BE3F">
            <w:pPr>
              <w:spacing w:line="340" w:lineRule="exact"/>
              <w:ind w:firstLine="0" w:firstLineChars="0"/>
              <w:rPr>
                <w:rFonts w:hint="eastAsia" w:ascii="宋体" w:hAnsi="宋体" w:cs="宋体"/>
                <w:kern w:val="0"/>
                <w:sz w:val="21"/>
                <w:szCs w:val="21"/>
              </w:rPr>
            </w:pPr>
            <w:r>
              <w:rPr>
                <w:rFonts w:hint="eastAsia" w:ascii="宋体" w:hAnsi="宋体" w:cs="宋体"/>
                <w:kern w:val="0"/>
                <w:sz w:val="21"/>
                <w:szCs w:val="21"/>
              </w:rPr>
              <w:t>采购代理服务费</w:t>
            </w:r>
          </w:p>
        </w:tc>
        <w:tc>
          <w:tcPr>
            <w:tcW w:w="6586" w:type="dxa"/>
          </w:tcPr>
          <w:p w14:paraId="1A115C50">
            <w:pPr>
              <w:spacing w:line="340" w:lineRule="exact"/>
              <w:ind w:firstLine="0" w:firstLineChars="0"/>
              <w:rPr>
                <w:rFonts w:hint="eastAsia" w:ascii="宋体" w:hAnsi="宋体" w:cs="宋体"/>
                <w:kern w:val="0"/>
                <w:sz w:val="21"/>
                <w:szCs w:val="21"/>
              </w:rPr>
            </w:pPr>
            <w:r>
              <w:rPr>
                <w:rFonts w:hint="eastAsia" w:ascii="宋体" w:hAnsi="宋体" w:cs="宋体"/>
                <w:kern w:val="0"/>
                <w:sz w:val="21"/>
                <w:szCs w:val="21"/>
              </w:rPr>
              <w:t>本项目的采购代理服务收费标准按计价格[2002]1980号《招标代理服务收费管理暂行办法》</w:t>
            </w:r>
            <w:r>
              <w:rPr>
                <w:rFonts w:hint="eastAsia" w:ascii="宋体" w:hAnsi="宋体" w:cs="宋体"/>
                <w:kern w:val="0"/>
                <w:sz w:val="21"/>
                <w:szCs w:val="21"/>
                <w:lang w:eastAsia="zh-CN"/>
              </w:rPr>
              <w:t>服务</w:t>
            </w:r>
            <w:r>
              <w:rPr>
                <w:rFonts w:hint="eastAsia" w:ascii="宋体" w:hAnsi="宋体" w:cs="宋体"/>
                <w:kern w:val="0"/>
                <w:sz w:val="21"/>
                <w:szCs w:val="21"/>
              </w:rPr>
              <w:t>类收费标准向成交供应商收取，由成交供应商在领取成交通知书前，向采购代理机构一次性支付。</w:t>
            </w:r>
          </w:p>
        </w:tc>
      </w:tr>
      <w:tr w14:paraId="2B7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0804A5F">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19</w:t>
            </w:r>
          </w:p>
        </w:tc>
        <w:tc>
          <w:tcPr>
            <w:tcW w:w="816" w:type="dxa"/>
            <w:vAlign w:val="center"/>
          </w:tcPr>
          <w:p w14:paraId="190A97E1">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33</w:t>
            </w:r>
          </w:p>
        </w:tc>
        <w:tc>
          <w:tcPr>
            <w:tcW w:w="1324" w:type="dxa"/>
            <w:vAlign w:val="center"/>
          </w:tcPr>
          <w:p w14:paraId="4462733D">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解释权</w:t>
            </w:r>
          </w:p>
        </w:tc>
        <w:tc>
          <w:tcPr>
            <w:tcW w:w="6586" w:type="dxa"/>
          </w:tcPr>
          <w:p w14:paraId="7A6EFED1">
            <w:pPr>
              <w:spacing w:line="340" w:lineRule="exact"/>
              <w:ind w:firstLine="0" w:firstLineChars="0"/>
              <w:rPr>
                <w:rFonts w:ascii="宋体" w:hAnsi="宋体" w:cs="宋体"/>
                <w:kern w:val="0"/>
                <w:sz w:val="21"/>
                <w:szCs w:val="21"/>
              </w:rPr>
            </w:pP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366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3AF13D1C">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20</w:t>
            </w:r>
          </w:p>
        </w:tc>
        <w:tc>
          <w:tcPr>
            <w:tcW w:w="816" w:type="dxa"/>
            <w:vAlign w:val="center"/>
          </w:tcPr>
          <w:p w14:paraId="47675E50">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34</w:t>
            </w:r>
          </w:p>
        </w:tc>
        <w:tc>
          <w:tcPr>
            <w:tcW w:w="1324" w:type="dxa"/>
            <w:vAlign w:val="center"/>
          </w:tcPr>
          <w:p w14:paraId="028BFBFE">
            <w:pPr>
              <w:spacing w:line="340" w:lineRule="exact"/>
              <w:ind w:firstLine="0" w:firstLineChars="0"/>
              <w:jc w:val="center"/>
              <w:rPr>
                <w:rFonts w:ascii="宋体" w:hAnsi="宋体" w:cs="宋体"/>
                <w:kern w:val="0"/>
                <w:sz w:val="21"/>
                <w:szCs w:val="21"/>
              </w:rPr>
            </w:pPr>
            <w:r>
              <w:rPr>
                <w:rFonts w:hint="eastAsia" w:ascii="宋体" w:hAnsi="宋体" w:cs="宋体"/>
                <w:kern w:val="0"/>
                <w:sz w:val="21"/>
                <w:szCs w:val="21"/>
              </w:rPr>
              <w:t>监督管理机构</w:t>
            </w:r>
          </w:p>
        </w:tc>
        <w:tc>
          <w:tcPr>
            <w:tcW w:w="6586" w:type="dxa"/>
            <w:vAlign w:val="center"/>
          </w:tcPr>
          <w:p w14:paraId="671ABA12">
            <w:pPr>
              <w:spacing w:line="340" w:lineRule="exact"/>
              <w:ind w:firstLine="0" w:firstLineChars="0"/>
              <w:rPr>
                <w:rFonts w:hint="eastAsia" w:ascii="宋体" w:hAnsi="宋体" w:eastAsia="宋体" w:cs="宋体"/>
                <w:kern w:val="0"/>
                <w:sz w:val="21"/>
                <w:szCs w:val="21"/>
                <w:lang w:eastAsia="zh-CN"/>
              </w:rPr>
            </w:pPr>
            <w:r>
              <w:rPr>
                <w:rFonts w:hint="eastAsia" w:ascii="宋体" w:hAnsi="宋体" w:eastAsia="宋体" w:cs="宋体"/>
                <w:sz w:val="21"/>
                <w:szCs w:val="21"/>
              </w:rPr>
              <w:t>桂林市临桂区财政局政府采购监督管理股</w:t>
            </w:r>
            <w:r>
              <w:rPr>
                <w:rFonts w:hint="eastAsia" w:ascii="宋体" w:hAnsi="宋体" w:cs="宋体"/>
                <w:kern w:val="0"/>
                <w:sz w:val="21"/>
                <w:szCs w:val="21"/>
              </w:rPr>
              <w:t>；联系电话：</w:t>
            </w:r>
            <w:r>
              <w:rPr>
                <w:rFonts w:hint="eastAsia" w:ascii="宋体" w:hAnsi="宋体" w:cs="宋体"/>
                <w:kern w:val="0"/>
                <w:sz w:val="21"/>
                <w:szCs w:val="21"/>
                <w:lang w:eastAsia="zh-CN"/>
              </w:rPr>
              <w:t>0773-5593932</w:t>
            </w:r>
          </w:p>
        </w:tc>
      </w:tr>
    </w:tbl>
    <w:p w14:paraId="7687238C">
      <w:pPr>
        <w:spacing w:line="380" w:lineRule="exact"/>
        <w:ind w:firstLine="0" w:firstLineChars="0"/>
        <w:jc w:val="center"/>
        <w:rPr>
          <w:rFonts w:ascii="宋体" w:hAnsi="宋体" w:cs="宋体"/>
          <w:b/>
          <w:kern w:val="0"/>
          <w:sz w:val="28"/>
          <w:szCs w:val="28"/>
        </w:rPr>
      </w:pPr>
    </w:p>
    <w:p w14:paraId="069DFC75">
      <w:pPr>
        <w:spacing w:line="380" w:lineRule="exact"/>
        <w:ind w:firstLine="0" w:firstLineChars="0"/>
        <w:jc w:val="center"/>
        <w:rPr>
          <w:rFonts w:ascii="宋体" w:hAnsi="宋体" w:cs="宋体"/>
          <w:b/>
          <w:kern w:val="0"/>
          <w:sz w:val="28"/>
          <w:szCs w:val="28"/>
        </w:rPr>
      </w:pPr>
    </w:p>
    <w:p w14:paraId="01BCB122">
      <w:pPr>
        <w:pStyle w:val="22"/>
      </w:pPr>
    </w:p>
    <w:p w14:paraId="736A8232">
      <w:pPr>
        <w:pStyle w:val="22"/>
      </w:pPr>
    </w:p>
    <w:p w14:paraId="639EED53">
      <w:pPr>
        <w:pStyle w:val="22"/>
      </w:pPr>
    </w:p>
    <w:p w14:paraId="7825089C">
      <w:pPr>
        <w:pStyle w:val="22"/>
      </w:pPr>
    </w:p>
    <w:p w14:paraId="26783433">
      <w:pPr>
        <w:pStyle w:val="22"/>
      </w:pPr>
    </w:p>
    <w:p w14:paraId="2B3AB07C">
      <w:pPr>
        <w:pStyle w:val="22"/>
      </w:pPr>
    </w:p>
    <w:p w14:paraId="696A466E">
      <w:pPr>
        <w:pStyle w:val="22"/>
      </w:pPr>
    </w:p>
    <w:p w14:paraId="35AC1F24">
      <w:pPr>
        <w:pStyle w:val="22"/>
      </w:pPr>
    </w:p>
    <w:p w14:paraId="2021CC82">
      <w:pPr>
        <w:pStyle w:val="22"/>
      </w:pPr>
    </w:p>
    <w:p w14:paraId="1F2C445E">
      <w:pPr>
        <w:pStyle w:val="22"/>
      </w:pPr>
    </w:p>
    <w:p w14:paraId="30BCD871">
      <w:pPr>
        <w:pStyle w:val="22"/>
      </w:pPr>
    </w:p>
    <w:p w14:paraId="6C93FF90">
      <w:pPr>
        <w:spacing w:line="380" w:lineRule="exact"/>
        <w:ind w:firstLine="0" w:firstLineChars="0"/>
        <w:jc w:val="center"/>
        <w:rPr>
          <w:rFonts w:ascii="宋体" w:hAnsi="宋体" w:cs="宋体"/>
          <w:b/>
          <w:kern w:val="0"/>
          <w:sz w:val="28"/>
          <w:szCs w:val="28"/>
        </w:rPr>
      </w:pPr>
      <w:r>
        <w:rPr>
          <w:rFonts w:hint="eastAsia" w:ascii="宋体" w:hAnsi="宋体" w:cs="宋体"/>
          <w:b/>
          <w:kern w:val="0"/>
          <w:sz w:val="28"/>
          <w:szCs w:val="28"/>
        </w:rPr>
        <w:t>一、总则</w:t>
      </w:r>
    </w:p>
    <w:p w14:paraId="4758EB40">
      <w:pPr>
        <w:spacing w:line="380" w:lineRule="exact"/>
        <w:ind w:firstLine="413" w:firstLineChars="196"/>
        <w:rPr>
          <w:rFonts w:ascii="宋体" w:hAnsi="宋体" w:cs="宋体"/>
          <w:b/>
          <w:kern w:val="0"/>
          <w:sz w:val="21"/>
          <w:szCs w:val="21"/>
        </w:rPr>
      </w:pPr>
      <w:r>
        <w:rPr>
          <w:rFonts w:hint="eastAsia" w:ascii="宋体" w:hAnsi="宋体" w:cs="宋体"/>
          <w:b/>
          <w:kern w:val="0"/>
          <w:sz w:val="21"/>
          <w:szCs w:val="21"/>
        </w:rPr>
        <w:t>1.适应范围</w:t>
      </w:r>
    </w:p>
    <w:p w14:paraId="7FBBB155">
      <w:pPr>
        <w:spacing w:line="380" w:lineRule="exact"/>
        <w:ind w:firstLine="435" w:firstLineChars="0"/>
        <w:rPr>
          <w:rFonts w:ascii="宋体" w:hAnsi="宋体" w:cs="宋体"/>
          <w:kern w:val="0"/>
          <w:sz w:val="21"/>
          <w:szCs w:val="21"/>
        </w:rPr>
      </w:pPr>
      <w:r>
        <w:rPr>
          <w:rFonts w:hint="eastAsia" w:ascii="宋体" w:hAnsi="宋体" w:cs="宋体"/>
          <w:kern w:val="0"/>
          <w:sz w:val="21"/>
          <w:szCs w:val="21"/>
        </w:rPr>
        <w:t>1.1 项目名称及项目编号：</w:t>
      </w:r>
    </w:p>
    <w:p w14:paraId="678C9AC7">
      <w:pPr>
        <w:spacing w:line="34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项目名称：</w:t>
      </w:r>
      <w:r>
        <w:rPr>
          <w:rFonts w:hint="eastAsia" w:ascii="宋体" w:hAnsi="宋体" w:cs="宋体"/>
          <w:kern w:val="0"/>
          <w:sz w:val="21"/>
          <w:szCs w:val="21"/>
          <w:lang w:val="en-US" w:eastAsia="zh-CN"/>
        </w:rPr>
        <w:t>临桂区2025年兽医社会化服务项目（重大动物疫病防控）</w:t>
      </w:r>
    </w:p>
    <w:p w14:paraId="4F9559D3">
      <w:pPr>
        <w:spacing w:line="380" w:lineRule="exact"/>
        <w:ind w:firstLine="435" w:firstLineChars="0"/>
        <w:rPr>
          <w:rFonts w:hint="eastAsia" w:ascii="宋体" w:hAnsi="宋体" w:eastAsia="宋体" w:cs="宋体"/>
          <w:kern w:val="0"/>
          <w:sz w:val="21"/>
          <w:szCs w:val="21"/>
          <w:lang w:val="en-US" w:eastAsia="zh-CN"/>
        </w:rPr>
      </w:pPr>
      <w:r>
        <w:rPr>
          <w:rFonts w:hint="eastAsia" w:ascii="宋体" w:hAnsi="宋体" w:cs="宋体"/>
          <w:kern w:val="0"/>
          <w:sz w:val="21"/>
          <w:szCs w:val="21"/>
        </w:rPr>
        <w:t>项目编号：</w:t>
      </w:r>
      <w:r>
        <w:rPr>
          <w:rFonts w:hint="eastAsia" w:ascii="宋体" w:hAnsi="宋体" w:cs="宋体"/>
          <w:kern w:val="0"/>
          <w:sz w:val="21"/>
          <w:szCs w:val="21"/>
          <w:lang w:eastAsia="zh-CN"/>
        </w:rPr>
        <w:t>GLZC2025-C3-120003-GXYC</w:t>
      </w:r>
    </w:p>
    <w:p w14:paraId="27692517">
      <w:pPr>
        <w:spacing w:line="380" w:lineRule="exact"/>
        <w:ind w:firstLine="411" w:firstLineChars="196"/>
        <w:rPr>
          <w:rFonts w:ascii="宋体" w:hAnsi="宋体" w:cs="宋体"/>
          <w:kern w:val="0"/>
          <w:sz w:val="21"/>
          <w:szCs w:val="21"/>
        </w:rPr>
      </w:pPr>
      <w:r>
        <w:rPr>
          <w:rFonts w:hint="eastAsia" w:ascii="宋体" w:hAnsi="宋体" w:cs="宋体"/>
          <w:kern w:val="0"/>
          <w:sz w:val="21"/>
          <w:szCs w:val="21"/>
        </w:rPr>
        <w:t>1.2 本竞争性磋商文件（以下简称磋商文件）适用于本磋商项目的磋商、评审、合同履约、验收、付款等行为（法律、法规另有规定的，从其规定）。</w:t>
      </w:r>
    </w:p>
    <w:p w14:paraId="0716FBA5">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2.定义</w:t>
      </w:r>
    </w:p>
    <w:p w14:paraId="5CA97304">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2.1“供应商”：是指符合本次采购项目的供应商资格并提交响应文件、参加磋商的供应商。如果该供应商在本次磋商中成交，即成为“成交供应商”。</w:t>
      </w:r>
    </w:p>
    <w:p w14:paraId="61AE2DD9">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2.2“</w:t>
      </w:r>
      <w:r>
        <w:rPr>
          <w:rFonts w:ascii="宋体" w:hAnsi="宋体" w:cs="宋体"/>
          <w:kern w:val="0"/>
          <w:sz w:val="21"/>
          <w:szCs w:val="21"/>
        </w:rPr>
        <w:t>货物</w:t>
      </w:r>
      <w:r>
        <w:rPr>
          <w:rFonts w:hint="eastAsia" w:ascii="宋体" w:hAnsi="宋体" w:cs="宋体"/>
          <w:kern w:val="0"/>
          <w:sz w:val="21"/>
          <w:szCs w:val="21"/>
        </w:rPr>
        <w:t>”：系</w:t>
      </w:r>
      <w:r>
        <w:rPr>
          <w:rFonts w:ascii="宋体" w:hAnsi="宋体" w:cs="宋体"/>
          <w:kern w:val="0"/>
          <w:sz w:val="21"/>
          <w:szCs w:val="21"/>
        </w:rPr>
        <w:t>指各种形态和种类的物品，包括原材料、燃料、设备、产品等</w:t>
      </w:r>
      <w:r>
        <w:rPr>
          <w:rFonts w:hint="eastAsia" w:ascii="宋体" w:hAnsi="宋体" w:cs="宋体"/>
          <w:kern w:val="0"/>
          <w:sz w:val="21"/>
          <w:szCs w:val="21"/>
        </w:rPr>
        <w:t>。</w:t>
      </w:r>
    </w:p>
    <w:p w14:paraId="193A138B">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2.3“服务”：系指按磋商文件规定，供应商须承担的</w:t>
      </w:r>
      <w:r>
        <w:rPr>
          <w:rFonts w:hint="eastAsia" w:ascii="宋体" w:hAnsi="宋体" w:cs="宋体"/>
          <w:kern w:val="0"/>
          <w:sz w:val="21"/>
          <w:szCs w:val="21"/>
          <w:lang w:val="en-US" w:eastAsia="zh-CN"/>
        </w:rPr>
        <w:t>临桂区2025年兽医社会化服务项目（重大动物疫病防控）</w:t>
      </w:r>
      <w:r>
        <w:rPr>
          <w:rFonts w:hint="eastAsia" w:ascii="宋体" w:hAnsi="宋体" w:cs="宋体"/>
          <w:kern w:val="0"/>
          <w:sz w:val="21"/>
          <w:szCs w:val="21"/>
        </w:rPr>
        <w:t>，以及本项目采购标的涉及的其他类似的义务。</w:t>
      </w:r>
    </w:p>
    <w:p w14:paraId="1BBABDCF">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2.4 “项目”：系指供应商按磋商文件规定向采购人提供的货物和服务。</w:t>
      </w:r>
    </w:p>
    <w:p w14:paraId="654C9150">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2.5 “书面形式”：包括信函、传真、电报等。</w:t>
      </w:r>
    </w:p>
    <w:p w14:paraId="25236260">
      <w:pPr>
        <w:adjustRightInd w:val="0"/>
        <w:snapToGrid w:val="0"/>
        <w:spacing w:line="380" w:lineRule="exact"/>
        <w:ind w:firstLine="482"/>
        <w:jc w:val="left"/>
        <w:rPr>
          <w:rFonts w:ascii="宋体" w:hAnsi="宋体" w:cs="宋体"/>
          <w:b/>
          <w:kern w:val="0"/>
          <w:szCs w:val="20"/>
        </w:rPr>
      </w:pPr>
      <w:r>
        <w:rPr>
          <w:rFonts w:hint="eastAsia" w:ascii="宋体" w:hAnsi="宋体" w:cs="宋体"/>
          <w:b/>
          <w:kern w:val="0"/>
          <w:szCs w:val="20"/>
        </w:rPr>
        <w:t>2.6“响应文件”：本项目实行全流程电子化采购，供应商通过</w:t>
      </w:r>
      <w:r>
        <w:rPr>
          <w:rFonts w:hint="eastAsia" w:ascii="宋体" w:hAnsi="宋体" w:cs="宋体"/>
          <w:b/>
          <w:kern w:val="0"/>
          <w:szCs w:val="20"/>
          <w:lang w:eastAsia="zh-CN"/>
        </w:rPr>
        <w:t>广西政府采购云平台</w:t>
      </w:r>
      <w:r>
        <w:rPr>
          <w:rFonts w:hint="eastAsia" w:ascii="宋体" w:hAnsi="宋体" w:cs="宋体"/>
          <w:b/>
          <w:kern w:val="0"/>
          <w:szCs w:val="20"/>
        </w:rPr>
        <w:t>参与电子竞标。响应文件特指供应商按本磋商文件规定提交的电子响应文件（包括因特殊情况无法解密或解密失败提交的电子备份响应文件）。</w:t>
      </w:r>
    </w:p>
    <w:p w14:paraId="12A138C3">
      <w:pPr>
        <w:adjustRightInd w:val="0"/>
        <w:snapToGrid w:val="0"/>
        <w:spacing w:line="380" w:lineRule="exact"/>
        <w:ind w:firstLine="482"/>
        <w:jc w:val="left"/>
        <w:rPr>
          <w:rFonts w:ascii="宋体" w:hAnsi="宋体" w:cs="宋体"/>
          <w:b/>
          <w:kern w:val="0"/>
          <w:szCs w:val="20"/>
        </w:rPr>
      </w:pPr>
      <w:r>
        <w:rPr>
          <w:rFonts w:hint="eastAsia" w:ascii="宋体" w:hAnsi="宋体" w:cs="宋体"/>
          <w:b/>
          <w:kern w:val="0"/>
          <w:szCs w:val="20"/>
        </w:rPr>
        <w:t>2.7实质性要求：“采购需求”中标注“▲”项的条款、磋商文件中要求“必须提供”的条款以及标明不满足即响应无效的条款均属于实质性要求。</w:t>
      </w:r>
    </w:p>
    <w:p w14:paraId="60EFE75E">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3.供应商资格</w:t>
      </w:r>
    </w:p>
    <w:p w14:paraId="6AF39516">
      <w:pPr>
        <w:spacing w:line="380" w:lineRule="exact"/>
        <w:ind w:firstLine="420"/>
        <w:rPr>
          <w:rFonts w:ascii="宋体" w:hAnsi="宋体" w:cs="宋体"/>
          <w:sz w:val="21"/>
          <w:szCs w:val="21"/>
        </w:rPr>
      </w:pPr>
      <w:r>
        <w:rPr>
          <w:rFonts w:hint="eastAsia" w:ascii="宋体" w:hAnsi="宋体" w:cs="宋体"/>
          <w:sz w:val="21"/>
          <w:szCs w:val="21"/>
        </w:rPr>
        <w:t>3.1满足《中华人民共和国政府采购法》第二十二条规定。</w:t>
      </w:r>
    </w:p>
    <w:p w14:paraId="0417ED59">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3.2落实政府采购政策需满足的资格要求：本项目专门面向中小企业采购。</w:t>
      </w:r>
    </w:p>
    <w:p w14:paraId="6F1BF476">
      <w:pPr>
        <w:spacing w:line="380" w:lineRule="exact"/>
        <w:ind w:firstLine="435" w:firstLineChars="0"/>
        <w:rPr>
          <w:rFonts w:ascii="宋体" w:hAnsi="宋体" w:cs="宋体"/>
          <w:sz w:val="21"/>
          <w:szCs w:val="24"/>
        </w:rPr>
      </w:pPr>
      <w:r>
        <w:rPr>
          <w:rFonts w:hint="eastAsia" w:ascii="宋体" w:hAnsi="宋体" w:cs="宋体"/>
          <w:sz w:val="21"/>
          <w:szCs w:val="21"/>
        </w:rPr>
        <w:t>3.3本项目的特定资格要求：无</w:t>
      </w:r>
      <w:r>
        <w:rPr>
          <w:rFonts w:hint="eastAsia" w:ascii="宋体" w:hAnsi="宋体" w:cs="宋体"/>
          <w:sz w:val="21"/>
          <w:szCs w:val="24"/>
        </w:rPr>
        <w:t>。</w:t>
      </w:r>
    </w:p>
    <w:p w14:paraId="527F8E2B">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4.参与电子竞标的准备工作</w:t>
      </w:r>
    </w:p>
    <w:p w14:paraId="54869709">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4.1本项目实行全流程电子化采购，供应商通过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参与电子竞标，并应做好以下相关准备工作：①在</w:t>
      </w:r>
      <w:r>
        <w:rPr>
          <w:rFonts w:hint="eastAsia" w:ascii="宋体" w:hAnsi="宋体" w:cs="宋体"/>
          <w:kern w:val="0"/>
          <w:sz w:val="21"/>
          <w:szCs w:val="21"/>
          <w:lang w:eastAsia="zh-CN"/>
        </w:rPr>
        <w:t>广西政府采购云平台</w:t>
      </w:r>
      <w:r>
        <w:rPr>
          <w:rFonts w:hint="eastAsia" w:ascii="宋体" w:hAnsi="宋体" w:cs="宋体"/>
          <w:kern w:val="0"/>
          <w:sz w:val="21"/>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sz w:val="21"/>
          <w:szCs w:val="21"/>
        </w:rPr>
        <w:t>以便供应商采用CA证书对其响应文件电子签章或电子签名</w:t>
      </w:r>
      <w:r>
        <w:rPr>
          <w:rFonts w:hint="eastAsia" w:ascii="宋体" w:hAnsi="宋体" w:cs="宋体"/>
          <w:kern w:val="0"/>
          <w:sz w:val="21"/>
          <w:szCs w:val="21"/>
        </w:rPr>
        <w:t>；③下载“广西壮族自治区全流程电子招投标项目管理系统--供应商客户端”（操作方法详见广西壮族自治区政府采购网—办事服务—下载专区，以下称“政采云电子投标客户端”）并安装成功，供应商应当在响应文件提交截止时间前在</w:t>
      </w:r>
      <w:r>
        <w:rPr>
          <w:rFonts w:hint="eastAsia" w:ascii="宋体" w:hAnsi="宋体" w:cs="宋体"/>
          <w:kern w:val="0"/>
          <w:sz w:val="21"/>
          <w:szCs w:val="21"/>
          <w:lang w:eastAsia="zh-CN"/>
        </w:rPr>
        <w:t>广西政府采购云平台</w:t>
      </w:r>
      <w:r>
        <w:rPr>
          <w:rFonts w:hint="eastAsia" w:ascii="宋体" w:hAnsi="宋体" w:cs="宋体"/>
          <w:kern w:val="0"/>
          <w:sz w:val="21"/>
          <w:szCs w:val="21"/>
        </w:rPr>
        <w:t>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14:paraId="7B0A245F">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4.2电子竞标具体操作流程参考《政府采购项目电子交易管理操作指南-供应商》（详见桂林市政府采购网—采购资讯—重要通知）；如遇平台技术问题详询95763。</w:t>
      </w:r>
    </w:p>
    <w:p w14:paraId="4DCF6641">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4.3不论磋商结果如何，供应商均应自行承担所有与磋商有关的全部费用。</w:t>
      </w:r>
    </w:p>
    <w:p w14:paraId="2BD1575D">
      <w:pPr>
        <w:tabs>
          <w:tab w:val="left" w:pos="1635"/>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5.联合体要求：</w:t>
      </w:r>
    </w:p>
    <w:p w14:paraId="2C6D45F6">
      <w:pPr>
        <w:snapToGrid w:val="0"/>
        <w:spacing w:line="380" w:lineRule="exact"/>
        <w:ind w:firstLine="420"/>
        <w:jc w:val="left"/>
        <w:rPr>
          <w:rFonts w:ascii="宋体" w:hAnsi="宋体" w:cs="宋体"/>
          <w:b/>
          <w:kern w:val="0"/>
          <w:sz w:val="21"/>
          <w:szCs w:val="21"/>
        </w:rPr>
      </w:pPr>
      <w:r>
        <w:rPr>
          <w:rFonts w:hint="eastAsia" w:ascii="宋体" w:hAnsi="宋体" w:cs="宋体"/>
          <w:kern w:val="0"/>
          <w:sz w:val="21"/>
          <w:szCs w:val="21"/>
        </w:rPr>
        <w:t>本项目不接受联合体参与磋商。</w:t>
      </w:r>
    </w:p>
    <w:p w14:paraId="313A1A7A">
      <w:pPr>
        <w:tabs>
          <w:tab w:val="left" w:pos="2190"/>
        </w:tabs>
        <w:spacing w:line="380" w:lineRule="exact"/>
        <w:ind w:firstLine="413" w:firstLineChars="196"/>
        <w:rPr>
          <w:rFonts w:ascii="宋体" w:hAnsi="宋体" w:cs="宋体"/>
          <w:b/>
          <w:kern w:val="0"/>
          <w:sz w:val="21"/>
          <w:szCs w:val="21"/>
        </w:rPr>
      </w:pPr>
      <w:r>
        <w:rPr>
          <w:rFonts w:hint="eastAsia" w:ascii="宋体" w:hAnsi="宋体" w:cs="宋体"/>
          <w:b/>
          <w:kern w:val="0"/>
          <w:sz w:val="21"/>
          <w:szCs w:val="21"/>
        </w:rPr>
        <w:t>6.质疑和投诉</w:t>
      </w:r>
      <w:r>
        <w:rPr>
          <w:rFonts w:hint="eastAsia" w:ascii="宋体" w:hAnsi="宋体" w:cs="宋体"/>
          <w:b/>
          <w:kern w:val="0"/>
          <w:sz w:val="21"/>
          <w:szCs w:val="21"/>
        </w:rPr>
        <w:tab/>
      </w:r>
    </w:p>
    <w:p w14:paraId="5E2163FD">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sz w:val="21"/>
          <w:szCs w:val="21"/>
        </w:rPr>
        <w:t>（“质疑函”格式见附表1）</w:t>
      </w:r>
      <w:r>
        <w:rPr>
          <w:rFonts w:hint="eastAsia" w:ascii="宋体" w:hAnsi="宋体" w:cs="宋体"/>
          <w:sz w:val="21"/>
          <w:szCs w:val="21"/>
        </w:rPr>
        <w:t>。否则，采购代理机构有权拒收。</w:t>
      </w:r>
    </w:p>
    <w:p w14:paraId="3B11F069">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567E2EFC">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供应商在法定质疑期内应一次性提出与项目相关的质疑，供应商在提出与项目相关的质疑前应当做好全面且详细的工作，代理机构不再受理供应商针对同一采购程序环节的再次质疑。</w:t>
      </w:r>
    </w:p>
    <w:p w14:paraId="5B8005E1">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6.2 供应商对采购代理机构的质疑答复不满意或者采购代理机构未在规定的时间内作出答复的，可以在答复期满后十五个工作日内向</w:t>
      </w:r>
      <w:r>
        <w:rPr>
          <w:rFonts w:hint="eastAsia" w:ascii="宋体" w:hAnsi="宋体" w:eastAsia="宋体" w:cs="宋体"/>
          <w:sz w:val="21"/>
          <w:szCs w:val="21"/>
        </w:rPr>
        <w:t>桂林市临桂区财政局政府采购监督管理股</w:t>
      </w:r>
      <w:r>
        <w:rPr>
          <w:rFonts w:hint="eastAsia" w:ascii="宋体" w:hAnsi="宋体" w:cs="宋体"/>
          <w:sz w:val="21"/>
          <w:szCs w:val="21"/>
        </w:rPr>
        <w:t>投诉</w:t>
      </w:r>
      <w:r>
        <w:rPr>
          <w:rFonts w:hint="eastAsia" w:ascii="宋体" w:hAnsi="宋体" w:cs="宋体"/>
          <w:b/>
          <w:sz w:val="21"/>
          <w:szCs w:val="21"/>
        </w:rPr>
        <w:t>（“投诉书”格式见附表2）</w:t>
      </w:r>
      <w:r>
        <w:rPr>
          <w:rFonts w:hint="eastAsia" w:ascii="宋体" w:hAnsi="宋体" w:cs="宋体"/>
          <w:sz w:val="21"/>
          <w:szCs w:val="21"/>
        </w:rPr>
        <w:t>。</w:t>
      </w:r>
    </w:p>
    <w:p w14:paraId="372F6CE0">
      <w:pPr>
        <w:tabs>
          <w:tab w:val="left" w:pos="2190"/>
        </w:tabs>
        <w:spacing w:line="380" w:lineRule="exact"/>
        <w:ind w:firstLine="435" w:firstLineChars="0"/>
        <w:rPr>
          <w:rFonts w:ascii="宋体" w:hAnsi="宋体" w:cs="宋体"/>
          <w:kern w:val="0"/>
          <w:sz w:val="21"/>
          <w:szCs w:val="21"/>
        </w:rPr>
      </w:pPr>
      <w:r>
        <w:rPr>
          <w:rFonts w:hint="eastAsia" w:ascii="宋体" w:hAnsi="宋体" w:cs="宋体"/>
          <w:sz w:val="21"/>
          <w:szCs w:val="21"/>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kern w:val="0"/>
          <w:sz w:val="21"/>
          <w:szCs w:val="21"/>
        </w:rPr>
        <w:t>。</w:t>
      </w:r>
    </w:p>
    <w:p w14:paraId="4EAEE3D8">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供应商提出质疑应当提交质疑函和必要的证明材料，针对同一采购程序环节的质疑必须在法定质疑期内一次性提出。质疑函应当包括下列内容：</w:t>
      </w:r>
    </w:p>
    <w:p w14:paraId="17F609D3">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（1）供应商的姓名或者名称、地址、邮编、联系人及联系电话；</w:t>
      </w:r>
    </w:p>
    <w:p w14:paraId="31D43A2E">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（2）质疑项目的名称、编号；</w:t>
      </w:r>
    </w:p>
    <w:p w14:paraId="552652C1">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（3）具体、明确的质疑事项和与质疑事项相关的请求；</w:t>
      </w:r>
    </w:p>
    <w:p w14:paraId="1CEFF65C">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（4）事实依据；</w:t>
      </w:r>
    </w:p>
    <w:p w14:paraId="66E7B867">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（5）必要的法律依据；</w:t>
      </w:r>
    </w:p>
    <w:p w14:paraId="45A34742">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（6）提出质疑的日期。</w:t>
      </w:r>
    </w:p>
    <w:p w14:paraId="03F215CA">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供应商为自然人的，应当由本人签字；供应商为法人或者其他组织的，应当由法定代表人、主要负责人，或者其授权代表签字或者盖章，并加盖公章。</w:t>
      </w:r>
    </w:p>
    <w:p w14:paraId="512B379E">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接收质疑函方式：以书面形式</w:t>
      </w:r>
    </w:p>
    <w:p w14:paraId="106E18EA">
      <w:pPr>
        <w:tabs>
          <w:tab w:val="left" w:pos="2190"/>
        </w:tabs>
        <w:spacing w:line="380" w:lineRule="exact"/>
        <w:ind w:firstLine="435" w:firstLineChars="0"/>
        <w:rPr>
          <w:rFonts w:hint="eastAsia" w:ascii="宋体" w:hAnsi="宋体" w:cs="宋体"/>
          <w:kern w:val="0"/>
          <w:sz w:val="21"/>
          <w:szCs w:val="21"/>
        </w:rPr>
      </w:pPr>
      <w:r>
        <w:rPr>
          <w:rFonts w:hint="eastAsia" w:ascii="宋体" w:hAnsi="宋体" w:cs="宋体"/>
          <w:kern w:val="0"/>
          <w:sz w:val="21"/>
          <w:szCs w:val="21"/>
        </w:rPr>
        <w:t>质疑联系部门及联系方式：</w:t>
      </w:r>
    </w:p>
    <w:p w14:paraId="3B8A686F">
      <w:pPr>
        <w:tabs>
          <w:tab w:val="left" w:pos="2190"/>
        </w:tabs>
        <w:spacing w:line="380" w:lineRule="exact"/>
        <w:rPr>
          <w:rFonts w:hint="eastAsia" w:ascii="宋体" w:hAnsi="宋体" w:cs="宋体"/>
          <w:kern w:val="0"/>
          <w:sz w:val="21"/>
          <w:szCs w:val="21"/>
        </w:rPr>
      </w:pPr>
      <w:r>
        <w:rPr>
          <w:rFonts w:hint="eastAsia" w:ascii="宋体" w:hAnsi="宋体" w:cs="宋体"/>
          <w:kern w:val="0"/>
          <w:sz w:val="21"/>
          <w:szCs w:val="21"/>
        </w:rPr>
        <w:t>联系人：</w:t>
      </w:r>
    </w:p>
    <w:p w14:paraId="3E0C8E7C">
      <w:pPr>
        <w:tabs>
          <w:tab w:val="left" w:pos="2190"/>
        </w:tabs>
        <w:spacing w:line="380" w:lineRule="exact"/>
        <w:rPr>
          <w:rFonts w:hint="eastAsia" w:ascii="宋体" w:hAnsi="宋体" w:cs="宋体"/>
          <w:kern w:val="0"/>
          <w:sz w:val="21"/>
          <w:szCs w:val="21"/>
        </w:rPr>
      </w:pPr>
      <w:r>
        <w:rPr>
          <w:rFonts w:hint="eastAsia" w:ascii="宋体" w:hAnsi="宋体" w:cs="宋体"/>
          <w:kern w:val="0"/>
          <w:sz w:val="21"/>
          <w:szCs w:val="21"/>
        </w:rPr>
        <w:t>联系电话：</w:t>
      </w:r>
    </w:p>
    <w:p w14:paraId="0B04591F">
      <w:pPr>
        <w:tabs>
          <w:tab w:val="left" w:pos="2190"/>
        </w:tabs>
        <w:spacing w:line="380" w:lineRule="exact"/>
        <w:rPr>
          <w:rFonts w:ascii="宋体" w:hAnsi="宋体" w:cs="宋体"/>
          <w:kern w:val="0"/>
          <w:sz w:val="21"/>
          <w:szCs w:val="21"/>
        </w:rPr>
      </w:pPr>
      <w:r>
        <w:rPr>
          <w:rFonts w:hint="eastAsia" w:ascii="宋体" w:hAnsi="宋体" w:cs="宋体"/>
          <w:kern w:val="0"/>
          <w:sz w:val="21"/>
          <w:szCs w:val="21"/>
        </w:rPr>
        <w:t>通讯地址：</w:t>
      </w:r>
    </w:p>
    <w:p w14:paraId="0023220E">
      <w:pPr>
        <w:tabs>
          <w:tab w:val="left" w:pos="2190"/>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7.转包与分包</w:t>
      </w:r>
    </w:p>
    <w:p w14:paraId="146E023B">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7.1 本项目不允许转包。</w:t>
      </w:r>
    </w:p>
    <w:p w14:paraId="31F62C54">
      <w:pPr>
        <w:spacing w:line="400" w:lineRule="exact"/>
        <w:ind w:firstLine="420"/>
        <w:rPr>
          <w:rFonts w:ascii="宋体" w:hAnsi="宋体" w:cs="宋体"/>
          <w:sz w:val="21"/>
          <w:szCs w:val="24"/>
        </w:rPr>
      </w:pPr>
      <w:r>
        <w:rPr>
          <w:rFonts w:hint="eastAsia" w:ascii="宋体" w:hAnsi="宋体" w:cs="宋体"/>
          <w:kern w:val="0"/>
          <w:sz w:val="21"/>
          <w:szCs w:val="21"/>
        </w:rPr>
        <w:t>7.2 本项目不可以分包。</w:t>
      </w:r>
    </w:p>
    <w:p w14:paraId="37316D43">
      <w:pPr>
        <w:tabs>
          <w:tab w:val="left" w:pos="1635"/>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8. 特别说明</w:t>
      </w:r>
    </w:p>
    <w:p w14:paraId="790D59DC">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关联供应商不得参加同一合同项下政府采购活动，否则响应文件将被视为无效：</w:t>
      </w:r>
    </w:p>
    <w:p w14:paraId="5C9BC00C">
      <w:pPr>
        <w:tabs>
          <w:tab w:val="left" w:pos="1635"/>
        </w:tabs>
        <w:spacing w:line="380" w:lineRule="exact"/>
        <w:ind w:firstLine="420"/>
        <w:rPr>
          <w:rFonts w:ascii="宋体" w:hAnsi="宋体" w:cs="宋体"/>
          <w:kern w:val="0"/>
          <w:sz w:val="21"/>
          <w:szCs w:val="21"/>
        </w:rPr>
      </w:pPr>
      <w:r>
        <w:rPr>
          <w:rFonts w:hint="eastAsia" w:ascii="宋体" w:hAnsi="宋体" w:cs="宋体"/>
          <w:kern w:val="0"/>
          <w:sz w:val="21"/>
          <w:szCs w:val="21"/>
        </w:rPr>
        <w:t>（1）单位负责人为同一人或者存在直接控股、管理关系的不同供应商，不得参加同一合同项下的政府采购活动。</w:t>
      </w:r>
    </w:p>
    <w:p w14:paraId="5AE7201E">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（2）为本采购项目提供整体设计、规范编制或者项目管理、监理、检测等服务的供应商，不得再参加本次采购活动。</w:t>
      </w:r>
    </w:p>
    <w:p w14:paraId="59749798">
      <w:pPr>
        <w:tabs>
          <w:tab w:val="left" w:pos="2190"/>
        </w:tabs>
        <w:spacing w:line="380" w:lineRule="exact"/>
        <w:ind w:firstLine="435" w:firstLineChars="0"/>
        <w:jc w:val="center"/>
        <w:rPr>
          <w:rFonts w:ascii="宋体" w:hAnsi="宋体" w:cs="宋体"/>
          <w:b/>
          <w:kern w:val="0"/>
          <w:sz w:val="28"/>
          <w:szCs w:val="28"/>
        </w:rPr>
      </w:pPr>
    </w:p>
    <w:p w14:paraId="78298FF4">
      <w:pPr>
        <w:tabs>
          <w:tab w:val="left" w:pos="2190"/>
        </w:tabs>
        <w:spacing w:line="380" w:lineRule="exact"/>
        <w:ind w:firstLine="435" w:firstLineChars="0"/>
        <w:jc w:val="center"/>
        <w:rPr>
          <w:rFonts w:ascii="宋体" w:hAnsi="宋体" w:cs="宋体"/>
          <w:b/>
          <w:kern w:val="0"/>
          <w:sz w:val="28"/>
          <w:szCs w:val="28"/>
        </w:rPr>
      </w:pPr>
      <w:r>
        <w:rPr>
          <w:rFonts w:hint="eastAsia" w:ascii="宋体" w:hAnsi="宋体" w:cs="宋体"/>
          <w:b/>
          <w:kern w:val="0"/>
          <w:sz w:val="28"/>
          <w:szCs w:val="28"/>
        </w:rPr>
        <w:t>二、磋商文件</w:t>
      </w:r>
    </w:p>
    <w:p w14:paraId="545E797B">
      <w:pPr>
        <w:tabs>
          <w:tab w:val="left" w:pos="2190"/>
        </w:tabs>
        <w:spacing w:line="380" w:lineRule="exact"/>
        <w:ind w:firstLine="437" w:firstLineChars="0"/>
        <w:rPr>
          <w:rFonts w:ascii="宋体" w:hAnsi="宋体" w:cs="宋体"/>
          <w:b/>
          <w:kern w:val="0"/>
          <w:sz w:val="21"/>
          <w:szCs w:val="21"/>
        </w:rPr>
      </w:pPr>
      <w:r>
        <w:rPr>
          <w:rFonts w:hint="eastAsia" w:ascii="宋体" w:hAnsi="宋体" w:cs="宋体"/>
          <w:b/>
          <w:kern w:val="0"/>
          <w:sz w:val="21"/>
          <w:szCs w:val="21"/>
        </w:rPr>
        <w:t>9.磋商文件的构成</w:t>
      </w:r>
    </w:p>
    <w:p w14:paraId="7F7A78BB">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（1）竞争性磋商公告；</w:t>
      </w:r>
    </w:p>
    <w:p w14:paraId="2A121BF5">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（2）供应商须知；</w:t>
      </w:r>
    </w:p>
    <w:p w14:paraId="0803A6BC">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（3）采购需求；</w:t>
      </w:r>
    </w:p>
    <w:p w14:paraId="2094F3F2">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（4）评审办法；</w:t>
      </w:r>
    </w:p>
    <w:p w14:paraId="558FC318">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（5）政府采购合同（合同主要条款及格式）；</w:t>
      </w:r>
    </w:p>
    <w:p w14:paraId="76C6D341">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（6）响应文件（格式）。</w:t>
      </w:r>
    </w:p>
    <w:p w14:paraId="5BDDDF70">
      <w:pPr>
        <w:tabs>
          <w:tab w:val="left" w:pos="2190"/>
        </w:tabs>
        <w:spacing w:line="380" w:lineRule="exact"/>
        <w:ind w:firstLine="437" w:firstLineChars="0"/>
        <w:rPr>
          <w:rFonts w:ascii="宋体" w:hAnsi="宋体" w:cs="宋体"/>
          <w:b/>
          <w:kern w:val="0"/>
          <w:sz w:val="21"/>
          <w:szCs w:val="21"/>
        </w:rPr>
      </w:pPr>
      <w:r>
        <w:rPr>
          <w:rFonts w:hint="eastAsia" w:ascii="宋体" w:hAnsi="宋体" w:cs="宋体"/>
          <w:b/>
          <w:kern w:val="0"/>
          <w:sz w:val="21"/>
          <w:szCs w:val="21"/>
        </w:rPr>
        <w:t>10.磋商文件的澄清与修改</w:t>
      </w:r>
    </w:p>
    <w:p w14:paraId="529B963F">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14:paraId="3D6AEA56">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5543F211">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10.3澄清或者修改的内容为磋商文件的组成部分。当澄清或者修改通知就同一内容的表述不一致时，以最后发出的书面文件为准。</w:t>
      </w:r>
    </w:p>
    <w:p w14:paraId="5D606671">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10.4 磋商文件的澄清或者修改都应该通过本项目采购代理机构以法定形式发布，采购人非通过本机构，不得擅自澄清、答复、修改或补充磋商文件。</w:t>
      </w:r>
    </w:p>
    <w:p w14:paraId="1582526C">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10.5 采购代理机构可以视采购具体情况，延长响应文件提交截止时间和磋商时间，并在本项目竞争性磋商公告发布的同一媒体上发布变更公告。</w:t>
      </w:r>
    </w:p>
    <w:p w14:paraId="37101EEB">
      <w:pPr>
        <w:tabs>
          <w:tab w:val="left" w:pos="2190"/>
        </w:tabs>
        <w:spacing w:line="380" w:lineRule="exact"/>
        <w:ind w:firstLine="435" w:firstLineChars="0"/>
        <w:rPr>
          <w:rFonts w:ascii="宋体" w:hAnsi="宋体" w:cs="宋体"/>
          <w:kern w:val="0"/>
          <w:sz w:val="21"/>
          <w:szCs w:val="21"/>
        </w:rPr>
      </w:pPr>
    </w:p>
    <w:p w14:paraId="3EFF64E1">
      <w:pPr>
        <w:tabs>
          <w:tab w:val="left" w:pos="2190"/>
        </w:tabs>
        <w:spacing w:line="380" w:lineRule="exact"/>
        <w:ind w:firstLine="435" w:firstLineChars="0"/>
        <w:jc w:val="center"/>
        <w:rPr>
          <w:rFonts w:ascii="宋体" w:hAnsi="宋体" w:cs="宋体"/>
          <w:b/>
          <w:kern w:val="0"/>
          <w:sz w:val="28"/>
          <w:szCs w:val="28"/>
        </w:rPr>
      </w:pPr>
      <w:r>
        <w:rPr>
          <w:rFonts w:hint="eastAsia" w:ascii="宋体" w:hAnsi="宋体" w:cs="宋体"/>
          <w:b/>
          <w:kern w:val="0"/>
          <w:sz w:val="28"/>
          <w:szCs w:val="28"/>
        </w:rPr>
        <w:t>三、响应文件的编制</w:t>
      </w:r>
    </w:p>
    <w:p w14:paraId="6E0ADE43">
      <w:pPr>
        <w:tabs>
          <w:tab w:val="left" w:pos="2190"/>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11.响应文件（以下简称响应文件）的组成及要求</w:t>
      </w:r>
    </w:p>
    <w:p w14:paraId="1899F366">
      <w:pPr>
        <w:tabs>
          <w:tab w:val="left" w:pos="1305"/>
        </w:tabs>
        <w:spacing w:line="380" w:lineRule="exact"/>
        <w:ind w:firstLine="422"/>
        <w:rPr>
          <w:rFonts w:ascii="宋体" w:hAnsi="宋体" w:cs="宋体"/>
          <w:kern w:val="0"/>
          <w:sz w:val="21"/>
          <w:szCs w:val="21"/>
        </w:rPr>
      </w:pPr>
      <w:r>
        <w:rPr>
          <w:rFonts w:hint="eastAsia" w:ascii="宋体" w:hAnsi="宋体" w:cs="宋体"/>
          <w:b/>
          <w:kern w:val="0"/>
          <w:sz w:val="21"/>
          <w:szCs w:val="21"/>
        </w:rPr>
        <w:t>11.1响应文件组成【格式见第六章“响应文件（格式）”】</w:t>
      </w:r>
    </w:p>
    <w:p w14:paraId="60CDB313">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11.1.1资格性响应证明材料：</w:t>
      </w:r>
    </w:p>
    <w:p w14:paraId="489EC3C5">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（1）响应函</w:t>
      </w:r>
      <w:r>
        <w:rPr>
          <w:rFonts w:hint="eastAsia" w:ascii="宋体" w:hAnsi="宋体" w:cs="宋体"/>
          <w:b/>
          <w:kern w:val="0"/>
          <w:sz w:val="21"/>
          <w:szCs w:val="21"/>
        </w:rPr>
        <w:t>（必须提供）；</w:t>
      </w:r>
    </w:p>
    <w:p w14:paraId="79AE3162">
      <w:pPr>
        <w:tabs>
          <w:tab w:val="left" w:pos="1305"/>
        </w:tabs>
        <w:spacing w:line="380" w:lineRule="exact"/>
        <w:ind w:firstLine="420"/>
        <w:rPr>
          <w:rFonts w:ascii="宋体" w:hAnsi="宋体" w:cs="宋体"/>
          <w:kern w:val="0"/>
          <w:sz w:val="21"/>
          <w:szCs w:val="21"/>
        </w:rPr>
      </w:pPr>
      <w:r>
        <w:rPr>
          <w:rFonts w:hint="eastAsia" w:ascii="宋体" w:hAnsi="宋体" w:cs="宋体"/>
          <w:sz w:val="21"/>
          <w:szCs w:val="21"/>
        </w:rPr>
        <w:t>（2）供应商相应的法定代表人(负责人、自然人)身份证正反两面复印件</w:t>
      </w:r>
      <w:r>
        <w:rPr>
          <w:rFonts w:hint="eastAsia" w:ascii="宋体" w:hAnsi="宋体" w:cs="宋体"/>
          <w:b/>
          <w:sz w:val="21"/>
          <w:szCs w:val="21"/>
        </w:rPr>
        <w:t>（必须提供）</w:t>
      </w:r>
      <w:r>
        <w:rPr>
          <w:rFonts w:hint="eastAsia" w:ascii="宋体" w:hAnsi="宋体" w:cs="宋体"/>
          <w:sz w:val="21"/>
          <w:szCs w:val="21"/>
        </w:rPr>
        <w:t>；</w:t>
      </w:r>
    </w:p>
    <w:p w14:paraId="47527289">
      <w:pPr>
        <w:tabs>
          <w:tab w:val="left" w:pos="1305"/>
        </w:tabs>
        <w:spacing w:line="380" w:lineRule="exact"/>
        <w:ind w:firstLine="420"/>
        <w:rPr>
          <w:rFonts w:ascii="宋体" w:hAnsi="宋体" w:cs="宋体"/>
          <w:kern w:val="0"/>
          <w:sz w:val="21"/>
          <w:szCs w:val="21"/>
        </w:rPr>
      </w:pPr>
      <w:r>
        <w:rPr>
          <w:rFonts w:hint="eastAsia" w:ascii="宋体" w:hAnsi="宋体" w:cs="宋体"/>
          <w:sz w:val="21"/>
          <w:szCs w:val="21"/>
        </w:rPr>
        <w:t>（3）供应商的授权委托书、委托代理人</w:t>
      </w:r>
      <w:r>
        <w:rPr>
          <w:rFonts w:hint="eastAsia" w:ascii="宋体" w:hAnsi="宋体" w:cs="宋体"/>
          <w:sz w:val="21"/>
          <w:szCs w:val="24"/>
        </w:rPr>
        <w:t>身份证正反面</w:t>
      </w:r>
      <w:r>
        <w:rPr>
          <w:rFonts w:hint="eastAsia" w:ascii="宋体" w:hAnsi="宋体" w:cs="宋体"/>
          <w:sz w:val="21"/>
          <w:szCs w:val="21"/>
        </w:rPr>
        <w:t>复印件以及由社保经办机构出具的202</w:t>
      </w:r>
      <w:r>
        <w:rPr>
          <w:rFonts w:hint="eastAsia" w:ascii="宋体" w:hAnsi="宋体" w:cs="宋体"/>
          <w:sz w:val="21"/>
          <w:szCs w:val="21"/>
          <w:lang w:val="en-US" w:eastAsia="zh-CN"/>
        </w:rPr>
        <w:t>5</w:t>
      </w:r>
      <w:r>
        <w:rPr>
          <w:rFonts w:hint="eastAsia" w:ascii="宋体" w:hAnsi="宋体" w:cs="宋体"/>
          <w:sz w:val="21"/>
          <w:szCs w:val="21"/>
        </w:rPr>
        <w:t>年以来任意一个月供应商为委托代理人交纳的社保证明复印件</w:t>
      </w:r>
      <w:r>
        <w:rPr>
          <w:rFonts w:hint="eastAsia" w:ascii="宋体" w:hAnsi="宋体" w:cs="宋体"/>
          <w:b/>
          <w:sz w:val="21"/>
          <w:szCs w:val="21"/>
        </w:rPr>
        <w:t>【属自然人的应提供由社保经办机构出具的自然人本人及委托代理人所交纳的202</w:t>
      </w:r>
      <w:r>
        <w:rPr>
          <w:rFonts w:hint="eastAsia" w:ascii="宋体" w:hAnsi="宋体" w:cs="宋体"/>
          <w:b/>
          <w:sz w:val="21"/>
          <w:szCs w:val="21"/>
          <w:lang w:val="en-US" w:eastAsia="zh-CN"/>
        </w:rPr>
        <w:t>5</w:t>
      </w:r>
      <w:r>
        <w:rPr>
          <w:rFonts w:hint="eastAsia" w:ascii="宋体" w:hAnsi="宋体" w:cs="宋体"/>
          <w:b/>
          <w:sz w:val="21"/>
          <w:szCs w:val="21"/>
        </w:rPr>
        <w:t>年以来任意一个月社保证明复印件】（委托代理时必须提供）</w:t>
      </w:r>
      <w:r>
        <w:rPr>
          <w:rFonts w:hint="eastAsia" w:ascii="宋体" w:hAnsi="宋体" w:cs="宋体"/>
          <w:sz w:val="21"/>
          <w:szCs w:val="21"/>
        </w:rPr>
        <w:t>；</w:t>
      </w:r>
    </w:p>
    <w:p w14:paraId="1235ECC7">
      <w:pPr>
        <w:tabs>
          <w:tab w:val="left" w:pos="1305"/>
        </w:tabs>
        <w:spacing w:line="380" w:lineRule="exact"/>
        <w:ind w:firstLine="420"/>
        <w:rPr>
          <w:rFonts w:ascii="宋体" w:hAnsi="宋体" w:cs="宋体"/>
          <w:sz w:val="21"/>
          <w:szCs w:val="21"/>
        </w:rPr>
      </w:pPr>
      <w:r>
        <w:rPr>
          <w:rFonts w:hint="eastAsia" w:ascii="宋体" w:hAnsi="宋体" w:cs="宋体"/>
          <w:sz w:val="21"/>
          <w:szCs w:val="21"/>
        </w:rPr>
        <w:t>（4）供应商的法人或者其他组织营业执照等证明文件复印件</w:t>
      </w:r>
      <w:r>
        <w:rPr>
          <w:rFonts w:hint="eastAsia" w:ascii="宋体" w:hAnsi="宋体" w:cs="宋体"/>
          <w:b/>
          <w:sz w:val="21"/>
          <w:szCs w:val="21"/>
        </w:rPr>
        <w:t>（必须提供，自然人除外）；</w:t>
      </w:r>
    </w:p>
    <w:p w14:paraId="48C20FB9">
      <w:pPr>
        <w:spacing w:line="380" w:lineRule="exact"/>
        <w:ind w:firstLine="413" w:firstLineChars="196"/>
        <w:rPr>
          <w:rFonts w:ascii="宋体" w:hAnsi="宋体" w:cs="宋体"/>
          <w:b/>
          <w:sz w:val="21"/>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365AEB19">
      <w:pPr>
        <w:spacing w:line="380" w:lineRule="exact"/>
        <w:ind w:firstLine="411" w:firstLineChars="196"/>
        <w:rPr>
          <w:rFonts w:ascii="宋体" w:hAnsi="宋体" w:cs="宋体"/>
          <w:b/>
          <w:kern w:val="0"/>
          <w:sz w:val="21"/>
          <w:szCs w:val="21"/>
        </w:rPr>
      </w:pPr>
      <w:r>
        <w:rPr>
          <w:rFonts w:hint="eastAsia" w:ascii="宋体" w:hAnsi="宋体" w:cs="宋体"/>
          <w:kern w:val="0"/>
          <w:sz w:val="21"/>
          <w:szCs w:val="21"/>
        </w:rPr>
        <w:t>（5）供应商202</w:t>
      </w:r>
      <w:r>
        <w:rPr>
          <w:rFonts w:hint="eastAsia" w:ascii="宋体" w:hAnsi="宋体" w:cs="宋体"/>
          <w:kern w:val="0"/>
          <w:sz w:val="21"/>
          <w:szCs w:val="21"/>
          <w:lang w:val="en-US" w:eastAsia="zh-CN"/>
        </w:rPr>
        <w:t>3</w:t>
      </w:r>
      <w:r>
        <w:rPr>
          <w:rFonts w:hint="eastAsia" w:ascii="宋体" w:hAnsi="宋体" w:cs="宋体"/>
          <w:kern w:val="0"/>
          <w:sz w:val="21"/>
          <w:szCs w:val="21"/>
        </w:rPr>
        <w:t>年以来任意年度内的财务状况报告（或202</w:t>
      </w:r>
      <w:r>
        <w:rPr>
          <w:rFonts w:hint="eastAsia" w:ascii="宋体" w:hAnsi="宋体" w:cs="宋体"/>
          <w:kern w:val="0"/>
          <w:sz w:val="21"/>
          <w:szCs w:val="21"/>
          <w:lang w:val="en-US" w:eastAsia="zh-CN"/>
        </w:rPr>
        <w:t>4</w:t>
      </w:r>
      <w:r>
        <w:rPr>
          <w:rFonts w:hint="eastAsia" w:ascii="宋体" w:hAnsi="宋体" w:cs="宋体"/>
          <w:kern w:val="0"/>
          <w:sz w:val="21"/>
          <w:szCs w:val="21"/>
        </w:rPr>
        <w:t>年以来任意一个月银行出具的资信证明）复印件</w:t>
      </w:r>
      <w:r>
        <w:rPr>
          <w:rFonts w:hint="eastAsia" w:ascii="宋体" w:hAnsi="宋体" w:cs="宋体"/>
          <w:b/>
          <w:kern w:val="0"/>
          <w:sz w:val="21"/>
          <w:szCs w:val="21"/>
        </w:rPr>
        <w:t>（必须提供）</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kern w:val="0"/>
          <w:sz w:val="21"/>
          <w:szCs w:val="21"/>
        </w:rPr>
        <w:t>；</w:t>
      </w:r>
    </w:p>
    <w:p w14:paraId="70EA5C7E">
      <w:pPr>
        <w:spacing w:line="400" w:lineRule="exact"/>
        <w:ind w:firstLine="420" w:firstLineChars="200"/>
        <w:rPr>
          <w:rFonts w:hint="eastAsia" w:ascii="宋体" w:hAnsi="宋体" w:eastAsia="宋体" w:cs="宋体"/>
          <w:b/>
          <w:sz w:val="21"/>
          <w:szCs w:val="21"/>
        </w:rPr>
      </w:pPr>
      <w:r>
        <w:rPr>
          <w:rFonts w:hint="eastAsia" w:ascii="宋体" w:hAnsi="宋体" w:eastAsia="宋体" w:cs="宋体"/>
          <w:kern w:val="0"/>
          <w:sz w:val="21"/>
          <w:szCs w:val="21"/>
          <w:lang w:val="en-US" w:eastAsia="zh-CN"/>
        </w:rPr>
        <w:t>（6）供应商在响应文件提交截止时间前半年内任意一个月或任一季度依法缴纳税收的证明材料[增值税缴纳发票(税收完税证明)或企业所得税完税证明或税务部门出具的免税证明]复印件</w:t>
      </w:r>
      <w:r>
        <w:rPr>
          <w:rFonts w:hint="eastAsia" w:ascii="宋体" w:hAnsi="宋体" w:eastAsia="宋体" w:cs="宋体"/>
          <w:b/>
          <w:sz w:val="21"/>
          <w:szCs w:val="21"/>
        </w:rPr>
        <w:t>（必须提供</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若为新成立企业按实际情况提供</w:t>
      </w:r>
      <w:r>
        <w:rPr>
          <w:rFonts w:hint="eastAsia" w:ascii="宋体" w:hAnsi="宋体" w:eastAsia="宋体" w:cs="宋体"/>
          <w:b/>
          <w:sz w:val="21"/>
          <w:szCs w:val="21"/>
        </w:rPr>
        <w:t>）</w:t>
      </w:r>
      <w:r>
        <w:rPr>
          <w:rFonts w:hint="eastAsia" w:ascii="宋体" w:hAnsi="宋体" w:eastAsia="宋体" w:cs="宋体"/>
          <w:b/>
          <w:sz w:val="21"/>
          <w:szCs w:val="21"/>
          <w:lang w:eastAsia="zh-CN"/>
        </w:rPr>
        <w:t>；</w:t>
      </w:r>
    </w:p>
    <w:p w14:paraId="7C88B632">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（7）供应商参加政府采购活动前3年内在经营活动中没有重大违法记录及有关信用信息的书面声明</w:t>
      </w:r>
      <w:r>
        <w:rPr>
          <w:rFonts w:hint="eastAsia" w:ascii="宋体" w:hAnsi="宋体" w:cs="宋体"/>
          <w:b/>
          <w:kern w:val="0"/>
          <w:sz w:val="21"/>
          <w:szCs w:val="21"/>
        </w:rPr>
        <w:t>（必须提供）；</w:t>
      </w:r>
    </w:p>
    <w:p w14:paraId="5E7F81E9">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（8）供应商参加本项目无围标串标行为的承诺函</w:t>
      </w:r>
      <w:r>
        <w:rPr>
          <w:rFonts w:hint="eastAsia" w:ascii="宋体" w:hAnsi="宋体" w:cs="宋体"/>
          <w:b/>
          <w:kern w:val="0"/>
          <w:sz w:val="21"/>
          <w:szCs w:val="21"/>
        </w:rPr>
        <w:t>（必须提供）；</w:t>
      </w:r>
    </w:p>
    <w:p w14:paraId="45EF5DAD">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9）本项目专门面向中小企业采购，供应商须满足《政府采购促进中小企业发展管理办法》(财库〔2020〕46号)第二条规定。监狱企业、残疾人福利单位视同小型、微型企业。供应商根据自身情况，相应提供以下证明材料</w:t>
      </w:r>
      <w:r>
        <w:rPr>
          <w:rFonts w:hint="eastAsia" w:ascii="宋体" w:hAnsi="宋体" w:cs="宋体"/>
          <w:b/>
          <w:kern w:val="0"/>
          <w:sz w:val="21"/>
          <w:szCs w:val="21"/>
        </w:rPr>
        <w:t>（必须提供）：</w:t>
      </w:r>
    </w:p>
    <w:p w14:paraId="62D65B34">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①供应商如为符合政策要求的中小企业且承接本项目全部服务的，提供《中小企业声明函》；</w:t>
      </w:r>
    </w:p>
    <w:p w14:paraId="65A4A607">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②供应商如属于监狱企业且承接本项目全部服务的，提供由省级以上监狱管理局、戒毒管理局(含新疆生产建设兵团)出具的属于监狱企业的证明文件；</w:t>
      </w:r>
    </w:p>
    <w:p w14:paraId="2B76BFF9">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③供应商如属于符合条件的残疾人福利性单位且承接本项目全部服务的，提供《残疾人福利性单位声明函》。</w:t>
      </w:r>
    </w:p>
    <w:p w14:paraId="50FC9186">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11.1.2符合性响应证明材料：</w:t>
      </w:r>
    </w:p>
    <w:p w14:paraId="6F330B84">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（1）磋商报价表</w:t>
      </w:r>
      <w:r>
        <w:rPr>
          <w:rFonts w:hint="eastAsia" w:ascii="宋体" w:hAnsi="宋体" w:cs="宋体"/>
          <w:b/>
          <w:kern w:val="0"/>
          <w:sz w:val="21"/>
          <w:szCs w:val="21"/>
        </w:rPr>
        <w:t>（必须提供）</w:t>
      </w:r>
      <w:r>
        <w:rPr>
          <w:rFonts w:hint="eastAsia" w:ascii="宋体" w:hAnsi="宋体" w:cs="宋体"/>
          <w:kern w:val="0"/>
          <w:sz w:val="21"/>
          <w:szCs w:val="21"/>
        </w:rPr>
        <w:t>；</w:t>
      </w:r>
    </w:p>
    <w:p w14:paraId="287B06A2">
      <w:pPr>
        <w:adjustRightInd w:val="0"/>
        <w:spacing w:line="380" w:lineRule="exact"/>
        <w:ind w:firstLine="420"/>
        <w:rPr>
          <w:rFonts w:ascii="宋体" w:hAnsi="宋体" w:cs="宋体"/>
          <w:b/>
          <w:sz w:val="21"/>
          <w:szCs w:val="24"/>
        </w:rPr>
      </w:pPr>
      <w:r>
        <w:rPr>
          <w:rFonts w:hint="eastAsia" w:ascii="宋体" w:hAnsi="宋体" w:cs="宋体"/>
          <w:kern w:val="0"/>
          <w:sz w:val="21"/>
          <w:szCs w:val="21"/>
        </w:rPr>
        <w:t>（2）服务需求响应表</w:t>
      </w:r>
      <w:r>
        <w:rPr>
          <w:rFonts w:hint="eastAsia" w:ascii="宋体" w:hAnsi="宋体" w:cs="宋体"/>
          <w:b/>
          <w:sz w:val="21"/>
          <w:szCs w:val="24"/>
        </w:rPr>
        <w:t>（必须提供）；</w:t>
      </w:r>
    </w:p>
    <w:p w14:paraId="4D695E45">
      <w:pPr>
        <w:adjustRightInd w:val="0"/>
        <w:spacing w:line="380" w:lineRule="exact"/>
        <w:ind w:firstLine="420"/>
        <w:rPr>
          <w:rFonts w:ascii="宋体" w:hAnsi="宋体" w:cs="宋体"/>
          <w:kern w:val="0"/>
          <w:sz w:val="21"/>
          <w:szCs w:val="21"/>
        </w:rPr>
      </w:pPr>
      <w:r>
        <w:rPr>
          <w:rFonts w:hint="eastAsia" w:ascii="宋体" w:hAnsi="宋体" w:cs="宋体"/>
          <w:kern w:val="0"/>
          <w:sz w:val="21"/>
          <w:szCs w:val="21"/>
        </w:rPr>
        <w:t>（3）商务要求响应表</w:t>
      </w:r>
      <w:r>
        <w:rPr>
          <w:rFonts w:hint="eastAsia" w:ascii="宋体" w:hAnsi="宋体" w:cs="宋体"/>
          <w:b/>
          <w:sz w:val="21"/>
          <w:szCs w:val="24"/>
        </w:rPr>
        <w:t>（必须提供）；</w:t>
      </w:r>
    </w:p>
    <w:p w14:paraId="03CF0FDB">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11.1.3其它有效证明材料：</w:t>
      </w:r>
    </w:p>
    <w:p w14:paraId="72BC19A5">
      <w:pPr>
        <w:adjustRightInd w:val="0"/>
        <w:spacing w:line="380" w:lineRule="exact"/>
        <w:ind w:firstLine="420"/>
        <w:rPr>
          <w:rFonts w:ascii="宋体" w:hAnsi="宋体"/>
          <w:sz w:val="21"/>
          <w:szCs w:val="21"/>
        </w:rPr>
      </w:pPr>
      <w:r>
        <w:rPr>
          <w:rFonts w:hint="eastAsia" w:ascii="宋体" w:hAnsi="宋体"/>
          <w:kern w:val="0"/>
          <w:sz w:val="21"/>
          <w:szCs w:val="24"/>
        </w:rPr>
        <w:t>（1）供应商的</w:t>
      </w:r>
      <w:r>
        <w:rPr>
          <w:rFonts w:hint="eastAsia" w:ascii="宋体" w:hAnsi="宋体"/>
          <w:sz w:val="21"/>
          <w:szCs w:val="21"/>
        </w:rPr>
        <w:t>项目实施方案</w:t>
      </w:r>
      <w:r>
        <w:rPr>
          <w:rFonts w:hint="eastAsia" w:ascii="宋体" w:hAnsi="宋体"/>
          <w:b/>
          <w:sz w:val="21"/>
          <w:szCs w:val="21"/>
        </w:rPr>
        <w:t>（如有，请提供）；</w:t>
      </w:r>
    </w:p>
    <w:p w14:paraId="670B95EC">
      <w:pPr>
        <w:adjustRightInd w:val="0"/>
        <w:spacing w:line="380" w:lineRule="exact"/>
        <w:ind w:firstLine="420"/>
        <w:rPr>
          <w:rFonts w:ascii="宋体" w:hAnsi="宋体"/>
          <w:sz w:val="21"/>
          <w:szCs w:val="21"/>
        </w:rPr>
      </w:pPr>
      <w:r>
        <w:rPr>
          <w:rFonts w:hint="eastAsia" w:ascii="宋体" w:hAnsi="宋体"/>
          <w:sz w:val="21"/>
          <w:szCs w:val="21"/>
        </w:rPr>
        <w:t>包含但不限于：</w:t>
      </w:r>
    </w:p>
    <w:p w14:paraId="4C4A39EB">
      <w:pPr>
        <w:adjustRightInd w:val="0"/>
        <w:spacing w:line="380" w:lineRule="exact"/>
        <w:ind w:firstLine="420"/>
        <w:rPr>
          <w:rFonts w:hint="eastAsia" w:ascii="宋体" w:hAnsi="宋体" w:eastAsia="宋体" w:cs="Times New Roman"/>
          <w:color w:val="000000" w:themeColor="text1"/>
          <w:kern w:val="0"/>
          <w:sz w:val="21"/>
          <w:szCs w:val="24"/>
          <w:lang w:val="en-US" w:eastAsia="zh-CN"/>
          <w14:textFill>
            <w14:solidFill>
              <w14:schemeClr w14:val="tx1"/>
            </w14:solidFill>
          </w14:textFill>
        </w:rPr>
      </w:pPr>
      <w:r>
        <w:rPr>
          <w:rFonts w:hint="eastAsia" w:ascii="宋体" w:hAnsi="宋体" w:eastAsia="宋体" w:cs="Times New Roman"/>
          <w:color w:val="000000" w:themeColor="text1"/>
          <w:kern w:val="0"/>
          <w:sz w:val="21"/>
          <w:szCs w:val="24"/>
          <w:lang w:val="en-US" w:eastAsia="zh-CN"/>
          <w14:textFill>
            <w14:solidFill>
              <w14:schemeClr w14:val="tx1"/>
            </w14:solidFill>
          </w14:textFill>
        </w:rPr>
        <w:t>1、动物防疫队伍能力提升：（1）动物防疫装备提升；（2）防疫人员培训提升。</w:t>
      </w:r>
    </w:p>
    <w:p w14:paraId="3E51E4B4">
      <w:pPr>
        <w:adjustRightInd w:val="0"/>
        <w:spacing w:line="380" w:lineRule="exact"/>
        <w:ind w:firstLine="420"/>
        <w:rPr>
          <w:rFonts w:hint="default" w:ascii="宋体" w:hAnsi="宋体" w:eastAsia="宋体" w:cs="Times New Roman"/>
          <w:color w:val="000000" w:themeColor="text1"/>
          <w:kern w:val="0"/>
          <w:sz w:val="21"/>
          <w:szCs w:val="24"/>
          <w:lang w:val="en-US" w:eastAsia="zh-CN"/>
          <w14:textFill>
            <w14:solidFill>
              <w14:schemeClr w14:val="tx1"/>
            </w14:solidFill>
          </w14:textFill>
        </w:rPr>
      </w:pPr>
      <w:r>
        <w:rPr>
          <w:rFonts w:hint="eastAsia" w:ascii="宋体" w:hAnsi="宋体" w:eastAsia="宋体" w:cs="Times New Roman"/>
          <w:color w:val="000000" w:themeColor="text1"/>
          <w:kern w:val="0"/>
          <w:sz w:val="21"/>
          <w:szCs w:val="24"/>
          <w:lang w:val="en-US" w:eastAsia="zh-CN"/>
          <w14:textFill>
            <w14:solidFill>
              <w14:schemeClr w14:val="tx1"/>
            </w14:solidFill>
          </w14:textFill>
        </w:rPr>
        <w:t>2、重大动物疫病强制免疫：(1)防疫档案的建立与免疫报表上报；（2）动物强制免疫病种疫苗接种。（3）免疫效果评估。</w:t>
      </w:r>
    </w:p>
    <w:p w14:paraId="18B40385">
      <w:pPr>
        <w:adjustRightInd w:val="0"/>
        <w:spacing w:line="380" w:lineRule="exact"/>
        <w:ind w:firstLine="420"/>
        <w:rPr>
          <w:rFonts w:hint="default" w:ascii="宋体" w:hAnsi="宋体" w:eastAsia="宋体" w:cs="Times New Roman"/>
          <w:color w:val="000000" w:themeColor="text1"/>
          <w:kern w:val="0"/>
          <w:sz w:val="21"/>
          <w:szCs w:val="24"/>
          <w:lang w:val="en-US" w:eastAsia="zh-CN"/>
          <w14:textFill>
            <w14:solidFill>
              <w14:schemeClr w14:val="tx1"/>
            </w14:solidFill>
          </w14:textFill>
        </w:rPr>
      </w:pPr>
      <w:r>
        <w:rPr>
          <w:rFonts w:hint="eastAsia" w:ascii="宋体" w:hAnsi="宋体" w:eastAsia="宋体" w:cs="Times New Roman"/>
          <w:color w:val="000000" w:themeColor="text1"/>
          <w:kern w:val="0"/>
          <w:sz w:val="21"/>
          <w:szCs w:val="24"/>
          <w:lang w:val="en-US" w:eastAsia="zh-CN"/>
          <w14:textFill>
            <w14:solidFill>
              <w14:schemeClr w14:val="tx1"/>
            </w14:solidFill>
          </w14:textFill>
        </w:rPr>
        <w:t>3、动物疫病监测与流行病学调查与评估：（1）动物疫病监测与分析；（2）动物疫病流行病学调查。</w:t>
      </w:r>
    </w:p>
    <w:p w14:paraId="4758C265">
      <w:pPr>
        <w:adjustRightInd w:val="0"/>
        <w:spacing w:line="380" w:lineRule="exact"/>
        <w:ind w:firstLine="420"/>
        <w:rPr>
          <w:rFonts w:hint="eastAsia" w:ascii="宋体" w:hAnsi="宋体" w:eastAsia="宋体" w:cs="Times New Roman"/>
          <w:color w:val="000000" w:themeColor="text1"/>
          <w:kern w:val="0"/>
          <w:sz w:val="21"/>
          <w:szCs w:val="24"/>
          <w14:textFill>
            <w14:solidFill>
              <w14:schemeClr w14:val="tx1"/>
            </w14:solidFill>
          </w14:textFill>
        </w:rPr>
      </w:pPr>
      <w:r>
        <w:rPr>
          <w:rFonts w:hint="eastAsia" w:ascii="宋体" w:hAnsi="宋体" w:eastAsia="宋体" w:cs="Times New Roman"/>
          <w:color w:val="000000" w:themeColor="text1"/>
          <w:kern w:val="0"/>
          <w:sz w:val="21"/>
          <w:szCs w:val="24"/>
          <w:lang w:val="en-US" w:eastAsia="zh-CN"/>
          <w14:textFill>
            <w14:solidFill>
              <w14:schemeClr w14:val="tx1"/>
            </w14:solidFill>
          </w14:textFill>
        </w:rPr>
        <w:t>4、科普宣传：动物防疫和兽医知识宣传。</w:t>
      </w:r>
    </w:p>
    <w:p w14:paraId="36D0BA71">
      <w:pPr>
        <w:adjustRightInd w:val="0"/>
        <w:spacing w:line="380" w:lineRule="exact"/>
        <w:ind w:firstLine="420"/>
        <w:rPr>
          <w:rFonts w:ascii="宋体" w:hAnsi="宋体"/>
          <w:b/>
          <w:color w:val="000000" w:themeColor="text1"/>
          <w:sz w:val="21"/>
          <w:szCs w:val="21"/>
          <w14:textFill>
            <w14:solidFill>
              <w14:schemeClr w14:val="tx1"/>
            </w14:solidFill>
          </w14:textFill>
        </w:rPr>
      </w:pPr>
      <w:r>
        <w:rPr>
          <w:rFonts w:hint="eastAsia" w:ascii="宋体" w:hAnsi="宋体"/>
          <w:color w:val="000000" w:themeColor="text1"/>
          <w:kern w:val="0"/>
          <w:sz w:val="21"/>
          <w:szCs w:val="24"/>
          <w14:textFill>
            <w14:solidFill>
              <w14:schemeClr w14:val="tx1"/>
            </w14:solidFill>
          </w14:textFill>
        </w:rPr>
        <w:t>（2）履约能力证明材料：</w:t>
      </w:r>
      <w:r>
        <w:rPr>
          <w:rFonts w:hint="eastAsia" w:ascii="宋体" w:hAnsi="宋体"/>
          <w:bCs/>
          <w:color w:val="000000" w:themeColor="text1"/>
          <w:sz w:val="21"/>
          <w:szCs w:val="21"/>
          <w14:textFill>
            <w14:solidFill>
              <w14:schemeClr w14:val="tx1"/>
            </w14:solidFill>
          </w14:textFill>
        </w:rPr>
        <w:t>供应商在</w:t>
      </w:r>
      <w:r>
        <w:rPr>
          <w:rFonts w:hint="eastAsia" w:ascii="宋体" w:hAnsi="宋体" w:cs="宋体"/>
          <w:color w:val="000000" w:themeColor="text1"/>
          <w:sz w:val="21"/>
          <w:szCs w:val="21"/>
          <w14:textFill>
            <w14:solidFill>
              <w14:schemeClr w14:val="tx1"/>
            </w14:solidFill>
          </w14:textFill>
        </w:rPr>
        <w:t>拟投入人员、拟投入设备、</w:t>
      </w:r>
      <w:r>
        <w:rPr>
          <w:rFonts w:hint="eastAsia" w:ascii="宋体" w:hAnsi="宋体"/>
          <w:color w:val="000000" w:themeColor="text1"/>
          <w:sz w:val="21"/>
          <w:szCs w:val="21"/>
          <w14:textFill>
            <w14:solidFill>
              <w14:schemeClr w14:val="tx1"/>
            </w14:solidFill>
          </w14:textFill>
        </w:rPr>
        <w:t>服务点配备、兽医社会化服务能力、业绩</w:t>
      </w:r>
      <w:r>
        <w:rPr>
          <w:rFonts w:hint="eastAsia" w:ascii="宋体" w:hAnsi="宋体"/>
          <w:bCs/>
          <w:color w:val="000000" w:themeColor="text1"/>
          <w:sz w:val="21"/>
          <w:szCs w:val="21"/>
          <w14:textFill>
            <w14:solidFill>
              <w14:schemeClr w14:val="tx1"/>
            </w14:solidFill>
          </w14:textFill>
        </w:rPr>
        <w:t>等合同履约方面具备良好能力的证明材料复印件</w:t>
      </w:r>
      <w:r>
        <w:rPr>
          <w:rFonts w:hint="eastAsia" w:ascii="宋体" w:hAnsi="宋体"/>
          <w:b/>
          <w:color w:val="000000" w:themeColor="text1"/>
          <w:sz w:val="21"/>
          <w:szCs w:val="21"/>
          <w14:textFill>
            <w14:solidFill>
              <w14:schemeClr w14:val="tx1"/>
            </w14:solidFill>
          </w14:textFill>
        </w:rPr>
        <w:t>（如有，请提供）；</w:t>
      </w:r>
    </w:p>
    <w:p w14:paraId="769AF5B0">
      <w:pPr>
        <w:tabs>
          <w:tab w:val="left" w:pos="1305"/>
        </w:tabs>
        <w:spacing w:line="360" w:lineRule="exact"/>
        <w:ind w:firstLine="420"/>
        <w:rPr>
          <w:rFonts w:ascii="宋体" w:hAnsi="宋体" w:cs="宋体"/>
          <w:kern w:val="0"/>
          <w:sz w:val="21"/>
          <w:szCs w:val="21"/>
        </w:rPr>
      </w:pPr>
      <w:r>
        <w:rPr>
          <w:rFonts w:hint="eastAsia" w:ascii="宋体" w:hAnsi="宋体" w:cs="宋体"/>
          <w:kern w:val="0"/>
          <w:sz w:val="21"/>
          <w:szCs w:val="24"/>
        </w:rPr>
        <w:t>（3）</w:t>
      </w:r>
      <w:r>
        <w:rPr>
          <w:rFonts w:hint="eastAsia" w:ascii="宋体" w:hAnsi="宋体" w:cs="宋体"/>
          <w:kern w:val="0"/>
          <w:sz w:val="21"/>
          <w:szCs w:val="21"/>
        </w:rPr>
        <w:t>供应商认为需要提供的其它证明材料</w:t>
      </w:r>
      <w:r>
        <w:rPr>
          <w:rFonts w:hint="eastAsia" w:ascii="宋体" w:hAnsi="宋体" w:cs="宋体"/>
          <w:b/>
          <w:kern w:val="0"/>
          <w:sz w:val="21"/>
          <w:szCs w:val="24"/>
        </w:rPr>
        <w:t>（如有，请提供）。</w:t>
      </w:r>
    </w:p>
    <w:p w14:paraId="7C887038">
      <w:pPr>
        <w:spacing w:line="400" w:lineRule="exact"/>
        <w:ind w:firstLine="422"/>
        <w:rPr>
          <w:rFonts w:ascii="宋体" w:hAnsi="宋体"/>
          <w:b/>
          <w:sz w:val="21"/>
          <w:szCs w:val="21"/>
        </w:rPr>
      </w:pPr>
      <w:r>
        <w:rPr>
          <w:rFonts w:hint="eastAsia" w:ascii="宋体" w:hAnsi="宋体"/>
          <w:b/>
          <w:sz w:val="21"/>
          <w:szCs w:val="21"/>
        </w:rPr>
        <w:t>供应商提供的以上相关证明材料必须真实有效，属于“必须提供”的文件应加盖供应商电子签章，否则，响应文件按无效处理；其中“必须提供”的文件在“第六章 响应文件（格式）”中有要求法定代表人(负责人、自然人)或相应的授权委托代理人在规定位置签字（或电子签名）的，必须按要求签字（或电子签名），否则，响应文件按无效处理。</w:t>
      </w:r>
    </w:p>
    <w:p w14:paraId="0E4513B7">
      <w:pPr>
        <w:spacing w:line="380" w:lineRule="exact"/>
        <w:ind w:firstLine="420"/>
        <w:rPr>
          <w:rFonts w:ascii="宋体" w:hAnsi="宋体" w:cs="宋体"/>
          <w:kern w:val="0"/>
          <w:sz w:val="21"/>
          <w:szCs w:val="20"/>
        </w:rPr>
      </w:pPr>
      <w:r>
        <w:rPr>
          <w:rFonts w:hint="eastAsia" w:ascii="宋体" w:hAnsi="宋体" w:cs="宋体"/>
          <w:kern w:val="0"/>
          <w:sz w:val="21"/>
          <w:szCs w:val="20"/>
        </w:rPr>
        <w:t>11.2供应商应按竞争性磋商文件第六章“响应文件（格式）”编制响应文件。</w:t>
      </w:r>
    </w:p>
    <w:p w14:paraId="77CD71F8">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12.响应文件的语言及计量</w:t>
      </w:r>
    </w:p>
    <w:p w14:paraId="77163791">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7B50348D">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12.2 响应计量单位，磋商文件已有明确规定的，使用磋商文件规定的计量单位；磋商文件没有规定的，必须采用中华人民共和国法定计量单位（货币单位：人民币元），否则视同未响应。</w:t>
      </w:r>
    </w:p>
    <w:p w14:paraId="7D11D7F2">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13.磋商报价及采购预算金额</w:t>
      </w:r>
    </w:p>
    <w:p w14:paraId="1126DFA3">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14:paraId="5A813A14">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13.2采购预算金额（人民币）：</w:t>
      </w:r>
      <w:r>
        <w:rPr>
          <w:rFonts w:hint="eastAsia" w:ascii="宋体" w:hAnsi="宋体" w:cs="宋体"/>
          <w:kern w:val="0"/>
          <w:sz w:val="21"/>
          <w:szCs w:val="21"/>
          <w:lang w:eastAsia="zh-CN"/>
        </w:rPr>
        <w:t>壹佰伍拾万元整</w:t>
      </w:r>
      <w:r>
        <w:rPr>
          <w:rFonts w:hint="eastAsia" w:ascii="宋体" w:hAnsi="宋体" w:cs="宋体"/>
          <w:kern w:val="0"/>
          <w:sz w:val="21"/>
          <w:szCs w:val="21"/>
        </w:rPr>
        <w:t>（¥</w:t>
      </w:r>
      <w:r>
        <w:rPr>
          <w:rFonts w:hint="eastAsia" w:ascii="宋体" w:hAnsi="宋体" w:cs="宋体"/>
          <w:kern w:val="0"/>
          <w:sz w:val="21"/>
          <w:szCs w:val="21"/>
          <w:lang w:eastAsia="zh-CN"/>
        </w:rPr>
        <w:t>1500000</w:t>
      </w:r>
      <w:r>
        <w:rPr>
          <w:rFonts w:hint="eastAsia" w:ascii="宋体" w:hAnsi="宋体" w:cs="宋体"/>
          <w:kern w:val="0"/>
          <w:sz w:val="21"/>
          <w:szCs w:val="21"/>
        </w:rPr>
        <w:t>.00）。报价超采购预算金额的，响应文件作无效处理。</w:t>
      </w:r>
    </w:p>
    <w:p w14:paraId="7D196853">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13.3</w:t>
      </w:r>
      <w:r>
        <w:rPr>
          <w:rFonts w:hint="eastAsia" w:ascii="宋体" w:hAnsi="宋体"/>
          <w:sz w:val="21"/>
          <w:szCs w:val="21"/>
        </w:rPr>
        <w:t>供应商磋商报价应包含本次采购范围内的标的价款，以及完成对项目“采购需求”所承诺的全部服务内容产生的所有成本、保险、税金、利润、项目验收等费用，供应商应综合考虑在报价中</w:t>
      </w:r>
      <w:r>
        <w:rPr>
          <w:rFonts w:hint="eastAsia" w:ascii="宋体" w:hAnsi="宋体" w:cs="宋体"/>
          <w:kern w:val="0"/>
          <w:sz w:val="21"/>
          <w:szCs w:val="21"/>
        </w:rPr>
        <w:t>。</w:t>
      </w:r>
    </w:p>
    <w:p w14:paraId="54177E2D">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13.4</w:t>
      </w:r>
      <w:r>
        <w:rPr>
          <w:rFonts w:hint="eastAsia" w:ascii="宋体" w:hAnsi="宋体"/>
          <w:kern w:val="0"/>
          <w:sz w:val="21"/>
          <w:szCs w:val="21"/>
        </w:rPr>
        <w:t>未书面退出磋商的供应商必须在规定时间内登录</w:t>
      </w:r>
      <w:r>
        <w:rPr>
          <w:rFonts w:hint="eastAsia" w:ascii="宋体" w:hAnsi="宋体" w:cs="宋体"/>
          <w:bCs/>
          <w:sz w:val="21"/>
          <w:szCs w:val="21"/>
          <w:lang w:eastAsia="zh-CN"/>
        </w:rPr>
        <w:t>广西政府采购云平台</w:t>
      </w:r>
      <w:r>
        <w:rPr>
          <w:rFonts w:hint="eastAsia" w:ascii="宋体" w:hAnsi="宋体"/>
          <w:kern w:val="0"/>
          <w:sz w:val="21"/>
          <w:szCs w:val="21"/>
        </w:rPr>
        <w:t>在线提交最后报价，其最后报价不得超出采购预算；磋商过程中磋商文件未作实质性变动的，</w:t>
      </w:r>
      <w:r>
        <w:rPr>
          <w:rFonts w:hint="eastAsia" w:ascii="宋体" w:hAnsi="宋体"/>
          <w:b/>
          <w:kern w:val="0"/>
          <w:sz w:val="21"/>
          <w:szCs w:val="21"/>
        </w:rPr>
        <w:t>最后报价不得超过首次报价</w:t>
      </w:r>
      <w:r>
        <w:rPr>
          <w:rFonts w:hint="eastAsia" w:ascii="宋体" w:hAnsi="宋体" w:cs="宋体"/>
          <w:b/>
          <w:kern w:val="0"/>
          <w:sz w:val="21"/>
          <w:szCs w:val="21"/>
        </w:rPr>
        <w:t xml:space="preserve">。 </w:t>
      </w:r>
    </w:p>
    <w:p w14:paraId="1A0D3D0C">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14.响应文件有效期</w:t>
      </w:r>
    </w:p>
    <w:p w14:paraId="703AEA63">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响应文件有效期：自响应文件提交截止时间之日起90天，有效期不足的响应文件将被拒绝。</w:t>
      </w:r>
    </w:p>
    <w:p w14:paraId="7298F07F">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15.电子响应文件的制作、加密要求</w:t>
      </w:r>
    </w:p>
    <w:p w14:paraId="4F631CB7">
      <w:pPr>
        <w:snapToGrid w:val="0"/>
        <w:spacing w:line="380" w:lineRule="exact"/>
        <w:ind w:firstLine="420"/>
        <w:jc w:val="left"/>
        <w:rPr>
          <w:rFonts w:ascii="宋体" w:hAnsi="宋体" w:cs="宋体"/>
          <w:sz w:val="21"/>
          <w:szCs w:val="24"/>
        </w:rPr>
      </w:pPr>
      <w:r>
        <w:rPr>
          <w:rFonts w:hint="eastAsia" w:ascii="宋体" w:hAnsi="宋体" w:cs="宋体"/>
          <w:sz w:val="21"/>
          <w:szCs w:val="24"/>
        </w:rPr>
        <w:t>15.1</w:t>
      </w:r>
      <w:r>
        <w:rPr>
          <w:rFonts w:hint="eastAsia" w:ascii="宋体" w:hAnsi="宋体" w:cs="宋体"/>
          <w:bCs/>
          <w:sz w:val="21"/>
          <w:szCs w:val="21"/>
        </w:rPr>
        <w:t>供应商制作电子响应文件前，应登录</w:t>
      </w:r>
      <w:r>
        <w:rPr>
          <w:rFonts w:hint="eastAsia" w:ascii="宋体" w:hAnsi="宋体" w:cs="宋体"/>
          <w:bCs/>
          <w:sz w:val="21"/>
          <w:szCs w:val="21"/>
          <w:lang w:eastAsia="zh-CN"/>
        </w:rPr>
        <w:t>广西政府采购云平台</w:t>
      </w:r>
      <w:r>
        <w:rPr>
          <w:rFonts w:hint="eastAsia" w:ascii="宋体" w:hAnsi="宋体" w:cs="宋体"/>
          <w:bCs/>
          <w:sz w:val="21"/>
          <w:szCs w:val="21"/>
        </w:rPr>
        <w:t>进行“申请获取采购文件”操作，否则，将导致无法在线编制响应文件并参与竞标，其不利后果由供应商自行承担</w:t>
      </w:r>
      <w:r>
        <w:rPr>
          <w:rFonts w:hint="eastAsia" w:ascii="宋体" w:hAnsi="宋体" w:cs="宋体"/>
          <w:sz w:val="21"/>
          <w:szCs w:val="24"/>
        </w:rPr>
        <w:t>。</w:t>
      </w:r>
    </w:p>
    <w:p w14:paraId="2FD13A2C">
      <w:pPr>
        <w:snapToGrid w:val="0"/>
        <w:spacing w:line="380" w:lineRule="exact"/>
        <w:ind w:firstLine="420"/>
        <w:jc w:val="left"/>
        <w:rPr>
          <w:rFonts w:ascii="宋体" w:hAnsi="宋体" w:cs="宋体"/>
          <w:sz w:val="21"/>
          <w:szCs w:val="24"/>
        </w:rPr>
      </w:pPr>
      <w:r>
        <w:rPr>
          <w:rFonts w:hint="eastAsia" w:ascii="宋体" w:hAnsi="宋体" w:cs="宋体"/>
          <w:sz w:val="21"/>
          <w:szCs w:val="24"/>
        </w:rPr>
        <w:t>15.2供应商下载或获取竞争性磋商文件后，登录“政采云电子投标客户端”，按照本磋商文件规定的响应文件格式、顺序以及</w:t>
      </w:r>
      <w:r>
        <w:rPr>
          <w:rFonts w:hint="eastAsia" w:ascii="宋体" w:hAnsi="宋体" w:cs="宋体"/>
          <w:sz w:val="21"/>
          <w:szCs w:val="24"/>
          <w:lang w:eastAsia="zh-CN"/>
        </w:rPr>
        <w:t>广西政府采购云平台</w:t>
      </w:r>
      <w:r>
        <w:rPr>
          <w:rFonts w:hint="eastAsia" w:ascii="宋体" w:hAnsi="宋体" w:cs="宋体"/>
          <w:sz w:val="21"/>
          <w:szCs w:val="24"/>
        </w:rPr>
        <w:t>的要求，通过“政采云电子投标客户端”编制电子响应文件。</w:t>
      </w:r>
    </w:p>
    <w:p w14:paraId="38A82A93">
      <w:pPr>
        <w:snapToGrid w:val="0"/>
        <w:spacing w:line="380" w:lineRule="exact"/>
        <w:ind w:firstLine="420"/>
        <w:jc w:val="left"/>
        <w:rPr>
          <w:rFonts w:ascii="宋体" w:hAnsi="宋体" w:cs="宋体"/>
          <w:sz w:val="21"/>
          <w:szCs w:val="24"/>
        </w:rPr>
      </w:pPr>
      <w:r>
        <w:rPr>
          <w:rFonts w:hint="eastAsia" w:ascii="宋体" w:hAnsi="宋体" w:cs="宋体"/>
          <w:sz w:val="21"/>
          <w:szCs w:val="24"/>
        </w:rPr>
        <w:t>15.3</w:t>
      </w:r>
      <w:r>
        <w:rPr>
          <w:rFonts w:hint="eastAsia"/>
          <w:sz w:val="21"/>
          <w:szCs w:val="24"/>
        </w:rPr>
        <w:t>供应商</w:t>
      </w:r>
      <w:r>
        <w:rPr>
          <w:sz w:val="21"/>
          <w:szCs w:val="24"/>
        </w:rPr>
        <w:t>应按“政采云电子投标客户端”载明的“标书关联”功能进行电子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14:paraId="6CE4E05A">
      <w:pPr>
        <w:snapToGrid w:val="0"/>
        <w:spacing w:line="380" w:lineRule="exact"/>
        <w:ind w:firstLine="420"/>
        <w:jc w:val="left"/>
        <w:rPr>
          <w:rFonts w:ascii="宋体" w:hAnsi="宋体" w:cs="宋体"/>
          <w:sz w:val="21"/>
          <w:szCs w:val="24"/>
        </w:rPr>
      </w:pPr>
      <w:r>
        <w:rPr>
          <w:rFonts w:hint="eastAsia" w:ascii="宋体" w:hAnsi="宋体" w:cs="宋体"/>
          <w:sz w:val="21"/>
          <w:szCs w:val="24"/>
        </w:rPr>
        <w:t>15.4</w:t>
      </w:r>
      <w:r>
        <w:rPr>
          <w:rFonts w:hint="eastAsia" w:ascii="宋体" w:hAnsi="宋体" w:cs="宋体"/>
          <w:sz w:val="21"/>
          <w:szCs w:val="21"/>
        </w:rPr>
        <w:t>电子响应文件不得涂改，若有修改错漏处，须由法定代表人（负责人、自然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sz w:val="21"/>
          <w:szCs w:val="24"/>
        </w:rPr>
        <w:t>。</w:t>
      </w:r>
    </w:p>
    <w:p w14:paraId="1ADF0428">
      <w:pPr>
        <w:snapToGrid w:val="0"/>
        <w:spacing w:line="380" w:lineRule="exact"/>
        <w:ind w:firstLine="420"/>
        <w:jc w:val="left"/>
        <w:rPr>
          <w:rFonts w:ascii="宋体" w:hAnsi="宋体" w:cs="宋体"/>
          <w:sz w:val="21"/>
          <w:szCs w:val="24"/>
        </w:rPr>
      </w:pPr>
      <w:r>
        <w:rPr>
          <w:rFonts w:hint="eastAsia" w:ascii="宋体" w:hAnsi="宋体" w:cs="宋体"/>
          <w:sz w:val="21"/>
          <w:szCs w:val="24"/>
        </w:rPr>
        <w:t>15.5供应商编制、生成电子响应文件后应当加密响应文件。供应商未按规定编制并加密的响应文件，</w:t>
      </w:r>
      <w:r>
        <w:rPr>
          <w:rFonts w:hint="eastAsia" w:ascii="宋体" w:hAnsi="宋体" w:cs="宋体"/>
          <w:sz w:val="21"/>
          <w:szCs w:val="24"/>
          <w:lang w:eastAsia="zh-CN"/>
        </w:rPr>
        <w:t>广西政府采购云平台</w:t>
      </w:r>
      <w:r>
        <w:rPr>
          <w:rFonts w:hint="eastAsia" w:ascii="宋体" w:hAnsi="宋体" w:cs="宋体"/>
          <w:sz w:val="21"/>
          <w:szCs w:val="24"/>
        </w:rPr>
        <w:t>将予以拒收。</w:t>
      </w:r>
    </w:p>
    <w:p w14:paraId="2FC7D9E2">
      <w:pPr>
        <w:snapToGrid w:val="0"/>
        <w:spacing w:line="380" w:lineRule="exact"/>
        <w:ind w:firstLine="420"/>
        <w:jc w:val="left"/>
        <w:rPr>
          <w:rFonts w:ascii="宋体" w:hAnsi="宋体" w:cs="宋体"/>
          <w:b/>
          <w:kern w:val="0"/>
          <w:sz w:val="21"/>
          <w:szCs w:val="21"/>
        </w:rPr>
      </w:pPr>
      <w:r>
        <w:rPr>
          <w:rFonts w:hint="eastAsia" w:ascii="宋体" w:hAnsi="宋体" w:cs="宋体"/>
          <w:kern w:val="0"/>
          <w:sz w:val="21"/>
          <w:szCs w:val="21"/>
        </w:rPr>
        <w:t>15.6</w:t>
      </w:r>
      <w:r>
        <w:rPr>
          <w:rFonts w:hint="eastAsia" w:ascii="宋体" w:hAnsi="宋体" w:cs="宋体"/>
          <w:b/>
          <w:kern w:val="0"/>
          <w:sz w:val="21"/>
          <w:szCs w:val="21"/>
        </w:rPr>
        <w:t>供应商公章及签字</w:t>
      </w:r>
    </w:p>
    <w:p w14:paraId="4822942B">
      <w:pPr>
        <w:snapToGrid w:val="0"/>
        <w:spacing w:line="380" w:lineRule="exact"/>
        <w:ind w:firstLine="420"/>
        <w:jc w:val="left"/>
        <w:rPr>
          <w:rFonts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29A35A97">
      <w:pPr>
        <w:snapToGrid w:val="0"/>
        <w:spacing w:line="380" w:lineRule="exact"/>
        <w:ind w:firstLine="420"/>
        <w:jc w:val="left"/>
        <w:rPr>
          <w:rFonts w:ascii="宋体" w:hAnsi="宋体" w:cs="宋体"/>
          <w:sz w:val="21"/>
          <w:szCs w:val="24"/>
        </w:rPr>
      </w:pPr>
      <w:r>
        <w:rPr>
          <w:rFonts w:hint="eastAsia" w:ascii="宋体" w:hAnsi="宋体" w:cs="宋体"/>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7A6D02C2">
      <w:pPr>
        <w:snapToGrid w:val="0"/>
        <w:spacing w:line="380" w:lineRule="exact"/>
        <w:ind w:firstLine="420"/>
        <w:jc w:val="left"/>
        <w:rPr>
          <w:rFonts w:ascii="宋体" w:hAnsi="宋体" w:cs="宋体"/>
          <w:sz w:val="21"/>
          <w:szCs w:val="24"/>
        </w:rPr>
      </w:pPr>
      <w:r>
        <w:rPr>
          <w:rFonts w:hint="eastAsia" w:ascii="宋体" w:hAnsi="宋体" w:cs="宋体"/>
          <w:sz w:val="21"/>
          <w:szCs w:val="24"/>
        </w:rPr>
        <w:t>15.6.3本竞争性磋商文件所称的“电子签章”、“电子签名”，是指经</w:t>
      </w:r>
      <w:r>
        <w:rPr>
          <w:rFonts w:hint="eastAsia" w:ascii="宋体" w:hAnsi="宋体" w:cs="宋体"/>
          <w:sz w:val="21"/>
          <w:szCs w:val="24"/>
          <w:lang w:eastAsia="zh-CN"/>
        </w:rPr>
        <w:t>广西政府采购云平台</w:t>
      </w:r>
      <w:r>
        <w:rPr>
          <w:rFonts w:hint="eastAsia" w:ascii="宋体" w:hAnsi="宋体" w:cs="宋体"/>
          <w:sz w:val="21"/>
          <w:szCs w:val="24"/>
        </w:rPr>
        <w:t>认可的CA认证的电子签名数据为表现形式的印章，可用于签署电子响应文件，电子签章与实物印章、电子签名与手写签名具有同等法律效力，不因其采用电子化表现形式而否定其法律效力。</w:t>
      </w:r>
    </w:p>
    <w:p w14:paraId="016341F1">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16.首次响应文件的提交、撤回、修改</w:t>
      </w:r>
    </w:p>
    <w:p w14:paraId="66B1341A">
      <w:pPr>
        <w:spacing w:line="400" w:lineRule="exact"/>
        <w:ind w:firstLine="420"/>
        <w:rPr>
          <w:rFonts w:ascii="宋体" w:hAnsi="宋体" w:cs="宋体"/>
          <w:bCs/>
          <w:sz w:val="21"/>
          <w:szCs w:val="21"/>
        </w:rPr>
      </w:pPr>
      <w:r>
        <w:rPr>
          <w:rFonts w:hint="eastAsia" w:ascii="宋体" w:hAnsi="宋体" w:cs="宋体"/>
          <w:sz w:val="21"/>
          <w:szCs w:val="21"/>
        </w:rPr>
        <w:t>16.1响应文件的提交截止时</w:t>
      </w:r>
      <w:r>
        <w:rPr>
          <w:rFonts w:hint="eastAsia" w:ascii="宋体" w:hAnsi="宋体" w:cs="宋体"/>
          <w:sz w:val="21"/>
          <w:szCs w:val="24"/>
        </w:rPr>
        <w:t>间：</w:t>
      </w:r>
      <w:r>
        <w:rPr>
          <w:rFonts w:hint="eastAsia" w:ascii="宋体" w:hAnsi="宋体" w:cs="宋体"/>
          <w:sz w:val="21"/>
          <w:szCs w:val="24"/>
          <w:u w:val="single"/>
        </w:rPr>
        <w:t>20</w:t>
      </w:r>
      <w:r>
        <w:rPr>
          <w:rFonts w:hint="eastAsia" w:ascii="宋体" w:hAnsi="宋体" w:cs="宋体"/>
          <w:sz w:val="21"/>
          <w:szCs w:val="24"/>
          <w:u w:val="single"/>
          <w:lang w:val="en-US" w:eastAsia="zh-CN"/>
        </w:rPr>
        <w:t xml:space="preserve">25 </w:t>
      </w:r>
      <w:r>
        <w:rPr>
          <w:rFonts w:hint="eastAsia" w:ascii="宋体" w:hAnsi="宋体" w:cs="宋体"/>
          <w:sz w:val="21"/>
          <w:szCs w:val="24"/>
          <w:u w:val="single"/>
        </w:rPr>
        <w:t>年</w:t>
      </w:r>
      <w:r>
        <w:rPr>
          <w:rFonts w:hint="eastAsia" w:ascii="宋体" w:hAnsi="宋体" w:cs="宋体"/>
          <w:sz w:val="21"/>
          <w:szCs w:val="24"/>
          <w:u w:val="single"/>
          <w:lang w:val="en-US" w:eastAsia="zh-CN"/>
        </w:rPr>
        <w:t>3</w:t>
      </w:r>
      <w:r>
        <w:rPr>
          <w:rFonts w:hint="eastAsia" w:ascii="宋体" w:hAnsi="宋体" w:cs="宋体"/>
          <w:sz w:val="21"/>
          <w:szCs w:val="24"/>
          <w:u w:val="single"/>
        </w:rPr>
        <w:t>月</w:t>
      </w:r>
      <w:r>
        <w:rPr>
          <w:rFonts w:hint="eastAsia" w:ascii="宋体" w:hAnsi="宋体" w:cs="宋体"/>
          <w:sz w:val="21"/>
          <w:szCs w:val="24"/>
          <w:u w:val="single"/>
          <w:lang w:val="en-US" w:eastAsia="zh-CN"/>
        </w:rPr>
        <w:t xml:space="preserve">24 </w:t>
      </w:r>
      <w:r>
        <w:rPr>
          <w:rFonts w:hint="eastAsia" w:ascii="宋体" w:hAnsi="宋体" w:cs="宋体"/>
          <w:sz w:val="21"/>
          <w:szCs w:val="24"/>
          <w:u w:val="single"/>
        </w:rPr>
        <w:t>日上午</w:t>
      </w:r>
      <w:r>
        <w:rPr>
          <w:rFonts w:hint="eastAsia" w:ascii="宋体" w:hAnsi="宋体" w:cs="宋体"/>
          <w:sz w:val="21"/>
          <w:szCs w:val="24"/>
          <w:u w:val="single"/>
          <w:lang w:val="en-US" w:eastAsia="zh-CN"/>
        </w:rPr>
        <w:t>09</w:t>
      </w:r>
      <w:r>
        <w:rPr>
          <w:rFonts w:hint="eastAsia" w:ascii="宋体" w:hAnsi="宋体" w:cs="宋体"/>
          <w:sz w:val="21"/>
          <w:szCs w:val="24"/>
          <w:u w:val="single"/>
        </w:rPr>
        <w:t>时</w:t>
      </w:r>
      <w:r>
        <w:rPr>
          <w:rFonts w:hint="eastAsia" w:ascii="宋体" w:hAnsi="宋体" w:cs="宋体"/>
          <w:sz w:val="21"/>
          <w:szCs w:val="24"/>
          <w:u w:val="single"/>
          <w:lang w:val="en-US" w:eastAsia="zh-CN"/>
        </w:rPr>
        <w:t xml:space="preserve"> 30 </w:t>
      </w:r>
      <w:r>
        <w:rPr>
          <w:rFonts w:hint="eastAsia" w:ascii="宋体" w:hAnsi="宋体" w:cs="宋体"/>
          <w:sz w:val="21"/>
          <w:szCs w:val="24"/>
          <w:u w:val="single"/>
        </w:rPr>
        <w:t>分</w:t>
      </w:r>
      <w:r>
        <w:rPr>
          <w:rFonts w:hint="eastAsia" w:ascii="宋体" w:hAnsi="宋体" w:cs="宋体"/>
          <w:sz w:val="21"/>
          <w:szCs w:val="24"/>
        </w:rPr>
        <w:t>（北京</w:t>
      </w:r>
      <w:r>
        <w:rPr>
          <w:rFonts w:hint="eastAsia" w:ascii="宋体" w:hAnsi="宋体" w:cs="宋体"/>
          <w:bCs/>
          <w:sz w:val="21"/>
          <w:szCs w:val="21"/>
        </w:rPr>
        <w:t>时间）</w:t>
      </w:r>
    </w:p>
    <w:p w14:paraId="7D3A6369">
      <w:pPr>
        <w:spacing w:line="400" w:lineRule="exact"/>
        <w:ind w:firstLine="420"/>
        <w:rPr>
          <w:rFonts w:ascii="宋体" w:hAnsi="宋体" w:cs="宋体"/>
          <w:sz w:val="21"/>
          <w:szCs w:val="21"/>
        </w:rPr>
      </w:pPr>
      <w:r>
        <w:rPr>
          <w:rFonts w:hint="eastAsia" w:ascii="宋体" w:hAnsi="宋体" w:cs="宋体"/>
          <w:sz w:val="21"/>
          <w:szCs w:val="21"/>
        </w:rPr>
        <w:t>16.2地点：通过</w:t>
      </w:r>
      <w:r>
        <w:rPr>
          <w:rFonts w:hint="eastAsia" w:ascii="宋体" w:hAnsi="宋体" w:cs="宋体"/>
          <w:sz w:val="21"/>
          <w:szCs w:val="21"/>
          <w:lang w:eastAsia="zh-CN"/>
        </w:rPr>
        <w:t>广西政府采购云平台</w:t>
      </w:r>
      <w:r>
        <w:rPr>
          <w:rFonts w:hint="eastAsia" w:ascii="宋体" w:hAnsi="宋体" w:cs="宋体"/>
          <w:sz w:val="21"/>
          <w:szCs w:val="21"/>
        </w:rPr>
        <w:t>在线提交。</w:t>
      </w:r>
    </w:p>
    <w:p w14:paraId="304AF240">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w:t>
      </w:r>
      <w:r>
        <w:rPr>
          <w:rFonts w:hint="eastAsia" w:ascii="宋体" w:hAnsi="宋体" w:cs="宋体"/>
          <w:bCs/>
          <w:sz w:val="21"/>
          <w:szCs w:val="21"/>
          <w:lang w:eastAsia="zh-CN"/>
        </w:rPr>
        <w:t>广西政府采购云平台</w:t>
      </w:r>
      <w:r>
        <w:rPr>
          <w:rFonts w:hint="eastAsia" w:ascii="宋体" w:hAnsi="宋体" w:cs="宋体"/>
          <w:bCs/>
          <w:sz w:val="21"/>
          <w:szCs w:val="21"/>
        </w:rPr>
        <w:t>。响应文件提交截止时间前可以补充、修改或撤回电子响应文件，补充、修改电子响应文件的，应当先行撤回原文件，补充、修改后重新传输提交。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w:t>
      </w:r>
      <w:r>
        <w:rPr>
          <w:rFonts w:hint="eastAsia" w:ascii="宋体" w:hAnsi="宋体" w:cs="宋体"/>
          <w:bCs/>
          <w:sz w:val="21"/>
          <w:szCs w:val="21"/>
          <w:lang w:eastAsia="zh-CN"/>
        </w:rPr>
        <w:t>广西政府采购云平台</w:t>
      </w:r>
      <w:r>
        <w:rPr>
          <w:rFonts w:hint="eastAsia" w:ascii="宋体" w:hAnsi="宋体" w:cs="宋体"/>
          <w:bCs/>
          <w:sz w:val="21"/>
          <w:szCs w:val="21"/>
        </w:rPr>
        <w:t>的，视为未提交响应文件。</w:t>
      </w:r>
    </w:p>
    <w:p w14:paraId="733AD70C">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p w14:paraId="5224AEE8">
      <w:pPr>
        <w:tabs>
          <w:tab w:val="left" w:pos="1305"/>
        </w:tabs>
        <w:spacing w:line="380" w:lineRule="exact"/>
        <w:ind w:firstLine="422"/>
        <w:rPr>
          <w:rFonts w:ascii="宋体" w:hAnsi="宋体" w:cs="宋体"/>
          <w:sz w:val="18"/>
          <w:szCs w:val="18"/>
        </w:rPr>
      </w:pPr>
      <w:r>
        <w:rPr>
          <w:rFonts w:hint="eastAsia" w:ascii="宋体" w:hAnsi="宋体" w:cs="宋体"/>
          <w:b/>
          <w:kern w:val="0"/>
          <w:sz w:val="21"/>
          <w:szCs w:val="21"/>
        </w:rPr>
        <w:t>17.响应文件的解密</w:t>
      </w:r>
    </w:p>
    <w:p w14:paraId="10B9505E">
      <w:pPr>
        <w:tabs>
          <w:tab w:val="left" w:pos="1305"/>
        </w:tabs>
        <w:spacing w:line="380" w:lineRule="exact"/>
        <w:ind w:firstLine="420"/>
        <w:rPr>
          <w:rFonts w:ascii="宋体" w:hAnsi="宋体" w:cs="宋体"/>
          <w:kern w:val="0"/>
          <w:sz w:val="21"/>
          <w:szCs w:val="21"/>
        </w:rPr>
      </w:pPr>
      <w:r>
        <w:rPr>
          <w:rFonts w:ascii="宋体" w:hAnsi="宋体" w:cs="宋体"/>
          <w:kern w:val="0"/>
          <w:sz w:val="21"/>
          <w:szCs w:val="21"/>
        </w:rPr>
        <w:t>响应文件提交截止时间后，采购代理机构开启解密响应文件操作，</w:t>
      </w:r>
      <w:r>
        <w:rPr>
          <w:rFonts w:hint="eastAsia" w:ascii="宋体" w:hAnsi="宋体" w:cs="宋体"/>
          <w:kern w:val="0"/>
          <w:sz w:val="21"/>
          <w:szCs w:val="21"/>
          <w:lang w:eastAsia="zh-CN"/>
        </w:rPr>
        <w:t>广西政府采购云平台</w:t>
      </w:r>
      <w:r>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桂林市公共资源交易中心</w:t>
      </w:r>
      <w:r>
        <w:rPr>
          <w:rFonts w:hint="eastAsia" w:ascii="宋体" w:hAnsi="宋体" w:cs="宋体"/>
          <w:b/>
          <w:bCs/>
          <w:color w:val="000000" w:themeColor="text1"/>
          <w:kern w:val="0"/>
          <w:sz w:val="21"/>
          <w:szCs w:val="21"/>
          <w:u w:val="single"/>
          <w:lang w:val="en-US" w:eastAsia="zh-CN"/>
          <w14:textFill>
            <w14:solidFill>
              <w14:schemeClr w14:val="tx1"/>
            </w14:solidFill>
          </w14:textFill>
        </w:rPr>
        <w:t>10号政采开标仓</w:t>
      </w:r>
      <w:r>
        <w:rPr>
          <w:rFonts w:ascii="宋体" w:hAnsi="宋体" w:cs="宋体"/>
          <w:kern w:val="0"/>
          <w:sz w:val="21"/>
          <w:szCs w:val="21"/>
        </w:rPr>
        <w:t>（广西壮族自治区桂林市临桂区西城中路69号创业大厦西辅楼4楼北区）】</w:t>
      </w:r>
      <w:r>
        <w:rPr>
          <w:rFonts w:hint="eastAsia" w:ascii="宋体" w:hAnsi="宋体" w:cs="宋体"/>
          <w:kern w:val="0"/>
          <w:sz w:val="21"/>
          <w:szCs w:val="21"/>
        </w:rPr>
        <w:t>，</w:t>
      </w:r>
      <w:r>
        <w:rPr>
          <w:rFonts w:ascii="宋体" w:hAnsi="宋体" w:cs="宋体"/>
          <w:kern w:val="0"/>
          <w:sz w:val="21"/>
          <w:szCs w:val="21"/>
        </w:rPr>
        <w:t>或以电子邮件的形式提交电子备份响应文件（接收电子备份响应文件的电子邮箱为：guilinyl@vip.sina.com）</w:t>
      </w:r>
      <w:r>
        <w:rPr>
          <w:rFonts w:hint="eastAsia" w:ascii="宋体" w:hAnsi="宋体" w:cs="宋体"/>
          <w:kern w:val="0"/>
          <w:sz w:val="21"/>
          <w:szCs w:val="21"/>
        </w:rPr>
        <w:t>；供应商未在上述规定的时间、地点（电子邮箱）提交的电子备份响应文件，采购代理机构不予接收或承认。</w:t>
      </w:r>
      <w:r>
        <w:rPr>
          <w:rFonts w:ascii="宋体" w:hAnsi="宋体" w:cs="宋体"/>
          <w:kern w:val="0"/>
          <w:sz w:val="21"/>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kern w:val="0"/>
          <w:sz w:val="21"/>
          <w:szCs w:val="21"/>
        </w:rPr>
        <w:t>磋商。</w:t>
      </w:r>
    </w:p>
    <w:p w14:paraId="11DF578A">
      <w:pPr>
        <w:tabs>
          <w:tab w:val="left" w:pos="1305"/>
        </w:tabs>
        <w:spacing w:line="380" w:lineRule="exact"/>
        <w:ind w:firstLine="420"/>
        <w:rPr>
          <w:rFonts w:ascii="宋体" w:hAnsi="宋体" w:cs="宋体"/>
          <w:kern w:val="0"/>
          <w:sz w:val="21"/>
          <w:szCs w:val="21"/>
        </w:rPr>
      </w:pPr>
    </w:p>
    <w:p w14:paraId="3E6C9947">
      <w:pPr>
        <w:tabs>
          <w:tab w:val="left" w:pos="1305"/>
        </w:tabs>
        <w:spacing w:line="380" w:lineRule="exact"/>
        <w:ind w:firstLine="562"/>
        <w:jc w:val="center"/>
        <w:rPr>
          <w:rFonts w:ascii="宋体" w:hAnsi="宋体" w:cs="宋体"/>
          <w:b/>
          <w:kern w:val="0"/>
          <w:sz w:val="28"/>
          <w:szCs w:val="28"/>
        </w:rPr>
      </w:pPr>
      <w:r>
        <w:rPr>
          <w:rFonts w:hint="eastAsia" w:ascii="宋体" w:hAnsi="宋体" w:cs="宋体"/>
          <w:b/>
          <w:kern w:val="0"/>
          <w:sz w:val="28"/>
          <w:szCs w:val="28"/>
        </w:rPr>
        <w:t>四、竞争性磋商（简称磋商）与评审</w:t>
      </w:r>
    </w:p>
    <w:p w14:paraId="1EEFD6E1">
      <w:pPr>
        <w:tabs>
          <w:tab w:val="center" w:pos="4411"/>
          <w:tab w:val="left" w:pos="5475"/>
        </w:tabs>
        <w:spacing w:line="380" w:lineRule="exact"/>
        <w:ind w:firstLine="422"/>
        <w:jc w:val="left"/>
        <w:rPr>
          <w:rFonts w:ascii="宋体" w:hAnsi="宋体" w:cs="宋体"/>
          <w:b/>
          <w:kern w:val="0"/>
          <w:sz w:val="21"/>
          <w:szCs w:val="21"/>
        </w:rPr>
      </w:pPr>
      <w:r>
        <w:rPr>
          <w:rFonts w:hint="eastAsia" w:ascii="宋体" w:hAnsi="宋体" w:cs="宋体"/>
          <w:b/>
          <w:kern w:val="0"/>
          <w:sz w:val="21"/>
          <w:szCs w:val="21"/>
        </w:rPr>
        <w:t>18.磋商小组组成及磋商时间、地点、人员</w:t>
      </w:r>
    </w:p>
    <w:p w14:paraId="3003DD79">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18.1 磋商小组组成：</w:t>
      </w:r>
    </w:p>
    <w:p w14:paraId="69A520A7">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磋商及评审组织工作由采购代理机构负责，具体磋商、评审工作由依法组建的磋商小组负责，磋商小组由采购人代表和专家评委共3人以上（含3人）单数组成，其中评审专家人数不得少于磋商小组成员总数的2/3。</w:t>
      </w:r>
    </w:p>
    <w:p w14:paraId="3AD70BED">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18.2 磋商时间、地点、人员：</w:t>
      </w:r>
    </w:p>
    <w:p w14:paraId="4EA412D4">
      <w:pPr>
        <w:spacing w:line="380" w:lineRule="exact"/>
        <w:ind w:left="360" w:leftChars="150" w:firstLine="105" w:firstLineChars="50"/>
        <w:rPr>
          <w:rFonts w:ascii="宋体" w:hAnsi="宋体" w:cs="宋体"/>
          <w:kern w:val="0"/>
          <w:sz w:val="21"/>
          <w:szCs w:val="21"/>
        </w:rPr>
      </w:pPr>
      <w:r>
        <w:rPr>
          <w:rFonts w:hint="eastAsia" w:ascii="宋体" w:hAnsi="宋体" w:cs="宋体"/>
          <w:kern w:val="0"/>
          <w:sz w:val="21"/>
          <w:szCs w:val="21"/>
        </w:rPr>
        <w:t>18.2.1 磋商时间：首次响应文件提交截止时间后。</w:t>
      </w:r>
    </w:p>
    <w:p w14:paraId="35EB9E7A">
      <w:pPr>
        <w:spacing w:line="380" w:lineRule="exact"/>
        <w:ind w:firstLine="420"/>
        <w:rPr>
          <w:rFonts w:ascii="宋体" w:hAnsi="宋体" w:cs="宋体"/>
          <w:kern w:val="0"/>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w:t>
      </w:r>
      <w:r>
        <w:rPr>
          <w:rFonts w:hint="eastAsia" w:ascii="宋体" w:hAnsi="宋体" w:cs="宋体"/>
          <w:bCs/>
          <w:sz w:val="21"/>
          <w:szCs w:val="21"/>
          <w:lang w:eastAsia="zh-CN"/>
        </w:rPr>
        <w:t>广西政府采购云平台</w:t>
      </w:r>
      <w:r>
        <w:rPr>
          <w:rFonts w:hint="eastAsia" w:ascii="宋体" w:hAnsi="宋体" w:cs="宋体"/>
          <w:bCs/>
          <w:sz w:val="21"/>
          <w:szCs w:val="21"/>
        </w:rPr>
        <w:t>，按磋商小组要求在线等候参与磋商及提交最后报价。因供应商未保持实时在线，导致磋商小组无法及时与其取得联系，从而造成供应商未按规定参与磋商或报价的，其不利后果由供应商自行承担。</w:t>
      </w:r>
    </w:p>
    <w:p w14:paraId="31FA504F">
      <w:pPr>
        <w:tabs>
          <w:tab w:val="left" w:pos="1140"/>
        </w:tabs>
        <w:spacing w:line="380" w:lineRule="exact"/>
        <w:ind w:left="480" w:leftChars="200" w:firstLine="0" w:firstLineChars="0"/>
        <w:rPr>
          <w:rFonts w:ascii="宋体" w:hAnsi="宋体" w:cs="宋体"/>
          <w:sz w:val="21"/>
          <w:szCs w:val="21"/>
        </w:rPr>
      </w:pPr>
      <w:r>
        <w:rPr>
          <w:rFonts w:hint="eastAsia" w:ascii="宋体" w:hAnsi="宋体" w:cs="宋体"/>
          <w:kern w:val="0"/>
          <w:sz w:val="21"/>
          <w:szCs w:val="21"/>
        </w:rPr>
        <w:t>18.2.3 磋商参加人员：</w:t>
      </w:r>
      <w:r>
        <w:rPr>
          <w:rFonts w:hint="eastAsia" w:ascii="宋体" w:hAnsi="宋体" w:cs="宋体"/>
          <w:sz w:val="21"/>
          <w:szCs w:val="21"/>
        </w:rPr>
        <w:t>供应商法定代表人(负责人、自然人)或相应的委托代理人参加磋商。</w:t>
      </w:r>
    </w:p>
    <w:p w14:paraId="0A977DA0">
      <w:pPr>
        <w:tabs>
          <w:tab w:val="left" w:pos="1140"/>
        </w:tabs>
        <w:spacing w:line="380" w:lineRule="exact"/>
        <w:ind w:firstLine="0" w:firstLineChars="0"/>
        <w:rPr>
          <w:rFonts w:ascii="宋体" w:hAnsi="宋体" w:cs="宋体"/>
          <w:sz w:val="21"/>
          <w:szCs w:val="21"/>
        </w:rPr>
      </w:pPr>
      <w:r>
        <w:rPr>
          <w:rFonts w:hint="eastAsia" w:ascii="宋体" w:hAnsi="宋体" w:cs="宋体"/>
          <w:sz w:val="21"/>
          <w:szCs w:val="21"/>
        </w:rPr>
        <w:t>请供应商</w:t>
      </w:r>
      <w:r>
        <w:rPr>
          <w:rFonts w:hint="eastAsia" w:ascii="宋体" w:hAnsi="宋体" w:cs="宋体"/>
          <w:bCs/>
          <w:sz w:val="21"/>
          <w:szCs w:val="21"/>
        </w:rPr>
        <w:t>实时登录</w:t>
      </w:r>
      <w:r>
        <w:rPr>
          <w:rFonts w:hint="eastAsia" w:ascii="宋体" w:hAnsi="宋体" w:cs="宋体"/>
          <w:bCs/>
          <w:sz w:val="21"/>
          <w:szCs w:val="21"/>
          <w:lang w:eastAsia="zh-CN"/>
        </w:rPr>
        <w:t>广西政府采购云平台</w:t>
      </w:r>
      <w:r>
        <w:rPr>
          <w:rFonts w:hint="eastAsia" w:ascii="宋体" w:hAnsi="宋体" w:cs="宋体"/>
          <w:sz w:val="21"/>
          <w:szCs w:val="21"/>
        </w:rPr>
        <w:t>等候在线磋商。</w:t>
      </w:r>
    </w:p>
    <w:p w14:paraId="41CE2472">
      <w:pPr>
        <w:spacing w:line="380" w:lineRule="exact"/>
        <w:ind w:firstLine="420"/>
        <w:rPr>
          <w:rFonts w:ascii="宋体" w:hAnsi="宋体" w:cs="宋体"/>
          <w:sz w:val="21"/>
          <w:szCs w:val="21"/>
        </w:rPr>
      </w:pPr>
      <w:r>
        <w:rPr>
          <w:rFonts w:hint="eastAsia" w:ascii="宋体" w:hAnsi="宋体" w:cs="宋体"/>
          <w:sz w:val="21"/>
          <w:szCs w:val="21"/>
        </w:rPr>
        <w:t>18.2.4 首次响应文件提交截止时间后，登录</w:t>
      </w:r>
      <w:r>
        <w:rPr>
          <w:rFonts w:hint="eastAsia" w:ascii="宋体" w:hAnsi="宋体" w:cs="宋体"/>
          <w:bCs/>
          <w:sz w:val="21"/>
          <w:szCs w:val="21"/>
          <w:lang w:eastAsia="zh-CN"/>
        </w:rPr>
        <w:t>广西政府采购云平台</w:t>
      </w:r>
      <w:r>
        <w:rPr>
          <w:rFonts w:hint="eastAsia" w:ascii="宋体" w:hAnsi="宋体" w:cs="宋体"/>
          <w:sz w:val="21"/>
          <w:szCs w:val="21"/>
        </w:rPr>
        <w:t>在线解密开启。</w:t>
      </w:r>
    </w:p>
    <w:p w14:paraId="506FF53D">
      <w:pPr>
        <w:tabs>
          <w:tab w:val="left" w:pos="1140"/>
        </w:tabs>
        <w:spacing w:line="38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19.评审原则和评审办法</w:t>
      </w:r>
    </w:p>
    <w:p w14:paraId="16A8B089">
      <w:pPr>
        <w:tabs>
          <w:tab w:val="left" w:pos="1140"/>
        </w:tabs>
        <w:spacing w:line="380" w:lineRule="exact"/>
        <w:ind w:firstLine="359" w:firstLineChars="171"/>
        <w:rPr>
          <w:rFonts w:ascii="宋体" w:hAnsi="宋体" w:cs="宋体"/>
          <w:kern w:val="0"/>
          <w:sz w:val="21"/>
          <w:szCs w:val="21"/>
        </w:rPr>
      </w:pPr>
      <w:r>
        <w:rPr>
          <w:rFonts w:hint="eastAsia" w:ascii="宋体" w:hAnsi="宋体" w:cs="宋体"/>
          <w:kern w:val="0"/>
          <w:sz w:val="21"/>
          <w:szCs w:val="20"/>
        </w:rPr>
        <w:t xml:space="preserve">19.1 </w:t>
      </w:r>
      <w:r>
        <w:rPr>
          <w:rFonts w:hint="eastAsia" w:ascii="宋体" w:hAnsi="宋体" w:cs="宋体"/>
          <w:kern w:val="0"/>
          <w:sz w:val="21"/>
          <w:szCs w:val="21"/>
        </w:rPr>
        <w:t>磋商小组必须坚持公平、公正、科学和择优的原则。</w:t>
      </w:r>
    </w:p>
    <w:p w14:paraId="402AFF75">
      <w:pPr>
        <w:spacing w:line="380" w:lineRule="exact"/>
        <w:ind w:firstLine="315" w:firstLineChars="150"/>
        <w:rPr>
          <w:rFonts w:ascii="宋体" w:hAnsi="宋体" w:cs="宋体"/>
          <w:sz w:val="21"/>
          <w:szCs w:val="21"/>
        </w:rPr>
      </w:pPr>
      <w:r>
        <w:rPr>
          <w:rFonts w:hint="eastAsia" w:ascii="宋体" w:hAnsi="宋体" w:cs="宋体"/>
          <w:sz w:val="21"/>
          <w:szCs w:val="21"/>
        </w:rPr>
        <w:t>19.2综合评分法，具体详见“第四章 评审办法”。</w:t>
      </w:r>
    </w:p>
    <w:p w14:paraId="69AB88DC">
      <w:pPr>
        <w:spacing w:line="380" w:lineRule="exact"/>
        <w:ind w:firstLine="359" w:firstLineChars="171"/>
        <w:rPr>
          <w:rFonts w:ascii="宋体" w:hAnsi="宋体" w:cs="宋体"/>
          <w:kern w:val="0"/>
          <w:sz w:val="21"/>
          <w:szCs w:val="21"/>
        </w:rPr>
      </w:pPr>
      <w:r>
        <w:rPr>
          <w:rFonts w:hint="eastAsia" w:ascii="宋体" w:hAnsi="宋体" w:cs="宋体"/>
          <w:kern w:val="0"/>
          <w:sz w:val="21"/>
          <w:szCs w:val="21"/>
        </w:rPr>
        <w:t>19.3 磋商小组应按磋商文件进行评审，不得擅自更改评审办法。</w:t>
      </w:r>
    </w:p>
    <w:p w14:paraId="3032AA8D">
      <w:pPr>
        <w:spacing w:line="380" w:lineRule="exact"/>
        <w:ind w:firstLine="359" w:firstLineChars="171"/>
        <w:rPr>
          <w:rFonts w:ascii="宋体" w:hAnsi="宋体" w:cs="宋体"/>
          <w:kern w:val="0"/>
          <w:sz w:val="21"/>
          <w:szCs w:val="21"/>
        </w:rPr>
      </w:pPr>
      <w:r>
        <w:rPr>
          <w:rFonts w:hint="eastAsia" w:ascii="宋体" w:hAnsi="宋体" w:cs="宋体"/>
          <w:kern w:val="0"/>
          <w:sz w:val="21"/>
          <w:szCs w:val="21"/>
        </w:rPr>
        <w:t>19.4 在评审过程中，磋商小组任何人不得对某个供应商发表任何倾向性意见，不得向其他磋商小组成员明示或者暗示自己的评审意见。</w:t>
      </w:r>
    </w:p>
    <w:p w14:paraId="0488A0B1">
      <w:pPr>
        <w:tabs>
          <w:tab w:val="left" w:pos="1140"/>
        </w:tabs>
        <w:spacing w:line="380" w:lineRule="exact"/>
        <w:ind w:firstLine="359" w:firstLineChars="171"/>
        <w:rPr>
          <w:rFonts w:ascii="宋体" w:hAnsi="宋体" w:cs="宋体"/>
          <w:kern w:val="0"/>
          <w:sz w:val="21"/>
          <w:szCs w:val="21"/>
        </w:rPr>
      </w:pPr>
      <w:r>
        <w:rPr>
          <w:rFonts w:hint="eastAsia" w:ascii="宋体" w:hAnsi="宋体" w:cs="宋体"/>
          <w:kern w:val="0"/>
          <w:sz w:val="21"/>
          <w:szCs w:val="21"/>
        </w:rPr>
        <w:t>19.5磋商小组成员对需要共同认定的事项存在争议的，按照少数服从多数的原则作出结论。持不同意见的磋商小组成员应当在评审报告上签署不同意见并说明理由，否则视为同意。</w:t>
      </w:r>
    </w:p>
    <w:p w14:paraId="633F883F">
      <w:pPr>
        <w:tabs>
          <w:tab w:val="left" w:pos="1140"/>
        </w:tabs>
        <w:spacing w:line="38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20.评审程序及磋商要求</w:t>
      </w:r>
    </w:p>
    <w:p w14:paraId="3D35EE94">
      <w:pPr>
        <w:spacing w:line="380" w:lineRule="exact"/>
        <w:ind w:firstLine="420"/>
        <w:rPr>
          <w:rFonts w:ascii="宋体" w:hAnsi="宋体" w:cs="宋体"/>
          <w:kern w:val="0"/>
          <w:sz w:val="21"/>
          <w:szCs w:val="21"/>
        </w:rPr>
      </w:pPr>
      <w:r>
        <w:rPr>
          <w:rFonts w:hint="eastAsia" w:ascii="宋体" w:hAnsi="宋体" w:cs="宋体"/>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14:paraId="676BDCC8">
      <w:pPr>
        <w:spacing w:line="380" w:lineRule="exact"/>
        <w:ind w:firstLine="420"/>
        <w:rPr>
          <w:rFonts w:ascii="宋体" w:hAnsi="宋体" w:cs="宋体"/>
          <w:kern w:val="0"/>
          <w:sz w:val="21"/>
          <w:szCs w:val="21"/>
        </w:rPr>
      </w:pPr>
      <w:r>
        <w:rPr>
          <w:rFonts w:hint="eastAsia" w:ascii="宋体" w:hAnsi="宋体" w:cs="宋体"/>
          <w:kern w:val="0"/>
          <w:sz w:val="21"/>
          <w:szCs w:val="21"/>
        </w:rPr>
        <w:t>20.2 磋商小组应当审查供应商的响应文件并作出评价；要求供应商解释或者澄清其响应文件；编写评审报告；告知采购人、采购代理机构在评审过程中发现的供应商的违法违规行为。</w:t>
      </w:r>
    </w:p>
    <w:p w14:paraId="5FDC88EB">
      <w:pPr>
        <w:spacing w:line="380" w:lineRule="exact"/>
        <w:ind w:firstLine="420"/>
        <w:rPr>
          <w:rFonts w:ascii="宋体" w:hAnsi="宋体" w:cs="宋体"/>
          <w:kern w:val="0"/>
          <w:sz w:val="21"/>
          <w:szCs w:val="21"/>
        </w:rPr>
      </w:pPr>
      <w:r>
        <w:rPr>
          <w:rFonts w:hint="eastAsia" w:ascii="宋体" w:hAnsi="宋体" w:cs="宋体"/>
          <w:kern w:val="0"/>
          <w:sz w:val="21"/>
          <w:szCs w:val="21"/>
        </w:rPr>
        <w:t>20.3 磋商小组依据法律法规和竞争性磋商文件的规定，</w:t>
      </w:r>
      <w:r>
        <w:rPr>
          <w:rFonts w:hint="eastAsia" w:ascii="宋体" w:hAnsi="宋体" w:cs="宋体"/>
          <w:kern w:val="0"/>
          <w:sz w:val="21"/>
          <w:szCs w:val="20"/>
        </w:rPr>
        <w:t>首先对响应文件进行资格性审查，</w:t>
      </w:r>
      <w:r>
        <w:rPr>
          <w:rFonts w:hint="eastAsia" w:ascii="宋体" w:hAnsi="宋体" w:cs="宋体"/>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14:paraId="0D505812">
      <w:pPr>
        <w:spacing w:line="380" w:lineRule="exact"/>
        <w:ind w:firstLine="422"/>
        <w:rPr>
          <w:rFonts w:ascii="宋体" w:hAnsi="宋体" w:cs="宋体"/>
          <w:b/>
          <w:kern w:val="0"/>
          <w:sz w:val="21"/>
          <w:szCs w:val="21"/>
        </w:rPr>
      </w:pPr>
      <w:r>
        <w:rPr>
          <w:rFonts w:hint="eastAsia" w:ascii="宋体" w:hAnsi="宋体" w:cs="宋体"/>
          <w:b/>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313DFDD">
      <w:pPr>
        <w:spacing w:line="380" w:lineRule="exact"/>
        <w:ind w:firstLine="420"/>
        <w:rPr>
          <w:rFonts w:ascii="宋体" w:hAnsi="宋体" w:cs="宋体"/>
          <w:kern w:val="0"/>
          <w:sz w:val="21"/>
          <w:szCs w:val="21"/>
        </w:rPr>
      </w:pPr>
      <w:r>
        <w:rPr>
          <w:rFonts w:hint="eastAsia" w:ascii="宋体" w:hAnsi="宋体" w:cs="宋体"/>
          <w:kern w:val="0"/>
          <w:sz w:val="21"/>
          <w:szCs w:val="21"/>
        </w:rPr>
        <w:t>20.4.1查询渠道：《国家企业信用信息公示系统》（网址：</w:t>
      </w:r>
      <w:r>
        <w:fldChar w:fldCharType="begin"/>
      </w:r>
      <w:r>
        <w:instrText xml:space="preserve"> HYPERLINK "http://www.gsxt.gov.cn/index.html" </w:instrText>
      </w:r>
      <w:r>
        <w:fldChar w:fldCharType="separate"/>
      </w:r>
      <w:r>
        <w:rPr>
          <w:rFonts w:hint="eastAsia" w:ascii="宋体" w:hAnsi="Courier New"/>
          <w:sz w:val="21"/>
          <w:szCs w:val="21"/>
        </w:rPr>
        <w:t>www.gsxt.gov.cn/index.html</w:t>
      </w:r>
      <w:r>
        <w:rPr>
          <w:rFonts w:hint="eastAsia" w:ascii="宋体" w:hAnsi="Courier New"/>
          <w:sz w:val="21"/>
          <w:szCs w:val="21"/>
        </w:rPr>
        <w:fldChar w:fldCharType="end"/>
      </w:r>
      <w:r>
        <w:rPr>
          <w:rFonts w:hint="eastAsia" w:ascii="宋体" w:hAnsi="宋体" w:cs="宋体"/>
          <w:kern w:val="0"/>
          <w:sz w:val="21"/>
          <w:szCs w:val="21"/>
        </w:rPr>
        <w:t>）</w:t>
      </w:r>
    </w:p>
    <w:p w14:paraId="193F77B7">
      <w:pPr>
        <w:spacing w:line="380" w:lineRule="exact"/>
        <w:ind w:firstLine="420"/>
        <w:rPr>
          <w:rFonts w:ascii="宋体" w:hAnsi="宋体" w:cs="宋体"/>
          <w:kern w:val="0"/>
          <w:sz w:val="21"/>
          <w:szCs w:val="21"/>
        </w:rPr>
      </w:pPr>
      <w:r>
        <w:rPr>
          <w:rFonts w:hint="eastAsia" w:ascii="宋体" w:hAnsi="宋体" w:cs="宋体"/>
          <w:kern w:val="0"/>
          <w:sz w:val="21"/>
          <w:szCs w:val="21"/>
        </w:rPr>
        <w:t>20.4.2审查流程：</w:t>
      </w:r>
    </w:p>
    <w:p w14:paraId="4220F06D">
      <w:pPr>
        <w:spacing w:line="380" w:lineRule="exact"/>
        <w:ind w:firstLine="420"/>
        <w:rPr>
          <w:rFonts w:ascii="宋体" w:hAnsi="宋体" w:cs="宋体"/>
          <w:kern w:val="0"/>
          <w:sz w:val="21"/>
          <w:szCs w:val="21"/>
        </w:rPr>
      </w:pPr>
      <w:r>
        <w:rPr>
          <w:rFonts w:hint="eastAsia" w:ascii="宋体" w:hAnsi="宋体" w:cs="宋体"/>
          <w:kern w:val="0"/>
          <w:sz w:val="21"/>
          <w:szCs w:val="21"/>
        </w:rPr>
        <w:t>（1）进入《国家企业信用信息公示系统》（网址：www.gsxt.gov.cn/index.html），输入企业名称，进入企业信息主页面；</w:t>
      </w:r>
    </w:p>
    <w:p w14:paraId="0CD5E5E6">
      <w:pPr>
        <w:spacing w:line="380" w:lineRule="exact"/>
        <w:ind w:firstLine="420"/>
        <w:rPr>
          <w:rFonts w:ascii="宋体" w:hAnsi="宋体" w:cs="宋体"/>
          <w:kern w:val="0"/>
          <w:sz w:val="21"/>
          <w:szCs w:val="21"/>
        </w:rPr>
      </w:pPr>
      <w:r>
        <w:rPr>
          <w:rFonts w:hint="eastAsia" w:ascii="宋体" w:hAnsi="宋体" w:cs="宋体"/>
          <w:kern w:val="0"/>
          <w:sz w:val="21"/>
          <w:szCs w:val="21"/>
        </w:rPr>
        <w:t>（2）查看主页“股东及出资信息”栏，或年报中的“股东及出资信息”栏信息；</w:t>
      </w:r>
    </w:p>
    <w:p w14:paraId="29946D40">
      <w:pPr>
        <w:spacing w:line="380" w:lineRule="exact"/>
        <w:ind w:firstLine="420"/>
        <w:rPr>
          <w:rFonts w:ascii="宋体" w:hAnsi="宋体" w:cs="宋体"/>
          <w:kern w:val="0"/>
          <w:sz w:val="21"/>
          <w:szCs w:val="21"/>
        </w:rPr>
      </w:pPr>
      <w:r>
        <w:rPr>
          <w:rFonts w:hint="eastAsia" w:ascii="宋体" w:hAnsi="宋体" w:cs="宋体"/>
          <w:kern w:val="0"/>
          <w:sz w:val="21"/>
          <w:szCs w:val="21"/>
        </w:rPr>
        <w:t>（3）将各供应商的股东及出资信息进行比对，得出审查结论；</w:t>
      </w:r>
    </w:p>
    <w:p w14:paraId="152A35B4">
      <w:pPr>
        <w:snapToGrid w:val="0"/>
        <w:spacing w:line="380" w:lineRule="exact"/>
        <w:ind w:firstLine="420"/>
        <w:rPr>
          <w:rFonts w:ascii="宋体" w:hAnsi="宋体" w:cs="宋体"/>
          <w:kern w:val="0"/>
          <w:sz w:val="21"/>
          <w:szCs w:val="24"/>
        </w:rPr>
      </w:pPr>
      <w:r>
        <w:rPr>
          <w:rFonts w:hint="eastAsia" w:ascii="宋体" w:hAnsi="宋体" w:cs="宋体"/>
          <w:kern w:val="0"/>
          <w:sz w:val="21"/>
          <w:szCs w:val="24"/>
        </w:rPr>
        <w:t>（4）将相关资料作为评审资料打印存档。</w:t>
      </w:r>
    </w:p>
    <w:p w14:paraId="3F05310C">
      <w:pPr>
        <w:spacing w:line="380" w:lineRule="exact"/>
        <w:ind w:firstLine="422"/>
        <w:rPr>
          <w:rFonts w:ascii="宋体" w:hAnsi="宋体" w:cs="宋体"/>
          <w:b/>
          <w:kern w:val="0"/>
          <w:sz w:val="21"/>
          <w:szCs w:val="21"/>
        </w:rPr>
      </w:pPr>
      <w:r>
        <w:rPr>
          <w:rFonts w:hint="eastAsia" w:ascii="宋体" w:hAnsi="宋体" w:cs="宋体"/>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5B04CAC">
      <w:pPr>
        <w:spacing w:line="380" w:lineRule="exact"/>
        <w:ind w:firstLine="420"/>
        <w:rPr>
          <w:rFonts w:ascii="宋体" w:hAnsi="宋体" w:cs="宋体"/>
          <w:sz w:val="21"/>
          <w:szCs w:val="21"/>
        </w:rPr>
      </w:pPr>
      <w:r>
        <w:rPr>
          <w:rFonts w:hint="eastAsia" w:ascii="宋体" w:hAnsi="宋体" w:cs="宋体"/>
          <w:kern w:val="0"/>
          <w:sz w:val="21"/>
          <w:szCs w:val="21"/>
        </w:rPr>
        <w:t>20.5磋商小组在对响应文件的有效性、完整性和响应程度进行审查时，可以要求供应商对</w:t>
      </w:r>
      <w:r>
        <w:rPr>
          <w:rFonts w:hint="eastAsia" w:ascii="宋体" w:hAnsi="宋体" w:cs="宋体"/>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Pr>
          <w:rFonts w:hint="eastAsia" w:ascii="宋体" w:hAnsi="宋体" w:cs="宋体"/>
          <w:sz w:val="21"/>
          <w:szCs w:val="21"/>
          <w:lang w:eastAsia="zh-CN"/>
        </w:rPr>
        <w:t>广西政府采购云平台</w:t>
      </w:r>
      <w:r>
        <w:rPr>
          <w:rFonts w:hint="eastAsia" w:ascii="宋体" w:hAnsi="宋体" w:cs="宋体"/>
          <w:sz w:val="21"/>
          <w:szCs w:val="21"/>
        </w:rPr>
        <w:t>采用在线书面形式，澄清、说明或者补正应当加盖供应商电子签章，或者由法定代表人（负责人、自然人）或其授权委托代理人签字（或者电子签名）。</w:t>
      </w:r>
    </w:p>
    <w:p w14:paraId="5A845027">
      <w:pPr>
        <w:spacing w:line="380" w:lineRule="exact"/>
        <w:ind w:firstLine="420"/>
        <w:rPr>
          <w:rFonts w:ascii="宋体" w:hAnsi="宋体" w:cs="宋体"/>
          <w:kern w:val="0"/>
          <w:sz w:val="21"/>
          <w:szCs w:val="21"/>
        </w:rPr>
      </w:pPr>
      <w:r>
        <w:rPr>
          <w:rFonts w:hint="eastAsia" w:ascii="宋体" w:hAnsi="宋体" w:cs="宋体"/>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701547A1">
      <w:pPr>
        <w:spacing w:line="380" w:lineRule="exact"/>
        <w:ind w:firstLine="420"/>
        <w:rPr>
          <w:rFonts w:ascii="宋体" w:hAnsi="宋体" w:cs="宋体"/>
          <w:kern w:val="0"/>
          <w:sz w:val="21"/>
          <w:szCs w:val="21"/>
        </w:rPr>
      </w:pPr>
      <w:r>
        <w:rPr>
          <w:rFonts w:hint="eastAsia" w:ascii="宋体" w:hAnsi="宋体" w:cs="宋体"/>
          <w:kern w:val="0"/>
          <w:sz w:val="21"/>
          <w:szCs w:val="21"/>
        </w:rPr>
        <w:t>磋商小组所有成员应当按已确定的磋商顺序集中与单一供应商分别进行磋商，并给予所有实质性响应竞争性磋商文件要求的供应商平等的磋商机会。</w:t>
      </w:r>
    </w:p>
    <w:p w14:paraId="0216440A">
      <w:pPr>
        <w:spacing w:line="380" w:lineRule="exact"/>
        <w:ind w:firstLine="420"/>
        <w:rPr>
          <w:rFonts w:ascii="宋体" w:hAnsi="宋体" w:cs="宋体"/>
          <w:kern w:val="0"/>
          <w:sz w:val="21"/>
          <w:szCs w:val="21"/>
        </w:rPr>
      </w:pPr>
      <w:r>
        <w:rPr>
          <w:rFonts w:hint="eastAsia" w:ascii="宋体" w:hAnsi="宋体" w:cs="宋体"/>
          <w:kern w:val="0"/>
          <w:sz w:val="21"/>
          <w:szCs w:val="21"/>
        </w:rPr>
        <w:t>磋商中，磋商小组不得透露与磋商有关的其他供应商的技术资料、价格和其他信息。</w:t>
      </w:r>
    </w:p>
    <w:p w14:paraId="52B1ED76">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采购代理机构（磋商小组）对磋商过程和重要磋商内容进行记录，磋商双方在记录上签字确认</w:t>
      </w:r>
      <w:r>
        <w:rPr>
          <w:rFonts w:hint="eastAsia" w:ascii="宋体" w:hAnsi="宋体" w:cs="宋体"/>
          <w:sz w:val="21"/>
          <w:szCs w:val="21"/>
        </w:rPr>
        <w:t>（或电子签名、加盖电子签章）</w:t>
      </w:r>
      <w:r>
        <w:rPr>
          <w:rFonts w:hint="eastAsia" w:ascii="宋体" w:hAnsi="宋体" w:cs="宋体"/>
          <w:kern w:val="0"/>
          <w:sz w:val="21"/>
          <w:szCs w:val="21"/>
        </w:rPr>
        <w:t>。</w:t>
      </w:r>
    </w:p>
    <w:p w14:paraId="4957836C">
      <w:pPr>
        <w:spacing w:line="380" w:lineRule="exact"/>
        <w:ind w:firstLine="420"/>
        <w:rPr>
          <w:rFonts w:ascii="宋体" w:hAnsi="宋体" w:cs="宋体"/>
          <w:kern w:val="0"/>
          <w:sz w:val="21"/>
          <w:szCs w:val="21"/>
        </w:rPr>
      </w:pPr>
      <w:r>
        <w:rPr>
          <w:rFonts w:hint="eastAsia" w:ascii="宋体" w:hAnsi="宋体" w:cs="宋体"/>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14:paraId="5BB49F7E">
      <w:pPr>
        <w:spacing w:line="380" w:lineRule="exact"/>
        <w:ind w:firstLine="420"/>
        <w:rPr>
          <w:rFonts w:ascii="宋体" w:hAnsi="宋体" w:cs="宋体"/>
          <w:kern w:val="0"/>
          <w:sz w:val="21"/>
          <w:szCs w:val="21"/>
        </w:rPr>
      </w:pPr>
      <w:r>
        <w:rPr>
          <w:rFonts w:hint="eastAsia" w:ascii="宋体" w:hAnsi="宋体" w:cs="宋体"/>
          <w:kern w:val="0"/>
          <w:sz w:val="21"/>
          <w:szCs w:val="21"/>
        </w:rPr>
        <w:t>对磋商文件作出的实质性变动是磋商文件的有效组成部分，磋商小组应当及时通过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以书面形式同时通知所有参加磋商的供应商。</w:t>
      </w:r>
    </w:p>
    <w:p w14:paraId="47233220">
      <w:pPr>
        <w:spacing w:line="380" w:lineRule="exact"/>
        <w:ind w:firstLine="420"/>
        <w:rPr>
          <w:rFonts w:ascii="宋体" w:hAnsi="宋体" w:cs="宋体"/>
          <w:sz w:val="21"/>
          <w:szCs w:val="21"/>
        </w:rPr>
      </w:pPr>
      <w:r>
        <w:rPr>
          <w:rFonts w:hint="eastAsia" w:ascii="宋体" w:hAnsi="宋体" w:cs="宋体"/>
          <w:sz w:val="21"/>
          <w:szCs w:val="21"/>
        </w:rPr>
        <w:t>供应商必须按照磋商文件的变动情况和磋商小组的要求重新提交响应文件，并由其法定代表人(负责人、自然人)或相应的授权委托代表签字（或电子签名）或者加盖供应商电子签章。逾时不交的，视同放弃磋商。</w:t>
      </w:r>
    </w:p>
    <w:p w14:paraId="43640D0F">
      <w:pPr>
        <w:widowControl/>
        <w:spacing w:line="380" w:lineRule="exact"/>
        <w:ind w:firstLine="420"/>
        <w:jc w:val="left"/>
        <w:rPr>
          <w:rFonts w:ascii="宋体" w:hAnsi="宋体" w:cs="宋体"/>
          <w:kern w:val="0"/>
          <w:sz w:val="21"/>
          <w:szCs w:val="21"/>
        </w:rPr>
      </w:pPr>
      <w:r>
        <w:rPr>
          <w:rFonts w:hint="eastAsia" w:ascii="宋体" w:hAnsi="宋体" w:cs="宋体"/>
          <w:kern w:val="0"/>
          <w:sz w:val="21"/>
          <w:szCs w:val="21"/>
        </w:rPr>
        <w:t>20.7最后报价</w:t>
      </w:r>
    </w:p>
    <w:p w14:paraId="448A0F44">
      <w:pPr>
        <w:spacing w:line="380" w:lineRule="exact"/>
        <w:ind w:firstLine="420"/>
        <w:rPr>
          <w:rFonts w:ascii="宋体" w:hAnsi="宋体" w:cs="宋体"/>
          <w:kern w:val="0"/>
          <w:sz w:val="21"/>
          <w:szCs w:val="21"/>
        </w:rPr>
      </w:pPr>
      <w:r>
        <w:rPr>
          <w:rFonts w:hint="eastAsia" w:ascii="宋体" w:hAnsi="宋体" w:cs="宋体"/>
          <w:kern w:val="0"/>
          <w:sz w:val="21"/>
          <w:szCs w:val="21"/>
        </w:rPr>
        <w:t>20.7.1磋商文件能够详细列明采购标的的技术、服务要求的，磋商结束后，磋商小组应当要求所有继续参加磋商的供应商在规定时间内通过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w:t>
      </w:r>
    </w:p>
    <w:p w14:paraId="78D30773">
      <w:pPr>
        <w:spacing w:line="380" w:lineRule="exact"/>
        <w:ind w:firstLine="420"/>
        <w:rPr>
          <w:rFonts w:ascii="宋体" w:hAnsi="宋体" w:cs="宋体"/>
          <w:kern w:val="0"/>
          <w:sz w:val="21"/>
          <w:szCs w:val="21"/>
        </w:rPr>
      </w:pPr>
      <w:r>
        <w:rPr>
          <w:rFonts w:hint="eastAsia" w:ascii="宋体" w:hAnsi="宋体" w:cs="宋体"/>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在线提交最后报价；采购过程中符合要求的供应商（社会资本）只有1家的，采购人或者采购代理机构应当终止竞争性磋商采购活动，发布项目终止公告并说明原因，重新开展采购活动。</w:t>
      </w:r>
    </w:p>
    <w:p w14:paraId="283A3DEC">
      <w:pPr>
        <w:spacing w:line="380" w:lineRule="exact"/>
        <w:ind w:firstLine="420"/>
        <w:rPr>
          <w:rFonts w:ascii="宋体" w:hAnsi="宋体" w:cs="宋体"/>
          <w:kern w:val="0"/>
          <w:sz w:val="21"/>
          <w:szCs w:val="21"/>
        </w:rPr>
      </w:pPr>
      <w:r>
        <w:rPr>
          <w:rFonts w:hint="eastAsia" w:ascii="宋体" w:hAnsi="宋体" w:cs="宋体"/>
          <w:kern w:val="0"/>
          <w:sz w:val="21"/>
          <w:szCs w:val="21"/>
        </w:rPr>
        <w:t>20.7.3最后报价是供应商响应文件的有效组成部分。</w:t>
      </w:r>
    </w:p>
    <w:p w14:paraId="59459E10">
      <w:pPr>
        <w:spacing w:line="380" w:lineRule="exact"/>
        <w:ind w:firstLine="420"/>
        <w:rPr>
          <w:rFonts w:ascii="宋体" w:hAnsi="宋体" w:cs="宋体"/>
          <w:kern w:val="0"/>
          <w:sz w:val="21"/>
          <w:szCs w:val="21"/>
        </w:rPr>
      </w:pPr>
      <w:r>
        <w:rPr>
          <w:rFonts w:hint="eastAsia" w:ascii="宋体" w:hAnsi="宋体" w:cs="宋体"/>
          <w:kern w:val="0"/>
          <w:sz w:val="21"/>
          <w:szCs w:val="21"/>
        </w:rPr>
        <w:t>20.8已提交响应文件的供应商，在提交最后报价之前，可以根据磋商情况书面退出磋商。</w:t>
      </w:r>
    </w:p>
    <w:p w14:paraId="4481E9D6">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未书面退出磋商的供应商必须在规定时间内通过</w:t>
      </w:r>
      <w:r>
        <w:rPr>
          <w:rFonts w:hint="eastAsia" w:ascii="宋体" w:hAnsi="宋体" w:cs="宋体"/>
          <w:kern w:val="0"/>
          <w:sz w:val="21"/>
          <w:szCs w:val="21"/>
          <w:lang w:eastAsia="zh-CN"/>
        </w:rPr>
        <w:t>广西政府采购云平台</w:t>
      </w:r>
      <w:r>
        <w:rPr>
          <w:rFonts w:hint="eastAsia" w:ascii="宋体" w:hAnsi="宋体" w:cs="宋体"/>
          <w:kern w:val="0"/>
          <w:sz w:val="21"/>
          <w:szCs w:val="21"/>
        </w:rPr>
        <w:t>在线提交最后报价；磋商过程中磋商文件未作实质性变动的，</w:t>
      </w:r>
      <w:r>
        <w:rPr>
          <w:rFonts w:hint="eastAsia" w:ascii="宋体" w:hAnsi="宋体"/>
          <w:sz w:val="21"/>
          <w:szCs w:val="21"/>
        </w:rPr>
        <w:t>最后报价不得超过首次报价</w:t>
      </w:r>
      <w:r>
        <w:rPr>
          <w:rFonts w:hint="eastAsia" w:ascii="宋体" w:hAnsi="宋体" w:cs="宋体"/>
          <w:kern w:val="0"/>
          <w:sz w:val="21"/>
          <w:szCs w:val="21"/>
        </w:rPr>
        <w:t>。</w:t>
      </w:r>
    </w:p>
    <w:p w14:paraId="3C5609AA">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20.9综合比较与评价：</w:t>
      </w:r>
    </w:p>
    <w:p w14:paraId="0806632B">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21.9.1 磋商小组按竞争性磋商文件中规定的评审办法，对资格性审查和符合性审查合格的响应文件进行商务和技术评估，综合比较与评价。</w:t>
      </w:r>
    </w:p>
    <w:p w14:paraId="0097DA01">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20.9.2磋商小组成员应当独立对每个供应商的响应文件进行评价，最终汇总每个供应商的得分。各供应商的得分为所有磋商小组的有效评分的算术平均数。</w:t>
      </w:r>
    </w:p>
    <w:p w14:paraId="1E815D23">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20.9.3采购代理机构对评审数据进行校对、核对，对畸高、畸低的重大差异评分提示磋商小组复核或书面说明理由。</w:t>
      </w:r>
    </w:p>
    <w:p w14:paraId="394D8844">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14:paraId="67E10EF9">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20.11采购代理机构发现磋商小组有明显的违规倾向或歧视现象，或不按评审办法进行，或其他不正常行为的，应当及时制止。如制止无效，应及时向</w:t>
      </w:r>
      <w:r>
        <w:rPr>
          <w:rFonts w:hint="eastAsia" w:ascii="宋体" w:hAnsi="宋体" w:cs="宋体"/>
          <w:sz w:val="21"/>
          <w:szCs w:val="21"/>
          <w:lang w:eastAsia="zh-CN"/>
        </w:rPr>
        <w:t>临桂区</w:t>
      </w:r>
      <w:r>
        <w:rPr>
          <w:rFonts w:hint="eastAsia" w:ascii="宋体" w:hAnsi="宋体" w:cs="宋体"/>
          <w:kern w:val="0"/>
          <w:sz w:val="21"/>
          <w:szCs w:val="21"/>
        </w:rPr>
        <w:t>政府采购监督管理机构报告。</w:t>
      </w:r>
    </w:p>
    <w:p w14:paraId="4E6691BA">
      <w:pPr>
        <w:spacing w:line="380" w:lineRule="exact"/>
        <w:ind w:firstLine="422"/>
        <w:rPr>
          <w:rFonts w:ascii="宋体" w:hAnsi="宋体" w:cs="宋体"/>
          <w:b/>
          <w:bCs/>
          <w:kern w:val="0"/>
          <w:sz w:val="21"/>
          <w:szCs w:val="21"/>
        </w:rPr>
      </w:pPr>
      <w:r>
        <w:rPr>
          <w:rFonts w:hint="eastAsia" w:ascii="宋体" w:hAnsi="宋体" w:cs="宋体"/>
          <w:b/>
          <w:bCs/>
          <w:kern w:val="0"/>
          <w:sz w:val="21"/>
          <w:szCs w:val="21"/>
        </w:rPr>
        <w:t>21.</w:t>
      </w:r>
      <w:r>
        <w:rPr>
          <w:rFonts w:hint="eastAsia" w:ascii="宋体" w:hAnsi="宋体" w:cs="宋体"/>
          <w:b/>
          <w:kern w:val="0"/>
          <w:sz w:val="21"/>
          <w:szCs w:val="20"/>
        </w:rPr>
        <w:t>推荐及确定成交候选供应商原则</w:t>
      </w:r>
    </w:p>
    <w:p w14:paraId="10ECB33E">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14:paraId="41BCE76D">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（2）响应文件满足磋商文件全部实质性要求，且按照评审因素的量化指标评审得分最高的供应商为排名第一的成交候选供应商。</w:t>
      </w:r>
    </w:p>
    <w:p w14:paraId="0C512265">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（3）采购人应当自收到评审报告之日起5个工作日内，在评审报告确定的成交候选供应商名单中按顺序确定成交供应商。</w:t>
      </w:r>
    </w:p>
    <w:p w14:paraId="7EB3B56B">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4）成交供应商放弃中标、拒绝与采购人签订合同、因不可抗力提出不能履行合同，或信用信息记录不符合相关规定的，采购人可以按照评审报告推荐的成交候选供应商名单排序，确定下一候选供应商成交，也可以重新开展政府采购活动。</w:t>
      </w:r>
    </w:p>
    <w:p w14:paraId="4F3E192A">
      <w:pPr>
        <w:widowControl/>
        <w:shd w:val="clear" w:color="auto" w:fill="FFFFFF"/>
        <w:spacing w:line="380" w:lineRule="exact"/>
        <w:ind w:firstLine="480" w:firstLineChars="0"/>
        <w:jc w:val="left"/>
        <w:rPr>
          <w:rFonts w:ascii="宋体" w:hAnsi="宋体" w:cs="宋体"/>
          <w:b/>
          <w:kern w:val="0"/>
          <w:sz w:val="21"/>
          <w:szCs w:val="21"/>
        </w:rPr>
      </w:pPr>
      <w:r>
        <w:rPr>
          <w:rFonts w:hint="eastAsia" w:ascii="宋体" w:hAnsi="宋体" w:cs="宋体"/>
          <w:b/>
          <w:bCs/>
          <w:kern w:val="0"/>
          <w:sz w:val="21"/>
          <w:szCs w:val="21"/>
        </w:rPr>
        <w:t>22.</w:t>
      </w:r>
      <w:r>
        <w:rPr>
          <w:rFonts w:hint="eastAsia" w:ascii="宋体" w:hAnsi="宋体" w:cs="宋体"/>
          <w:b/>
          <w:kern w:val="0"/>
          <w:sz w:val="21"/>
          <w:szCs w:val="21"/>
        </w:rPr>
        <w:t>属于下列情况之一者，响应文件无效：</w:t>
      </w:r>
    </w:p>
    <w:p w14:paraId="7BD740A0">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（1）未按磋商文件规定完整提交响应文件或未按规定要求签字、签章的，或未提供授权委托书（委托代理的）；</w:t>
      </w:r>
    </w:p>
    <w:p w14:paraId="5D5BD7BF">
      <w:pPr>
        <w:snapToGrid w:val="0"/>
        <w:spacing w:line="380" w:lineRule="exact"/>
        <w:ind w:firstLine="420"/>
        <w:outlineLvl w:val="4"/>
        <w:rPr>
          <w:rFonts w:ascii="宋体" w:hAnsi="宋体" w:cs="宋体"/>
          <w:kern w:val="0"/>
          <w:sz w:val="21"/>
          <w:szCs w:val="21"/>
        </w:rPr>
      </w:pPr>
      <w:r>
        <w:rPr>
          <w:rFonts w:hint="eastAsia" w:ascii="宋体" w:hAnsi="宋体" w:cs="宋体"/>
          <w:kern w:val="0"/>
          <w:sz w:val="21"/>
          <w:szCs w:val="21"/>
        </w:rPr>
        <w:t>（2）超越了行政审批的经营范围的；</w:t>
      </w:r>
    </w:p>
    <w:p w14:paraId="250C649C">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（3）不具备磋商文件规定的资格要求的</w:t>
      </w:r>
      <w:r>
        <w:rPr>
          <w:rFonts w:hint="eastAsia" w:ascii="宋体" w:hAnsi="宋体" w:cs="宋体"/>
          <w:kern w:val="0"/>
          <w:sz w:val="21"/>
          <w:szCs w:val="24"/>
        </w:rPr>
        <w:t>；</w:t>
      </w:r>
    </w:p>
    <w:p w14:paraId="0A4A2817">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（4）响应文件未按磋商文件的内容和要求编制，或提供虚假材料的；</w:t>
      </w:r>
    </w:p>
    <w:p w14:paraId="262AFA41">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（5）响应文件有效期、服务期限不能满足磋商文件要求的；</w:t>
      </w:r>
    </w:p>
    <w:p w14:paraId="4D87EB1B">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（6）</w:t>
      </w:r>
      <w:r>
        <w:rPr>
          <w:rFonts w:hint="eastAsia" w:ascii="宋体" w:hAnsi="宋体" w:cs="宋体"/>
          <w:kern w:val="0"/>
          <w:sz w:val="21"/>
          <w:szCs w:val="24"/>
        </w:rPr>
        <w:t>供应商</w:t>
      </w:r>
      <w:r>
        <w:rPr>
          <w:rFonts w:hint="eastAsia" w:ascii="宋体" w:hAnsi="宋体" w:cs="宋体"/>
          <w:kern w:val="0"/>
          <w:sz w:val="21"/>
          <w:szCs w:val="21"/>
        </w:rPr>
        <w:t>未就“采购需求”中的所有服务内容作完整唯一报价的</w:t>
      </w:r>
      <w:r>
        <w:rPr>
          <w:rFonts w:hint="eastAsia" w:ascii="宋体" w:hAnsi="宋体" w:cs="宋体"/>
          <w:kern w:val="0"/>
          <w:sz w:val="21"/>
          <w:szCs w:val="24"/>
        </w:rPr>
        <w:t>；</w:t>
      </w:r>
    </w:p>
    <w:p w14:paraId="0F8E1CC9">
      <w:pPr>
        <w:snapToGrid w:val="0"/>
        <w:spacing w:line="380" w:lineRule="exact"/>
        <w:ind w:firstLine="411" w:firstLineChars="196"/>
        <w:outlineLvl w:val="4"/>
        <w:rPr>
          <w:rFonts w:ascii="宋体" w:hAnsi="宋体" w:cs="宋体"/>
          <w:kern w:val="0"/>
          <w:sz w:val="21"/>
          <w:szCs w:val="24"/>
        </w:rPr>
      </w:pPr>
      <w:r>
        <w:rPr>
          <w:rFonts w:hint="eastAsia" w:ascii="宋体" w:hAnsi="宋体" w:cs="宋体"/>
          <w:kern w:val="0"/>
          <w:sz w:val="21"/>
          <w:szCs w:val="24"/>
        </w:rPr>
        <w:t>（7）</w:t>
      </w:r>
      <w:r>
        <w:rPr>
          <w:rFonts w:hint="eastAsia" w:ascii="宋体" w:hAnsi="宋体" w:cs="宋体"/>
          <w:kern w:val="0"/>
          <w:sz w:val="21"/>
          <w:szCs w:val="21"/>
        </w:rPr>
        <w:t>未在磋商小组规定的时间内重新提交响应文件的；</w:t>
      </w:r>
    </w:p>
    <w:p w14:paraId="72875362">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（8）未满足磋商文件实质性要求的；或者响应文件有采购人不能接受的附加条件的；</w:t>
      </w:r>
    </w:p>
    <w:p w14:paraId="3AC3011E">
      <w:pPr>
        <w:spacing w:line="380" w:lineRule="exact"/>
        <w:ind w:firstLine="420"/>
        <w:rPr>
          <w:rFonts w:ascii="宋体" w:hAnsi="宋体" w:cs="宋体"/>
          <w:kern w:val="0"/>
          <w:sz w:val="21"/>
          <w:szCs w:val="20"/>
        </w:rPr>
      </w:pPr>
      <w:r>
        <w:rPr>
          <w:rFonts w:hint="eastAsia" w:ascii="宋体" w:hAnsi="宋体" w:cs="宋体"/>
          <w:kern w:val="0"/>
          <w:sz w:val="21"/>
          <w:szCs w:val="20"/>
        </w:rPr>
        <w:t>（9）供应商为联合体参与磋商的；</w:t>
      </w:r>
    </w:p>
    <w:p w14:paraId="5EB08502">
      <w:pPr>
        <w:spacing w:line="380" w:lineRule="exact"/>
        <w:ind w:firstLine="420"/>
        <w:rPr>
          <w:rFonts w:ascii="宋体" w:hAnsi="宋体" w:cs="宋体"/>
          <w:kern w:val="0"/>
          <w:sz w:val="21"/>
          <w:szCs w:val="21"/>
        </w:rPr>
      </w:pPr>
      <w:r>
        <w:rPr>
          <w:rFonts w:hint="eastAsia" w:ascii="宋体" w:hAnsi="宋体" w:cs="宋体"/>
          <w:kern w:val="0"/>
          <w:sz w:val="21"/>
          <w:szCs w:val="20"/>
        </w:rPr>
        <w:t>（10）</w:t>
      </w:r>
      <w:r>
        <w:rPr>
          <w:rFonts w:hint="eastAsia" w:ascii="宋体" w:hAnsi="宋体" w:cs="宋体"/>
          <w:kern w:val="0"/>
          <w:sz w:val="21"/>
          <w:szCs w:val="21"/>
        </w:rPr>
        <w:t>不符合法律、法规和磋商文件规定的其他实质性要求和条件的。</w:t>
      </w:r>
    </w:p>
    <w:p w14:paraId="1C372348">
      <w:pPr>
        <w:snapToGrid w:val="0"/>
        <w:spacing w:line="380" w:lineRule="exact"/>
        <w:ind w:left="406" w:leftChars="169" w:firstLine="103" w:firstLineChars="49"/>
        <w:outlineLvl w:val="4"/>
        <w:rPr>
          <w:rFonts w:ascii="宋体" w:hAnsi="宋体" w:cs="宋体"/>
          <w:b/>
          <w:kern w:val="0"/>
          <w:sz w:val="21"/>
          <w:szCs w:val="21"/>
        </w:rPr>
      </w:pPr>
      <w:r>
        <w:rPr>
          <w:rFonts w:hint="eastAsia" w:ascii="宋体" w:hAnsi="宋体" w:cs="宋体"/>
          <w:b/>
          <w:kern w:val="0"/>
          <w:sz w:val="21"/>
          <w:szCs w:val="21"/>
        </w:rPr>
        <w:t>供应商有下列情形之一的，视为串通参与磋商，响应文件将被视为无效：</w:t>
      </w:r>
    </w:p>
    <w:p w14:paraId="536C3792">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（1）不同供应商的响应文件由同一单位或者个人编制的；</w:t>
      </w:r>
    </w:p>
    <w:p w14:paraId="5BEAF571">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（2）不同供应商委托同一单位或者个人办理磋商事宜的；</w:t>
      </w:r>
    </w:p>
    <w:p w14:paraId="604696CB">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（3）不同的供应商的响应文件载明的项目管理员为同一个人的；</w:t>
      </w:r>
    </w:p>
    <w:p w14:paraId="098B1DBE">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 xml:space="preserve">（4）不同供应商的响应文件异常一致或最后报价呈规律性差异的； </w:t>
      </w:r>
    </w:p>
    <w:p w14:paraId="21A2272B">
      <w:pPr>
        <w:snapToGrid w:val="0"/>
        <w:spacing w:line="38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（5）不同供应商的响应文件相互混装的；</w:t>
      </w:r>
    </w:p>
    <w:p w14:paraId="16B8935D">
      <w:pPr>
        <w:snapToGrid w:val="0"/>
        <w:spacing w:line="380" w:lineRule="exact"/>
        <w:ind w:left="406" w:leftChars="169" w:firstLine="102" w:firstLineChars="49"/>
        <w:outlineLvl w:val="4"/>
        <w:rPr>
          <w:rFonts w:ascii="宋体" w:hAnsi="宋体" w:cs="宋体"/>
          <w:b/>
          <w:kern w:val="0"/>
          <w:szCs w:val="24"/>
        </w:rPr>
      </w:pPr>
      <w:r>
        <w:rPr>
          <w:rFonts w:hint="eastAsia" w:ascii="宋体" w:hAnsi="宋体" w:cs="宋体"/>
          <w:kern w:val="0"/>
          <w:sz w:val="21"/>
          <w:szCs w:val="24"/>
        </w:rPr>
        <w:t>（6）磋商文件未作实质性变动，供应商最后报价高于首次报价的</w:t>
      </w:r>
      <w:r>
        <w:rPr>
          <w:rFonts w:hint="eastAsia" w:ascii="宋体" w:hAnsi="宋体" w:cs="宋体"/>
          <w:b/>
          <w:kern w:val="0"/>
          <w:szCs w:val="24"/>
        </w:rPr>
        <w:t>。</w:t>
      </w:r>
    </w:p>
    <w:p w14:paraId="67EDE4EB">
      <w:pPr>
        <w:snapToGrid w:val="0"/>
        <w:spacing w:line="38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23.出现下列情形之一的，采购人或者采购代理机构应当终止竞争性磋商采购活动，发布项目终止公告并说明原因，重新开展采购活动：</w:t>
      </w:r>
    </w:p>
    <w:p w14:paraId="15F6F99F">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（1）因情况变化，不再符合规定的竞争性磋商采购方式适用情形的；</w:t>
      </w:r>
    </w:p>
    <w:p w14:paraId="301A7A1C">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（2）出现影响采购公正的违法、违规行为的；</w:t>
      </w:r>
    </w:p>
    <w:p w14:paraId="17FED8F1">
      <w:pPr>
        <w:widowControl/>
        <w:spacing w:line="380" w:lineRule="exact"/>
        <w:ind w:firstLine="422" w:firstLineChars="201"/>
        <w:jc w:val="left"/>
        <w:rPr>
          <w:rFonts w:ascii="宋体" w:hAnsi="宋体" w:cs="宋体"/>
          <w:kern w:val="0"/>
          <w:sz w:val="21"/>
          <w:szCs w:val="21"/>
        </w:rPr>
      </w:pPr>
      <w:r>
        <w:rPr>
          <w:rFonts w:hint="eastAsia" w:ascii="宋体" w:hAnsi="宋体" w:cs="宋体"/>
          <w:kern w:val="0"/>
          <w:sz w:val="21"/>
          <w:szCs w:val="21"/>
        </w:rPr>
        <w:t>（3）除本须知第20.7.2条及法律法规规定的情形外，在采购过程中符合要求的供应商或者报价未超过采购预算的供应商不足3家的。</w:t>
      </w:r>
    </w:p>
    <w:p w14:paraId="1881D50E">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14:paraId="14CF3B90">
      <w:pPr>
        <w:snapToGrid w:val="0"/>
        <w:spacing w:line="380" w:lineRule="exact"/>
        <w:ind w:firstLine="422"/>
        <w:outlineLvl w:val="4"/>
        <w:rPr>
          <w:rFonts w:ascii="宋体" w:hAnsi="宋体" w:cs="宋体"/>
          <w:b/>
          <w:kern w:val="0"/>
          <w:sz w:val="21"/>
          <w:szCs w:val="24"/>
        </w:rPr>
      </w:pPr>
      <w:r>
        <w:rPr>
          <w:rFonts w:hint="eastAsia" w:ascii="宋体" w:hAnsi="宋体" w:cs="宋体"/>
          <w:b/>
          <w:kern w:val="0"/>
          <w:sz w:val="21"/>
          <w:szCs w:val="24"/>
        </w:rPr>
        <w:t>25.磋商过程的监控</w:t>
      </w:r>
    </w:p>
    <w:p w14:paraId="7B0685E1">
      <w:pPr>
        <w:spacing w:line="380" w:lineRule="exact"/>
        <w:ind w:firstLine="411" w:firstLineChars="196"/>
        <w:rPr>
          <w:rFonts w:ascii="宋体" w:hAnsi="宋体" w:cs="宋体"/>
          <w:kern w:val="0"/>
          <w:sz w:val="21"/>
          <w:szCs w:val="20"/>
        </w:rPr>
      </w:pPr>
      <w:r>
        <w:rPr>
          <w:rFonts w:hint="eastAsia" w:ascii="宋体" w:hAnsi="宋体" w:cs="宋体"/>
          <w:kern w:val="0"/>
          <w:sz w:val="21"/>
          <w:szCs w:val="20"/>
        </w:rPr>
        <w:t>本项目磋商过程实行全程录音、录像监控，供应商在磋商过程中所进行的试图影响磋商结果的不公正活动，可能导致其</w:t>
      </w:r>
      <w:r>
        <w:rPr>
          <w:rFonts w:hint="eastAsia" w:ascii="宋体" w:hAnsi="宋体" w:cs="宋体"/>
          <w:kern w:val="0"/>
          <w:sz w:val="21"/>
          <w:szCs w:val="21"/>
        </w:rPr>
        <w:t>响应</w:t>
      </w:r>
      <w:r>
        <w:rPr>
          <w:rFonts w:hint="eastAsia" w:ascii="宋体" w:hAnsi="宋体" w:cs="宋体"/>
          <w:kern w:val="0"/>
          <w:sz w:val="21"/>
          <w:szCs w:val="20"/>
        </w:rPr>
        <w:t>被拒绝。</w:t>
      </w:r>
    </w:p>
    <w:p w14:paraId="1E0F9FEF">
      <w:pPr>
        <w:snapToGrid w:val="0"/>
        <w:spacing w:line="380" w:lineRule="exact"/>
        <w:ind w:firstLine="422"/>
        <w:outlineLvl w:val="4"/>
        <w:rPr>
          <w:rFonts w:ascii="宋体" w:hAnsi="宋体" w:cs="宋体"/>
          <w:b/>
          <w:kern w:val="0"/>
          <w:sz w:val="21"/>
          <w:szCs w:val="24"/>
        </w:rPr>
      </w:pPr>
      <w:r>
        <w:rPr>
          <w:rFonts w:hint="eastAsia" w:ascii="宋体" w:hAnsi="宋体" w:cs="宋体"/>
          <w:b/>
          <w:kern w:val="0"/>
          <w:sz w:val="21"/>
          <w:szCs w:val="24"/>
        </w:rPr>
        <w:t xml:space="preserve">26. 信用查询 </w:t>
      </w:r>
    </w:p>
    <w:p w14:paraId="5AB8A537">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根据《关于做好政府采购有关信用主体标识码登记及在政府采购活动中查询使用信用记录有关问题的通知》（桂财采〔2016〕37），由采购代理机构对第一成交候选供应商进行信用查询：</w:t>
      </w:r>
    </w:p>
    <w:p w14:paraId="2C3864E8">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⑴查询渠道：“信用中国”网站(www.creditchina.gov.cn)、中国政府采购网(www.ccgp.gov.cn)等；</w:t>
      </w:r>
    </w:p>
    <w:p w14:paraId="2D476952">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⑵查询截止时间：成交通知书发出前；</w:t>
      </w:r>
    </w:p>
    <w:p w14:paraId="1DEAFD90">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⑶信用信息查询记录和证据留存方式：在查询网站中直接打印查询记录，打印材料作为采购活动资料保存；</w:t>
      </w:r>
    </w:p>
    <w:p w14:paraId="14E17EBC">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p>
    <w:p w14:paraId="505C5D86">
      <w:pPr>
        <w:spacing w:line="380" w:lineRule="exact"/>
        <w:ind w:firstLine="413" w:firstLineChars="196"/>
        <w:rPr>
          <w:rFonts w:ascii="宋体" w:hAnsi="宋体" w:cs="宋体"/>
          <w:b/>
          <w:kern w:val="0"/>
          <w:sz w:val="21"/>
          <w:szCs w:val="20"/>
        </w:rPr>
      </w:pPr>
      <w:r>
        <w:rPr>
          <w:rFonts w:hint="eastAsia" w:ascii="宋体" w:hAnsi="宋体" w:cs="宋体"/>
          <w:b/>
          <w:kern w:val="0"/>
          <w:sz w:val="21"/>
          <w:szCs w:val="20"/>
        </w:rPr>
        <w:t>27</w:t>
      </w:r>
      <w:r>
        <w:rPr>
          <w:rFonts w:hint="eastAsia" w:ascii="宋体" w:hAnsi="宋体" w:cs="宋体"/>
          <w:b/>
          <w:kern w:val="0"/>
          <w:sz w:val="21"/>
          <w:szCs w:val="21"/>
        </w:rPr>
        <w:t>.</w:t>
      </w:r>
      <w:r>
        <w:rPr>
          <w:rFonts w:hint="eastAsia" w:ascii="宋体" w:hAnsi="宋体" w:cs="宋体"/>
          <w:b/>
          <w:kern w:val="0"/>
          <w:sz w:val="21"/>
          <w:szCs w:val="24"/>
        </w:rPr>
        <w:t>成交公告及成交通知书</w:t>
      </w:r>
    </w:p>
    <w:p w14:paraId="1A4DD2B9">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C3026DD">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27.2中小企业在政府采购活动过程中，请根据自己的真实情况出具《中小企业声明函》。采购人或采购代理机构在公告成交结果时，同时公告其《中小企业声明函》，接受社会监督。</w:t>
      </w:r>
    </w:p>
    <w:p w14:paraId="6191E04E">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27.3在发布成交公告的同时，采购代理机构通过政采云平台线上向成交供应商发出电子成交通知书，成交供应商应自行登录政采云平台查收。</w:t>
      </w:r>
    </w:p>
    <w:p w14:paraId="2DD89A15">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27.4采购代理机构无义务向未成交的供应商解释未成交原因和退还响应文件。</w:t>
      </w:r>
    </w:p>
    <w:p w14:paraId="5A70EF92">
      <w:pPr>
        <w:bidi w:val="0"/>
      </w:pPr>
    </w:p>
    <w:p w14:paraId="413CACAD">
      <w:pPr>
        <w:spacing w:line="38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五、签订合同</w:t>
      </w:r>
    </w:p>
    <w:p w14:paraId="45B11A8E">
      <w:pPr>
        <w:spacing w:line="380" w:lineRule="exact"/>
        <w:ind w:firstLine="413" w:firstLineChars="196"/>
        <w:rPr>
          <w:rFonts w:ascii="宋体" w:hAnsi="宋体" w:cs="宋体"/>
          <w:b/>
          <w:kern w:val="0"/>
          <w:sz w:val="21"/>
          <w:szCs w:val="24"/>
        </w:rPr>
      </w:pPr>
      <w:r>
        <w:rPr>
          <w:rFonts w:hint="eastAsia" w:ascii="宋体" w:hAnsi="宋体" w:cs="宋体"/>
          <w:b/>
          <w:kern w:val="0"/>
          <w:sz w:val="21"/>
          <w:szCs w:val="24"/>
        </w:rPr>
        <w:t>28</w:t>
      </w:r>
      <w:r>
        <w:rPr>
          <w:rFonts w:hint="eastAsia" w:ascii="宋体" w:hAnsi="宋体" w:cs="宋体"/>
          <w:b/>
          <w:kern w:val="0"/>
          <w:sz w:val="21"/>
          <w:szCs w:val="21"/>
        </w:rPr>
        <w:t>.</w:t>
      </w:r>
      <w:r>
        <w:rPr>
          <w:rFonts w:hint="eastAsia" w:ascii="宋体" w:hAnsi="宋体" w:cs="宋体"/>
          <w:b/>
          <w:kern w:val="0"/>
          <w:sz w:val="21"/>
          <w:szCs w:val="24"/>
        </w:rPr>
        <w:t>履约保证金</w:t>
      </w:r>
    </w:p>
    <w:p w14:paraId="0F243827">
      <w:pPr>
        <w:snapToGrid w:val="0"/>
        <w:spacing w:line="360" w:lineRule="exact"/>
        <w:ind w:firstLine="411" w:firstLineChars="196"/>
        <w:outlineLvl w:val="4"/>
        <w:rPr>
          <w:rFonts w:ascii="宋体" w:hAnsi="宋体" w:cs="宋体"/>
          <w:strike/>
          <w:kern w:val="0"/>
          <w:sz w:val="21"/>
          <w:szCs w:val="21"/>
        </w:rPr>
      </w:pPr>
      <w:r>
        <w:rPr>
          <w:rFonts w:hint="eastAsia" w:ascii="宋体" w:hAnsi="宋体" w:cs="宋体"/>
          <w:kern w:val="0"/>
          <w:sz w:val="21"/>
          <w:szCs w:val="21"/>
        </w:rPr>
        <w:t>本项目不收取履约保证金。</w:t>
      </w:r>
    </w:p>
    <w:p w14:paraId="1BC988CA">
      <w:pPr>
        <w:snapToGrid w:val="0"/>
        <w:spacing w:line="36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29.签订合同</w:t>
      </w:r>
    </w:p>
    <w:p w14:paraId="61F95AFB">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4"/>
        </w:rPr>
        <w:t xml:space="preserve">29.1 </w:t>
      </w:r>
      <w:r>
        <w:rPr>
          <w:rFonts w:hint="eastAsia" w:ascii="宋体" w:hAnsi="宋体" w:cs="宋体"/>
          <w:kern w:val="0"/>
          <w:sz w:val="21"/>
          <w:szCs w:val="21"/>
        </w:rPr>
        <w:t>签订合同时间：成交通知书发出之日起</w:t>
      </w:r>
      <w:r>
        <w:rPr>
          <w:rFonts w:hint="eastAsia" w:ascii="宋体" w:hAnsi="宋体" w:cs="宋体"/>
          <w:kern w:val="0"/>
          <w:sz w:val="21"/>
          <w:szCs w:val="21"/>
          <w:lang w:val="en-US" w:eastAsia="zh-CN"/>
        </w:rPr>
        <w:t>8个工作</w:t>
      </w:r>
      <w:r>
        <w:rPr>
          <w:rFonts w:hint="eastAsia" w:ascii="宋体" w:hAnsi="宋体" w:cs="宋体"/>
          <w:kern w:val="0"/>
          <w:sz w:val="21"/>
          <w:szCs w:val="21"/>
        </w:rPr>
        <w:t>日内。</w:t>
      </w:r>
    </w:p>
    <w:p w14:paraId="7E145BD0">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1FBA45BB">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（1）成交后不与采购人签订合同的（不可抗力除外）；</w:t>
      </w:r>
    </w:p>
    <w:p w14:paraId="6DFFD411">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（2）将成交项目转让给他人，或者在响应文件中未说明，且未经采购人同意，将成交项目分包给他人的；</w:t>
      </w:r>
    </w:p>
    <w:p w14:paraId="721C9E00">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（3）拒绝履行合同义务的。</w:t>
      </w:r>
    </w:p>
    <w:p w14:paraId="30414DF9">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29.3 合同存档：政府采购合同双方自签订之日起1个工作日内将合同原件一份交采购代理机构，采购代理机构收到政府采购合同原件后在省级以上人民政府财政部门指定媒体上公告并存档。</w:t>
      </w:r>
    </w:p>
    <w:p w14:paraId="5E629E7C">
      <w:pPr>
        <w:spacing w:line="240" w:lineRule="auto"/>
        <w:ind w:left="2940" w:firstLine="0" w:firstLineChars="0"/>
        <w:rPr>
          <w:sz w:val="21"/>
          <w:szCs w:val="24"/>
        </w:rPr>
      </w:pPr>
    </w:p>
    <w:p w14:paraId="1B1EAD39">
      <w:pPr>
        <w:spacing w:line="38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六、其他事项</w:t>
      </w:r>
    </w:p>
    <w:p w14:paraId="6575DB13">
      <w:pPr>
        <w:spacing w:line="380" w:lineRule="exact"/>
        <w:ind w:firstLine="413" w:firstLineChars="196"/>
        <w:rPr>
          <w:rFonts w:ascii="宋体" w:hAnsi="宋体" w:cs="宋体"/>
          <w:b/>
          <w:kern w:val="0"/>
          <w:sz w:val="21"/>
          <w:szCs w:val="24"/>
        </w:rPr>
      </w:pPr>
      <w:r>
        <w:rPr>
          <w:rFonts w:hint="eastAsia" w:ascii="宋体" w:hAnsi="宋体" w:cs="宋体"/>
          <w:b/>
          <w:kern w:val="0"/>
          <w:sz w:val="21"/>
          <w:szCs w:val="24"/>
        </w:rPr>
        <w:t>30</w:t>
      </w:r>
      <w:r>
        <w:rPr>
          <w:rFonts w:hint="eastAsia" w:ascii="宋体" w:hAnsi="宋体" w:cs="宋体"/>
          <w:b/>
          <w:kern w:val="0"/>
          <w:sz w:val="21"/>
          <w:szCs w:val="21"/>
        </w:rPr>
        <w:t>.采购</w:t>
      </w:r>
      <w:r>
        <w:rPr>
          <w:rFonts w:hint="eastAsia" w:ascii="宋体" w:hAnsi="宋体" w:cs="宋体"/>
          <w:b/>
          <w:kern w:val="0"/>
          <w:sz w:val="21"/>
          <w:szCs w:val="24"/>
        </w:rPr>
        <w:t>代理服务费</w:t>
      </w:r>
    </w:p>
    <w:p w14:paraId="71893A2A">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30.1本项目的采购代理服务收费标准按计价格[2002]1980号《招标代理服务收费管理暂行办法》</w:t>
      </w:r>
      <w:r>
        <w:rPr>
          <w:rFonts w:hint="eastAsia" w:ascii="宋体" w:hAnsi="宋体" w:cs="宋体"/>
          <w:kern w:val="0"/>
          <w:sz w:val="21"/>
          <w:szCs w:val="21"/>
          <w:lang w:eastAsia="zh-CN"/>
        </w:rPr>
        <w:t>服务</w:t>
      </w:r>
      <w:r>
        <w:rPr>
          <w:rFonts w:hint="eastAsia" w:ascii="宋体" w:hAnsi="宋体" w:cs="宋体"/>
          <w:kern w:val="0"/>
          <w:sz w:val="21"/>
          <w:szCs w:val="21"/>
        </w:rPr>
        <w:t>类收费标准向成交供应商收取，由成交供应商在领取成交通知书前，向采购代理机构一次性支付。</w:t>
      </w:r>
    </w:p>
    <w:p w14:paraId="0D244B24">
      <w:pPr>
        <w:spacing w:line="380" w:lineRule="exact"/>
        <w:ind w:firstLine="420"/>
        <w:rPr>
          <w:rFonts w:ascii="宋体" w:hAnsi="宋体" w:cs="宋体"/>
          <w:kern w:val="0"/>
          <w:sz w:val="21"/>
          <w:szCs w:val="21"/>
        </w:rPr>
      </w:pPr>
      <w:r>
        <w:rPr>
          <w:rFonts w:hint="eastAsia" w:ascii="宋体" w:hAnsi="宋体" w:cs="宋体"/>
          <w:kern w:val="0"/>
          <w:sz w:val="21"/>
          <w:szCs w:val="21"/>
        </w:rPr>
        <w:t>30.2代理服务收费标准：</w:t>
      </w:r>
    </w:p>
    <w:tbl>
      <w:tblPr>
        <w:tblStyle w:val="43"/>
        <w:tblW w:w="909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0551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14:paraId="2F3CF387">
            <w:pPr>
              <w:spacing w:line="340" w:lineRule="exact"/>
              <w:ind w:left="25" w:firstLine="0" w:firstLineChars="0"/>
              <w:rPr>
                <w:rFonts w:ascii="宋体" w:hAnsi="宋体" w:cs="宋体"/>
                <w:kern w:val="0"/>
                <w:sz w:val="21"/>
                <w:szCs w:val="20"/>
              </w:rPr>
            </w:pPr>
            <w:r>
              <w:rPr>
                <w:rFonts w:ascii="宋体" w:hAnsi="宋体" w:cs="宋体"/>
                <w:kern w:val="0"/>
                <w:sz w:val="21"/>
                <w:szCs w:val="2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kern w:val="0"/>
                <w:sz w:val="21"/>
                <w:szCs w:val="20"/>
              </w:rPr>
              <w:t>费率           服务类型</w:t>
            </w:r>
          </w:p>
          <w:p w14:paraId="2454FB35">
            <w:pPr>
              <w:spacing w:line="340" w:lineRule="exact"/>
              <w:ind w:left="25" w:firstLine="0" w:firstLineChars="0"/>
              <w:rPr>
                <w:rFonts w:ascii="宋体" w:hAnsi="宋体" w:cs="宋体"/>
                <w:kern w:val="0"/>
                <w:sz w:val="21"/>
                <w:szCs w:val="20"/>
              </w:rPr>
            </w:pPr>
            <w:r>
              <w:rPr>
                <w:rFonts w:ascii="宋体" w:hAnsi="宋体" w:cs="宋体"/>
                <w:kern w:val="0"/>
                <w:sz w:val="21"/>
                <w:szCs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v:fill on="f" focussize="0,0"/>
                      <v:stroke color="#000000" joinstyle="round"/>
                      <v:imagedata o:title=""/>
                      <o:lock v:ext="edit" aspectratio="f"/>
                    </v:line>
                  </w:pict>
                </mc:Fallback>
              </mc:AlternateContent>
            </w:r>
          </w:p>
          <w:p w14:paraId="21A50B43">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成交金额</w:t>
            </w:r>
          </w:p>
        </w:tc>
        <w:tc>
          <w:tcPr>
            <w:tcW w:w="1858" w:type="dxa"/>
            <w:vAlign w:val="center"/>
          </w:tcPr>
          <w:p w14:paraId="42A3D189">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货物采购</w:t>
            </w:r>
          </w:p>
        </w:tc>
        <w:tc>
          <w:tcPr>
            <w:tcW w:w="2012" w:type="dxa"/>
            <w:vAlign w:val="center"/>
          </w:tcPr>
          <w:p w14:paraId="413470A2">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服务采购</w:t>
            </w:r>
          </w:p>
        </w:tc>
        <w:tc>
          <w:tcPr>
            <w:tcW w:w="2315" w:type="dxa"/>
            <w:vAlign w:val="center"/>
          </w:tcPr>
          <w:p w14:paraId="4BA98DF6">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工程采购</w:t>
            </w:r>
          </w:p>
        </w:tc>
      </w:tr>
      <w:tr w14:paraId="4D58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14:paraId="384499F2">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100万元以下</w:t>
            </w:r>
          </w:p>
        </w:tc>
        <w:tc>
          <w:tcPr>
            <w:tcW w:w="1858" w:type="dxa"/>
          </w:tcPr>
          <w:p w14:paraId="6542932D">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1.5%</w:t>
            </w:r>
          </w:p>
        </w:tc>
        <w:tc>
          <w:tcPr>
            <w:tcW w:w="2012" w:type="dxa"/>
          </w:tcPr>
          <w:p w14:paraId="00AC176C">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1.5%</w:t>
            </w:r>
          </w:p>
        </w:tc>
        <w:tc>
          <w:tcPr>
            <w:tcW w:w="2315" w:type="dxa"/>
          </w:tcPr>
          <w:p w14:paraId="7B8ADFD6">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1.0%</w:t>
            </w:r>
          </w:p>
        </w:tc>
      </w:tr>
      <w:tr w14:paraId="70B9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14:paraId="1B2153DB">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100～500万元</w:t>
            </w:r>
          </w:p>
        </w:tc>
        <w:tc>
          <w:tcPr>
            <w:tcW w:w="1858" w:type="dxa"/>
          </w:tcPr>
          <w:p w14:paraId="3C38D33D">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1.1%</w:t>
            </w:r>
          </w:p>
        </w:tc>
        <w:tc>
          <w:tcPr>
            <w:tcW w:w="2012" w:type="dxa"/>
          </w:tcPr>
          <w:p w14:paraId="15C4379D">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0.8%</w:t>
            </w:r>
          </w:p>
        </w:tc>
        <w:tc>
          <w:tcPr>
            <w:tcW w:w="2315" w:type="dxa"/>
          </w:tcPr>
          <w:p w14:paraId="31353950">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0.7%</w:t>
            </w:r>
          </w:p>
        </w:tc>
      </w:tr>
      <w:tr w14:paraId="15E7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4613C9BE">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500～1000万元</w:t>
            </w:r>
          </w:p>
        </w:tc>
        <w:tc>
          <w:tcPr>
            <w:tcW w:w="1858" w:type="dxa"/>
          </w:tcPr>
          <w:p w14:paraId="6AE8EAF4">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0.8%</w:t>
            </w:r>
          </w:p>
        </w:tc>
        <w:tc>
          <w:tcPr>
            <w:tcW w:w="2012" w:type="dxa"/>
          </w:tcPr>
          <w:p w14:paraId="2D5CE2FE">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0.45%</w:t>
            </w:r>
          </w:p>
        </w:tc>
        <w:tc>
          <w:tcPr>
            <w:tcW w:w="2315" w:type="dxa"/>
          </w:tcPr>
          <w:p w14:paraId="7945110A">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0.55%</w:t>
            </w:r>
          </w:p>
        </w:tc>
      </w:tr>
      <w:tr w14:paraId="1350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1C9786B9">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1000～5000万元</w:t>
            </w:r>
          </w:p>
        </w:tc>
        <w:tc>
          <w:tcPr>
            <w:tcW w:w="1858" w:type="dxa"/>
          </w:tcPr>
          <w:p w14:paraId="37530652">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0.5%</w:t>
            </w:r>
          </w:p>
        </w:tc>
        <w:tc>
          <w:tcPr>
            <w:tcW w:w="2012" w:type="dxa"/>
          </w:tcPr>
          <w:p w14:paraId="3041D91E">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0.25%</w:t>
            </w:r>
          </w:p>
        </w:tc>
        <w:tc>
          <w:tcPr>
            <w:tcW w:w="2315" w:type="dxa"/>
          </w:tcPr>
          <w:p w14:paraId="75E1F204">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0.35%</w:t>
            </w:r>
          </w:p>
        </w:tc>
      </w:tr>
      <w:tr w14:paraId="1C65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2D8A93B0">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5000万元～1亿元</w:t>
            </w:r>
          </w:p>
        </w:tc>
        <w:tc>
          <w:tcPr>
            <w:tcW w:w="1858" w:type="dxa"/>
          </w:tcPr>
          <w:p w14:paraId="5975A333">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0.25%</w:t>
            </w:r>
          </w:p>
        </w:tc>
        <w:tc>
          <w:tcPr>
            <w:tcW w:w="2012" w:type="dxa"/>
          </w:tcPr>
          <w:p w14:paraId="441BD3D1">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0.1%</w:t>
            </w:r>
          </w:p>
        </w:tc>
        <w:tc>
          <w:tcPr>
            <w:tcW w:w="2315" w:type="dxa"/>
          </w:tcPr>
          <w:p w14:paraId="031B5F9B">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w:t>
            </w:r>
          </w:p>
        </w:tc>
      </w:tr>
    </w:tbl>
    <w:p w14:paraId="3903C557">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注：代理服务收费按差额定率累进法计算。</w:t>
      </w:r>
    </w:p>
    <w:p w14:paraId="513C3D04">
      <w:pPr>
        <w:spacing w:line="400" w:lineRule="exact"/>
        <w:ind w:firstLine="422"/>
        <w:rPr>
          <w:rFonts w:ascii="宋体" w:hAnsi="宋体" w:cs="宋体"/>
          <w:b/>
          <w:kern w:val="0"/>
          <w:sz w:val="21"/>
          <w:szCs w:val="24"/>
        </w:rPr>
      </w:pPr>
      <w:r>
        <w:rPr>
          <w:rFonts w:hint="eastAsia" w:ascii="宋体" w:hAnsi="宋体" w:cs="宋体"/>
          <w:b/>
          <w:kern w:val="0"/>
          <w:sz w:val="21"/>
          <w:szCs w:val="24"/>
        </w:rPr>
        <w:t>31.采购代理机构银行账户（用于缴纳采购代理服务费）：</w:t>
      </w:r>
    </w:p>
    <w:p w14:paraId="06F88E50">
      <w:pPr>
        <w:spacing w:line="400" w:lineRule="exact"/>
        <w:ind w:firstLine="422"/>
        <w:rPr>
          <w:rFonts w:hint="eastAsia" w:ascii="宋体" w:hAnsi="宋体" w:eastAsia="宋体" w:cs="宋体"/>
          <w:kern w:val="0"/>
          <w:sz w:val="21"/>
          <w:szCs w:val="21"/>
        </w:rPr>
      </w:pPr>
      <w:r>
        <w:rPr>
          <w:rFonts w:hint="eastAsia" w:ascii="宋体" w:hAnsi="宋体" w:eastAsia="宋体" w:cs="宋体"/>
          <w:kern w:val="0"/>
          <w:sz w:val="21"/>
          <w:szCs w:val="21"/>
        </w:rPr>
        <w:t>开户名称：</w:t>
      </w:r>
      <w:r>
        <w:rPr>
          <w:rFonts w:hint="eastAsia" w:ascii="宋体" w:hAnsi="宋体" w:eastAsia="宋体" w:cs="宋体"/>
          <w:kern w:val="0"/>
          <w:sz w:val="21"/>
          <w:szCs w:val="21"/>
          <w:lang w:eastAsia="zh-CN"/>
        </w:rPr>
        <w:t>广西亿创工程管理咨询有限公司</w:t>
      </w:r>
    </w:p>
    <w:p w14:paraId="085B29E4">
      <w:pPr>
        <w:spacing w:line="400" w:lineRule="exact"/>
        <w:ind w:firstLine="422"/>
        <w:rPr>
          <w:rFonts w:hint="eastAsia" w:ascii="宋体" w:hAnsi="宋体" w:eastAsia="宋体" w:cs="宋体"/>
          <w:kern w:val="0"/>
          <w:sz w:val="21"/>
          <w:szCs w:val="21"/>
        </w:rPr>
      </w:pPr>
      <w:r>
        <w:rPr>
          <w:rFonts w:hint="eastAsia" w:ascii="宋体" w:hAnsi="宋体" w:eastAsia="宋体" w:cs="宋体"/>
          <w:kern w:val="0"/>
          <w:sz w:val="21"/>
          <w:szCs w:val="21"/>
        </w:rPr>
        <w:t>开户银行：</w:t>
      </w:r>
      <w:r>
        <w:rPr>
          <w:rFonts w:hint="eastAsia" w:ascii="宋体" w:hAnsi="宋体" w:eastAsia="宋体" w:cs="宋体"/>
          <w:kern w:val="0"/>
          <w:sz w:val="21"/>
          <w:szCs w:val="21"/>
          <w:lang w:val="en-US" w:eastAsia="zh-CN"/>
        </w:rPr>
        <w:t>桂林银行股份有限公司临桂支行</w:t>
      </w:r>
    </w:p>
    <w:p w14:paraId="4E7083DD">
      <w:pPr>
        <w:spacing w:line="400" w:lineRule="exact"/>
        <w:ind w:firstLine="422"/>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银行账号：</w:t>
      </w:r>
      <w:r>
        <w:rPr>
          <w:rFonts w:hint="eastAsia" w:ascii="宋体" w:hAnsi="宋体" w:eastAsia="宋体" w:cs="宋体"/>
          <w:kern w:val="0"/>
          <w:sz w:val="21"/>
          <w:szCs w:val="21"/>
          <w:lang w:val="en-US" w:eastAsia="zh-CN"/>
        </w:rPr>
        <w:t>6600 0001 8530 3000 14</w:t>
      </w:r>
    </w:p>
    <w:p w14:paraId="1660D7D7">
      <w:pPr>
        <w:spacing w:line="340" w:lineRule="exact"/>
        <w:ind w:firstLine="422"/>
        <w:rPr>
          <w:rFonts w:ascii="宋体" w:hAnsi="宋体" w:cs="宋体"/>
          <w:b/>
          <w:kern w:val="0"/>
          <w:sz w:val="21"/>
          <w:szCs w:val="24"/>
        </w:rPr>
      </w:pPr>
      <w:r>
        <w:rPr>
          <w:rFonts w:hint="eastAsia" w:ascii="宋体" w:hAnsi="宋体" w:cs="宋体"/>
          <w:b/>
          <w:kern w:val="0"/>
          <w:sz w:val="21"/>
          <w:szCs w:val="24"/>
        </w:rPr>
        <w:t>32.广西线上“政采贷”政策详见附表4.</w:t>
      </w:r>
    </w:p>
    <w:p w14:paraId="1AD64D59">
      <w:pPr>
        <w:spacing w:line="400" w:lineRule="exact"/>
        <w:ind w:firstLine="422"/>
        <w:rPr>
          <w:rFonts w:ascii="宋体" w:hAnsi="宋体" w:cs="宋体"/>
          <w:kern w:val="0"/>
          <w:sz w:val="21"/>
          <w:szCs w:val="21"/>
        </w:rPr>
      </w:pPr>
      <w:r>
        <w:rPr>
          <w:rFonts w:hint="eastAsia" w:ascii="宋体" w:hAnsi="宋体" w:cs="宋体"/>
          <w:b/>
          <w:kern w:val="0"/>
          <w:sz w:val="21"/>
          <w:szCs w:val="24"/>
        </w:rPr>
        <w:t>33.解释权：</w:t>
      </w: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53E60E1">
      <w:pPr>
        <w:spacing w:line="340" w:lineRule="exact"/>
        <w:ind w:firstLine="422"/>
        <w:rPr>
          <w:rFonts w:hint="eastAsia" w:ascii="宋体" w:hAnsi="宋体" w:eastAsia="宋体" w:cs="宋体"/>
          <w:kern w:val="0"/>
          <w:sz w:val="21"/>
          <w:szCs w:val="21"/>
          <w:lang w:eastAsia="zh-CN"/>
        </w:rPr>
      </w:pPr>
      <w:r>
        <w:rPr>
          <w:rFonts w:hint="eastAsia" w:ascii="宋体" w:hAnsi="宋体" w:cs="宋体"/>
          <w:b/>
          <w:kern w:val="0"/>
          <w:sz w:val="21"/>
          <w:szCs w:val="24"/>
        </w:rPr>
        <w:t>34.监督管理机构：</w:t>
      </w:r>
      <w:r>
        <w:rPr>
          <w:rFonts w:hint="eastAsia" w:ascii="宋体" w:hAnsi="宋体" w:eastAsia="宋体" w:cs="宋体"/>
          <w:sz w:val="21"/>
          <w:szCs w:val="21"/>
        </w:rPr>
        <w:t>桂林市临桂区财政局政府采购监督管理股</w:t>
      </w:r>
      <w:r>
        <w:rPr>
          <w:rFonts w:hint="eastAsia" w:ascii="宋体" w:hAnsi="宋体" w:cs="宋体"/>
          <w:kern w:val="0"/>
          <w:sz w:val="21"/>
          <w:szCs w:val="21"/>
        </w:rPr>
        <w:t>；联系电话：</w:t>
      </w:r>
      <w:r>
        <w:rPr>
          <w:rFonts w:hint="eastAsia" w:ascii="宋体" w:hAnsi="宋体" w:cs="宋体"/>
          <w:kern w:val="0"/>
          <w:sz w:val="21"/>
          <w:szCs w:val="21"/>
          <w:lang w:eastAsia="zh-CN"/>
        </w:rPr>
        <w:t>0773-5593932</w:t>
      </w:r>
    </w:p>
    <w:p w14:paraId="6E8B2777">
      <w:pPr>
        <w:snapToGrid w:val="0"/>
        <w:spacing w:line="240" w:lineRule="auto"/>
        <w:ind w:firstLine="0" w:firstLineChars="0"/>
        <w:rPr>
          <w:rFonts w:ascii="宋体" w:hAnsi="宋体" w:cs="宋体"/>
          <w:b/>
          <w:szCs w:val="24"/>
        </w:rPr>
      </w:pPr>
    </w:p>
    <w:p w14:paraId="0A2978ED">
      <w:pPr>
        <w:snapToGrid w:val="0"/>
        <w:spacing w:line="240" w:lineRule="auto"/>
        <w:ind w:firstLine="0" w:firstLineChars="0"/>
        <w:rPr>
          <w:rFonts w:ascii="宋体" w:hAnsi="宋体" w:cs="宋体"/>
          <w:b/>
          <w:szCs w:val="24"/>
        </w:rPr>
      </w:pPr>
    </w:p>
    <w:p w14:paraId="2AE0ED34">
      <w:pPr>
        <w:snapToGrid w:val="0"/>
        <w:spacing w:line="240" w:lineRule="auto"/>
        <w:ind w:firstLine="0" w:firstLineChars="0"/>
        <w:rPr>
          <w:rFonts w:ascii="宋体" w:hAnsi="宋体" w:cs="宋体"/>
          <w:b/>
          <w:szCs w:val="24"/>
        </w:rPr>
      </w:pPr>
    </w:p>
    <w:p w14:paraId="4F9C6D2E">
      <w:pPr>
        <w:snapToGrid w:val="0"/>
        <w:spacing w:line="240" w:lineRule="auto"/>
        <w:ind w:firstLine="0" w:firstLineChars="0"/>
        <w:rPr>
          <w:rFonts w:ascii="宋体" w:hAnsi="宋体" w:cs="宋体"/>
          <w:b/>
          <w:szCs w:val="24"/>
        </w:rPr>
      </w:pPr>
    </w:p>
    <w:p w14:paraId="4F49B571">
      <w:pPr>
        <w:snapToGrid w:val="0"/>
        <w:spacing w:line="240" w:lineRule="auto"/>
        <w:ind w:firstLine="0" w:firstLineChars="0"/>
        <w:rPr>
          <w:rFonts w:ascii="宋体" w:hAnsi="宋体" w:cs="宋体"/>
          <w:b/>
          <w:szCs w:val="24"/>
        </w:rPr>
      </w:pPr>
    </w:p>
    <w:p w14:paraId="1F3EC44D">
      <w:pPr>
        <w:snapToGrid w:val="0"/>
        <w:spacing w:line="240" w:lineRule="auto"/>
        <w:ind w:firstLine="0" w:firstLineChars="0"/>
        <w:rPr>
          <w:rFonts w:ascii="宋体" w:hAnsi="宋体" w:cs="宋体"/>
          <w:b/>
          <w:szCs w:val="24"/>
        </w:rPr>
      </w:pPr>
    </w:p>
    <w:p w14:paraId="1B1DAF85">
      <w:pPr>
        <w:snapToGrid w:val="0"/>
        <w:spacing w:line="240" w:lineRule="auto"/>
        <w:ind w:firstLine="0" w:firstLineChars="0"/>
        <w:rPr>
          <w:rFonts w:ascii="宋体" w:hAnsi="宋体" w:cs="宋体"/>
          <w:b/>
          <w:szCs w:val="24"/>
        </w:rPr>
      </w:pPr>
    </w:p>
    <w:p w14:paraId="68E75FC8">
      <w:pPr>
        <w:snapToGrid w:val="0"/>
        <w:spacing w:line="240" w:lineRule="auto"/>
        <w:ind w:firstLine="0" w:firstLineChars="0"/>
        <w:rPr>
          <w:rFonts w:ascii="宋体" w:hAnsi="宋体" w:cs="宋体"/>
          <w:b/>
          <w:szCs w:val="24"/>
        </w:rPr>
      </w:pPr>
    </w:p>
    <w:p w14:paraId="0CF1B94E">
      <w:pPr>
        <w:snapToGrid w:val="0"/>
        <w:spacing w:line="240" w:lineRule="auto"/>
        <w:ind w:firstLine="0" w:firstLineChars="0"/>
        <w:rPr>
          <w:rFonts w:ascii="宋体" w:hAnsi="宋体" w:cs="宋体"/>
          <w:b/>
          <w:szCs w:val="24"/>
        </w:rPr>
      </w:pPr>
    </w:p>
    <w:p w14:paraId="7EF3B6CB">
      <w:pPr>
        <w:snapToGrid w:val="0"/>
        <w:spacing w:line="240" w:lineRule="auto"/>
        <w:ind w:firstLine="0" w:firstLineChars="0"/>
        <w:rPr>
          <w:rFonts w:ascii="宋体" w:hAnsi="宋体" w:cs="宋体"/>
          <w:b/>
          <w:szCs w:val="24"/>
        </w:rPr>
      </w:pPr>
    </w:p>
    <w:p w14:paraId="5E5F0533">
      <w:pPr>
        <w:snapToGrid w:val="0"/>
        <w:spacing w:line="240" w:lineRule="auto"/>
        <w:ind w:firstLine="0" w:firstLineChars="0"/>
        <w:rPr>
          <w:rFonts w:ascii="宋体" w:hAnsi="宋体" w:cs="宋体"/>
          <w:b/>
          <w:szCs w:val="24"/>
        </w:rPr>
      </w:pPr>
    </w:p>
    <w:p w14:paraId="48D1007C">
      <w:pPr>
        <w:pStyle w:val="22"/>
      </w:pPr>
    </w:p>
    <w:p w14:paraId="54342BD9">
      <w:pPr>
        <w:pStyle w:val="22"/>
      </w:pPr>
    </w:p>
    <w:p w14:paraId="1C5C516C">
      <w:pPr>
        <w:pStyle w:val="22"/>
      </w:pPr>
    </w:p>
    <w:p w14:paraId="7263396D">
      <w:pPr>
        <w:pStyle w:val="22"/>
      </w:pPr>
    </w:p>
    <w:p w14:paraId="4BC86D12">
      <w:pPr>
        <w:pStyle w:val="22"/>
      </w:pPr>
    </w:p>
    <w:p w14:paraId="242EF9A3">
      <w:pPr>
        <w:pStyle w:val="22"/>
      </w:pPr>
    </w:p>
    <w:p w14:paraId="05375793">
      <w:pPr>
        <w:pStyle w:val="22"/>
      </w:pPr>
    </w:p>
    <w:p w14:paraId="46956DC1">
      <w:pPr>
        <w:pStyle w:val="22"/>
      </w:pPr>
    </w:p>
    <w:p w14:paraId="3535F854">
      <w:pPr>
        <w:pStyle w:val="22"/>
      </w:pPr>
    </w:p>
    <w:p w14:paraId="7FFC3A46">
      <w:pPr>
        <w:pStyle w:val="22"/>
      </w:pPr>
    </w:p>
    <w:p w14:paraId="107F610C">
      <w:pPr>
        <w:pStyle w:val="22"/>
      </w:pPr>
    </w:p>
    <w:p w14:paraId="2F2EFD8B">
      <w:pPr>
        <w:pStyle w:val="22"/>
      </w:pPr>
    </w:p>
    <w:p w14:paraId="6AB90F16">
      <w:pPr>
        <w:pStyle w:val="22"/>
      </w:pPr>
    </w:p>
    <w:p w14:paraId="24836ED4">
      <w:pPr>
        <w:pStyle w:val="22"/>
      </w:pPr>
    </w:p>
    <w:p w14:paraId="0EAE4776">
      <w:pPr>
        <w:pStyle w:val="22"/>
      </w:pPr>
    </w:p>
    <w:p w14:paraId="2FE37205">
      <w:pPr>
        <w:pStyle w:val="22"/>
      </w:pPr>
    </w:p>
    <w:p w14:paraId="147DAF5B">
      <w:pPr>
        <w:pStyle w:val="22"/>
        <w:ind w:left="0"/>
      </w:pPr>
    </w:p>
    <w:p w14:paraId="7C82A1F4">
      <w:pPr>
        <w:pStyle w:val="22"/>
        <w:ind w:left="0"/>
      </w:pPr>
    </w:p>
    <w:p w14:paraId="780874AB">
      <w:pPr>
        <w:pStyle w:val="22"/>
        <w:ind w:left="0"/>
      </w:pPr>
    </w:p>
    <w:p w14:paraId="2D2F4933">
      <w:pPr>
        <w:pStyle w:val="22"/>
        <w:ind w:left="0"/>
      </w:pPr>
    </w:p>
    <w:p w14:paraId="03E2F6E2">
      <w:pPr>
        <w:pStyle w:val="22"/>
        <w:ind w:left="0"/>
      </w:pPr>
    </w:p>
    <w:p w14:paraId="3D30A413">
      <w:pPr>
        <w:snapToGrid w:val="0"/>
        <w:spacing w:line="240" w:lineRule="auto"/>
        <w:ind w:firstLine="0" w:firstLineChars="0"/>
        <w:rPr>
          <w:rFonts w:ascii="宋体" w:hAnsi="宋体" w:cs="宋体"/>
          <w:b/>
          <w:szCs w:val="24"/>
        </w:rPr>
      </w:pPr>
      <w:r>
        <w:rPr>
          <w:rFonts w:hint="eastAsia" w:ascii="宋体" w:hAnsi="宋体" w:cs="宋体"/>
          <w:b/>
          <w:szCs w:val="24"/>
        </w:rPr>
        <w:t>附表1：</w:t>
      </w:r>
    </w:p>
    <w:p w14:paraId="4BD45DDD">
      <w:pPr>
        <w:spacing w:line="460" w:lineRule="exact"/>
        <w:ind w:firstLine="0" w:firstLineChars="0"/>
        <w:jc w:val="center"/>
        <w:rPr>
          <w:rFonts w:ascii="宋体" w:hAnsi="宋体" w:cs="宋体"/>
          <w:sz w:val="44"/>
          <w:szCs w:val="24"/>
        </w:rPr>
      </w:pPr>
      <w:r>
        <w:rPr>
          <w:rFonts w:hint="eastAsia" w:ascii="宋体" w:hAnsi="宋体" w:cs="宋体"/>
          <w:sz w:val="44"/>
          <w:szCs w:val="24"/>
        </w:rPr>
        <w:t>质疑函（格式）</w:t>
      </w:r>
    </w:p>
    <w:p w14:paraId="367090A3">
      <w:pPr>
        <w:snapToGrid w:val="0"/>
        <w:spacing w:line="360" w:lineRule="exact"/>
        <w:ind w:firstLine="422"/>
        <w:rPr>
          <w:rFonts w:ascii="宋体" w:hAnsi="宋体" w:cs="宋体"/>
          <w:b/>
          <w:bCs/>
          <w:sz w:val="21"/>
          <w:szCs w:val="20"/>
        </w:rPr>
      </w:pPr>
      <w:r>
        <w:rPr>
          <w:rFonts w:hint="eastAsia" w:ascii="宋体" w:hAnsi="宋体" w:cs="宋体"/>
          <w:b/>
          <w:bCs/>
          <w:sz w:val="21"/>
          <w:szCs w:val="20"/>
        </w:rPr>
        <w:t>一、质疑供应商基本信息：</w:t>
      </w:r>
    </w:p>
    <w:p w14:paraId="33970BB3">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质疑供应商：</w:t>
      </w:r>
    </w:p>
    <w:p w14:paraId="4E964153">
      <w:pPr>
        <w:snapToGrid w:val="0"/>
        <w:spacing w:line="360" w:lineRule="exact"/>
        <w:ind w:firstLine="420"/>
        <w:rPr>
          <w:rFonts w:ascii="宋体" w:hAnsi="宋体" w:cs="宋体"/>
          <w:bCs/>
          <w:sz w:val="21"/>
          <w:szCs w:val="20"/>
        </w:rPr>
      </w:pPr>
      <w:r>
        <w:rPr>
          <w:rFonts w:hint="eastAsia" w:ascii="宋体" w:hAnsi="宋体" w:cs="宋体"/>
          <w:bCs/>
          <w:sz w:val="21"/>
          <w:szCs w:val="20"/>
        </w:rPr>
        <w:t>地址：邮编：</w:t>
      </w:r>
    </w:p>
    <w:p w14:paraId="78A7D3B1">
      <w:pPr>
        <w:snapToGrid w:val="0"/>
        <w:spacing w:line="360" w:lineRule="exact"/>
        <w:ind w:firstLine="420"/>
        <w:rPr>
          <w:rFonts w:ascii="宋体" w:hAnsi="宋体" w:cs="宋体"/>
          <w:bCs/>
          <w:sz w:val="21"/>
          <w:szCs w:val="20"/>
        </w:rPr>
      </w:pPr>
      <w:r>
        <w:rPr>
          <w:rFonts w:hint="eastAsia" w:ascii="宋体" w:hAnsi="宋体" w:cs="宋体"/>
          <w:bCs/>
          <w:sz w:val="21"/>
          <w:szCs w:val="20"/>
        </w:rPr>
        <w:t>联系人：联系电话：</w:t>
      </w:r>
    </w:p>
    <w:p w14:paraId="28F4F976">
      <w:pPr>
        <w:snapToGrid w:val="0"/>
        <w:spacing w:line="360" w:lineRule="exact"/>
        <w:ind w:firstLine="420"/>
        <w:rPr>
          <w:rFonts w:ascii="宋体" w:hAnsi="宋体" w:cs="宋体"/>
          <w:bCs/>
          <w:sz w:val="21"/>
          <w:szCs w:val="20"/>
        </w:rPr>
      </w:pPr>
      <w:r>
        <w:rPr>
          <w:rFonts w:hint="eastAsia" w:ascii="宋体" w:hAnsi="宋体" w:cs="宋体"/>
          <w:bCs/>
          <w:sz w:val="21"/>
          <w:szCs w:val="20"/>
        </w:rPr>
        <w:t>授权代表：</w:t>
      </w:r>
    </w:p>
    <w:p w14:paraId="77F58560">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联系电话：</w:t>
      </w:r>
    </w:p>
    <w:p w14:paraId="470B0BD3">
      <w:pPr>
        <w:snapToGrid w:val="0"/>
        <w:spacing w:line="360" w:lineRule="exact"/>
        <w:ind w:firstLine="420"/>
        <w:rPr>
          <w:rFonts w:ascii="宋体" w:hAnsi="宋体" w:cs="宋体"/>
          <w:bCs/>
          <w:sz w:val="21"/>
          <w:szCs w:val="20"/>
        </w:rPr>
      </w:pPr>
      <w:r>
        <w:rPr>
          <w:rFonts w:hint="eastAsia" w:ascii="宋体" w:hAnsi="宋体" w:cs="宋体"/>
          <w:bCs/>
          <w:sz w:val="21"/>
          <w:szCs w:val="20"/>
        </w:rPr>
        <w:t>地址：邮编：</w:t>
      </w:r>
    </w:p>
    <w:p w14:paraId="5E265924">
      <w:pPr>
        <w:snapToGrid w:val="0"/>
        <w:spacing w:line="360" w:lineRule="exact"/>
        <w:ind w:firstLine="422"/>
        <w:rPr>
          <w:rFonts w:ascii="宋体" w:hAnsi="宋体" w:cs="宋体"/>
          <w:b/>
          <w:bCs/>
          <w:sz w:val="21"/>
          <w:szCs w:val="20"/>
        </w:rPr>
      </w:pPr>
      <w:r>
        <w:rPr>
          <w:rFonts w:hint="eastAsia" w:ascii="宋体" w:hAnsi="宋体" w:cs="宋体"/>
          <w:b/>
          <w:bCs/>
          <w:sz w:val="21"/>
          <w:szCs w:val="20"/>
        </w:rPr>
        <w:t>二、质疑项目基本情况：</w:t>
      </w:r>
    </w:p>
    <w:p w14:paraId="27266B67">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项目的名称：</w:t>
      </w:r>
    </w:p>
    <w:p w14:paraId="37A5F844">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项目的编号：</w:t>
      </w:r>
    </w:p>
    <w:p w14:paraId="0DC2F58E">
      <w:pPr>
        <w:spacing w:line="360" w:lineRule="exact"/>
        <w:ind w:left="29" w:leftChars="12" w:firstLine="413" w:firstLineChars="197"/>
        <w:rPr>
          <w:rFonts w:ascii="宋体" w:hAnsi="宋体" w:cs="宋体"/>
          <w:sz w:val="21"/>
          <w:szCs w:val="21"/>
        </w:rPr>
      </w:pPr>
      <w:r>
        <w:rPr>
          <w:rFonts w:hint="eastAsia" w:ascii="宋体" w:hAnsi="宋体" w:cs="宋体"/>
          <w:sz w:val="21"/>
          <w:szCs w:val="21"/>
        </w:rPr>
        <w:t>采购人名称：</w:t>
      </w:r>
    </w:p>
    <w:p w14:paraId="14150792">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w:t>
      </w:r>
    </w:p>
    <w:p w14:paraId="6E05A0D3">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磋商文件   磋商文件获取日期：</w:t>
      </w:r>
    </w:p>
    <w:p w14:paraId="757DEDCF">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 xml:space="preserve">采购过程   </w:t>
      </w:r>
    </w:p>
    <w:p w14:paraId="670F2B75">
      <w:pPr>
        <w:spacing w:line="360" w:lineRule="exact"/>
        <w:ind w:left="29" w:leftChars="12" w:firstLine="441" w:firstLineChars="147"/>
        <w:rPr>
          <w:rFonts w:ascii="宋体" w:hAnsi="宋体" w:cs="宋体"/>
          <w:bCs/>
          <w:sz w:val="21"/>
          <w:szCs w:val="20"/>
          <w:u w:val="single"/>
        </w:rPr>
      </w:pPr>
      <w:r>
        <w:rPr>
          <w:rFonts w:hint="eastAsia" w:ascii="宋体" w:hAnsi="宋体" w:cs="宋体"/>
          <w:sz w:val="30"/>
          <w:szCs w:val="30"/>
        </w:rPr>
        <w:t>□</w:t>
      </w:r>
      <w:r>
        <w:rPr>
          <w:rFonts w:hint="eastAsia" w:ascii="宋体" w:hAnsi="宋体" w:cs="宋体"/>
          <w:sz w:val="21"/>
          <w:szCs w:val="21"/>
        </w:rPr>
        <w:t xml:space="preserve">成交结果   </w:t>
      </w:r>
    </w:p>
    <w:p w14:paraId="7B6A225C">
      <w:pPr>
        <w:spacing w:line="360" w:lineRule="exact"/>
        <w:ind w:left="29" w:leftChars="12" w:firstLine="413" w:firstLineChars="196"/>
        <w:rPr>
          <w:rFonts w:ascii="宋体" w:hAnsi="宋体" w:cs="宋体"/>
          <w:b/>
          <w:sz w:val="21"/>
          <w:szCs w:val="21"/>
        </w:rPr>
      </w:pPr>
      <w:r>
        <w:rPr>
          <w:rFonts w:hint="eastAsia" w:ascii="宋体" w:hAnsi="宋体" w:cs="宋体"/>
          <w:b/>
          <w:sz w:val="21"/>
          <w:szCs w:val="21"/>
        </w:rPr>
        <w:t>三、质疑事项具体内容</w:t>
      </w:r>
    </w:p>
    <w:p w14:paraId="7DEB8268">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质疑事项1：</w:t>
      </w:r>
    </w:p>
    <w:p w14:paraId="2D4C3D7C">
      <w:pPr>
        <w:spacing w:line="360" w:lineRule="exact"/>
        <w:ind w:left="29" w:leftChars="12" w:firstLine="413" w:firstLineChars="197"/>
        <w:rPr>
          <w:rFonts w:ascii="宋体" w:hAnsi="宋体" w:cs="宋体"/>
          <w:sz w:val="21"/>
          <w:szCs w:val="21"/>
        </w:rPr>
      </w:pPr>
      <w:r>
        <w:rPr>
          <w:rFonts w:hint="eastAsia" w:ascii="宋体" w:hAnsi="宋体" w:cs="宋体"/>
          <w:sz w:val="21"/>
          <w:szCs w:val="21"/>
        </w:rPr>
        <w:t>事实依据：</w:t>
      </w:r>
    </w:p>
    <w:p w14:paraId="249E60F3">
      <w:pPr>
        <w:spacing w:line="360" w:lineRule="exact"/>
        <w:ind w:left="29" w:leftChars="12" w:firstLine="413" w:firstLineChars="197"/>
        <w:rPr>
          <w:rFonts w:ascii="宋体" w:hAnsi="宋体" w:cs="宋体"/>
          <w:sz w:val="21"/>
          <w:szCs w:val="21"/>
        </w:rPr>
      </w:pPr>
      <w:r>
        <w:rPr>
          <w:rFonts w:hint="eastAsia" w:ascii="宋体" w:hAnsi="宋体" w:cs="宋体"/>
          <w:sz w:val="21"/>
          <w:szCs w:val="21"/>
        </w:rPr>
        <w:t>法律依据：</w:t>
      </w:r>
    </w:p>
    <w:p w14:paraId="5B15AD81">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质疑事项2</w:t>
      </w:r>
    </w:p>
    <w:p w14:paraId="4166C396">
      <w:pPr>
        <w:spacing w:line="360" w:lineRule="exact"/>
        <w:ind w:left="29" w:leftChars="12" w:firstLine="413" w:firstLineChars="197"/>
        <w:rPr>
          <w:rFonts w:ascii="宋体" w:hAnsi="宋体" w:cs="宋体"/>
          <w:sz w:val="21"/>
          <w:szCs w:val="21"/>
        </w:rPr>
      </w:pPr>
      <w:r>
        <w:rPr>
          <w:rFonts w:hint="eastAsia" w:ascii="宋体" w:hAnsi="宋体" w:cs="宋体"/>
          <w:sz w:val="21"/>
          <w:szCs w:val="21"/>
        </w:rPr>
        <w:t>……</w:t>
      </w:r>
    </w:p>
    <w:p w14:paraId="3AA52C42">
      <w:pPr>
        <w:spacing w:line="360" w:lineRule="exact"/>
        <w:ind w:left="29" w:leftChars="12" w:firstLine="413" w:firstLineChars="197"/>
        <w:rPr>
          <w:rFonts w:ascii="宋体" w:hAnsi="宋体" w:cs="宋体"/>
          <w:sz w:val="21"/>
          <w:szCs w:val="21"/>
        </w:rPr>
      </w:pPr>
      <w:r>
        <w:rPr>
          <w:rFonts w:hint="eastAsia" w:ascii="宋体" w:hAnsi="宋体" w:cs="宋体"/>
          <w:sz w:val="21"/>
          <w:szCs w:val="21"/>
        </w:rPr>
        <w:t>四、与质疑事项相关的质疑请求：</w:t>
      </w:r>
    </w:p>
    <w:p w14:paraId="7E2CB039">
      <w:pPr>
        <w:spacing w:line="360" w:lineRule="exact"/>
        <w:ind w:left="29" w:leftChars="12" w:firstLine="413" w:firstLineChars="197"/>
        <w:rPr>
          <w:rFonts w:ascii="宋体" w:hAnsi="宋体" w:cs="宋体"/>
          <w:sz w:val="21"/>
          <w:szCs w:val="21"/>
        </w:rPr>
      </w:pPr>
      <w:r>
        <w:rPr>
          <w:rFonts w:hint="eastAsia" w:ascii="宋体" w:hAnsi="宋体" w:cs="宋体"/>
          <w:sz w:val="21"/>
          <w:szCs w:val="21"/>
        </w:rPr>
        <w:t>请求：</w:t>
      </w:r>
    </w:p>
    <w:p w14:paraId="2326AD8B">
      <w:pPr>
        <w:spacing w:line="360" w:lineRule="exact"/>
        <w:ind w:left="29" w:leftChars="12" w:firstLine="308" w:firstLineChars="147"/>
        <w:rPr>
          <w:rFonts w:ascii="宋体" w:hAnsi="宋体" w:cs="宋体"/>
          <w:sz w:val="21"/>
          <w:szCs w:val="21"/>
        </w:rPr>
      </w:pPr>
    </w:p>
    <w:p w14:paraId="3BFF613C">
      <w:pPr>
        <w:spacing w:line="360" w:lineRule="exact"/>
        <w:ind w:left="29" w:leftChars="12" w:firstLine="413" w:firstLineChars="197"/>
        <w:rPr>
          <w:rFonts w:ascii="宋体" w:hAnsi="宋体" w:cs="宋体"/>
          <w:sz w:val="21"/>
          <w:szCs w:val="21"/>
        </w:rPr>
      </w:pPr>
      <w:r>
        <w:rPr>
          <w:rFonts w:hint="eastAsia" w:ascii="宋体" w:hAnsi="宋体" w:cs="宋体"/>
          <w:sz w:val="21"/>
          <w:szCs w:val="21"/>
        </w:rPr>
        <w:t>签字（签章）：                                       公章：</w:t>
      </w:r>
    </w:p>
    <w:p w14:paraId="248AA2F4">
      <w:pPr>
        <w:spacing w:line="360" w:lineRule="exact"/>
        <w:ind w:left="29" w:leftChars="12" w:firstLine="308" w:firstLineChars="147"/>
        <w:rPr>
          <w:rFonts w:ascii="宋体" w:hAnsi="宋体" w:cs="宋体"/>
          <w:sz w:val="21"/>
          <w:szCs w:val="21"/>
        </w:rPr>
      </w:pPr>
    </w:p>
    <w:p w14:paraId="0E6728F7">
      <w:pPr>
        <w:spacing w:line="36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4C875326">
      <w:pPr>
        <w:snapToGrid w:val="0"/>
        <w:spacing w:line="340" w:lineRule="exact"/>
        <w:ind w:firstLine="0" w:firstLineChars="0"/>
        <w:rPr>
          <w:rFonts w:ascii="宋体" w:hAnsi="宋体" w:cs="宋体"/>
          <w:b/>
          <w:sz w:val="21"/>
          <w:szCs w:val="21"/>
        </w:rPr>
      </w:pPr>
      <w:r>
        <w:rPr>
          <w:rFonts w:hint="eastAsia" w:ascii="宋体" w:hAnsi="宋体" w:cs="宋体"/>
          <w:b/>
          <w:sz w:val="21"/>
          <w:szCs w:val="21"/>
        </w:rPr>
        <w:t>说明：</w:t>
      </w:r>
    </w:p>
    <w:p w14:paraId="5126F0B8">
      <w:pPr>
        <w:snapToGrid w:val="0"/>
        <w:spacing w:line="340" w:lineRule="exact"/>
        <w:ind w:firstLine="0" w:firstLineChars="0"/>
        <w:rPr>
          <w:rFonts w:ascii="宋体" w:hAnsi="宋体" w:cs="宋体"/>
          <w:b/>
          <w:sz w:val="21"/>
          <w:szCs w:val="21"/>
        </w:rPr>
      </w:pPr>
      <w:r>
        <w:rPr>
          <w:rFonts w:hint="eastAsia" w:ascii="宋体" w:hAnsi="宋体" w:cs="宋体"/>
          <w:b/>
          <w:sz w:val="21"/>
          <w:szCs w:val="21"/>
        </w:rPr>
        <w:t>1.供应商提出质疑时，应提交质疑函和必要的证明材料。</w:t>
      </w:r>
    </w:p>
    <w:p w14:paraId="21CECAA2">
      <w:pPr>
        <w:snapToGrid w:val="0"/>
        <w:spacing w:line="340" w:lineRule="exact"/>
        <w:ind w:firstLine="0" w:firstLineChars="0"/>
        <w:rPr>
          <w:rFonts w:ascii="宋体" w:hAnsi="宋体" w:cs="宋体"/>
          <w:b/>
          <w:sz w:val="21"/>
          <w:szCs w:val="21"/>
        </w:rPr>
      </w:pPr>
      <w:r>
        <w:rPr>
          <w:rFonts w:hint="eastAsia" w:ascii="宋体" w:hAnsi="宋体" w:cs="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2D3004F">
      <w:pPr>
        <w:snapToGrid w:val="0"/>
        <w:spacing w:line="340" w:lineRule="exact"/>
        <w:ind w:firstLine="0" w:firstLineChars="0"/>
        <w:rPr>
          <w:rFonts w:ascii="宋体" w:hAnsi="宋体" w:cs="宋体"/>
          <w:b/>
          <w:sz w:val="21"/>
          <w:szCs w:val="21"/>
        </w:rPr>
      </w:pPr>
      <w:r>
        <w:rPr>
          <w:rFonts w:hint="eastAsia" w:ascii="宋体" w:hAnsi="宋体" w:cs="宋体"/>
          <w:b/>
          <w:sz w:val="21"/>
          <w:szCs w:val="21"/>
        </w:rPr>
        <w:t>3.质疑函的质疑事项应具体、明确，并有必要的事实依据和法律依据。</w:t>
      </w:r>
    </w:p>
    <w:p w14:paraId="4994088D">
      <w:pPr>
        <w:snapToGrid w:val="0"/>
        <w:spacing w:line="340" w:lineRule="exact"/>
        <w:ind w:firstLine="0" w:firstLineChars="0"/>
        <w:rPr>
          <w:rFonts w:ascii="宋体" w:hAnsi="宋体" w:cs="宋体"/>
          <w:b/>
          <w:sz w:val="21"/>
          <w:szCs w:val="21"/>
        </w:rPr>
      </w:pPr>
      <w:r>
        <w:rPr>
          <w:rFonts w:hint="eastAsia" w:ascii="宋体" w:hAnsi="宋体" w:cs="宋体"/>
          <w:b/>
          <w:sz w:val="21"/>
          <w:szCs w:val="21"/>
        </w:rPr>
        <w:t>4.质疑函的质疑请求应与质疑事项相关。</w:t>
      </w:r>
    </w:p>
    <w:p w14:paraId="78DDE385">
      <w:pPr>
        <w:snapToGrid w:val="0"/>
        <w:spacing w:line="340" w:lineRule="exact"/>
        <w:ind w:firstLine="0" w:firstLineChars="0"/>
        <w:rPr>
          <w:rFonts w:ascii="宋体" w:hAnsi="宋体" w:cs="宋体"/>
          <w:b/>
          <w:sz w:val="21"/>
          <w:szCs w:val="21"/>
        </w:rPr>
      </w:pPr>
      <w:r>
        <w:rPr>
          <w:rFonts w:hint="eastAsia" w:ascii="宋体" w:hAnsi="宋体" w:cs="宋体"/>
          <w:b/>
          <w:sz w:val="21"/>
          <w:szCs w:val="21"/>
        </w:rPr>
        <w:t>5.质疑供应商为自然人的，质疑函应由本人签字；质疑供应商为法人或者其他组织的，质疑函应由法定代表人、主要负责人，或者其授权代表签字或者盖章，并加盖公章。</w:t>
      </w:r>
    </w:p>
    <w:p w14:paraId="2B89DBBA">
      <w:pPr>
        <w:spacing w:line="240" w:lineRule="auto"/>
        <w:ind w:firstLine="0" w:firstLineChars="0"/>
        <w:rPr>
          <w:sz w:val="21"/>
          <w:szCs w:val="24"/>
        </w:rPr>
      </w:pPr>
    </w:p>
    <w:p w14:paraId="1F2ABC90">
      <w:pPr>
        <w:pStyle w:val="22"/>
      </w:pPr>
    </w:p>
    <w:p w14:paraId="3CFC1AE3">
      <w:pPr>
        <w:snapToGrid w:val="0"/>
        <w:spacing w:line="340" w:lineRule="exact"/>
        <w:ind w:firstLine="0" w:firstLineChars="0"/>
        <w:rPr>
          <w:rFonts w:ascii="宋体" w:hAnsi="宋体" w:cs="宋体"/>
          <w:b/>
          <w:szCs w:val="24"/>
        </w:rPr>
      </w:pPr>
      <w:r>
        <w:rPr>
          <w:rFonts w:hint="eastAsia" w:ascii="宋体" w:hAnsi="宋体" w:cs="宋体"/>
          <w:b/>
          <w:szCs w:val="24"/>
        </w:rPr>
        <w:t>附表2：</w:t>
      </w:r>
    </w:p>
    <w:p w14:paraId="2F4344F0">
      <w:pPr>
        <w:spacing w:line="240" w:lineRule="auto"/>
        <w:ind w:left="2940" w:firstLine="0" w:firstLineChars="0"/>
        <w:rPr>
          <w:sz w:val="21"/>
          <w:szCs w:val="24"/>
        </w:rPr>
      </w:pPr>
    </w:p>
    <w:p w14:paraId="5E2B4A66">
      <w:pPr>
        <w:spacing w:line="460" w:lineRule="exact"/>
        <w:ind w:firstLine="0" w:firstLineChars="0"/>
        <w:jc w:val="center"/>
        <w:rPr>
          <w:rFonts w:ascii="宋体" w:hAnsi="宋体" w:cs="宋体"/>
          <w:sz w:val="44"/>
          <w:szCs w:val="24"/>
        </w:rPr>
      </w:pPr>
    </w:p>
    <w:p w14:paraId="4345A7A4">
      <w:pPr>
        <w:spacing w:line="460" w:lineRule="exact"/>
        <w:ind w:firstLine="0" w:firstLineChars="0"/>
        <w:jc w:val="center"/>
        <w:rPr>
          <w:rFonts w:ascii="宋体" w:hAnsi="宋体" w:cs="宋体"/>
          <w:sz w:val="44"/>
          <w:szCs w:val="24"/>
        </w:rPr>
      </w:pPr>
      <w:r>
        <w:rPr>
          <w:rFonts w:hint="eastAsia" w:ascii="宋体" w:hAnsi="宋体" w:cs="宋体"/>
          <w:sz w:val="44"/>
          <w:szCs w:val="24"/>
        </w:rPr>
        <w:t>投诉书（格式）</w:t>
      </w:r>
    </w:p>
    <w:p w14:paraId="37D54204">
      <w:pPr>
        <w:snapToGrid w:val="0"/>
        <w:spacing w:line="400" w:lineRule="exact"/>
        <w:ind w:firstLine="422"/>
        <w:rPr>
          <w:rFonts w:ascii="宋体" w:hAnsi="宋体" w:cs="宋体"/>
          <w:b/>
          <w:bCs/>
          <w:sz w:val="21"/>
          <w:szCs w:val="20"/>
        </w:rPr>
      </w:pPr>
      <w:r>
        <w:rPr>
          <w:rFonts w:hint="eastAsia" w:ascii="宋体" w:hAnsi="宋体" w:cs="宋体"/>
          <w:b/>
          <w:bCs/>
          <w:sz w:val="21"/>
          <w:szCs w:val="20"/>
        </w:rPr>
        <w:t>一、投诉相关主体基本情况：</w:t>
      </w:r>
    </w:p>
    <w:p w14:paraId="28129932">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供应商：</w:t>
      </w:r>
    </w:p>
    <w:p w14:paraId="7D9D00A1">
      <w:pPr>
        <w:snapToGrid w:val="0"/>
        <w:spacing w:line="400" w:lineRule="exact"/>
        <w:ind w:firstLine="420"/>
        <w:rPr>
          <w:rFonts w:ascii="宋体" w:hAnsi="宋体" w:cs="宋体"/>
          <w:bCs/>
          <w:sz w:val="21"/>
          <w:szCs w:val="20"/>
        </w:rPr>
      </w:pPr>
      <w:r>
        <w:rPr>
          <w:rFonts w:hint="eastAsia" w:ascii="宋体" w:hAnsi="宋体" w:cs="宋体"/>
          <w:bCs/>
          <w:sz w:val="21"/>
          <w:szCs w:val="20"/>
        </w:rPr>
        <w:t>地址：邮编：</w:t>
      </w:r>
    </w:p>
    <w:p w14:paraId="41FFB00D">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法定代表人/主要负责人：</w:t>
      </w:r>
    </w:p>
    <w:p w14:paraId="20CA0094">
      <w:pPr>
        <w:snapToGrid w:val="0"/>
        <w:spacing w:line="400" w:lineRule="exact"/>
        <w:ind w:firstLine="420"/>
        <w:rPr>
          <w:rFonts w:ascii="宋体" w:hAnsi="宋体" w:cs="宋体"/>
          <w:bCs/>
          <w:sz w:val="21"/>
          <w:szCs w:val="20"/>
        </w:rPr>
      </w:pPr>
      <w:r>
        <w:rPr>
          <w:rFonts w:hint="eastAsia" w:ascii="宋体" w:hAnsi="宋体" w:cs="宋体"/>
          <w:bCs/>
          <w:sz w:val="21"/>
          <w:szCs w:val="20"/>
        </w:rPr>
        <w:t>联系电话：</w:t>
      </w:r>
    </w:p>
    <w:p w14:paraId="7D0A28BA">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授权代表：联系电话：</w:t>
      </w:r>
    </w:p>
    <w:p w14:paraId="421BE051">
      <w:pPr>
        <w:snapToGrid w:val="0"/>
        <w:spacing w:line="400" w:lineRule="exact"/>
        <w:ind w:firstLine="420"/>
        <w:rPr>
          <w:rFonts w:ascii="宋体" w:hAnsi="宋体" w:cs="宋体"/>
          <w:bCs/>
          <w:sz w:val="21"/>
          <w:szCs w:val="20"/>
        </w:rPr>
      </w:pPr>
      <w:r>
        <w:rPr>
          <w:rFonts w:hint="eastAsia" w:ascii="宋体" w:hAnsi="宋体" w:cs="宋体"/>
          <w:bCs/>
          <w:sz w:val="21"/>
          <w:szCs w:val="20"/>
        </w:rPr>
        <w:t>地址：邮编：</w:t>
      </w:r>
    </w:p>
    <w:p w14:paraId="530C37C9">
      <w:pPr>
        <w:snapToGrid w:val="0"/>
        <w:spacing w:line="400" w:lineRule="exact"/>
        <w:ind w:firstLine="420"/>
        <w:rPr>
          <w:rFonts w:ascii="宋体" w:hAnsi="宋体" w:cs="宋体"/>
          <w:bCs/>
          <w:sz w:val="21"/>
          <w:szCs w:val="20"/>
        </w:rPr>
      </w:pPr>
      <w:r>
        <w:rPr>
          <w:rFonts w:hint="eastAsia" w:ascii="宋体" w:hAnsi="宋体" w:cs="宋体"/>
          <w:bCs/>
          <w:sz w:val="21"/>
          <w:szCs w:val="20"/>
        </w:rPr>
        <w:t>被投诉人1：</w:t>
      </w:r>
    </w:p>
    <w:p w14:paraId="760418AB">
      <w:pPr>
        <w:snapToGrid w:val="0"/>
        <w:spacing w:line="400" w:lineRule="exact"/>
        <w:ind w:firstLine="420"/>
        <w:rPr>
          <w:rFonts w:ascii="宋体" w:hAnsi="宋体" w:cs="宋体"/>
          <w:bCs/>
          <w:sz w:val="21"/>
          <w:szCs w:val="20"/>
        </w:rPr>
      </w:pPr>
      <w:r>
        <w:rPr>
          <w:rFonts w:hint="eastAsia" w:ascii="宋体" w:hAnsi="宋体" w:cs="宋体"/>
          <w:bCs/>
          <w:sz w:val="21"/>
          <w:szCs w:val="20"/>
        </w:rPr>
        <w:t>地址：邮编：</w:t>
      </w:r>
    </w:p>
    <w:p w14:paraId="57576FE1">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联系人：联系电话：</w:t>
      </w:r>
    </w:p>
    <w:p w14:paraId="3C680F0D">
      <w:pPr>
        <w:snapToGrid w:val="0"/>
        <w:spacing w:line="400" w:lineRule="exact"/>
        <w:ind w:firstLine="420"/>
        <w:rPr>
          <w:rFonts w:ascii="宋体" w:hAnsi="宋体" w:cs="宋体"/>
          <w:bCs/>
          <w:sz w:val="21"/>
          <w:szCs w:val="20"/>
        </w:rPr>
      </w:pPr>
      <w:r>
        <w:rPr>
          <w:rFonts w:hint="eastAsia" w:ascii="宋体" w:hAnsi="宋体" w:cs="宋体"/>
          <w:bCs/>
          <w:sz w:val="21"/>
          <w:szCs w:val="20"/>
        </w:rPr>
        <w:t>被投诉人2：</w:t>
      </w:r>
    </w:p>
    <w:p w14:paraId="63EF189A">
      <w:pPr>
        <w:snapToGrid w:val="0"/>
        <w:spacing w:line="400" w:lineRule="exact"/>
        <w:ind w:firstLine="420"/>
        <w:rPr>
          <w:rFonts w:ascii="宋体" w:hAnsi="宋体" w:cs="宋体"/>
          <w:bCs/>
          <w:sz w:val="21"/>
          <w:szCs w:val="20"/>
        </w:rPr>
      </w:pPr>
      <w:r>
        <w:rPr>
          <w:rFonts w:hint="eastAsia" w:ascii="宋体" w:hAnsi="宋体" w:cs="宋体"/>
          <w:bCs/>
          <w:sz w:val="21"/>
          <w:szCs w:val="20"/>
        </w:rPr>
        <w:t>……</w:t>
      </w:r>
    </w:p>
    <w:p w14:paraId="47B17044">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相关供应商：</w:t>
      </w:r>
    </w:p>
    <w:p w14:paraId="7C03EAD8">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地址：邮编：</w:t>
      </w:r>
    </w:p>
    <w:p w14:paraId="2C1634B5">
      <w:pPr>
        <w:snapToGrid w:val="0"/>
        <w:spacing w:line="400" w:lineRule="exact"/>
        <w:ind w:firstLine="420"/>
        <w:rPr>
          <w:rFonts w:ascii="宋体" w:hAnsi="宋体" w:cs="宋体"/>
          <w:bCs/>
          <w:sz w:val="21"/>
          <w:szCs w:val="20"/>
        </w:rPr>
      </w:pPr>
      <w:r>
        <w:rPr>
          <w:rFonts w:hint="eastAsia" w:ascii="宋体" w:hAnsi="宋体" w:cs="宋体"/>
          <w:bCs/>
          <w:sz w:val="21"/>
          <w:szCs w:val="20"/>
        </w:rPr>
        <w:t>联系人：联系电话：</w:t>
      </w:r>
    </w:p>
    <w:p w14:paraId="60FC7BAB">
      <w:pPr>
        <w:snapToGrid w:val="0"/>
        <w:spacing w:line="400" w:lineRule="exact"/>
        <w:ind w:firstLine="422"/>
        <w:rPr>
          <w:rFonts w:ascii="宋体" w:hAnsi="宋体" w:cs="宋体"/>
          <w:b/>
          <w:bCs/>
          <w:sz w:val="21"/>
          <w:szCs w:val="20"/>
        </w:rPr>
      </w:pPr>
      <w:r>
        <w:rPr>
          <w:rFonts w:hint="eastAsia" w:ascii="宋体" w:hAnsi="宋体" w:cs="宋体"/>
          <w:b/>
          <w:bCs/>
          <w:sz w:val="21"/>
          <w:szCs w:val="20"/>
        </w:rPr>
        <w:t>二、投诉项目基本情况：</w:t>
      </w:r>
    </w:p>
    <w:p w14:paraId="661D592D">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项目的名称：</w:t>
      </w:r>
    </w:p>
    <w:p w14:paraId="69B810E0">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项目的编号：</w:t>
      </w:r>
    </w:p>
    <w:p w14:paraId="2EED14D7">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采购人名称：</w:t>
      </w:r>
    </w:p>
    <w:p w14:paraId="7E931F2E">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代理机构名称：</w:t>
      </w:r>
    </w:p>
    <w:p w14:paraId="52F30DE8">
      <w:pPr>
        <w:spacing w:line="400" w:lineRule="exact"/>
        <w:ind w:left="29" w:leftChars="12" w:firstLine="413" w:firstLineChars="197"/>
        <w:rPr>
          <w:rFonts w:ascii="宋体" w:hAnsi="宋体" w:cs="宋体"/>
          <w:bCs/>
          <w:sz w:val="21"/>
          <w:szCs w:val="20"/>
          <w:u w:val="single"/>
        </w:rPr>
      </w:pPr>
      <w:r>
        <w:rPr>
          <w:rFonts w:hint="eastAsia" w:ascii="宋体" w:hAnsi="宋体" w:cs="宋体"/>
          <w:bCs/>
          <w:sz w:val="21"/>
          <w:szCs w:val="20"/>
        </w:rPr>
        <w:t>采购文件公告：</w:t>
      </w:r>
      <w:r>
        <w:rPr>
          <w:rFonts w:hint="eastAsia" w:ascii="宋体" w:hAnsi="宋体" w:cs="宋体"/>
          <w:bCs/>
          <w:sz w:val="21"/>
          <w:szCs w:val="20"/>
          <w:u w:val="single"/>
        </w:rPr>
        <w:t>是/否</w:t>
      </w:r>
      <w:r>
        <w:rPr>
          <w:rFonts w:hint="eastAsia" w:ascii="宋体" w:hAnsi="宋体" w:cs="宋体"/>
          <w:bCs/>
          <w:sz w:val="21"/>
          <w:szCs w:val="20"/>
        </w:rPr>
        <w:t xml:space="preserve">  公告期限：</w:t>
      </w:r>
    </w:p>
    <w:p w14:paraId="43824E36">
      <w:pPr>
        <w:spacing w:line="400" w:lineRule="exact"/>
        <w:ind w:left="29" w:leftChars="12" w:firstLine="413" w:firstLineChars="197"/>
        <w:rPr>
          <w:rFonts w:ascii="宋体" w:hAnsi="宋体" w:cs="宋体"/>
          <w:b/>
          <w:sz w:val="21"/>
          <w:szCs w:val="21"/>
        </w:rPr>
      </w:pPr>
      <w:r>
        <w:rPr>
          <w:rFonts w:hint="eastAsia" w:ascii="宋体" w:hAnsi="宋体" w:cs="宋体"/>
          <w:bCs/>
          <w:sz w:val="21"/>
          <w:szCs w:val="20"/>
        </w:rPr>
        <w:t>采购结果公告：</w:t>
      </w:r>
      <w:r>
        <w:rPr>
          <w:rFonts w:hint="eastAsia" w:ascii="宋体" w:hAnsi="宋体" w:cs="宋体"/>
          <w:bCs/>
          <w:sz w:val="21"/>
          <w:szCs w:val="20"/>
          <w:u w:val="single"/>
        </w:rPr>
        <w:t>是/否</w:t>
      </w:r>
      <w:r>
        <w:rPr>
          <w:rFonts w:hint="eastAsia" w:ascii="宋体" w:hAnsi="宋体" w:cs="宋体"/>
          <w:bCs/>
          <w:sz w:val="21"/>
          <w:szCs w:val="20"/>
        </w:rPr>
        <w:t xml:space="preserve">  公告期限：</w:t>
      </w:r>
    </w:p>
    <w:p w14:paraId="0B8B6058">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三、质疑基本情况</w:t>
      </w:r>
    </w:p>
    <w:p w14:paraId="15374254">
      <w:pPr>
        <w:spacing w:line="400" w:lineRule="exact"/>
        <w:ind w:left="29" w:leftChars="12" w:firstLine="833" w:firstLineChars="397"/>
        <w:rPr>
          <w:rFonts w:ascii="宋体" w:hAnsi="宋体" w:cs="宋体"/>
          <w:sz w:val="21"/>
          <w:szCs w:val="21"/>
        </w:rPr>
      </w:pPr>
      <w:r>
        <w:rPr>
          <w:rFonts w:hint="eastAsia" w:ascii="宋体" w:hAnsi="宋体" w:cs="宋体"/>
          <w:sz w:val="21"/>
          <w:szCs w:val="21"/>
        </w:rPr>
        <w:t>投诉人于年月日，向提出质疑，质疑事项为：</w:t>
      </w:r>
    </w:p>
    <w:p w14:paraId="6AA963C7">
      <w:pPr>
        <w:spacing w:line="400" w:lineRule="exact"/>
        <w:ind w:firstLine="0" w:firstLineChars="0"/>
        <w:rPr>
          <w:rFonts w:ascii="宋体" w:hAnsi="宋体" w:cs="宋体"/>
          <w:bCs/>
          <w:sz w:val="21"/>
          <w:szCs w:val="20"/>
          <w:u w:val="single"/>
        </w:rPr>
      </w:pPr>
    </w:p>
    <w:p w14:paraId="7811000C">
      <w:pPr>
        <w:spacing w:line="400" w:lineRule="exact"/>
        <w:ind w:firstLine="0" w:firstLineChars="0"/>
        <w:rPr>
          <w:rFonts w:ascii="宋体" w:hAnsi="宋体" w:cs="宋体"/>
          <w:bCs/>
          <w:sz w:val="21"/>
          <w:szCs w:val="20"/>
          <w:u w:val="single"/>
        </w:rPr>
      </w:pPr>
    </w:p>
    <w:p w14:paraId="124DC634">
      <w:pPr>
        <w:spacing w:line="400" w:lineRule="exact"/>
        <w:ind w:firstLine="0" w:firstLineChars="0"/>
        <w:rPr>
          <w:rFonts w:ascii="宋体" w:hAnsi="宋体" w:cs="宋体"/>
          <w:sz w:val="21"/>
          <w:szCs w:val="21"/>
        </w:rPr>
      </w:pPr>
      <w:r>
        <w:rPr>
          <w:rFonts w:hint="eastAsia" w:ascii="宋体" w:hAnsi="宋体" w:cs="宋体"/>
          <w:bCs/>
          <w:sz w:val="21"/>
          <w:szCs w:val="20"/>
          <w:u w:val="single"/>
        </w:rPr>
        <w:t>采购人/代理机构</w:t>
      </w:r>
      <w:r>
        <w:rPr>
          <w:rFonts w:hint="eastAsia" w:ascii="宋体" w:hAnsi="宋体" w:cs="宋体"/>
          <w:bCs/>
          <w:sz w:val="21"/>
          <w:szCs w:val="20"/>
        </w:rPr>
        <w:t>于</w:t>
      </w:r>
      <w:r>
        <w:rPr>
          <w:rFonts w:hint="eastAsia" w:ascii="宋体" w:hAnsi="宋体" w:cs="宋体"/>
          <w:sz w:val="21"/>
          <w:szCs w:val="21"/>
        </w:rPr>
        <w:t>年月日，</w:t>
      </w:r>
      <w:r>
        <w:rPr>
          <w:rFonts w:hint="eastAsia" w:ascii="宋体" w:hAnsi="宋体" w:cs="宋体"/>
          <w:bCs/>
          <w:sz w:val="21"/>
          <w:szCs w:val="20"/>
        </w:rPr>
        <w:t xml:space="preserve">就质疑事项作出了答复/没有在法定期限内作出答复。                                                                                             </w:t>
      </w:r>
    </w:p>
    <w:p w14:paraId="4DD35FC3">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四、投诉事项具体内容</w:t>
      </w:r>
    </w:p>
    <w:p w14:paraId="74AD0AB4">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投诉事项1：</w:t>
      </w:r>
    </w:p>
    <w:p w14:paraId="7A44E916">
      <w:pPr>
        <w:spacing w:line="400" w:lineRule="exact"/>
        <w:ind w:firstLine="420"/>
        <w:rPr>
          <w:rFonts w:ascii="宋体" w:hAnsi="宋体" w:cs="宋体"/>
          <w:bCs/>
          <w:sz w:val="21"/>
          <w:szCs w:val="20"/>
          <w:u w:val="single"/>
        </w:rPr>
      </w:pPr>
      <w:r>
        <w:rPr>
          <w:rFonts w:hint="eastAsia" w:ascii="宋体" w:hAnsi="宋体" w:cs="宋体"/>
          <w:bCs/>
          <w:sz w:val="21"/>
          <w:szCs w:val="20"/>
        </w:rPr>
        <w:t>事实依据：</w:t>
      </w:r>
    </w:p>
    <w:p w14:paraId="2B4D09DC">
      <w:pPr>
        <w:spacing w:line="400" w:lineRule="exact"/>
        <w:ind w:left="29" w:leftChars="12" w:firstLine="413" w:firstLineChars="197"/>
        <w:rPr>
          <w:rFonts w:ascii="宋体" w:hAnsi="宋体" w:cs="宋体"/>
          <w:sz w:val="21"/>
          <w:szCs w:val="21"/>
        </w:rPr>
      </w:pPr>
    </w:p>
    <w:p w14:paraId="2C37909B">
      <w:pPr>
        <w:spacing w:line="400" w:lineRule="exact"/>
        <w:ind w:firstLine="420"/>
        <w:rPr>
          <w:rFonts w:ascii="宋体" w:hAnsi="宋体" w:cs="宋体"/>
          <w:bCs/>
          <w:sz w:val="21"/>
          <w:szCs w:val="20"/>
          <w:u w:val="single"/>
        </w:rPr>
      </w:pPr>
      <w:r>
        <w:rPr>
          <w:rFonts w:hint="eastAsia" w:ascii="宋体" w:hAnsi="宋体" w:cs="宋体"/>
          <w:bCs/>
          <w:sz w:val="21"/>
          <w:szCs w:val="20"/>
        </w:rPr>
        <w:t>法律依据：</w:t>
      </w:r>
    </w:p>
    <w:p w14:paraId="3A2DF219">
      <w:pPr>
        <w:spacing w:line="400" w:lineRule="exact"/>
        <w:ind w:left="29" w:leftChars="12" w:firstLine="308" w:firstLineChars="147"/>
        <w:rPr>
          <w:rFonts w:ascii="宋体" w:hAnsi="宋体" w:cs="宋体"/>
          <w:bCs/>
          <w:sz w:val="21"/>
          <w:szCs w:val="20"/>
          <w:u w:val="single"/>
        </w:rPr>
      </w:pPr>
    </w:p>
    <w:p w14:paraId="0B08BB5A">
      <w:pPr>
        <w:spacing w:line="400" w:lineRule="exact"/>
        <w:ind w:left="29" w:leftChars="12" w:firstLine="413" w:firstLineChars="197"/>
        <w:rPr>
          <w:rFonts w:ascii="宋体" w:hAnsi="宋体" w:cs="宋体"/>
          <w:bCs/>
          <w:sz w:val="21"/>
          <w:szCs w:val="20"/>
        </w:rPr>
      </w:pPr>
      <w:r>
        <w:rPr>
          <w:rFonts w:hint="eastAsia" w:ascii="宋体" w:hAnsi="宋体" w:cs="宋体"/>
          <w:sz w:val="21"/>
          <w:szCs w:val="21"/>
        </w:rPr>
        <w:t xml:space="preserve">投诉事项2  </w:t>
      </w:r>
    </w:p>
    <w:p w14:paraId="6FA18504">
      <w:pPr>
        <w:spacing w:line="400" w:lineRule="exact"/>
        <w:ind w:left="29" w:leftChars="12" w:firstLine="413" w:firstLineChars="197"/>
        <w:rPr>
          <w:rFonts w:ascii="宋体" w:hAnsi="宋体" w:cs="宋体"/>
          <w:bCs/>
          <w:sz w:val="21"/>
          <w:szCs w:val="20"/>
        </w:rPr>
      </w:pPr>
      <w:r>
        <w:rPr>
          <w:rFonts w:hint="eastAsia" w:ascii="宋体" w:hAnsi="宋体" w:cs="宋体"/>
          <w:bCs/>
          <w:sz w:val="21"/>
          <w:szCs w:val="20"/>
        </w:rPr>
        <w:t>……</w:t>
      </w:r>
    </w:p>
    <w:p w14:paraId="6CB2C6DF">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五、与投诉事项相关的投诉请求：</w:t>
      </w:r>
    </w:p>
    <w:p w14:paraId="46E9B371">
      <w:pPr>
        <w:spacing w:line="400" w:lineRule="exact"/>
        <w:ind w:left="29" w:leftChars="12" w:firstLine="413" w:firstLineChars="197"/>
        <w:rPr>
          <w:rFonts w:ascii="宋体" w:hAnsi="宋体" w:cs="宋体"/>
          <w:sz w:val="21"/>
          <w:szCs w:val="21"/>
        </w:rPr>
      </w:pPr>
      <w:r>
        <w:rPr>
          <w:rFonts w:hint="eastAsia" w:ascii="宋体" w:hAnsi="宋体" w:cs="宋体"/>
          <w:sz w:val="21"/>
          <w:szCs w:val="21"/>
        </w:rPr>
        <w:t>请求：</w:t>
      </w:r>
    </w:p>
    <w:p w14:paraId="614E847F">
      <w:pPr>
        <w:spacing w:line="400" w:lineRule="exact"/>
        <w:ind w:left="29" w:leftChars="12" w:firstLine="308" w:firstLineChars="147"/>
        <w:rPr>
          <w:rFonts w:ascii="宋体" w:hAnsi="宋体" w:cs="宋体"/>
          <w:sz w:val="21"/>
          <w:szCs w:val="21"/>
        </w:rPr>
      </w:pPr>
    </w:p>
    <w:p w14:paraId="03E8E36E">
      <w:pPr>
        <w:spacing w:line="400" w:lineRule="exact"/>
        <w:ind w:left="29" w:leftChars="12" w:firstLine="413" w:firstLineChars="197"/>
        <w:rPr>
          <w:rFonts w:ascii="宋体" w:hAnsi="宋体" w:cs="宋体"/>
          <w:sz w:val="21"/>
          <w:szCs w:val="21"/>
        </w:rPr>
      </w:pPr>
      <w:r>
        <w:rPr>
          <w:rFonts w:hint="eastAsia" w:ascii="宋体" w:hAnsi="宋体" w:cs="宋体"/>
          <w:sz w:val="21"/>
          <w:szCs w:val="21"/>
        </w:rPr>
        <w:t>签字（签章）：                                       公章：</w:t>
      </w:r>
    </w:p>
    <w:p w14:paraId="45E941FB">
      <w:pPr>
        <w:spacing w:line="400" w:lineRule="exact"/>
        <w:ind w:left="29" w:leftChars="12" w:firstLine="308" w:firstLineChars="147"/>
        <w:rPr>
          <w:rFonts w:ascii="宋体" w:hAnsi="宋体" w:cs="宋体"/>
          <w:sz w:val="21"/>
          <w:szCs w:val="21"/>
        </w:rPr>
      </w:pPr>
    </w:p>
    <w:p w14:paraId="244CCEA3">
      <w:pPr>
        <w:spacing w:line="40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7DDCE7BB">
      <w:pPr>
        <w:spacing w:line="360" w:lineRule="exact"/>
        <w:ind w:left="29" w:leftChars="12" w:firstLine="413" w:firstLineChars="197"/>
        <w:rPr>
          <w:rFonts w:ascii="宋体" w:hAnsi="宋体" w:cs="宋体"/>
          <w:sz w:val="21"/>
          <w:szCs w:val="21"/>
        </w:rPr>
      </w:pPr>
    </w:p>
    <w:p w14:paraId="5C9BBB40">
      <w:pPr>
        <w:snapToGrid w:val="0"/>
        <w:spacing w:line="340" w:lineRule="exact"/>
        <w:ind w:firstLine="0" w:firstLineChars="0"/>
        <w:rPr>
          <w:rFonts w:ascii="宋体" w:hAnsi="宋体" w:cs="宋体"/>
          <w:b/>
          <w:sz w:val="21"/>
          <w:szCs w:val="21"/>
        </w:rPr>
      </w:pPr>
    </w:p>
    <w:p w14:paraId="1F571603">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说明：</w:t>
      </w:r>
    </w:p>
    <w:p w14:paraId="021F6D29">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1.投诉人提起投诉时，应当提交投诉书和必要的证明材料，并按照被投诉人和与投诉事项有关的供应商数量提供投诉书副本。</w:t>
      </w:r>
    </w:p>
    <w:p w14:paraId="67F3EDA4">
      <w:pPr>
        <w:spacing w:line="340" w:lineRule="exact"/>
        <w:ind w:left="29" w:leftChars="12" w:firstLine="310" w:firstLineChars="147"/>
        <w:rPr>
          <w:rFonts w:ascii="宋体" w:hAnsi="宋体"/>
          <w:b/>
          <w:sz w:val="21"/>
          <w:szCs w:val="20"/>
        </w:rPr>
      </w:pPr>
      <w:r>
        <w:rPr>
          <w:rFonts w:hint="eastAsia" w:ascii="宋体" w:hAnsi="宋体" w:cs="宋体"/>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A9AF6E1">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3.投诉书应简要列明质疑事项，质疑函、质疑答复等作为附件材料提供。</w:t>
      </w:r>
    </w:p>
    <w:p w14:paraId="186D6BD1">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4.投诉书的投诉事项应具体、明确，并有必要的事实依据和法律依据。</w:t>
      </w:r>
    </w:p>
    <w:p w14:paraId="3C52137E">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5.投诉书的投诉请求应与投诉事项相关。</w:t>
      </w:r>
    </w:p>
    <w:p w14:paraId="2417F160">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6.投诉人为自然人的，投诉书应由本人签字；投诉人为法人或者其他组织的，投诉书应由法定代表人、主要负责人，或者其授权代表签字或者盖章，并加盖公章。</w:t>
      </w:r>
    </w:p>
    <w:p w14:paraId="66917214">
      <w:pPr>
        <w:spacing w:line="340" w:lineRule="exact"/>
        <w:ind w:left="29" w:leftChars="12" w:firstLine="310" w:firstLineChars="147"/>
        <w:rPr>
          <w:rFonts w:ascii="宋体" w:hAnsi="宋体" w:cs="宋体"/>
          <w:b/>
          <w:kern w:val="0"/>
          <w:sz w:val="21"/>
          <w:szCs w:val="21"/>
        </w:rPr>
      </w:pPr>
    </w:p>
    <w:p w14:paraId="25A0E6A4">
      <w:pPr>
        <w:spacing w:line="340" w:lineRule="exact"/>
        <w:ind w:left="29" w:leftChars="12" w:firstLine="310" w:firstLineChars="147"/>
        <w:rPr>
          <w:rFonts w:ascii="宋体" w:hAnsi="宋体"/>
          <w:b/>
          <w:kern w:val="0"/>
          <w:sz w:val="21"/>
          <w:szCs w:val="21"/>
        </w:rPr>
      </w:pPr>
    </w:p>
    <w:p w14:paraId="76D0DB7A">
      <w:pPr>
        <w:tabs>
          <w:tab w:val="center" w:pos="4410"/>
          <w:tab w:val="left" w:pos="6735"/>
        </w:tabs>
        <w:spacing w:line="480" w:lineRule="auto"/>
        <w:ind w:firstLine="0" w:firstLineChars="0"/>
        <w:jc w:val="center"/>
        <w:rPr>
          <w:rFonts w:ascii="宋体" w:hAnsi="宋体"/>
          <w:b/>
          <w:kern w:val="0"/>
          <w:sz w:val="32"/>
          <w:szCs w:val="32"/>
        </w:rPr>
      </w:pPr>
    </w:p>
    <w:p w14:paraId="7DB6501D">
      <w:pPr>
        <w:tabs>
          <w:tab w:val="center" w:pos="4410"/>
          <w:tab w:val="left" w:pos="6735"/>
        </w:tabs>
        <w:spacing w:line="480" w:lineRule="auto"/>
        <w:ind w:firstLine="0" w:firstLineChars="0"/>
        <w:jc w:val="center"/>
        <w:rPr>
          <w:rFonts w:ascii="宋体" w:hAnsi="宋体"/>
          <w:b/>
          <w:kern w:val="0"/>
          <w:sz w:val="32"/>
          <w:szCs w:val="32"/>
        </w:rPr>
      </w:pPr>
    </w:p>
    <w:p w14:paraId="4D59E684">
      <w:pPr>
        <w:tabs>
          <w:tab w:val="center" w:pos="4410"/>
          <w:tab w:val="left" w:pos="6735"/>
        </w:tabs>
        <w:spacing w:line="480" w:lineRule="auto"/>
        <w:ind w:firstLine="0" w:firstLineChars="0"/>
        <w:jc w:val="center"/>
        <w:rPr>
          <w:rFonts w:ascii="宋体" w:hAnsi="宋体"/>
          <w:b/>
          <w:kern w:val="0"/>
          <w:sz w:val="32"/>
          <w:szCs w:val="32"/>
        </w:rPr>
      </w:pPr>
    </w:p>
    <w:p w14:paraId="257CCCD8">
      <w:pPr>
        <w:spacing w:line="240" w:lineRule="auto"/>
        <w:ind w:firstLine="0" w:firstLineChars="0"/>
        <w:rPr>
          <w:rFonts w:ascii="宋体" w:hAnsi="宋体"/>
          <w:b/>
          <w:kern w:val="0"/>
          <w:sz w:val="32"/>
          <w:szCs w:val="32"/>
        </w:rPr>
      </w:pPr>
    </w:p>
    <w:p w14:paraId="1EB1527A">
      <w:pPr>
        <w:spacing w:line="240" w:lineRule="auto"/>
        <w:ind w:firstLine="0" w:firstLineChars="0"/>
        <w:rPr>
          <w:rFonts w:ascii="宋体" w:hAnsi="宋体"/>
          <w:b/>
          <w:kern w:val="0"/>
          <w:sz w:val="32"/>
          <w:szCs w:val="32"/>
        </w:rPr>
      </w:pPr>
    </w:p>
    <w:p w14:paraId="1E07E02B">
      <w:pPr>
        <w:pStyle w:val="22"/>
      </w:pPr>
    </w:p>
    <w:p w14:paraId="1B223D8E">
      <w:pPr>
        <w:spacing w:line="240" w:lineRule="auto"/>
        <w:ind w:firstLine="0" w:firstLineChars="0"/>
        <w:rPr>
          <w:rFonts w:ascii="宋体" w:hAnsi="宋体"/>
          <w:b/>
          <w:kern w:val="0"/>
          <w:sz w:val="32"/>
          <w:szCs w:val="32"/>
        </w:rPr>
      </w:pPr>
    </w:p>
    <w:p w14:paraId="4F253F7B">
      <w:pPr>
        <w:spacing w:line="240" w:lineRule="auto"/>
        <w:ind w:firstLine="0" w:firstLineChars="0"/>
        <w:rPr>
          <w:rFonts w:ascii="宋体" w:hAnsi="宋体"/>
          <w:b/>
          <w:kern w:val="0"/>
          <w:sz w:val="32"/>
          <w:szCs w:val="32"/>
        </w:rPr>
      </w:pPr>
    </w:p>
    <w:p w14:paraId="5CCACBC7">
      <w:pPr>
        <w:pStyle w:val="22"/>
      </w:pPr>
    </w:p>
    <w:p w14:paraId="6E661B53">
      <w:pPr>
        <w:snapToGrid w:val="0"/>
        <w:spacing w:line="340" w:lineRule="exact"/>
        <w:ind w:firstLine="0" w:firstLineChars="0"/>
        <w:rPr>
          <w:rFonts w:ascii="宋体" w:hAnsi="宋体" w:cs="宋体"/>
          <w:b/>
          <w:szCs w:val="24"/>
        </w:rPr>
      </w:pPr>
    </w:p>
    <w:p w14:paraId="3761771F">
      <w:pPr>
        <w:snapToGrid w:val="0"/>
        <w:spacing w:line="340" w:lineRule="exact"/>
        <w:ind w:firstLine="0" w:firstLineChars="0"/>
        <w:rPr>
          <w:rFonts w:ascii="宋体" w:hAnsi="宋体" w:cs="宋体"/>
          <w:b/>
          <w:szCs w:val="24"/>
        </w:rPr>
      </w:pPr>
      <w:r>
        <w:rPr>
          <w:rFonts w:hint="eastAsia" w:ascii="宋体" w:hAnsi="宋体" w:cs="宋体"/>
          <w:b/>
          <w:szCs w:val="24"/>
        </w:rPr>
        <w:t>附表3：</w:t>
      </w:r>
    </w:p>
    <w:p w14:paraId="2D3443AB">
      <w:pPr>
        <w:spacing w:line="460" w:lineRule="exact"/>
        <w:ind w:firstLine="0" w:firstLineChars="0"/>
        <w:jc w:val="center"/>
        <w:rPr>
          <w:rFonts w:ascii="宋体" w:hAnsi="宋体" w:cs="宋体"/>
          <w:sz w:val="44"/>
          <w:szCs w:val="24"/>
        </w:rPr>
      </w:pPr>
    </w:p>
    <w:p w14:paraId="234916D0">
      <w:pPr>
        <w:spacing w:line="460" w:lineRule="exact"/>
        <w:ind w:firstLine="0" w:firstLineChars="0"/>
        <w:jc w:val="center"/>
        <w:rPr>
          <w:rFonts w:ascii="宋体" w:hAnsi="宋体" w:cs="宋体"/>
          <w:sz w:val="44"/>
          <w:szCs w:val="24"/>
        </w:rPr>
      </w:pPr>
      <w:r>
        <w:rPr>
          <w:rFonts w:hint="eastAsia" w:ascii="宋体" w:hAnsi="宋体" w:cs="宋体"/>
          <w:sz w:val="44"/>
          <w:szCs w:val="24"/>
        </w:rPr>
        <w:t>桂林市政府采购项目合同验收书（格式）</w:t>
      </w:r>
    </w:p>
    <w:p w14:paraId="6A1AE18B">
      <w:pPr>
        <w:widowControl/>
        <w:spacing w:line="600" w:lineRule="atLeast"/>
        <w:ind w:firstLine="0" w:firstLineChars="0"/>
        <w:jc w:val="center"/>
        <w:rPr>
          <w:rFonts w:ascii="方正小标宋简体" w:hAnsi="仿宋" w:eastAsia="方正小标宋简体"/>
          <w:kern w:val="0"/>
          <w:sz w:val="36"/>
          <w:szCs w:val="36"/>
        </w:rPr>
      </w:pPr>
    </w:p>
    <w:p w14:paraId="6E75DEC1">
      <w:pPr>
        <w:widowControl/>
        <w:spacing w:line="460" w:lineRule="exact"/>
        <w:ind w:firstLine="482" w:firstLineChars="0"/>
        <w:jc w:val="left"/>
        <w:rPr>
          <w:rFonts w:ascii="宋体" w:hAnsi="宋体"/>
          <w:kern w:val="0"/>
          <w:sz w:val="30"/>
          <w:szCs w:val="30"/>
        </w:rPr>
      </w:pPr>
      <w:r>
        <w:rPr>
          <w:rFonts w:hint="eastAsia" w:ascii="宋体" w:hAnsi="宋体" w:cs="仿宋"/>
          <w:kern w:val="0"/>
          <w:szCs w:val="24"/>
        </w:rPr>
        <w:t>根据政府采购项目（</w:t>
      </w:r>
      <w:r>
        <w:rPr>
          <w:rFonts w:hint="eastAsia" w:ascii="宋体" w:hAnsi="宋体" w:cs="仿宋"/>
          <w:kern w:val="0"/>
          <w:szCs w:val="24"/>
          <w:u w:val="single"/>
        </w:rPr>
        <w:t>采购合同编号：</w:t>
      </w:r>
      <w:r>
        <w:rPr>
          <w:rFonts w:ascii="宋体" w:hAnsi="宋体"/>
          <w:kern w:val="0"/>
          <w:szCs w:val="24"/>
          <w:u w:val="single"/>
        </w:rPr>
        <w:softHyphen/>
      </w:r>
      <w:r>
        <w:rPr>
          <w:rFonts w:ascii="宋体" w:hAnsi="宋体"/>
          <w:kern w:val="0"/>
          <w:szCs w:val="24"/>
          <w:u w:val="single"/>
        </w:rPr>
        <w:t>   </w:t>
      </w:r>
      <w:r>
        <w:rPr>
          <w:rFonts w:hint="eastAsia" w:ascii="宋体" w:hAnsi="宋体" w:cs="仿宋"/>
          <w:kern w:val="0"/>
          <w:szCs w:val="24"/>
        </w:rPr>
        <w:t>）的约定，采购人对（</w:t>
      </w:r>
      <w:r>
        <w:rPr>
          <w:rFonts w:ascii="宋体" w:hAnsi="宋体"/>
          <w:kern w:val="0"/>
          <w:szCs w:val="24"/>
          <w:u w:val="single"/>
        </w:rPr>
        <w:t> </w:t>
      </w:r>
      <w:r>
        <w:rPr>
          <w:rFonts w:hint="eastAsia" w:ascii="宋体" w:hAnsi="宋体" w:cs="仿宋"/>
          <w:kern w:val="0"/>
          <w:szCs w:val="24"/>
          <w:u w:val="single"/>
        </w:rPr>
        <w:t>项目名称</w:t>
      </w:r>
      <w:r>
        <w:rPr>
          <w:rFonts w:ascii="宋体" w:hAnsi="宋体"/>
          <w:kern w:val="0"/>
          <w:szCs w:val="24"/>
          <w:u w:val="single"/>
        </w:rPr>
        <w:t>   </w:t>
      </w:r>
      <w:r>
        <w:rPr>
          <w:rFonts w:hint="eastAsia" w:ascii="宋体" w:hAnsi="宋体" w:cs="仿宋"/>
          <w:kern w:val="0"/>
          <w:szCs w:val="24"/>
        </w:rPr>
        <w:t>）政府采购项目成交供应商（</w:t>
      </w:r>
      <w:r>
        <w:rPr>
          <w:rFonts w:ascii="宋体" w:hAnsi="宋体"/>
          <w:kern w:val="0"/>
          <w:szCs w:val="24"/>
          <w:u w:val="single"/>
        </w:rPr>
        <w:t>      </w:t>
      </w:r>
      <w:r>
        <w:rPr>
          <w:rFonts w:hint="eastAsia" w:ascii="宋体" w:hAnsi="宋体" w:cs="仿宋"/>
          <w:kern w:val="0"/>
          <w:szCs w:val="24"/>
          <w:u w:val="single"/>
        </w:rPr>
        <w:t>公司名称</w:t>
      </w:r>
      <w:r>
        <w:rPr>
          <w:rFonts w:ascii="宋体" w:hAnsi="宋体"/>
          <w:kern w:val="0"/>
          <w:szCs w:val="24"/>
          <w:u w:val="single"/>
        </w:rPr>
        <w:t>         </w:t>
      </w:r>
      <w:r>
        <w:rPr>
          <w:rFonts w:hint="eastAsia" w:ascii="宋体" w:hAnsi="宋体" w:cs="仿宋"/>
          <w:kern w:val="0"/>
          <w:szCs w:val="24"/>
        </w:rPr>
        <w:t>）提供的服务进行了验收，验收情况如下：</w:t>
      </w:r>
    </w:p>
    <w:tbl>
      <w:tblPr>
        <w:tblStyle w:val="43"/>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4339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1B79700A">
            <w:pPr>
              <w:widowControl/>
              <w:spacing w:line="320" w:lineRule="atLeast"/>
              <w:ind w:firstLine="5" w:firstLineChars="0"/>
              <w:jc w:val="center"/>
              <w:rPr>
                <w:rFonts w:ascii="宋体"/>
                <w:kern w:val="0"/>
                <w:sz w:val="21"/>
                <w:szCs w:val="24"/>
              </w:rPr>
            </w:pPr>
            <w:r>
              <w:rPr>
                <w:rFonts w:hint="eastAsia" w:ascii="宋体" w:hAnsi="宋体" w:cs="宋体"/>
                <w:kern w:val="0"/>
                <w:sz w:val="21"/>
                <w:szCs w:val="24"/>
              </w:rPr>
              <w:t>验收方式：</w:t>
            </w:r>
          </w:p>
        </w:tc>
        <w:tc>
          <w:tcPr>
            <w:tcW w:w="5806" w:type="dxa"/>
            <w:gridSpan w:val="5"/>
            <w:vAlign w:val="center"/>
          </w:tcPr>
          <w:p w14:paraId="2C3309BC">
            <w:pPr>
              <w:widowControl/>
              <w:spacing w:line="320" w:lineRule="atLeast"/>
              <w:ind w:firstLine="480" w:firstLineChars="0"/>
              <w:jc w:val="center"/>
              <w:rPr>
                <w:rFonts w:ascii="宋体"/>
                <w:kern w:val="0"/>
                <w:sz w:val="21"/>
                <w:szCs w:val="24"/>
              </w:rPr>
            </w:pPr>
            <w:r>
              <w:rPr>
                <w:rFonts w:hint="eastAsia" w:ascii="宋体" w:cs="宋体"/>
                <w:kern w:val="0"/>
                <w:sz w:val="21"/>
                <w:szCs w:val="24"/>
              </w:rPr>
              <w:t>□</w:t>
            </w:r>
            <w:r>
              <w:rPr>
                <w:rFonts w:hint="eastAsia" w:ascii="宋体" w:hAnsi="宋体" w:cs="宋体"/>
                <w:kern w:val="0"/>
                <w:sz w:val="21"/>
                <w:szCs w:val="24"/>
              </w:rPr>
              <w:t>自行验收</w:t>
            </w:r>
            <w:r>
              <w:rPr>
                <w:rFonts w:ascii="宋体"/>
                <w:kern w:val="0"/>
                <w:sz w:val="21"/>
                <w:szCs w:val="24"/>
              </w:rPr>
              <w:t>        </w:t>
            </w:r>
            <w:r>
              <w:rPr>
                <w:rFonts w:hint="eastAsia" w:ascii="宋体" w:cs="宋体"/>
                <w:kern w:val="0"/>
                <w:sz w:val="21"/>
                <w:szCs w:val="24"/>
              </w:rPr>
              <w:t>□</w:t>
            </w:r>
            <w:r>
              <w:rPr>
                <w:rFonts w:hint="eastAsia" w:ascii="宋体" w:hAnsi="宋体" w:cs="宋体"/>
                <w:kern w:val="0"/>
                <w:sz w:val="21"/>
                <w:szCs w:val="24"/>
              </w:rPr>
              <w:t>委托验收</w:t>
            </w:r>
          </w:p>
        </w:tc>
      </w:tr>
      <w:tr w14:paraId="37F7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02170C78">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序号</w:t>
            </w:r>
          </w:p>
        </w:tc>
        <w:tc>
          <w:tcPr>
            <w:tcW w:w="2294" w:type="dxa"/>
            <w:vAlign w:val="center"/>
          </w:tcPr>
          <w:p w14:paraId="4380C9EA">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名</w:t>
            </w:r>
            <w:r>
              <w:rPr>
                <w:rFonts w:ascii="宋体"/>
                <w:kern w:val="0"/>
                <w:sz w:val="21"/>
                <w:szCs w:val="24"/>
              </w:rPr>
              <w:t> </w:t>
            </w:r>
            <w:r>
              <w:rPr>
                <w:rFonts w:hint="eastAsia" w:ascii="宋体" w:hAnsi="宋体" w:cs="宋体"/>
                <w:kern w:val="0"/>
                <w:sz w:val="21"/>
                <w:szCs w:val="24"/>
              </w:rPr>
              <w:t>称</w:t>
            </w:r>
          </w:p>
        </w:tc>
        <w:tc>
          <w:tcPr>
            <w:tcW w:w="3441" w:type="dxa"/>
            <w:gridSpan w:val="2"/>
            <w:vAlign w:val="center"/>
          </w:tcPr>
          <w:p w14:paraId="63A8D999">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服务内容、标准</w:t>
            </w:r>
          </w:p>
        </w:tc>
        <w:tc>
          <w:tcPr>
            <w:tcW w:w="998" w:type="dxa"/>
            <w:gridSpan w:val="2"/>
            <w:vAlign w:val="center"/>
          </w:tcPr>
          <w:p w14:paraId="00C9EFA2">
            <w:pPr>
              <w:widowControl/>
              <w:spacing w:line="320" w:lineRule="atLeast"/>
              <w:ind w:firstLine="0" w:firstLineChars="0"/>
              <w:jc w:val="center"/>
              <w:rPr>
                <w:rFonts w:ascii="宋体"/>
                <w:kern w:val="0"/>
                <w:sz w:val="21"/>
                <w:szCs w:val="24"/>
              </w:rPr>
            </w:pPr>
            <w:r>
              <w:rPr>
                <w:rFonts w:hint="eastAsia" w:ascii="宋体" w:hAnsi="宋体" w:cs="宋体"/>
                <w:kern w:val="0"/>
                <w:sz w:val="21"/>
                <w:szCs w:val="24"/>
              </w:rPr>
              <w:t>数量</w:t>
            </w:r>
          </w:p>
        </w:tc>
        <w:tc>
          <w:tcPr>
            <w:tcW w:w="1367" w:type="dxa"/>
            <w:vAlign w:val="center"/>
          </w:tcPr>
          <w:p w14:paraId="150705A6">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金</w:t>
            </w:r>
            <w:r>
              <w:rPr>
                <w:rFonts w:ascii="宋体"/>
                <w:kern w:val="0"/>
                <w:sz w:val="21"/>
                <w:szCs w:val="24"/>
              </w:rPr>
              <w:t> </w:t>
            </w:r>
            <w:r>
              <w:rPr>
                <w:rFonts w:hint="eastAsia" w:ascii="宋体" w:hAnsi="宋体" w:cs="宋体"/>
                <w:kern w:val="0"/>
                <w:sz w:val="21"/>
                <w:szCs w:val="24"/>
              </w:rPr>
              <w:t>额</w:t>
            </w:r>
          </w:p>
        </w:tc>
      </w:tr>
      <w:tr w14:paraId="7532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095DBFC4">
            <w:pPr>
              <w:widowControl/>
              <w:spacing w:line="320" w:lineRule="atLeast"/>
              <w:ind w:firstLine="5" w:firstLineChars="0"/>
              <w:jc w:val="left"/>
              <w:rPr>
                <w:rFonts w:ascii="宋体"/>
                <w:kern w:val="0"/>
                <w:sz w:val="21"/>
                <w:szCs w:val="24"/>
              </w:rPr>
            </w:pPr>
            <w:r>
              <w:rPr>
                <w:rFonts w:ascii="宋体"/>
                <w:kern w:val="0"/>
                <w:sz w:val="21"/>
                <w:szCs w:val="24"/>
              </w:rPr>
              <w:t> </w:t>
            </w:r>
          </w:p>
        </w:tc>
        <w:tc>
          <w:tcPr>
            <w:tcW w:w="2294" w:type="dxa"/>
            <w:vAlign w:val="center"/>
          </w:tcPr>
          <w:p w14:paraId="054D82E5">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2F8D2258">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052D511E">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14723DC0">
            <w:pPr>
              <w:widowControl/>
              <w:spacing w:line="320" w:lineRule="atLeast"/>
              <w:ind w:firstLine="480" w:firstLineChars="0"/>
              <w:jc w:val="left"/>
              <w:rPr>
                <w:rFonts w:ascii="宋体"/>
                <w:kern w:val="0"/>
                <w:sz w:val="21"/>
                <w:szCs w:val="24"/>
              </w:rPr>
            </w:pPr>
            <w:r>
              <w:rPr>
                <w:rFonts w:ascii="宋体"/>
                <w:kern w:val="0"/>
                <w:sz w:val="21"/>
                <w:szCs w:val="24"/>
              </w:rPr>
              <w:t> </w:t>
            </w:r>
          </w:p>
        </w:tc>
      </w:tr>
      <w:tr w14:paraId="6DC0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4187BF17">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294" w:type="dxa"/>
            <w:vAlign w:val="center"/>
          </w:tcPr>
          <w:p w14:paraId="344AC694">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1A77971C">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764DD601">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7980E2DD">
            <w:pPr>
              <w:widowControl/>
              <w:spacing w:line="320" w:lineRule="atLeast"/>
              <w:ind w:firstLine="480" w:firstLineChars="0"/>
              <w:jc w:val="left"/>
              <w:rPr>
                <w:rFonts w:ascii="宋体"/>
                <w:kern w:val="0"/>
                <w:sz w:val="21"/>
                <w:szCs w:val="24"/>
              </w:rPr>
            </w:pPr>
            <w:r>
              <w:rPr>
                <w:rFonts w:ascii="宋体"/>
                <w:kern w:val="0"/>
                <w:sz w:val="21"/>
                <w:szCs w:val="24"/>
              </w:rPr>
              <w:t> </w:t>
            </w:r>
          </w:p>
        </w:tc>
      </w:tr>
      <w:tr w14:paraId="14E8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468D9B95">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294" w:type="dxa"/>
            <w:vAlign w:val="center"/>
          </w:tcPr>
          <w:p w14:paraId="67C2AFEB">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608F0225">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0251C811">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4D419115">
            <w:pPr>
              <w:widowControl/>
              <w:spacing w:line="320" w:lineRule="atLeast"/>
              <w:ind w:firstLine="480" w:firstLineChars="0"/>
              <w:jc w:val="left"/>
              <w:rPr>
                <w:rFonts w:ascii="宋体"/>
                <w:kern w:val="0"/>
                <w:sz w:val="21"/>
                <w:szCs w:val="24"/>
              </w:rPr>
            </w:pPr>
            <w:r>
              <w:rPr>
                <w:rFonts w:ascii="宋体"/>
                <w:kern w:val="0"/>
                <w:sz w:val="21"/>
                <w:szCs w:val="24"/>
              </w:rPr>
              <w:t> </w:t>
            </w:r>
          </w:p>
        </w:tc>
      </w:tr>
      <w:tr w14:paraId="5C3B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4A7F13B4">
            <w:pPr>
              <w:widowControl/>
              <w:spacing w:line="320" w:lineRule="atLeast"/>
              <w:ind w:firstLine="5" w:firstLineChars="0"/>
              <w:jc w:val="center"/>
              <w:rPr>
                <w:rFonts w:ascii="宋体"/>
                <w:kern w:val="0"/>
                <w:sz w:val="21"/>
                <w:szCs w:val="24"/>
              </w:rPr>
            </w:pPr>
            <w:r>
              <w:rPr>
                <w:rFonts w:hint="eastAsia" w:ascii="宋体" w:hAnsi="宋体" w:cs="宋体"/>
                <w:kern w:val="0"/>
                <w:sz w:val="21"/>
                <w:szCs w:val="24"/>
              </w:rPr>
              <w:t>合</w:t>
            </w:r>
            <w:r>
              <w:rPr>
                <w:rFonts w:ascii="宋体"/>
                <w:kern w:val="0"/>
                <w:sz w:val="21"/>
                <w:szCs w:val="24"/>
              </w:rPr>
              <w:t>       </w:t>
            </w:r>
            <w:r>
              <w:rPr>
                <w:rFonts w:hint="eastAsia" w:ascii="宋体" w:hAnsi="宋体" w:cs="宋体"/>
                <w:kern w:val="0"/>
                <w:sz w:val="21"/>
                <w:szCs w:val="24"/>
              </w:rPr>
              <w:t>计</w:t>
            </w:r>
          </w:p>
        </w:tc>
        <w:tc>
          <w:tcPr>
            <w:tcW w:w="998" w:type="dxa"/>
            <w:gridSpan w:val="2"/>
            <w:vAlign w:val="center"/>
          </w:tcPr>
          <w:p w14:paraId="66FEEC34">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7DE37B32">
            <w:pPr>
              <w:widowControl/>
              <w:spacing w:line="320" w:lineRule="atLeast"/>
              <w:ind w:firstLine="480" w:firstLineChars="0"/>
              <w:jc w:val="left"/>
              <w:rPr>
                <w:rFonts w:ascii="宋体"/>
                <w:kern w:val="0"/>
                <w:sz w:val="21"/>
                <w:szCs w:val="24"/>
              </w:rPr>
            </w:pPr>
            <w:r>
              <w:rPr>
                <w:rFonts w:ascii="宋体"/>
                <w:kern w:val="0"/>
                <w:sz w:val="21"/>
                <w:szCs w:val="24"/>
              </w:rPr>
              <w:t> </w:t>
            </w:r>
          </w:p>
        </w:tc>
      </w:tr>
      <w:tr w14:paraId="5B17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6DCFCC7B">
            <w:pPr>
              <w:widowControl/>
              <w:spacing w:line="320" w:lineRule="atLeast"/>
              <w:ind w:firstLine="2" w:firstLineChars="0"/>
              <w:jc w:val="left"/>
              <w:rPr>
                <w:rFonts w:ascii="宋体"/>
                <w:kern w:val="0"/>
                <w:sz w:val="21"/>
                <w:szCs w:val="24"/>
              </w:rPr>
            </w:pPr>
            <w:r>
              <w:rPr>
                <w:rFonts w:hint="eastAsia" w:ascii="宋体" w:hAnsi="宋体" w:cs="宋体"/>
                <w:kern w:val="0"/>
                <w:sz w:val="21"/>
                <w:szCs w:val="24"/>
              </w:rPr>
              <w:t>合计大写金额：</w:t>
            </w:r>
            <w:r>
              <w:rPr>
                <w:rFonts w:ascii="宋体"/>
                <w:kern w:val="0"/>
                <w:sz w:val="21"/>
                <w:szCs w:val="24"/>
              </w:rPr>
              <w:t>  </w:t>
            </w:r>
            <w:r>
              <w:rPr>
                <w:rFonts w:hint="eastAsia" w:ascii="宋体" w:hAnsi="宋体" w:cs="宋体"/>
                <w:kern w:val="0"/>
                <w:sz w:val="21"/>
                <w:szCs w:val="24"/>
              </w:rPr>
              <w:t>仟</w:t>
            </w:r>
            <w:r>
              <w:rPr>
                <w:rFonts w:ascii="宋体"/>
                <w:kern w:val="0"/>
                <w:sz w:val="21"/>
                <w:szCs w:val="24"/>
              </w:rPr>
              <w:t>   </w:t>
            </w:r>
            <w:r>
              <w:rPr>
                <w:rFonts w:hint="eastAsia" w:ascii="宋体" w:hAnsi="宋体" w:cs="宋体"/>
                <w:kern w:val="0"/>
                <w:sz w:val="21"/>
                <w:szCs w:val="24"/>
              </w:rPr>
              <w:t>佰</w:t>
            </w:r>
            <w:r>
              <w:rPr>
                <w:rFonts w:ascii="宋体"/>
                <w:kern w:val="0"/>
                <w:sz w:val="21"/>
                <w:szCs w:val="24"/>
              </w:rPr>
              <w:t>   </w:t>
            </w:r>
            <w:r>
              <w:rPr>
                <w:rFonts w:hint="eastAsia" w:ascii="宋体" w:hAnsi="宋体" w:cs="宋体"/>
                <w:kern w:val="0"/>
                <w:sz w:val="21"/>
                <w:szCs w:val="24"/>
              </w:rPr>
              <w:t>拾</w:t>
            </w:r>
            <w:r>
              <w:rPr>
                <w:rFonts w:ascii="宋体"/>
                <w:kern w:val="0"/>
                <w:sz w:val="21"/>
                <w:szCs w:val="24"/>
              </w:rPr>
              <w:t>   </w:t>
            </w:r>
            <w:r>
              <w:rPr>
                <w:rFonts w:hint="eastAsia" w:ascii="宋体" w:hAnsi="宋体" w:cs="宋体"/>
                <w:kern w:val="0"/>
                <w:sz w:val="21"/>
                <w:szCs w:val="24"/>
              </w:rPr>
              <w:t>万</w:t>
            </w:r>
            <w:r>
              <w:rPr>
                <w:rFonts w:ascii="宋体"/>
                <w:kern w:val="0"/>
                <w:sz w:val="21"/>
                <w:szCs w:val="24"/>
              </w:rPr>
              <w:t>   </w:t>
            </w:r>
            <w:r>
              <w:rPr>
                <w:rFonts w:hint="eastAsia" w:ascii="宋体" w:hAnsi="宋体" w:cs="宋体"/>
                <w:kern w:val="0"/>
                <w:sz w:val="21"/>
                <w:szCs w:val="24"/>
              </w:rPr>
              <w:t>仟</w:t>
            </w:r>
            <w:r>
              <w:rPr>
                <w:rFonts w:ascii="宋体"/>
                <w:kern w:val="0"/>
                <w:sz w:val="21"/>
                <w:szCs w:val="24"/>
              </w:rPr>
              <w:t>   </w:t>
            </w:r>
            <w:r>
              <w:rPr>
                <w:rFonts w:hint="eastAsia" w:ascii="宋体" w:hAnsi="宋体" w:cs="宋体"/>
                <w:kern w:val="0"/>
                <w:sz w:val="21"/>
                <w:szCs w:val="24"/>
              </w:rPr>
              <w:t>佰</w:t>
            </w:r>
            <w:r>
              <w:rPr>
                <w:rFonts w:ascii="宋体"/>
                <w:kern w:val="0"/>
                <w:sz w:val="21"/>
                <w:szCs w:val="24"/>
              </w:rPr>
              <w:t>   </w:t>
            </w:r>
            <w:r>
              <w:rPr>
                <w:rFonts w:hint="eastAsia" w:ascii="宋体" w:hAnsi="宋体" w:cs="宋体"/>
                <w:kern w:val="0"/>
                <w:sz w:val="21"/>
                <w:szCs w:val="24"/>
              </w:rPr>
              <w:t>拾</w:t>
            </w:r>
            <w:r>
              <w:rPr>
                <w:rFonts w:ascii="宋体"/>
                <w:kern w:val="0"/>
                <w:sz w:val="21"/>
                <w:szCs w:val="24"/>
              </w:rPr>
              <w:t>   </w:t>
            </w:r>
            <w:r>
              <w:rPr>
                <w:rFonts w:hint="eastAsia" w:ascii="宋体" w:hAnsi="宋体" w:cs="宋体"/>
                <w:kern w:val="0"/>
                <w:sz w:val="21"/>
                <w:szCs w:val="24"/>
              </w:rPr>
              <w:t>元</w:t>
            </w:r>
          </w:p>
        </w:tc>
      </w:tr>
      <w:tr w14:paraId="6566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1562AD0">
            <w:pPr>
              <w:widowControl/>
              <w:spacing w:line="320" w:lineRule="atLeast"/>
              <w:ind w:firstLine="2" w:firstLineChars="0"/>
              <w:jc w:val="left"/>
              <w:rPr>
                <w:rFonts w:ascii="宋体"/>
                <w:kern w:val="0"/>
                <w:sz w:val="21"/>
                <w:szCs w:val="24"/>
              </w:rPr>
            </w:pPr>
            <w:r>
              <w:rPr>
                <w:rFonts w:hint="eastAsia" w:ascii="宋体" w:hAnsi="宋体" w:cs="宋体"/>
                <w:kern w:val="0"/>
                <w:sz w:val="21"/>
                <w:szCs w:val="24"/>
              </w:rPr>
              <w:t>服务期限</w:t>
            </w:r>
          </w:p>
        </w:tc>
        <w:tc>
          <w:tcPr>
            <w:tcW w:w="3240" w:type="dxa"/>
            <w:gridSpan w:val="2"/>
            <w:vAlign w:val="center"/>
          </w:tcPr>
          <w:p w14:paraId="37EC7FF2">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700" w:type="dxa"/>
            <w:gridSpan w:val="2"/>
            <w:vAlign w:val="center"/>
          </w:tcPr>
          <w:p w14:paraId="2884A1A4">
            <w:pPr>
              <w:widowControl/>
              <w:spacing w:line="320" w:lineRule="atLeast"/>
              <w:ind w:firstLine="46" w:firstLineChars="0"/>
              <w:jc w:val="center"/>
              <w:rPr>
                <w:rFonts w:ascii="宋体"/>
                <w:kern w:val="0"/>
                <w:sz w:val="21"/>
                <w:szCs w:val="24"/>
              </w:rPr>
            </w:pPr>
            <w:r>
              <w:rPr>
                <w:rFonts w:hint="eastAsia" w:ascii="宋体" w:hAnsi="宋体" w:cs="宋体"/>
                <w:kern w:val="0"/>
                <w:sz w:val="21"/>
                <w:szCs w:val="24"/>
              </w:rPr>
              <w:t>验收日期</w:t>
            </w:r>
          </w:p>
        </w:tc>
        <w:tc>
          <w:tcPr>
            <w:tcW w:w="2160" w:type="dxa"/>
            <w:gridSpan w:val="2"/>
            <w:vAlign w:val="center"/>
          </w:tcPr>
          <w:p w14:paraId="6C5F4ACE">
            <w:pPr>
              <w:widowControl/>
              <w:spacing w:line="320" w:lineRule="atLeast"/>
              <w:ind w:firstLine="480" w:firstLineChars="0"/>
              <w:jc w:val="left"/>
              <w:rPr>
                <w:rFonts w:ascii="宋体"/>
                <w:kern w:val="0"/>
                <w:sz w:val="21"/>
                <w:szCs w:val="24"/>
              </w:rPr>
            </w:pPr>
            <w:r>
              <w:rPr>
                <w:rFonts w:ascii="宋体"/>
                <w:kern w:val="0"/>
                <w:sz w:val="21"/>
                <w:szCs w:val="24"/>
              </w:rPr>
              <w:t> </w:t>
            </w:r>
          </w:p>
        </w:tc>
      </w:tr>
      <w:tr w14:paraId="1F7F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56B7AF36">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240" w:type="dxa"/>
            <w:gridSpan w:val="2"/>
            <w:vAlign w:val="center"/>
          </w:tcPr>
          <w:p w14:paraId="4E7A9BED">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700" w:type="dxa"/>
            <w:gridSpan w:val="2"/>
            <w:vAlign w:val="center"/>
          </w:tcPr>
          <w:p w14:paraId="37DC803D">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160" w:type="dxa"/>
            <w:gridSpan w:val="2"/>
            <w:vAlign w:val="center"/>
          </w:tcPr>
          <w:p w14:paraId="75D6754C">
            <w:pPr>
              <w:widowControl/>
              <w:spacing w:line="320" w:lineRule="atLeast"/>
              <w:ind w:firstLine="480" w:firstLineChars="0"/>
              <w:jc w:val="left"/>
              <w:rPr>
                <w:rFonts w:ascii="宋体"/>
                <w:kern w:val="0"/>
                <w:sz w:val="21"/>
                <w:szCs w:val="24"/>
              </w:rPr>
            </w:pPr>
            <w:r>
              <w:rPr>
                <w:rFonts w:ascii="宋体"/>
                <w:kern w:val="0"/>
                <w:sz w:val="21"/>
                <w:szCs w:val="24"/>
              </w:rPr>
              <w:t> </w:t>
            </w:r>
          </w:p>
        </w:tc>
      </w:tr>
      <w:tr w14:paraId="439A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6E06E835">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验收具体内容</w:t>
            </w:r>
          </w:p>
        </w:tc>
        <w:tc>
          <w:tcPr>
            <w:tcW w:w="8100" w:type="dxa"/>
            <w:gridSpan w:val="6"/>
            <w:tcMar>
              <w:top w:w="0" w:type="dxa"/>
              <w:left w:w="108" w:type="dxa"/>
              <w:bottom w:w="0" w:type="dxa"/>
              <w:right w:w="108" w:type="dxa"/>
            </w:tcMar>
            <w:vAlign w:val="center"/>
          </w:tcPr>
          <w:p w14:paraId="7256D24F">
            <w:pPr>
              <w:widowControl/>
              <w:spacing w:line="320" w:lineRule="atLeast"/>
              <w:ind w:firstLine="0" w:firstLineChars="0"/>
              <w:jc w:val="left"/>
              <w:rPr>
                <w:rFonts w:ascii="宋体" w:hAnsi="宋体" w:cs="宋体"/>
                <w:kern w:val="0"/>
                <w:sz w:val="21"/>
                <w:szCs w:val="24"/>
              </w:rPr>
            </w:pPr>
            <w:r>
              <w:rPr>
                <w:rFonts w:hint="eastAsia" w:ascii="宋体" w:hAnsi="宋体" w:cs="宋体"/>
                <w:kern w:val="0"/>
                <w:sz w:val="21"/>
                <w:szCs w:val="24"/>
              </w:rPr>
              <w:t>（按</w:t>
            </w:r>
            <w:r>
              <w:rPr>
                <w:rFonts w:hint="eastAsia" w:ascii="宋体" w:hAnsi="宋体"/>
                <w:sz w:val="21"/>
                <w:szCs w:val="21"/>
              </w:rPr>
              <w:t>采购文件、成交供应商响应文件承诺、合同条款、国家</w:t>
            </w:r>
            <w:r>
              <w:rPr>
                <w:rFonts w:hint="eastAsia" w:ascii="宋体" w:hAnsi="宋体" w:cs="宋体"/>
                <w:sz w:val="21"/>
                <w:szCs w:val="21"/>
              </w:rPr>
              <w:t>相关标准规范以及行政主管部门政策文件</w:t>
            </w:r>
            <w:r>
              <w:rPr>
                <w:rFonts w:hint="eastAsia" w:ascii="宋体" w:hAnsi="宋体"/>
                <w:sz w:val="21"/>
                <w:szCs w:val="21"/>
              </w:rPr>
              <w:t>进行验收。</w:t>
            </w:r>
            <w:r>
              <w:rPr>
                <w:rFonts w:hint="eastAsia" w:ascii="宋体" w:hAnsi="宋体" w:cs="宋体"/>
                <w:kern w:val="0"/>
                <w:sz w:val="21"/>
                <w:szCs w:val="24"/>
              </w:rPr>
              <w:t>可附件</w:t>
            </w:r>
            <w:r>
              <w:rPr>
                <w:rFonts w:ascii="宋体" w:hAnsi="宋体" w:cs="宋体"/>
                <w:kern w:val="0"/>
                <w:sz w:val="21"/>
                <w:szCs w:val="24"/>
              </w:rPr>
              <w:t>)</w:t>
            </w:r>
          </w:p>
        </w:tc>
      </w:tr>
      <w:tr w14:paraId="45A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246F8EEF">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验收小组意见</w:t>
            </w:r>
          </w:p>
        </w:tc>
        <w:tc>
          <w:tcPr>
            <w:tcW w:w="8100" w:type="dxa"/>
            <w:gridSpan w:val="6"/>
            <w:vAlign w:val="center"/>
          </w:tcPr>
          <w:p w14:paraId="738CC0CB">
            <w:pPr>
              <w:widowControl/>
              <w:spacing w:line="320" w:lineRule="atLeast"/>
              <w:ind w:firstLine="0" w:firstLineChars="0"/>
              <w:jc w:val="left"/>
              <w:rPr>
                <w:rFonts w:ascii="宋体"/>
                <w:kern w:val="0"/>
                <w:sz w:val="21"/>
                <w:szCs w:val="24"/>
              </w:rPr>
            </w:pPr>
            <w:r>
              <w:rPr>
                <w:rFonts w:ascii="宋体"/>
                <w:kern w:val="0"/>
                <w:sz w:val="21"/>
                <w:szCs w:val="24"/>
              </w:rPr>
              <w:t> </w:t>
            </w:r>
            <w:r>
              <w:rPr>
                <w:rFonts w:hint="eastAsia" w:ascii="宋体" w:hAnsi="宋体" w:cs="宋体"/>
                <w:kern w:val="0"/>
                <w:sz w:val="21"/>
                <w:szCs w:val="24"/>
              </w:rPr>
              <w:t>验收结论性意见：</w:t>
            </w:r>
          </w:p>
          <w:p w14:paraId="33ABB0C2">
            <w:pPr>
              <w:widowControl/>
              <w:spacing w:line="320" w:lineRule="atLeast"/>
              <w:ind w:firstLine="0" w:firstLineChars="0"/>
              <w:jc w:val="left"/>
              <w:rPr>
                <w:rFonts w:ascii="宋体"/>
                <w:kern w:val="0"/>
                <w:sz w:val="21"/>
                <w:szCs w:val="24"/>
              </w:rPr>
            </w:pPr>
            <w:r>
              <w:rPr>
                <w:rFonts w:ascii="宋体"/>
                <w:kern w:val="0"/>
                <w:sz w:val="21"/>
                <w:szCs w:val="24"/>
              </w:rPr>
              <w:t> </w:t>
            </w:r>
          </w:p>
        </w:tc>
      </w:tr>
      <w:tr w14:paraId="3BA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vAlign w:val="center"/>
          </w:tcPr>
          <w:p w14:paraId="1F90443B">
            <w:pPr>
              <w:widowControl/>
              <w:spacing w:line="240" w:lineRule="auto"/>
              <w:ind w:firstLine="0" w:firstLineChars="0"/>
              <w:jc w:val="left"/>
              <w:rPr>
                <w:rFonts w:ascii="宋体"/>
                <w:kern w:val="0"/>
                <w:sz w:val="21"/>
                <w:szCs w:val="24"/>
              </w:rPr>
            </w:pPr>
          </w:p>
        </w:tc>
        <w:tc>
          <w:tcPr>
            <w:tcW w:w="8100" w:type="dxa"/>
            <w:gridSpan w:val="6"/>
            <w:vAlign w:val="center"/>
          </w:tcPr>
          <w:p w14:paraId="776798FF">
            <w:pPr>
              <w:widowControl/>
              <w:spacing w:line="320" w:lineRule="atLeast"/>
              <w:ind w:firstLine="96" w:firstLineChars="0"/>
              <w:jc w:val="left"/>
              <w:rPr>
                <w:rFonts w:ascii="宋体"/>
                <w:kern w:val="0"/>
                <w:sz w:val="21"/>
                <w:szCs w:val="24"/>
              </w:rPr>
            </w:pPr>
            <w:r>
              <w:rPr>
                <w:rFonts w:hint="eastAsia" w:ascii="宋体" w:hAnsi="宋体" w:cs="宋体"/>
                <w:kern w:val="0"/>
                <w:sz w:val="21"/>
                <w:szCs w:val="24"/>
              </w:rPr>
              <w:t>有异议的意见和说明理由：</w:t>
            </w:r>
          </w:p>
          <w:p w14:paraId="5B7A282D">
            <w:pPr>
              <w:widowControl/>
              <w:spacing w:line="320" w:lineRule="atLeast"/>
              <w:ind w:firstLine="0" w:firstLineChars="0"/>
              <w:jc w:val="left"/>
              <w:rPr>
                <w:rFonts w:ascii="宋体"/>
                <w:kern w:val="0"/>
                <w:sz w:val="21"/>
                <w:szCs w:val="24"/>
              </w:rPr>
            </w:pPr>
            <w:r>
              <w:rPr>
                <w:rFonts w:ascii="宋体"/>
                <w:kern w:val="0"/>
                <w:sz w:val="21"/>
                <w:szCs w:val="24"/>
              </w:rPr>
              <w:t>        </w:t>
            </w:r>
            <w:r>
              <w:rPr>
                <w:rFonts w:ascii="宋体" w:hAnsi="宋体" w:cs="宋体"/>
                <w:kern w:val="0"/>
                <w:sz w:val="21"/>
                <w:szCs w:val="24"/>
              </w:rPr>
              <w:t xml:space="preserve">                              </w:t>
            </w:r>
            <w:r>
              <w:rPr>
                <w:rFonts w:hint="eastAsia" w:ascii="宋体" w:hAnsi="宋体" w:cs="宋体"/>
                <w:kern w:val="0"/>
                <w:sz w:val="21"/>
                <w:szCs w:val="24"/>
              </w:rPr>
              <w:t>签字：</w:t>
            </w:r>
          </w:p>
        </w:tc>
      </w:tr>
      <w:tr w14:paraId="13D4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7D398C0A">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验收小组成员签字：</w:t>
            </w:r>
          </w:p>
        </w:tc>
      </w:tr>
      <w:tr w14:paraId="70B3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0057256E">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监督人员或其他相关人员签字：</w:t>
            </w:r>
          </w:p>
          <w:p w14:paraId="517DA4A0">
            <w:pPr>
              <w:widowControl/>
              <w:spacing w:line="320" w:lineRule="atLeast"/>
              <w:ind w:firstLine="74" w:firstLineChars="0"/>
              <w:jc w:val="left"/>
              <w:rPr>
                <w:rFonts w:ascii="宋体"/>
                <w:kern w:val="0"/>
                <w:sz w:val="21"/>
                <w:szCs w:val="24"/>
              </w:rPr>
            </w:pPr>
            <w:r>
              <w:rPr>
                <w:rFonts w:hint="eastAsia" w:ascii="宋体" w:hAnsi="宋体" w:cs="宋体"/>
                <w:kern w:val="0"/>
                <w:sz w:val="21"/>
                <w:szCs w:val="24"/>
              </w:rPr>
              <w:t>或受邀机构的意见（盖章）：</w:t>
            </w:r>
          </w:p>
        </w:tc>
      </w:tr>
      <w:tr w14:paraId="44F2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3C1D5469">
            <w:pPr>
              <w:widowControl/>
              <w:spacing w:line="320" w:lineRule="atLeast"/>
              <w:ind w:firstLine="74" w:firstLineChars="0"/>
              <w:jc w:val="left"/>
              <w:rPr>
                <w:rFonts w:ascii="宋体"/>
                <w:kern w:val="0"/>
                <w:sz w:val="21"/>
                <w:szCs w:val="24"/>
              </w:rPr>
            </w:pPr>
            <w:r>
              <w:rPr>
                <w:rFonts w:hint="eastAsia" w:ascii="宋体" w:hAnsi="宋体" w:cs="宋体"/>
                <w:kern w:val="0"/>
                <w:sz w:val="21"/>
                <w:szCs w:val="24"/>
              </w:rPr>
              <w:t>成交供应商负责人签字或盖章：</w:t>
            </w:r>
          </w:p>
          <w:p w14:paraId="307F5F59">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联系电话：</w:t>
            </w:r>
            <w:r>
              <w:rPr>
                <w:rFonts w:ascii="宋体"/>
                <w:kern w:val="0"/>
                <w:sz w:val="21"/>
                <w:szCs w:val="24"/>
              </w:rPr>
              <w:t>        </w:t>
            </w:r>
            <w:r>
              <w:rPr>
                <w:rFonts w:hint="eastAsia" w:ascii="宋体" w:hAnsi="宋体" w:cs="宋体"/>
                <w:kern w:val="0"/>
                <w:sz w:val="21"/>
                <w:szCs w:val="24"/>
              </w:rPr>
              <w:t>年</w:t>
            </w:r>
            <w:r>
              <w:rPr>
                <w:rFonts w:ascii="宋体"/>
                <w:kern w:val="0"/>
                <w:sz w:val="21"/>
                <w:szCs w:val="24"/>
              </w:rPr>
              <w:t> </w:t>
            </w:r>
            <w:r>
              <w:rPr>
                <w:rFonts w:hint="eastAsia" w:ascii="宋体" w:hAnsi="宋体" w:cs="宋体"/>
                <w:kern w:val="0"/>
                <w:sz w:val="21"/>
                <w:szCs w:val="24"/>
              </w:rPr>
              <w:t xml:space="preserve">月  </w:t>
            </w:r>
            <w:r>
              <w:rPr>
                <w:rFonts w:ascii="宋体"/>
                <w:kern w:val="0"/>
                <w:sz w:val="21"/>
                <w:szCs w:val="24"/>
              </w:rPr>
              <w:t> </w:t>
            </w:r>
            <w:r>
              <w:rPr>
                <w:rFonts w:hint="eastAsia" w:ascii="宋体" w:hAnsi="宋体" w:cs="宋体"/>
                <w:kern w:val="0"/>
                <w:sz w:val="21"/>
                <w:szCs w:val="24"/>
              </w:rPr>
              <w:t>日</w:t>
            </w:r>
          </w:p>
        </w:tc>
        <w:tc>
          <w:tcPr>
            <w:tcW w:w="4860" w:type="dxa"/>
            <w:gridSpan w:val="4"/>
            <w:vAlign w:val="center"/>
          </w:tcPr>
          <w:p w14:paraId="78E45CC0">
            <w:pPr>
              <w:widowControl/>
              <w:spacing w:line="320" w:lineRule="atLeast"/>
              <w:ind w:firstLine="0" w:firstLineChars="0"/>
              <w:jc w:val="left"/>
              <w:rPr>
                <w:rFonts w:ascii="宋体"/>
                <w:kern w:val="0"/>
                <w:sz w:val="21"/>
                <w:szCs w:val="24"/>
              </w:rPr>
            </w:pPr>
            <w:r>
              <w:rPr>
                <w:rFonts w:ascii="宋体"/>
                <w:kern w:val="0"/>
                <w:sz w:val="21"/>
                <w:szCs w:val="24"/>
              </w:rPr>
              <w:t> </w:t>
            </w:r>
            <w:r>
              <w:rPr>
                <w:rFonts w:hint="eastAsia" w:ascii="宋体" w:hAnsi="宋体" w:cs="宋体"/>
                <w:kern w:val="0"/>
                <w:sz w:val="21"/>
                <w:szCs w:val="24"/>
              </w:rPr>
              <w:t>采购人或受托机构的意见（盖章）：</w:t>
            </w:r>
          </w:p>
          <w:p w14:paraId="75302428">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联系电话：</w:t>
            </w:r>
            <w:r>
              <w:rPr>
                <w:rFonts w:ascii="宋体"/>
                <w:kern w:val="0"/>
                <w:sz w:val="21"/>
                <w:szCs w:val="24"/>
              </w:rPr>
              <w:t>                 </w:t>
            </w:r>
            <w:r>
              <w:rPr>
                <w:rFonts w:hint="eastAsia" w:ascii="宋体" w:hAnsi="宋体" w:cs="宋体"/>
                <w:kern w:val="0"/>
                <w:sz w:val="21"/>
                <w:szCs w:val="24"/>
              </w:rPr>
              <w:t>年</w:t>
            </w:r>
            <w:r>
              <w:rPr>
                <w:rFonts w:ascii="宋体"/>
                <w:kern w:val="0"/>
                <w:sz w:val="21"/>
                <w:szCs w:val="24"/>
              </w:rPr>
              <w:t>   </w:t>
            </w:r>
            <w:r>
              <w:rPr>
                <w:rFonts w:hint="eastAsia" w:ascii="宋体" w:hAnsi="宋体" w:cs="宋体"/>
                <w:kern w:val="0"/>
                <w:sz w:val="21"/>
                <w:szCs w:val="24"/>
              </w:rPr>
              <w:t>月</w:t>
            </w:r>
            <w:r>
              <w:rPr>
                <w:rFonts w:ascii="宋体"/>
                <w:kern w:val="0"/>
                <w:sz w:val="21"/>
                <w:szCs w:val="24"/>
              </w:rPr>
              <w:t>   </w:t>
            </w:r>
            <w:r>
              <w:rPr>
                <w:rFonts w:hint="eastAsia" w:ascii="宋体" w:hAnsi="宋体" w:cs="宋体"/>
                <w:kern w:val="0"/>
                <w:sz w:val="21"/>
                <w:szCs w:val="24"/>
              </w:rPr>
              <w:t>日</w:t>
            </w:r>
          </w:p>
        </w:tc>
      </w:tr>
    </w:tbl>
    <w:p w14:paraId="17E80C60">
      <w:pPr>
        <w:snapToGrid w:val="0"/>
        <w:spacing w:line="340" w:lineRule="exact"/>
        <w:ind w:firstLine="0" w:firstLineChars="0"/>
        <w:rPr>
          <w:rFonts w:ascii="宋体" w:hAnsi="宋体" w:cs="宋体"/>
          <w:b/>
          <w:szCs w:val="24"/>
        </w:rPr>
      </w:pPr>
    </w:p>
    <w:p w14:paraId="2936FA3B">
      <w:pPr>
        <w:snapToGrid w:val="0"/>
        <w:spacing w:line="340" w:lineRule="exact"/>
        <w:ind w:firstLine="0" w:firstLineChars="0"/>
        <w:rPr>
          <w:rFonts w:ascii="宋体" w:hAnsi="宋体" w:cs="宋体"/>
          <w:b/>
          <w:szCs w:val="24"/>
        </w:rPr>
      </w:pPr>
    </w:p>
    <w:p w14:paraId="1FBDFDB3">
      <w:pPr>
        <w:pStyle w:val="22"/>
      </w:pPr>
    </w:p>
    <w:p w14:paraId="0079D6F2">
      <w:pPr>
        <w:snapToGrid w:val="0"/>
        <w:spacing w:line="340" w:lineRule="exact"/>
        <w:ind w:firstLine="0" w:firstLineChars="0"/>
        <w:rPr>
          <w:rFonts w:ascii="宋体" w:hAnsi="宋体" w:cs="宋体"/>
          <w:b/>
          <w:szCs w:val="24"/>
        </w:rPr>
      </w:pPr>
    </w:p>
    <w:p w14:paraId="38FF29DD">
      <w:pPr>
        <w:snapToGrid w:val="0"/>
        <w:spacing w:line="340" w:lineRule="exact"/>
        <w:ind w:firstLine="0" w:firstLineChars="0"/>
        <w:rPr>
          <w:rFonts w:ascii="宋体" w:hAnsi="宋体" w:cs="宋体"/>
          <w:b/>
          <w:szCs w:val="24"/>
        </w:rPr>
      </w:pPr>
      <w:r>
        <w:rPr>
          <w:rFonts w:hint="eastAsia" w:ascii="宋体" w:hAnsi="宋体" w:cs="宋体"/>
          <w:b/>
          <w:szCs w:val="24"/>
        </w:rPr>
        <w:t>附表4：</w:t>
      </w:r>
    </w:p>
    <w:p w14:paraId="488D219A">
      <w:pPr>
        <w:snapToGrid w:val="0"/>
        <w:spacing w:line="340" w:lineRule="exact"/>
        <w:ind w:firstLine="0" w:firstLineChars="0"/>
        <w:rPr>
          <w:rFonts w:ascii="宋体" w:hAnsi="宋体" w:cs="宋体"/>
          <w:b/>
          <w:szCs w:val="24"/>
        </w:rPr>
      </w:pPr>
    </w:p>
    <w:p w14:paraId="41F25972">
      <w:pPr>
        <w:snapToGrid w:val="0"/>
        <w:spacing w:line="340" w:lineRule="exact"/>
        <w:ind w:firstLine="0" w:firstLineChars="0"/>
        <w:rPr>
          <w:rFonts w:ascii="宋体" w:hAnsi="宋体" w:cs="宋体"/>
          <w:b/>
          <w:szCs w:val="24"/>
        </w:rPr>
      </w:pPr>
    </w:p>
    <w:p w14:paraId="25DC1AFA">
      <w:pPr>
        <w:snapToGrid w:val="0"/>
        <w:spacing w:line="340" w:lineRule="exact"/>
        <w:ind w:firstLine="0" w:firstLineChars="0"/>
        <w:rPr>
          <w:rFonts w:ascii="宋体" w:hAnsi="宋体" w:cs="宋体"/>
          <w:b/>
          <w:szCs w:val="24"/>
        </w:rPr>
      </w:pPr>
    </w:p>
    <w:p w14:paraId="45E38C66">
      <w:pPr>
        <w:widowControl/>
        <w:spacing w:line="240" w:lineRule="auto"/>
        <w:ind w:firstLine="480" w:firstLineChars="0"/>
        <w:jc w:val="left"/>
        <w:rPr>
          <w:rFonts w:ascii="宋体" w:hAnsi="宋体" w:cs="宋体"/>
          <w:kern w:val="0"/>
          <w:szCs w:val="24"/>
        </w:rPr>
      </w:pPr>
      <w:r>
        <w:rPr>
          <w:rFonts w:ascii="宋体" w:hAnsi="宋体" w:cs="宋体"/>
          <w:kern w:val="0"/>
          <w:szCs w:val="24"/>
        </w:rPr>
        <w:drawing>
          <wp:inline distT="0" distB="0" distL="114300" distR="114300">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r:link="rId23" cstate="print"/>
                    <a:stretch>
                      <a:fillRect/>
                    </a:stretch>
                  </pic:blipFill>
                  <pic:spPr>
                    <a:xfrm>
                      <a:off x="0" y="0"/>
                      <a:ext cx="5826760" cy="5836285"/>
                    </a:xfrm>
                    <a:prstGeom prst="rect">
                      <a:avLst/>
                    </a:prstGeom>
                    <a:noFill/>
                    <a:ln>
                      <a:noFill/>
                    </a:ln>
                  </pic:spPr>
                </pic:pic>
              </a:graphicData>
            </a:graphic>
          </wp:inline>
        </w:drawing>
      </w:r>
    </w:p>
    <w:p w14:paraId="062DF2DB">
      <w:pPr>
        <w:spacing w:line="360" w:lineRule="exact"/>
        <w:ind w:firstLine="643"/>
        <w:jc w:val="center"/>
        <w:rPr>
          <w:rFonts w:ascii="宋体" w:hAnsi="宋体"/>
          <w:b/>
          <w:sz w:val="32"/>
          <w:szCs w:val="32"/>
        </w:rPr>
      </w:pPr>
    </w:p>
    <w:p w14:paraId="4FB85C41">
      <w:pPr>
        <w:spacing w:line="360" w:lineRule="exact"/>
        <w:ind w:firstLine="643"/>
        <w:jc w:val="center"/>
        <w:rPr>
          <w:rFonts w:ascii="宋体" w:hAnsi="宋体"/>
          <w:b/>
          <w:sz w:val="32"/>
          <w:szCs w:val="32"/>
        </w:rPr>
      </w:pPr>
    </w:p>
    <w:p w14:paraId="0A59C701">
      <w:pPr>
        <w:spacing w:line="360" w:lineRule="exact"/>
        <w:ind w:firstLine="643"/>
        <w:jc w:val="center"/>
        <w:rPr>
          <w:rFonts w:ascii="宋体" w:hAnsi="宋体"/>
          <w:b/>
          <w:sz w:val="32"/>
          <w:szCs w:val="32"/>
        </w:rPr>
      </w:pPr>
    </w:p>
    <w:p w14:paraId="664906DF">
      <w:pPr>
        <w:spacing w:line="360" w:lineRule="exact"/>
        <w:ind w:firstLine="643"/>
        <w:jc w:val="center"/>
        <w:rPr>
          <w:rFonts w:ascii="宋体" w:hAnsi="宋体"/>
          <w:b/>
          <w:sz w:val="32"/>
          <w:szCs w:val="32"/>
        </w:rPr>
      </w:pPr>
    </w:p>
    <w:p w14:paraId="2146370D">
      <w:pPr>
        <w:spacing w:line="360" w:lineRule="exact"/>
        <w:ind w:firstLine="643"/>
        <w:jc w:val="center"/>
        <w:rPr>
          <w:rFonts w:ascii="宋体" w:hAnsi="宋体"/>
          <w:b/>
          <w:sz w:val="32"/>
          <w:szCs w:val="32"/>
        </w:rPr>
      </w:pPr>
    </w:p>
    <w:p w14:paraId="3B3B89DD">
      <w:pPr>
        <w:spacing w:line="360" w:lineRule="exact"/>
        <w:ind w:firstLine="643"/>
        <w:jc w:val="center"/>
        <w:rPr>
          <w:rFonts w:ascii="宋体" w:hAnsi="宋体"/>
          <w:b/>
          <w:sz w:val="32"/>
          <w:szCs w:val="32"/>
        </w:rPr>
      </w:pPr>
    </w:p>
    <w:p w14:paraId="3F840C00">
      <w:pPr>
        <w:spacing w:line="360" w:lineRule="exact"/>
        <w:ind w:left="0" w:leftChars="0" w:firstLine="0" w:firstLineChars="0"/>
        <w:jc w:val="both"/>
        <w:rPr>
          <w:rFonts w:ascii="宋体" w:hAnsi="宋体"/>
          <w:b/>
          <w:sz w:val="32"/>
          <w:szCs w:val="32"/>
        </w:rPr>
      </w:pPr>
    </w:p>
    <w:p w14:paraId="03DE4033">
      <w:pPr>
        <w:pStyle w:val="42"/>
        <w:rPr>
          <w:rFonts w:ascii="宋体" w:hAnsi="宋体"/>
          <w:b/>
          <w:sz w:val="32"/>
          <w:szCs w:val="32"/>
        </w:rPr>
      </w:pPr>
    </w:p>
    <w:p w14:paraId="15A8985A">
      <w:pPr>
        <w:pStyle w:val="42"/>
        <w:rPr>
          <w:rFonts w:ascii="宋体" w:hAnsi="宋体"/>
          <w:b/>
          <w:sz w:val="32"/>
          <w:szCs w:val="32"/>
        </w:rPr>
      </w:pPr>
    </w:p>
    <w:p w14:paraId="338B51DE">
      <w:pPr>
        <w:tabs>
          <w:tab w:val="center" w:pos="4410"/>
          <w:tab w:val="left" w:pos="6735"/>
        </w:tabs>
        <w:spacing w:line="480" w:lineRule="auto"/>
        <w:ind w:firstLine="643"/>
        <w:jc w:val="center"/>
        <w:outlineLvl w:val="1"/>
        <w:rPr>
          <w:rFonts w:ascii="宋体" w:hAnsi="宋体" w:cs="宋体"/>
          <w:b/>
          <w:kern w:val="0"/>
          <w:sz w:val="32"/>
          <w:szCs w:val="32"/>
        </w:rPr>
      </w:pPr>
      <w:bookmarkStart w:id="38" w:name="_Toc132893776"/>
      <w:r>
        <w:rPr>
          <w:rFonts w:hint="eastAsia" w:ascii="宋体" w:hAnsi="宋体" w:cs="宋体"/>
          <w:b/>
          <w:kern w:val="0"/>
          <w:sz w:val="32"/>
          <w:szCs w:val="32"/>
        </w:rPr>
        <w:t>第三章  采购需求</w:t>
      </w:r>
      <w:bookmarkEnd w:id="38"/>
    </w:p>
    <w:p w14:paraId="0AD5D29F">
      <w:pPr>
        <w:adjustRightInd w:val="0"/>
        <w:snapToGrid w:val="0"/>
        <w:spacing w:line="360" w:lineRule="exact"/>
        <w:ind w:firstLine="0" w:firstLineChars="0"/>
        <w:rPr>
          <w:rFonts w:ascii="黑体" w:hAnsi="黑体" w:eastAsia="黑体"/>
          <w:b/>
          <w:bCs/>
          <w:kern w:val="44"/>
          <w:sz w:val="28"/>
          <w:szCs w:val="28"/>
          <w:lang w:val="zh-CN"/>
        </w:rPr>
      </w:pPr>
      <w:r>
        <w:rPr>
          <w:rFonts w:hint="eastAsia" w:ascii="黑体" w:hAnsi="黑体" w:eastAsia="黑体"/>
          <w:b/>
          <w:bCs/>
          <w:kern w:val="44"/>
          <w:sz w:val="28"/>
          <w:szCs w:val="28"/>
          <w:lang w:val="zh-CN"/>
        </w:rPr>
        <w:t>Ⅰ.说明：</w:t>
      </w:r>
    </w:p>
    <w:p w14:paraId="332746BF">
      <w:pPr>
        <w:adjustRightInd w:val="0"/>
        <w:snapToGrid w:val="0"/>
        <w:spacing w:line="360" w:lineRule="exact"/>
        <w:ind w:firstLine="422"/>
        <w:rPr>
          <w:rFonts w:ascii="黑体" w:hAnsi="黑体" w:eastAsia="黑体"/>
          <w:b/>
          <w:bCs/>
          <w:kern w:val="44"/>
          <w:sz w:val="28"/>
          <w:szCs w:val="28"/>
          <w:lang w:val="zh-CN"/>
        </w:rPr>
      </w:pPr>
      <w:r>
        <w:rPr>
          <w:rFonts w:hint="eastAsia" w:ascii="宋体" w:hAnsi="宋体" w:cs="宋体"/>
          <w:b/>
          <w:kern w:val="0"/>
          <w:sz w:val="21"/>
          <w:szCs w:val="21"/>
        </w:rPr>
        <w:t>一、本项目所要执行的政府采购政策：</w:t>
      </w:r>
    </w:p>
    <w:p w14:paraId="0CE4AF05">
      <w:pPr>
        <w:adjustRightInd w:val="0"/>
        <w:snapToGrid w:val="0"/>
        <w:spacing w:line="360" w:lineRule="exact"/>
        <w:ind w:firstLine="420"/>
        <w:rPr>
          <w:rFonts w:ascii="宋体" w:hAnsi="宋体" w:cs="宋体"/>
          <w:kern w:val="0"/>
          <w:sz w:val="21"/>
          <w:szCs w:val="21"/>
        </w:rPr>
      </w:pPr>
      <w:r>
        <w:rPr>
          <w:rFonts w:hint="eastAsia" w:ascii="宋体" w:hAnsi="宋体" w:cs="宋体"/>
          <w:kern w:val="0"/>
          <w:sz w:val="21"/>
          <w:szCs w:val="21"/>
        </w:rPr>
        <w:t>1.根据《政府采购促进中小企业发展管理办法》（财库〔</w:t>
      </w:r>
      <w:r>
        <w:rPr>
          <w:rFonts w:ascii="宋体" w:hAnsi="宋体" w:cs="宋体"/>
          <w:kern w:val="0"/>
          <w:sz w:val="21"/>
          <w:szCs w:val="21"/>
        </w:rPr>
        <w:t>2020</w:t>
      </w:r>
      <w:r>
        <w:rPr>
          <w:rFonts w:hint="eastAsia" w:ascii="宋体" w:hAnsi="宋体" w:cs="宋体"/>
          <w:kern w:val="0"/>
          <w:sz w:val="21"/>
          <w:szCs w:val="21"/>
        </w:rPr>
        <w:t>〕</w:t>
      </w:r>
      <w:r>
        <w:rPr>
          <w:rFonts w:ascii="宋体" w:hAnsi="宋体" w:cs="宋体"/>
          <w:kern w:val="0"/>
          <w:sz w:val="21"/>
          <w:szCs w:val="21"/>
        </w:rPr>
        <w:t>46</w:t>
      </w:r>
      <w:r>
        <w:rPr>
          <w:rFonts w:hint="eastAsia" w:ascii="宋体" w:hAnsi="宋体" w:cs="宋体"/>
          <w:kern w:val="0"/>
          <w:sz w:val="21"/>
          <w:szCs w:val="21"/>
        </w:rPr>
        <w:t>号）规定，本项目专门面向中小企业采购。</w:t>
      </w:r>
    </w:p>
    <w:p w14:paraId="57C40CAA">
      <w:pPr>
        <w:spacing w:line="360" w:lineRule="exact"/>
        <w:ind w:firstLine="405" w:firstLineChars="193"/>
        <w:rPr>
          <w:rFonts w:ascii="宋体" w:hAnsi="宋体"/>
          <w:sz w:val="21"/>
          <w:szCs w:val="20"/>
        </w:rPr>
      </w:pPr>
      <w:r>
        <w:rPr>
          <w:rFonts w:hint="eastAsia" w:ascii="宋体" w:hAnsi="宋体" w:cs="宋体"/>
          <w:kern w:val="0"/>
          <w:sz w:val="21"/>
          <w:szCs w:val="21"/>
        </w:rPr>
        <w:t>2.根据财政部、司法部关于政府采购支持监狱企业发展有关问题的通知（财库[2014]68号），监狱企业视同小型、微型企业</w:t>
      </w:r>
      <w:r>
        <w:rPr>
          <w:rFonts w:hint="eastAsia" w:ascii="宋体" w:hAnsi="宋体"/>
          <w:sz w:val="21"/>
          <w:szCs w:val="20"/>
        </w:rPr>
        <w:t>。</w:t>
      </w:r>
    </w:p>
    <w:p w14:paraId="4501FA39">
      <w:pPr>
        <w:adjustRightInd w:val="0"/>
        <w:snapToGrid w:val="0"/>
        <w:spacing w:line="360" w:lineRule="exact"/>
        <w:ind w:firstLine="315" w:firstLineChars="150"/>
        <w:rPr>
          <w:rFonts w:ascii="宋体" w:hAnsi="宋体" w:cs="宋体"/>
          <w:kern w:val="0"/>
          <w:sz w:val="21"/>
          <w:szCs w:val="21"/>
        </w:rPr>
      </w:pPr>
      <w:r>
        <w:rPr>
          <w:rFonts w:hint="eastAsia" w:ascii="宋体" w:hAnsi="宋体" w:cs="宋体"/>
          <w:kern w:val="0"/>
          <w:sz w:val="21"/>
          <w:szCs w:val="21"/>
        </w:rPr>
        <w:t>3.按照《关于促进残疾人就业政府采购政策的通知》（财库〔2017〕141号）的规定，残疾人福利性单位视同小型、微型企业。</w:t>
      </w:r>
    </w:p>
    <w:p w14:paraId="791BC601">
      <w:pPr>
        <w:spacing w:line="360" w:lineRule="exact"/>
        <w:ind w:firstLine="315" w:firstLineChars="150"/>
        <w:rPr>
          <w:rFonts w:ascii="宋体" w:hAnsi="宋体" w:cs="宋体"/>
          <w:kern w:val="0"/>
          <w:sz w:val="21"/>
          <w:szCs w:val="21"/>
        </w:rPr>
      </w:pPr>
      <w:r>
        <w:rPr>
          <w:rFonts w:hint="eastAsia" w:ascii="宋体" w:hAnsi="宋体" w:cs="宋体"/>
          <w:kern w:val="0"/>
          <w:sz w:val="21"/>
          <w:szCs w:val="21"/>
        </w:rPr>
        <w:t>4.优先采购节能产品、环境标志产品。</w:t>
      </w:r>
    </w:p>
    <w:p w14:paraId="53F49139">
      <w:pPr>
        <w:spacing w:line="360" w:lineRule="exact"/>
        <w:ind w:firstLine="315" w:firstLineChars="150"/>
        <w:rPr>
          <w:rFonts w:ascii="宋体" w:hAnsi="宋体" w:cs="宋体"/>
          <w:kern w:val="0"/>
          <w:sz w:val="21"/>
          <w:szCs w:val="21"/>
        </w:rPr>
      </w:pPr>
      <w:r>
        <w:rPr>
          <w:rFonts w:hint="eastAsia" w:ascii="宋体" w:hAnsi="宋体" w:cs="宋体"/>
          <w:kern w:val="0"/>
          <w:sz w:val="21"/>
          <w:szCs w:val="21"/>
        </w:rPr>
        <w:t>5.本项目为服务项目，不涉及强制采购节能产品。</w:t>
      </w:r>
    </w:p>
    <w:p w14:paraId="015B6C9D">
      <w:pPr>
        <w:spacing w:line="360" w:lineRule="exact"/>
        <w:ind w:firstLine="315" w:firstLineChars="150"/>
        <w:rPr>
          <w:rFonts w:ascii="宋体" w:hAnsi="宋体" w:cs="宋体"/>
          <w:kern w:val="0"/>
          <w:sz w:val="21"/>
          <w:szCs w:val="21"/>
        </w:rPr>
      </w:pPr>
      <w:r>
        <w:rPr>
          <w:rFonts w:hint="eastAsia" w:ascii="宋体" w:hAnsi="宋体" w:cs="宋体"/>
          <w:kern w:val="0"/>
          <w:sz w:val="21"/>
          <w:szCs w:val="21"/>
        </w:rPr>
        <w:t>6.政府采购支持采用本国产品的政策。</w:t>
      </w:r>
    </w:p>
    <w:p w14:paraId="2A89C9D8">
      <w:pPr>
        <w:spacing w:line="360" w:lineRule="exact"/>
        <w:ind w:firstLine="361" w:firstLineChars="150"/>
        <w:rPr>
          <w:rFonts w:ascii="宋体" w:hAnsi="宋体"/>
          <w:b/>
          <w:szCs w:val="24"/>
        </w:rPr>
      </w:pPr>
      <w:r>
        <w:rPr>
          <w:rFonts w:hint="eastAsia" w:ascii="宋体" w:hAnsi="宋体"/>
          <w:b/>
          <w:szCs w:val="24"/>
        </w:rPr>
        <w:t>二、本项目采购标的所属行业为：</w:t>
      </w:r>
      <w:r>
        <w:rPr>
          <w:rFonts w:hint="eastAsia" w:ascii="宋体" w:hAnsi="宋体" w:cs="宋体"/>
          <w:b/>
          <w:bCs/>
          <w:szCs w:val="24"/>
        </w:rPr>
        <w:t>其他未列明行业</w:t>
      </w:r>
      <w:r>
        <w:rPr>
          <w:rFonts w:hint="eastAsia" w:ascii="宋体" w:hAnsi="宋体"/>
          <w:b/>
          <w:szCs w:val="24"/>
        </w:rPr>
        <w:t>。</w:t>
      </w:r>
    </w:p>
    <w:p w14:paraId="4975F5E5">
      <w:pPr>
        <w:rPr>
          <w:lang w:val="zh-CN"/>
        </w:rPr>
      </w:pPr>
    </w:p>
    <w:p w14:paraId="202C6FBF">
      <w:pPr>
        <w:adjustRightInd w:val="0"/>
        <w:snapToGrid w:val="0"/>
        <w:spacing w:line="360" w:lineRule="exact"/>
        <w:ind w:firstLine="0" w:firstLineChars="0"/>
        <w:rPr>
          <w:rFonts w:ascii="黑体" w:hAnsi="黑体" w:eastAsia="黑体"/>
          <w:b/>
          <w:bCs/>
          <w:kern w:val="44"/>
          <w:sz w:val="28"/>
          <w:szCs w:val="28"/>
          <w:lang w:val="zh-CN"/>
        </w:rPr>
      </w:pPr>
      <w:r>
        <w:rPr>
          <w:rFonts w:hint="eastAsia" w:ascii="黑体" w:hAnsi="黑体" w:eastAsia="黑体"/>
          <w:b/>
          <w:bCs/>
          <w:kern w:val="44"/>
          <w:sz w:val="28"/>
          <w:szCs w:val="28"/>
          <w:lang w:val="zh-CN"/>
        </w:rPr>
        <w:t>Ⅱ.采购需求一览表</w:t>
      </w:r>
    </w:p>
    <w:p w14:paraId="3A1DE31F">
      <w:pPr>
        <w:pStyle w:val="22"/>
        <w:rPr>
          <w:lang w:val="zh-CN"/>
        </w:rPr>
      </w:pPr>
    </w:p>
    <w:tbl>
      <w:tblPr>
        <w:tblStyle w:val="43"/>
        <w:tblW w:w="9864" w:type="dxa"/>
        <w:tblInd w:w="0" w:type="dxa"/>
        <w:tblLayout w:type="fixed"/>
        <w:tblCellMar>
          <w:top w:w="0" w:type="dxa"/>
          <w:left w:w="108" w:type="dxa"/>
          <w:bottom w:w="0" w:type="dxa"/>
          <w:right w:w="108" w:type="dxa"/>
        </w:tblCellMar>
      </w:tblPr>
      <w:tblGrid>
        <w:gridCol w:w="675"/>
        <w:gridCol w:w="1378"/>
        <w:gridCol w:w="5143"/>
        <w:gridCol w:w="709"/>
        <w:gridCol w:w="708"/>
        <w:gridCol w:w="1251"/>
      </w:tblGrid>
      <w:tr w14:paraId="7D968EB9">
        <w:tblPrEx>
          <w:tblCellMar>
            <w:top w:w="0" w:type="dxa"/>
            <w:left w:w="108" w:type="dxa"/>
            <w:bottom w:w="0" w:type="dxa"/>
            <w:right w:w="108" w:type="dxa"/>
          </w:tblCellMar>
        </w:tblPrEx>
        <w:trPr>
          <w:trHeight w:val="476" w:hRule="atLeast"/>
        </w:trPr>
        <w:tc>
          <w:tcPr>
            <w:tcW w:w="9864" w:type="dxa"/>
            <w:gridSpan w:val="6"/>
            <w:tcBorders>
              <w:top w:val="single" w:color="auto" w:sz="4" w:space="0"/>
              <w:left w:val="single" w:color="auto" w:sz="4" w:space="0"/>
              <w:bottom w:val="single" w:color="auto" w:sz="4" w:space="0"/>
              <w:right w:val="single" w:color="auto" w:sz="4" w:space="0"/>
            </w:tcBorders>
            <w:vAlign w:val="center"/>
          </w:tcPr>
          <w:p w14:paraId="6EA18BE6">
            <w:pPr>
              <w:adjustRightInd w:val="0"/>
              <w:snapToGrid w:val="0"/>
              <w:spacing w:line="360" w:lineRule="exact"/>
              <w:ind w:firstLine="0" w:firstLineChars="0"/>
              <w:textAlignment w:val="center"/>
              <w:rPr>
                <w:rFonts w:ascii="宋体" w:hAnsi="宋体" w:cs="宋体"/>
                <w:b/>
                <w:bCs/>
                <w:kern w:val="0"/>
                <w:sz w:val="21"/>
                <w:szCs w:val="21"/>
              </w:rPr>
            </w:pPr>
            <w:r>
              <w:rPr>
                <w:rFonts w:hint="eastAsia" w:ascii="宋体" w:hAnsi="宋体"/>
                <w:b/>
                <w:bCs/>
                <w:sz w:val="21"/>
                <w:szCs w:val="21"/>
              </w:rPr>
              <w:t>▲一、采购标的及服务需求</w:t>
            </w:r>
          </w:p>
        </w:tc>
      </w:tr>
      <w:tr w14:paraId="792F642F">
        <w:tblPrEx>
          <w:tblCellMar>
            <w:top w:w="0" w:type="dxa"/>
            <w:left w:w="108" w:type="dxa"/>
            <w:bottom w:w="0" w:type="dxa"/>
            <w:right w:w="108" w:type="dxa"/>
          </w:tblCellMar>
        </w:tblPrEx>
        <w:trPr>
          <w:trHeight w:val="544" w:hRule="atLeast"/>
        </w:trPr>
        <w:tc>
          <w:tcPr>
            <w:tcW w:w="675" w:type="dxa"/>
            <w:tcBorders>
              <w:top w:val="single" w:color="auto" w:sz="4" w:space="0"/>
              <w:left w:val="single" w:color="auto" w:sz="4" w:space="0"/>
              <w:bottom w:val="single" w:color="auto" w:sz="4" w:space="0"/>
              <w:right w:val="single" w:color="auto" w:sz="4" w:space="0"/>
            </w:tcBorders>
            <w:vAlign w:val="center"/>
          </w:tcPr>
          <w:p w14:paraId="2333EF80">
            <w:pPr>
              <w:adjustRightInd w:val="0"/>
              <w:snapToGrid w:val="0"/>
              <w:spacing w:line="360" w:lineRule="exact"/>
              <w:ind w:firstLine="0" w:firstLineChars="0"/>
              <w:jc w:val="center"/>
              <w:rPr>
                <w:rFonts w:ascii="宋体" w:hAnsi="宋体" w:cs="宋体"/>
                <w:b/>
                <w:bCs/>
                <w:kern w:val="0"/>
                <w:sz w:val="21"/>
                <w:szCs w:val="21"/>
              </w:rPr>
            </w:pPr>
            <w:r>
              <w:rPr>
                <w:rFonts w:hint="eastAsia" w:cs="宋体" w:asciiTheme="minorEastAsia" w:hAnsiTheme="minorEastAsia" w:eastAsiaTheme="minorEastAsia"/>
                <w:b/>
                <w:bCs/>
                <w:kern w:val="0"/>
                <w:sz w:val="21"/>
                <w:szCs w:val="21"/>
              </w:rPr>
              <w:t>项号</w:t>
            </w:r>
          </w:p>
        </w:tc>
        <w:tc>
          <w:tcPr>
            <w:tcW w:w="1378" w:type="dxa"/>
            <w:tcBorders>
              <w:top w:val="single" w:color="auto" w:sz="4" w:space="0"/>
              <w:left w:val="single" w:color="auto" w:sz="4" w:space="0"/>
              <w:bottom w:val="single" w:color="auto" w:sz="4" w:space="0"/>
              <w:right w:val="single" w:color="auto" w:sz="4" w:space="0"/>
            </w:tcBorders>
            <w:vAlign w:val="center"/>
          </w:tcPr>
          <w:p w14:paraId="191E4CB3">
            <w:pPr>
              <w:adjustRightInd w:val="0"/>
              <w:snapToGrid w:val="0"/>
              <w:spacing w:line="360" w:lineRule="exact"/>
              <w:ind w:firstLine="0" w:firstLineChars="0"/>
              <w:jc w:val="center"/>
              <w:rPr>
                <w:rFonts w:cs="宋体" w:asciiTheme="minorEastAsia" w:hAnsiTheme="minorEastAsia" w:eastAsiaTheme="minorEastAsia"/>
                <w:b/>
                <w:bCs/>
                <w:kern w:val="0"/>
                <w:sz w:val="21"/>
                <w:szCs w:val="21"/>
              </w:rPr>
            </w:pPr>
            <w:r>
              <w:rPr>
                <w:rFonts w:hint="eastAsia" w:ascii="宋体" w:hAnsi="宋体" w:cs="宋体"/>
                <w:b/>
                <w:bCs/>
                <w:kern w:val="0"/>
                <w:sz w:val="21"/>
                <w:szCs w:val="21"/>
              </w:rPr>
              <w:t>采购标的名称</w:t>
            </w:r>
          </w:p>
        </w:tc>
        <w:tc>
          <w:tcPr>
            <w:tcW w:w="5143" w:type="dxa"/>
            <w:tcBorders>
              <w:top w:val="single" w:color="auto" w:sz="4" w:space="0"/>
              <w:left w:val="nil"/>
              <w:bottom w:val="single" w:color="auto" w:sz="4" w:space="0"/>
              <w:right w:val="single" w:color="auto" w:sz="4" w:space="0"/>
            </w:tcBorders>
            <w:vAlign w:val="center"/>
          </w:tcPr>
          <w:p w14:paraId="51DDC58A">
            <w:pPr>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b/>
                <w:bCs/>
                <w:sz w:val="21"/>
                <w:szCs w:val="21"/>
              </w:rPr>
              <w:t>服务需求</w:t>
            </w:r>
          </w:p>
        </w:tc>
        <w:tc>
          <w:tcPr>
            <w:tcW w:w="709" w:type="dxa"/>
            <w:tcBorders>
              <w:top w:val="single" w:color="auto" w:sz="4" w:space="0"/>
              <w:left w:val="nil"/>
              <w:bottom w:val="single" w:color="auto" w:sz="4" w:space="0"/>
              <w:right w:val="single" w:color="auto" w:sz="4" w:space="0"/>
            </w:tcBorders>
            <w:vAlign w:val="center"/>
          </w:tcPr>
          <w:p w14:paraId="6246CB70">
            <w:pPr>
              <w:widowControl/>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数量</w:t>
            </w:r>
          </w:p>
        </w:tc>
        <w:tc>
          <w:tcPr>
            <w:tcW w:w="708" w:type="dxa"/>
            <w:tcBorders>
              <w:top w:val="single" w:color="auto" w:sz="4" w:space="0"/>
              <w:left w:val="nil"/>
              <w:bottom w:val="single" w:color="auto" w:sz="4" w:space="0"/>
              <w:right w:val="single" w:color="auto" w:sz="4" w:space="0"/>
            </w:tcBorders>
            <w:vAlign w:val="center"/>
          </w:tcPr>
          <w:p w14:paraId="019DBD72">
            <w:pPr>
              <w:widowControl/>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单位</w:t>
            </w:r>
          </w:p>
        </w:tc>
        <w:tc>
          <w:tcPr>
            <w:tcW w:w="1251" w:type="dxa"/>
            <w:tcBorders>
              <w:top w:val="single" w:color="auto" w:sz="4" w:space="0"/>
              <w:left w:val="nil"/>
              <w:bottom w:val="single" w:color="auto" w:sz="4" w:space="0"/>
              <w:right w:val="single" w:color="auto" w:sz="4" w:space="0"/>
            </w:tcBorders>
            <w:vAlign w:val="center"/>
          </w:tcPr>
          <w:p w14:paraId="26A777DB">
            <w:pPr>
              <w:widowControl/>
              <w:adjustRightInd w:val="0"/>
              <w:snapToGrid w:val="0"/>
              <w:spacing w:line="360" w:lineRule="exact"/>
              <w:ind w:firstLine="0" w:firstLineChars="0"/>
              <w:jc w:val="center"/>
              <w:rPr>
                <w:rFonts w:ascii="宋体" w:hAnsi="宋体" w:cs="宋体"/>
                <w:b/>
                <w:bCs/>
                <w:kern w:val="0"/>
                <w:sz w:val="21"/>
                <w:szCs w:val="21"/>
              </w:rPr>
            </w:pPr>
            <w:r>
              <w:rPr>
                <w:rFonts w:hint="eastAsia" w:ascii="宋体" w:hAnsi="宋体" w:cs="宋体"/>
                <w:b/>
                <w:bCs/>
                <w:kern w:val="0"/>
                <w:sz w:val="21"/>
                <w:szCs w:val="21"/>
              </w:rPr>
              <w:t>参考单价（元）</w:t>
            </w:r>
          </w:p>
        </w:tc>
      </w:tr>
      <w:tr w14:paraId="52E45CE4">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31C79F">
            <w:pPr>
              <w:adjustRightInd w:val="0"/>
              <w:snapToGrid w:val="0"/>
              <w:spacing w:line="360" w:lineRule="exact"/>
              <w:ind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w:t>
            </w:r>
          </w:p>
        </w:tc>
        <w:tc>
          <w:tcPr>
            <w:tcW w:w="1378" w:type="dxa"/>
            <w:tcBorders>
              <w:top w:val="single" w:color="auto" w:sz="4" w:space="0"/>
              <w:left w:val="single" w:color="auto" w:sz="4" w:space="0"/>
              <w:bottom w:val="single" w:color="auto" w:sz="4" w:space="0"/>
              <w:right w:val="single" w:color="auto" w:sz="4" w:space="0"/>
            </w:tcBorders>
            <w:vAlign w:val="center"/>
          </w:tcPr>
          <w:p w14:paraId="2EF7C998">
            <w:pPr>
              <w:widowControl/>
              <w:adjustRightInd w:val="0"/>
              <w:snapToGrid w:val="0"/>
              <w:spacing w:line="360" w:lineRule="exact"/>
              <w:ind w:firstLine="0" w:firstLineChars="0"/>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临桂区2025年兽医社会化服务项目（重大动物疫病防控）</w:t>
            </w:r>
          </w:p>
        </w:tc>
        <w:tc>
          <w:tcPr>
            <w:tcW w:w="5143" w:type="dxa"/>
            <w:tcBorders>
              <w:top w:val="single" w:color="auto" w:sz="4" w:space="0"/>
              <w:left w:val="nil"/>
              <w:bottom w:val="single" w:color="auto" w:sz="4" w:space="0"/>
              <w:right w:val="single" w:color="auto" w:sz="4" w:space="0"/>
            </w:tcBorders>
            <w:vAlign w:val="center"/>
          </w:tcPr>
          <w:p w14:paraId="498138D8">
            <w:pPr>
              <w:widowControl/>
              <w:adjustRightInd w:val="0"/>
              <w:snapToGrid w:val="0"/>
              <w:spacing w:line="360" w:lineRule="exact"/>
              <w:ind w:firstLine="0" w:firstLineChars="0"/>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1、动物防疫队伍能力提升：（1）动物防疫装备提升；（2）防疫人员培训提升。</w:t>
            </w:r>
          </w:p>
          <w:p w14:paraId="3784F947">
            <w:pPr>
              <w:widowControl/>
              <w:adjustRightInd w:val="0"/>
              <w:snapToGrid w:val="0"/>
              <w:spacing w:line="360" w:lineRule="exact"/>
              <w:ind w:firstLine="0" w:firstLineChars="0"/>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2、重大动物疫病强制免疫：(1)防疫档案的建立与免疫报表上报；（2）动物强制免疫病种疫苗接种。（3）免疫效果评估。</w:t>
            </w:r>
          </w:p>
          <w:p w14:paraId="2C55A9FA">
            <w:pPr>
              <w:widowControl/>
              <w:adjustRightInd w:val="0"/>
              <w:snapToGrid w:val="0"/>
              <w:spacing w:line="360" w:lineRule="exact"/>
              <w:ind w:firstLine="0" w:firstLineChars="0"/>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3、动物疫病监测与流行病学调查与评估：（1）动物疫病监测与分析；（2）动物疫病流行病学调查。</w:t>
            </w:r>
          </w:p>
          <w:p w14:paraId="307BB376">
            <w:pPr>
              <w:widowControl/>
              <w:adjustRightInd w:val="0"/>
              <w:snapToGrid w:val="0"/>
              <w:spacing w:line="360" w:lineRule="exact"/>
              <w:ind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4、科普宣传：动物防疫和兽医知识宣传。</w:t>
            </w:r>
          </w:p>
        </w:tc>
        <w:tc>
          <w:tcPr>
            <w:tcW w:w="709" w:type="dxa"/>
            <w:tcBorders>
              <w:top w:val="single" w:color="auto" w:sz="4" w:space="0"/>
              <w:left w:val="nil"/>
              <w:bottom w:val="single" w:color="auto" w:sz="4" w:space="0"/>
              <w:right w:val="single" w:color="auto" w:sz="4" w:space="0"/>
            </w:tcBorders>
            <w:vAlign w:val="center"/>
          </w:tcPr>
          <w:p w14:paraId="1E0E2835">
            <w:pPr>
              <w:adjustRightInd w:val="0"/>
              <w:snapToGrid w:val="0"/>
              <w:spacing w:line="360" w:lineRule="exact"/>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708" w:type="dxa"/>
            <w:tcBorders>
              <w:top w:val="single" w:color="auto" w:sz="4" w:space="0"/>
              <w:left w:val="nil"/>
              <w:bottom w:val="single" w:color="auto" w:sz="4" w:space="0"/>
              <w:right w:val="single" w:color="auto" w:sz="4" w:space="0"/>
            </w:tcBorders>
            <w:vAlign w:val="center"/>
          </w:tcPr>
          <w:p w14:paraId="287D7FC0">
            <w:pPr>
              <w:adjustRightInd w:val="0"/>
              <w:snapToGrid w:val="0"/>
              <w:spacing w:line="360" w:lineRule="exact"/>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项</w:t>
            </w:r>
          </w:p>
        </w:tc>
        <w:tc>
          <w:tcPr>
            <w:tcW w:w="1251" w:type="dxa"/>
            <w:tcBorders>
              <w:top w:val="single" w:color="auto" w:sz="4" w:space="0"/>
              <w:left w:val="nil"/>
              <w:bottom w:val="single" w:color="auto" w:sz="4" w:space="0"/>
              <w:right w:val="single" w:color="auto" w:sz="4" w:space="0"/>
            </w:tcBorders>
            <w:vAlign w:val="center"/>
          </w:tcPr>
          <w:p w14:paraId="5C6671E9">
            <w:pPr>
              <w:adjustRightInd w:val="0"/>
              <w:snapToGrid w:val="0"/>
              <w:spacing w:line="360" w:lineRule="exact"/>
              <w:ind w:firstLine="0" w:firstLineChars="0"/>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1500000</w:t>
            </w:r>
          </w:p>
        </w:tc>
      </w:tr>
      <w:tr w14:paraId="35799A88">
        <w:tblPrEx>
          <w:tblCellMar>
            <w:top w:w="0" w:type="dxa"/>
            <w:left w:w="108" w:type="dxa"/>
            <w:bottom w:w="0" w:type="dxa"/>
            <w:right w:w="108" w:type="dxa"/>
          </w:tblCellMar>
        </w:tblPrEx>
        <w:trPr>
          <w:trHeight w:val="588" w:hRule="atLeast"/>
        </w:trPr>
        <w:tc>
          <w:tcPr>
            <w:tcW w:w="9864" w:type="dxa"/>
            <w:gridSpan w:val="6"/>
            <w:tcBorders>
              <w:top w:val="single" w:color="auto" w:sz="4" w:space="0"/>
              <w:left w:val="single" w:color="auto" w:sz="4" w:space="0"/>
              <w:bottom w:val="single" w:color="auto" w:sz="4" w:space="0"/>
              <w:right w:val="single" w:color="auto" w:sz="4" w:space="0"/>
            </w:tcBorders>
            <w:vAlign w:val="center"/>
          </w:tcPr>
          <w:p w14:paraId="3BE1A84A">
            <w:pPr>
              <w:adjustRightInd w:val="0"/>
              <w:snapToGrid w:val="0"/>
              <w:spacing w:line="360" w:lineRule="exact"/>
              <w:ind w:firstLine="0" w:firstLineChars="0"/>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▲二、商务要求</w:t>
            </w:r>
          </w:p>
        </w:tc>
      </w:tr>
      <w:tr w14:paraId="5DAC62E9">
        <w:tblPrEx>
          <w:tblCellMar>
            <w:top w:w="0" w:type="dxa"/>
            <w:left w:w="108" w:type="dxa"/>
            <w:bottom w:w="0" w:type="dxa"/>
            <w:right w:w="108" w:type="dxa"/>
          </w:tblCellMar>
        </w:tblPrEx>
        <w:tc>
          <w:tcPr>
            <w:tcW w:w="2053" w:type="dxa"/>
            <w:gridSpan w:val="2"/>
            <w:tcBorders>
              <w:top w:val="single" w:color="auto" w:sz="4" w:space="0"/>
              <w:left w:val="single" w:color="auto" w:sz="4" w:space="0"/>
              <w:bottom w:val="single" w:color="auto" w:sz="4" w:space="0"/>
              <w:right w:val="single" w:color="auto" w:sz="4" w:space="0"/>
            </w:tcBorders>
            <w:vAlign w:val="center"/>
          </w:tcPr>
          <w:p w14:paraId="22FD6FB6">
            <w:pPr>
              <w:adjustRightInd w:val="0"/>
              <w:snapToGrid w:val="0"/>
              <w:spacing w:line="360" w:lineRule="exact"/>
              <w:ind w:firstLine="0" w:firstLineChars="0"/>
              <w:jc w:val="center"/>
              <w:rPr>
                <w:rFonts w:ascii="宋体" w:hAnsi="宋体" w:cs="Arial"/>
                <w:b/>
                <w:bCs/>
                <w:color w:val="000000" w:themeColor="text1"/>
                <w:sz w:val="21"/>
                <w:szCs w:val="21"/>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（一）服务期限及服务地点</w:t>
            </w:r>
          </w:p>
        </w:tc>
        <w:tc>
          <w:tcPr>
            <w:tcW w:w="7811" w:type="dxa"/>
            <w:gridSpan w:val="4"/>
            <w:tcBorders>
              <w:top w:val="single" w:color="auto" w:sz="4" w:space="0"/>
              <w:left w:val="single" w:color="auto" w:sz="4" w:space="0"/>
              <w:bottom w:val="single" w:color="auto" w:sz="4" w:space="0"/>
              <w:right w:val="single" w:color="auto" w:sz="4" w:space="0"/>
            </w:tcBorders>
            <w:vAlign w:val="center"/>
          </w:tcPr>
          <w:p w14:paraId="21D915F9">
            <w:pPr>
              <w:widowControl/>
              <w:adjustRightInd w:val="0"/>
              <w:snapToGrid w:val="0"/>
              <w:spacing w:line="360" w:lineRule="exact"/>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1.服务期限：自签订合同之日起至20</w:t>
            </w:r>
            <w:r>
              <w:rPr>
                <w:rFonts w:hint="eastAsia" w:ascii="宋体" w:hAnsi="宋体" w:cs="宋体"/>
                <w:color w:val="000000" w:themeColor="text1"/>
                <w:kern w:val="0"/>
                <w:sz w:val="21"/>
                <w:szCs w:val="21"/>
                <w:lang w:val="en-US" w:eastAsia="zh-CN"/>
                <w14:textFill>
                  <w14:solidFill>
                    <w14:schemeClr w14:val="tx1"/>
                  </w14:solidFill>
                </w14:textFill>
              </w:rPr>
              <w:t xml:space="preserve">25 </w:t>
            </w:r>
            <w:r>
              <w:rPr>
                <w:rFonts w:hint="eastAsia" w:ascii="宋体" w:hAnsi="宋体" w:cs="宋体"/>
                <w:color w:val="000000" w:themeColor="text1"/>
                <w:kern w:val="0"/>
                <w:sz w:val="21"/>
                <w:szCs w:val="21"/>
                <w14:textFill>
                  <w14:solidFill>
                    <w14:schemeClr w14:val="tx1"/>
                  </w14:solidFill>
                </w14:textFill>
              </w:rPr>
              <w:t>年12月31日止完成本项目需求中明确的各项服务内容。</w:t>
            </w:r>
          </w:p>
          <w:p w14:paraId="53E6B66B">
            <w:pPr>
              <w:widowControl/>
              <w:adjustRightInd w:val="0"/>
              <w:snapToGrid w:val="0"/>
              <w:spacing w:line="360" w:lineRule="exact"/>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2.服务地点：广西壮族自治区桂林</w:t>
            </w:r>
            <w:r>
              <w:rPr>
                <w:rFonts w:hint="eastAsia" w:ascii="宋体" w:hAnsi="宋体" w:cs="宋体"/>
                <w:color w:val="000000" w:themeColor="text1"/>
                <w:kern w:val="0"/>
                <w:sz w:val="21"/>
                <w:szCs w:val="21"/>
                <w:lang w:eastAsia="zh-CN"/>
                <w14:textFill>
                  <w14:solidFill>
                    <w14:schemeClr w14:val="tx1"/>
                  </w14:solidFill>
                </w14:textFill>
              </w:rPr>
              <w:t>临桂区</w:t>
            </w:r>
            <w:r>
              <w:rPr>
                <w:rFonts w:hint="eastAsia" w:ascii="宋体" w:hAnsi="宋体" w:cs="宋体"/>
                <w:color w:val="000000" w:themeColor="text1"/>
                <w:kern w:val="0"/>
                <w:sz w:val="21"/>
                <w:szCs w:val="21"/>
                <w14:textFill>
                  <w14:solidFill>
                    <w14:schemeClr w14:val="tx1"/>
                  </w14:solidFill>
                </w14:textFill>
              </w:rPr>
              <w:t>内采购人指定地点。</w:t>
            </w:r>
          </w:p>
        </w:tc>
      </w:tr>
      <w:tr w14:paraId="44C3C0F2">
        <w:tblPrEx>
          <w:tblCellMar>
            <w:top w:w="0" w:type="dxa"/>
            <w:left w:w="108" w:type="dxa"/>
            <w:bottom w:w="0" w:type="dxa"/>
            <w:right w:w="108" w:type="dxa"/>
          </w:tblCellMar>
        </w:tblPrEx>
        <w:tc>
          <w:tcPr>
            <w:tcW w:w="2053" w:type="dxa"/>
            <w:gridSpan w:val="2"/>
            <w:tcBorders>
              <w:top w:val="single" w:color="auto" w:sz="4" w:space="0"/>
              <w:left w:val="single" w:color="auto" w:sz="4" w:space="0"/>
              <w:bottom w:val="single" w:color="auto" w:sz="4" w:space="0"/>
              <w:right w:val="single" w:color="auto" w:sz="4" w:space="0"/>
            </w:tcBorders>
            <w:vAlign w:val="center"/>
          </w:tcPr>
          <w:p w14:paraId="47D5A281">
            <w:pPr>
              <w:adjustRightInd w:val="0"/>
              <w:snapToGrid w:val="0"/>
              <w:spacing w:line="360" w:lineRule="exact"/>
              <w:ind w:firstLine="0" w:firstLineChars="0"/>
              <w:jc w:val="center"/>
              <w:rPr>
                <w:rFonts w:ascii="宋体" w:hAnsi="宋体" w:cs="Arial"/>
                <w:b/>
                <w:bCs/>
                <w:sz w:val="21"/>
                <w:szCs w:val="21"/>
              </w:rPr>
            </w:pPr>
            <w:r>
              <w:rPr>
                <w:rFonts w:hint="eastAsia" w:ascii="宋体" w:hAnsi="宋体" w:cs="Arial"/>
                <w:b/>
                <w:bCs/>
                <w:sz w:val="21"/>
                <w:szCs w:val="21"/>
              </w:rPr>
              <w:t>（二）付款条件</w:t>
            </w:r>
          </w:p>
        </w:tc>
        <w:tc>
          <w:tcPr>
            <w:tcW w:w="7811" w:type="dxa"/>
            <w:gridSpan w:val="4"/>
            <w:tcBorders>
              <w:top w:val="single" w:color="auto" w:sz="4" w:space="0"/>
              <w:left w:val="single" w:color="auto" w:sz="4" w:space="0"/>
              <w:bottom w:val="single" w:color="auto" w:sz="4" w:space="0"/>
              <w:right w:val="single" w:color="auto" w:sz="4" w:space="0"/>
            </w:tcBorders>
            <w:vAlign w:val="center"/>
          </w:tcPr>
          <w:p w14:paraId="419CFF4B">
            <w:pPr>
              <w:adjustRightInd w:val="0"/>
              <w:snapToGrid w:val="0"/>
              <w:spacing w:line="360" w:lineRule="exact"/>
              <w:ind w:firstLine="0" w:firstLineChars="0"/>
              <w:textAlignment w:val="center"/>
              <w:rPr>
                <w:rFonts w:ascii="宋体" w:hAnsi="宋体"/>
                <w:spacing w:val="-2"/>
                <w:sz w:val="21"/>
                <w:szCs w:val="21"/>
              </w:rPr>
            </w:pPr>
            <w:r>
              <w:rPr>
                <w:rFonts w:hint="eastAsia" w:ascii="宋体" w:hAnsi="宋体"/>
                <w:spacing w:val="-2"/>
                <w:sz w:val="21"/>
                <w:szCs w:val="21"/>
              </w:rPr>
              <w:t>自签订采购合同之日起15个工作日内支付合同价款的50%，完成</w:t>
            </w:r>
            <w:r>
              <w:rPr>
                <w:rFonts w:hint="eastAsia" w:ascii="宋体" w:hAnsi="宋体" w:cs="宋体"/>
                <w:kern w:val="0"/>
                <w:sz w:val="21"/>
                <w:szCs w:val="21"/>
              </w:rPr>
              <w:t>春秋季重大动物疫病防控工作</w:t>
            </w:r>
            <w:r>
              <w:rPr>
                <w:rFonts w:hint="eastAsia" w:ascii="宋体" w:hAnsi="宋体"/>
                <w:spacing w:val="-2"/>
                <w:sz w:val="21"/>
                <w:szCs w:val="21"/>
              </w:rPr>
              <w:t>结束并经采购人审核通过后支付合同价款的40%，合同价款的10%于服务完成并进行综合评价验收合格后一次性付清（无息）。</w:t>
            </w:r>
          </w:p>
        </w:tc>
      </w:tr>
      <w:tr w14:paraId="5418AF76">
        <w:tblPrEx>
          <w:tblCellMar>
            <w:top w:w="0" w:type="dxa"/>
            <w:left w:w="108" w:type="dxa"/>
            <w:bottom w:w="0" w:type="dxa"/>
            <w:right w:w="108" w:type="dxa"/>
          </w:tblCellMar>
        </w:tblPrEx>
        <w:trPr>
          <w:trHeight w:val="815" w:hRule="atLeast"/>
        </w:trPr>
        <w:tc>
          <w:tcPr>
            <w:tcW w:w="2053" w:type="dxa"/>
            <w:gridSpan w:val="2"/>
            <w:tcBorders>
              <w:top w:val="single" w:color="auto" w:sz="4" w:space="0"/>
              <w:left w:val="single" w:color="auto" w:sz="4" w:space="0"/>
              <w:bottom w:val="single" w:color="auto" w:sz="4" w:space="0"/>
              <w:right w:val="single" w:color="auto" w:sz="4" w:space="0"/>
            </w:tcBorders>
            <w:vAlign w:val="center"/>
          </w:tcPr>
          <w:p w14:paraId="767D0DDA">
            <w:pPr>
              <w:adjustRightInd w:val="0"/>
              <w:snapToGrid w:val="0"/>
              <w:spacing w:line="360" w:lineRule="exact"/>
              <w:ind w:firstLine="0" w:firstLineChars="0"/>
              <w:jc w:val="center"/>
              <w:rPr>
                <w:rFonts w:ascii="宋体" w:hAnsi="宋体"/>
                <w:b/>
                <w:bCs/>
                <w:sz w:val="21"/>
                <w:szCs w:val="21"/>
              </w:rPr>
            </w:pPr>
            <w:r>
              <w:rPr>
                <w:rFonts w:hint="eastAsia" w:ascii="宋体" w:hAnsi="宋体"/>
                <w:b/>
                <w:bCs/>
                <w:sz w:val="21"/>
                <w:szCs w:val="21"/>
              </w:rPr>
              <w:t>（三）验收标准</w:t>
            </w:r>
          </w:p>
        </w:tc>
        <w:tc>
          <w:tcPr>
            <w:tcW w:w="7811" w:type="dxa"/>
            <w:gridSpan w:val="4"/>
            <w:tcBorders>
              <w:top w:val="single" w:color="auto" w:sz="4" w:space="0"/>
              <w:left w:val="single" w:color="auto" w:sz="4" w:space="0"/>
              <w:bottom w:val="single" w:color="auto" w:sz="4" w:space="0"/>
              <w:right w:val="single" w:color="auto" w:sz="4" w:space="0"/>
            </w:tcBorders>
            <w:vAlign w:val="center"/>
          </w:tcPr>
          <w:p w14:paraId="45C44DA5">
            <w:pPr>
              <w:adjustRightInd w:val="0"/>
              <w:snapToGrid w:val="0"/>
              <w:spacing w:line="360" w:lineRule="exact"/>
              <w:ind w:firstLine="0" w:firstLineChars="0"/>
              <w:rPr>
                <w:rFonts w:ascii="宋体" w:hAnsi="宋体"/>
                <w:sz w:val="21"/>
                <w:szCs w:val="21"/>
              </w:rPr>
            </w:pPr>
            <w:r>
              <w:rPr>
                <w:rFonts w:hint="eastAsia" w:ascii="宋体" w:hAnsi="宋体"/>
                <w:sz w:val="21"/>
                <w:szCs w:val="21"/>
              </w:rPr>
              <w:t>1.本项目采购标的执行国家相关标准、规范。</w:t>
            </w:r>
          </w:p>
          <w:p w14:paraId="52B9D1F4">
            <w:pPr>
              <w:adjustRightInd w:val="0"/>
              <w:snapToGrid w:val="0"/>
              <w:spacing w:line="360" w:lineRule="exact"/>
              <w:ind w:firstLine="0" w:firstLineChars="0"/>
              <w:rPr>
                <w:rFonts w:ascii="宋体" w:hAnsi="宋体"/>
                <w:sz w:val="21"/>
                <w:szCs w:val="21"/>
              </w:rPr>
            </w:pPr>
            <w:r>
              <w:rPr>
                <w:rFonts w:hint="eastAsia" w:ascii="宋体" w:hAnsi="宋体"/>
                <w:sz w:val="21"/>
                <w:szCs w:val="21"/>
              </w:rPr>
              <w:t>2.服务完结后，成交供应商应向采购人提供服务档案并配合相关监督检查或绩效评价，采购人根据采购需求、成交供应商响应文件承诺及合同条款进行逐条核验及综合评价，经核验综合评价不合格的，采购人不予验收，成交供应商应承担由此造成的一切不利后果。</w:t>
            </w:r>
          </w:p>
        </w:tc>
      </w:tr>
      <w:tr w14:paraId="7CF5B17D">
        <w:tblPrEx>
          <w:tblCellMar>
            <w:top w:w="0" w:type="dxa"/>
            <w:left w:w="108" w:type="dxa"/>
            <w:bottom w:w="0" w:type="dxa"/>
            <w:right w:w="108" w:type="dxa"/>
          </w:tblCellMar>
        </w:tblPrEx>
        <w:tc>
          <w:tcPr>
            <w:tcW w:w="2053" w:type="dxa"/>
            <w:gridSpan w:val="2"/>
            <w:tcBorders>
              <w:top w:val="single" w:color="auto" w:sz="4" w:space="0"/>
              <w:left w:val="single" w:color="auto" w:sz="4" w:space="0"/>
              <w:bottom w:val="single" w:color="auto" w:sz="4" w:space="0"/>
              <w:right w:val="single" w:color="auto" w:sz="4" w:space="0"/>
            </w:tcBorders>
            <w:vAlign w:val="center"/>
          </w:tcPr>
          <w:p w14:paraId="4F3951F1">
            <w:pPr>
              <w:adjustRightInd w:val="0"/>
              <w:snapToGrid w:val="0"/>
              <w:spacing w:line="360" w:lineRule="exact"/>
              <w:ind w:firstLine="0" w:firstLineChars="0"/>
              <w:jc w:val="center"/>
              <w:rPr>
                <w:rFonts w:ascii="宋体" w:hAnsi="宋体" w:cs="Courier New"/>
                <w:b/>
                <w:bCs/>
                <w:sz w:val="21"/>
                <w:szCs w:val="21"/>
              </w:rPr>
            </w:pPr>
            <w:r>
              <w:rPr>
                <w:rFonts w:hint="eastAsia" w:ascii="宋体" w:hAnsi="宋体"/>
                <w:b/>
                <w:bCs/>
                <w:sz w:val="21"/>
                <w:szCs w:val="21"/>
              </w:rPr>
              <w:t>（四）</w:t>
            </w:r>
            <w:r>
              <w:rPr>
                <w:rFonts w:hint="eastAsia" w:ascii="宋体" w:hAnsi="宋体" w:cs="Courier New"/>
                <w:b/>
                <w:bCs/>
                <w:sz w:val="21"/>
                <w:szCs w:val="21"/>
              </w:rPr>
              <w:t>权利保障</w:t>
            </w:r>
          </w:p>
          <w:p w14:paraId="02A90AC7">
            <w:pPr>
              <w:adjustRightInd w:val="0"/>
              <w:snapToGrid w:val="0"/>
              <w:spacing w:line="360" w:lineRule="exact"/>
              <w:ind w:firstLine="0" w:firstLineChars="0"/>
              <w:jc w:val="center"/>
              <w:rPr>
                <w:rFonts w:ascii="宋体" w:hAnsi="宋体" w:cs="宋体"/>
                <w:b/>
                <w:sz w:val="21"/>
                <w:szCs w:val="21"/>
              </w:rPr>
            </w:pPr>
          </w:p>
        </w:tc>
        <w:tc>
          <w:tcPr>
            <w:tcW w:w="7811" w:type="dxa"/>
            <w:gridSpan w:val="4"/>
            <w:tcBorders>
              <w:top w:val="single" w:color="auto" w:sz="4" w:space="0"/>
              <w:left w:val="single" w:color="auto" w:sz="4" w:space="0"/>
              <w:bottom w:val="single" w:color="auto" w:sz="4" w:space="0"/>
              <w:right w:val="single" w:color="auto" w:sz="4" w:space="0"/>
            </w:tcBorders>
            <w:vAlign w:val="center"/>
          </w:tcPr>
          <w:p w14:paraId="4B95B758">
            <w:pPr>
              <w:adjustRightInd w:val="0"/>
              <w:snapToGrid w:val="0"/>
              <w:spacing w:line="360" w:lineRule="exact"/>
              <w:ind w:firstLine="0" w:firstLineChars="0"/>
              <w:rPr>
                <w:rFonts w:ascii="宋体" w:hAnsi="宋体" w:cs="宋体"/>
                <w:sz w:val="21"/>
                <w:szCs w:val="21"/>
              </w:rPr>
            </w:pPr>
            <w:r>
              <w:rPr>
                <w:rFonts w:hint="eastAsia" w:ascii="宋体" w:hAnsi="宋体" w:cs="宋体"/>
                <w:sz w:val="21"/>
                <w:szCs w:val="21"/>
              </w:rPr>
              <w:t>供应商所提供的标的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供应商负责解决由此引起的一切纠纷，采购人有权追究供应商的法律责任，其不利后果由供应商全部承担。</w:t>
            </w:r>
          </w:p>
        </w:tc>
      </w:tr>
      <w:tr w14:paraId="28058585">
        <w:tblPrEx>
          <w:tblCellMar>
            <w:top w:w="0" w:type="dxa"/>
            <w:left w:w="108" w:type="dxa"/>
            <w:bottom w:w="0" w:type="dxa"/>
            <w:right w:w="108" w:type="dxa"/>
          </w:tblCellMar>
        </w:tblPrEx>
        <w:trPr>
          <w:trHeight w:val="457" w:hRule="atLeast"/>
        </w:trPr>
        <w:tc>
          <w:tcPr>
            <w:tcW w:w="9864" w:type="dxa"/>
            <w:gridSpan w:val="6"/>
            <w:tcBorders>
              <w:top w:val="single" w:color="auto" w:sz="4" w:space="0"/>
              <w:left w:val="single" w:color="auto" w:sz="4" w:space="0"/>
              <w:bottom w:val="single" w:color="auto" w:sz="4" w:space="0"/>
              <w:right w:val="single" w:color="auto" w:sz="4" w:space="0"/>
            </w:tcBorders>
            <w:vAlign w:val="center"/>
          </w:tcPr>
          <w:p w14:paraId="3A6D66B2">
            <w:pPr>
              <w:adjustRightInd w:val="0"/>
              <w:snapToGrid w:val="0"/>
              <w:spacing w:line="360" w:lineRule="exact"/>
              <w:ind w:firstLine="0" w:firstLineChars="0"/>
              <w:rPr>
                <w:rFonts w:ascii="宋体" w:hAnsi="宋体"/>
                <w:b/>
                <w:spacing w:val="-2"/>
                <w:sz w:val="21"/>
                <w:szCs w:val="21"/>
              </w:rPr>
            </w:pPr>
            <w:r>
              <w:rPr>
                <w:rFonts w:hint="eastAsia" w:ascii="宋体" w:hAnsi="宋体"/>
                <w:b/>
                <w:spacing w:val="-2"/>
                <w:sz w:val="21"/>
                <w:szCs w:val="21"/>
              </w:rPr>
              <w:t>三、</w:t>
            </w:r>
            <w:r>
              <w:rPr>
                <w:rFonts w:hint="eastAsia" w:ascii="宋体" w:hAnsi="宋体" w:cs="宋体"/>
                <w:b/>
                <w:sz w:val="21"/>
                <w:szCs w:val="21"/>
              </w:rPr>
              <w:t>与实现项目目标相关的其他要求</w:t>
            </w:r>
          </w:p>
        </w:tc>
      </w:tr>
      <w:tr w14:paraId="15ED943C">
        <w:tblPrEx>
          <w:tblCellMar>
            <w:top w:w="0" w:type="dxa"/>
            <w:left w:w="108" w:type="dxa"/>
            <w:bottom w:w="0" w:type="dxa"/>
            <w:right w:w="108" w:type="dxa"/>
          </w:tblCellMar>
        </w:tblPrEx>
        <w:tc>
          <w:tcPr>
            <w:tcW w:w="2053" w:type="dxa"/>
            <w:gridSpan w:val="2"/>
            <w:tcBorders>
              <w:top w:val="single" w:color="auto" w:sz="4" w:space="0"/>
              <w:left w:val="single" w:color="auto" w:sz="4" w:space="0"/>
              <w:bottom w:val="single" w:color="auto" w:sz="4" w:space="0"/>
              <w:right w:val="single" w:color="auto" w:sz="4" w:space="0"/>
            </w:tcBorders>
            <w:vAlign w:val="center"/>
          </w:tcPr>
          <w:p w14:paraId="6048F898">
            <w:pPr>
              <w:adjustRightInd w:val="0"/>
              <w:snapToGrid w:val="0"/>
              <w:spacing w:line="360" w:lineRule="exact"/>
              <w:ind w:firstLine="0" w:firstLineChars="0"/>
              <w:jc w:val="center"/>
              <w:rPr>
                <w:rFonts w:ascii="宋体" w:hAnsi="宋体" w:cs="宋体"/>
                <w:b/>
                <w:sz w:val="21"/>
                <w:szCs w:val="21"/>
              </w:rPr>
            </w:pPr>
            <w:r>
              <w:rPr>
                <w:rFonts w:hint="eastAsia" w:ascii="宋体" w:hAnsi="宋体" w:cs="Courier New"/>
                <w:bCs/>
                <w:sz w:val="21"/>
                <w:szCs w:val="21"/>
              </w:rPr>
              <w:t>（一）项目实施方案要求</w:t>
            </w:r>
          </w:p>
        </w:tc>
        <w:tc>
          <w:tcPr>
            <w:tcW w:w="7811" w:type="dxa"/>
            <w:gridSpan w:val="4"/>
            <w:tcBorders>
              <w:top w:val="single" w:color="auto" w:sz="4" w:space="0"/>
              <w:left w:val="single" w:color="auto" w:sz="4" w:space="0"/>
              <w:bottom w:val="single" w:color="auto" w:sz="4" w:space="0"/>
              <w:right w:val="single" w:color="auto" w:sz="4" w:space="0"/>
            </w:tcBorders>
            <w:vAlign w:val="center"/>
          </w:tcPr>
          <w:p w14:paraId="4F7A607D">
            <w:pPr>
              <w:adjustRightInd w:val="0"/>
              <w:snapToGrid w:val="0"/>
              <w:spacing w:line="36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供应商根据采购需求，于响应文件中提供针对本项目的项目实施方案，包含但不限于：</w:t>
            </w:r>
            <w:r>
              <w:rPr>
                <w:rFonts w:hint="eastAsia" w:ascii="宋体" w:hAnsi="宋体" w:eastAsia="宋体" w:cs="宋体"/>
                <w:sz w:val="21"/>
                <w:szCs w:val="21"/>
                <w:lang w:val="en-US" w:eastAsia="zh-CN"/>
              </w:rPr>
              <w:t>1、动物防疫队伍能力提升：（1）动物防疫装备提升；（2）防疫人员培训提升。</w:t>
            </w:r>
          </w:p>
          <w:p w14:paraId="4C094E51">
            <w:pPr>
              <w:adjustRightInd w:val="0"/>
              <w:snapToGrid w:val="0"/>
              <w:spacing w:line="360" w:lineRule="exact"/>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2、重大动物疫病强制免疫：(1)防疫档案的建立与免疫报表上报；（2）动物强制免疫病种疫苗接种。（3）免疫效果评估。</w:t>
            </w:r>
          </w:p>
          <w:p w14:paraId="0D7A5571">
            <w:pPr>
              <w:adjustRightInd w:val="0"/>
              <w:snapToGrid w:val="0"/>
              <w:spacing w:line="360" w:lineRule="exact"/>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3、动物疫病监测与流行病学调查与评估：（1）动物疫病监测与分析；（2）动物疫病流行病学调查。</w:t>
            </w:r>
          </w:p>
          <w:p w14:paraId="0D649B73">
            <w:pPr>
              <w:adjustRightInd w:val="0"/>
              <w:snapToGrid w:val="0"/>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4、科普宣传：动物防疫和兽医知识宣传。</w:t>
            </w:r>
          </w:p>
          <w:p w14:paraId="254190C3">
            <w:pPr>
              <w:adjustRightInd w:val="0"/>
              <w:snapToGrid w:val="0"/>
              <w:spacing w:line="360" w:lineRule="exact"/>
              <w:ind w:firstLine="0" w:firstLineChars="0"/>
              <w:rPr>
                <w:rFonts w:ascii="宋体" w:hAnsi="宋体"/>
                <w:bCs/>
                <w:sz w:val="21"/>
                <w:szCs w:val="21"/>
              </w:rPr>
            </w:pPr>
            <w:r>
              <w:rPr>
                <w:rFonts w:hint="eastAsia" w:ascii="宋体" w:hAnsi="宋体"/>
                <w:b/>
                <w:sz w:val="21"/>
                <w:szCs w:val="21"/>
              </w:rPr>
              <w:t>注：上述项目实施方案评分具体详见“第四章评审办法”。</w:t>
            </w:r>
          </w:p>
        </w:tc>
      </w:tr>
      <w:tr w14:paraId="78F56E36">
        <w:tblPrEx>
          <w:tblCellMar>
            <w:top w:w="0" w:type="dxa"/>
            <w:left w:w="108" w:type="dxa"/>
            <w:bottom w:w="0" w:type="dxa"/>
            <w:right w:w="108" w:type="dxa"/>
          </w:tblCellMar>
        </w:tblPrEx>
        <w:tc>
          <w:tcPr>
            <w:tcW w:w="2053" w:type="dxa"/>
            <w:gridSpan w:val="2"/>
            <w:tcBorders>
              <w:top w:val="single" w:color="auto" w:sz="4" w:space="0"/>
              <w:left w:val="single" w:color="auto" w:sz="4" w:space="0"/>
              <w:bottom w:val="single" w:color="auto" w:sz="4" w:space="0"/>
              <w:right w:val="single" w:color="auto" w:sz="4" w:space="0"/>
            </w:tcBorders>
            <w:vAlign w:val="center"/>
          </w:tcPr>
          <w:p w14:paraId="1B73BB58">
            <w:pPr>
              <w:adjustRightInd w:val="0"/>
              <w:snapToGrid w:val="0"/>
              <w:spacing w:line="360" w:lineRule="exact"/>
              <w:ind w:firstLine="0" w:firstLineChars="0"/>
              <w:jc w:val="center"/>
              <w:rPr>
                <w:rFonts w:ascii="宋体" w:hAnsi="宋体" w:cs="Courier New"/>
                <w:bCs/>
                <w:sz w:val="21"/>
                <w:szCs w:val="21"/>
              </w:rPr>
            </w:pPr>
            <w:r>
              <w:rPr>
                <w:rFonts w:hint="eastAsia" w:ascii="宋体" w:hAnsi="宋体" w:cs="Courier New"/>
                <w:bCs/>
                <w:sz w:val="21"/>
                <w:szCs w:val="21"/>
              </w:rPr>
              <w:t>（二）履约能力</w:t>
            </w:r>
          </w:p>
        </w:tc>
        <w:tc>
          <w:tcPr>
            <w:tcW w:w="7811" w:type="dxa"/>
            <w:gridSpan w:val="4"/>
            <w:tcBorders>
              <w:top w:val="single" w:color="auto" w:sz="4" w:space="0"/>
              <w:left w:val="single" w:color="auto" w:sz="4" w:space="0"/>
              <w:bottom w:val="single" w:color="auto" w:sz="4" w:space="0"/>
              <w:right w:val="single" w:color="auto" w:sz="4" w:space="0"/>
            </w:tcBorders>
            <w:vAlign w:val="center"/>
          </w:tcPr>
          <w:p w14:paraId="03902D94">
            <w:pPr>
              <w:adjustRightInd w:val="0"/>
              <w:snapToGrid w:val="0"/>
              <w:spacing w:line="360" w:lineRule="exact"/>
              <w:ind w:firstLine="0" w:firstLineChars="0"/>
              <w:rPr>
                <w:rFonts w:ascii="宋体" w:hAnsi="宋体"/>
                <w:bCs/>
                <w:sz w:val="21"/>
                <w:szCs w:val="21"/>
              </w:rPr>
            </w:pPr>
            <w:r>
              <w:rPr>
                <w:rFonts w:hint="eastAsia" w:ascii="宋体" w:hAnsi="宋体"/>
                <w:bCs/>
                <w:sz w:val="21"/>
                <w:szCs w:val="21"/>
              </w:rPr>
              <w:t>供应商在</w:t>
            </w:r>
            <w:r>
              <w:rPr>
                <w:rFonts w:hint="eastAsia" w:ascii="宋体" w:hAnsi="宋体" w:cs="宋体"/>
                <w:sz w:val="21"/>
                <w:szCs w:val="21"/>
              </w:rPr>
              <w:t>拟投入人员、拟投入设备、</w:t>
            </w:r>
            <w:r>
              <w:rPr>
                <w:rFonts w:hint="eastAsia" w:ascii="宋体" w:hAnsi="宋体"/>
                <w:sz w:val="21"/>
                <w:szCs w:val="21"/>
              </w:rPr>
              <w:t>服务点配备、兽医社会化服务能力、业绩</w:t>
            </w:r>
            <w:r>
              <w:rPr>
                <w:rFonts w:hint="eastAsia" w:ascii="宋体" w:hAnsi="宋体"/>
                <w:bCs/>
                <w:sz w:val="21"/>
                <w:szCs w:val="21"/>
              </w:rPr>
              <w:t>等合同履约方面具备良好的能力。</w:t>
            </w:r>
          </w:p>
          <w:p w14:paraId="20D9B3BC">
            <w:pPr>
              <w:adjustRightInd w:val="0"/>
              <w:snapToGrid w:val="0"/>
              <w:spacing w:line="360" w:lineRule="exact"/>
              <w:ind w:firstLine="0" w:firstLineChars="0"/>
              <w:rPr>
                <w:rFonts w:ascii="宋体" w:hAnsi="宋体"/>
                <w:bCs/>
                <w:sz w:val="21"/>
                <w:szCs w:val="21"/>
              </w:rPr>
            </w:pPr>
            <w:r>
              <w:rPr>
                <w:rFonts w:hint="eastAsia" w:ascii="宋体" w:hAnsi="宋体"/>
                <w:b/>
                <w:sz w:val="21"/>
                <w:szCs w:val="21"/>
              </w:rPr>
              <w:t>注：上述</w:t>
            </w:r>
            <w:r>
              <w:rPr>
                <w:rFonts w:hint="eastAsia" w:ascii="宋体" w:hAnsi="宋体" w:cs="Courier New"/>
                <w:b/>
                <w:sz w:val="21"/>
                <w:szCs w:val="21"/>
              </w:rPr>
              <w:t>履约能力</w:t>
            </w:r>
            <w:r>
              <w:rPr>
                <w:rFonts w:hint="eastAsia" w:ascii="宋体" w:hAnsi="宋体"/>
                <w:b/>
                <w:sz w:val="21"/>
                <w:szCs w:val="21"/>
              </w:rPr>
              <w:t>评分具体详见“第四章评审办法”。</w:t>
            </w:r>
          </w:p>
        </w:tc>
      </w:tr>
      <w:tr w14:paraId="7356400E">
        <w:tblPrEx>
          <w:tblCellMar>
            <w:top w:w="0" w:type="dxa"/>
            <w:left w:w="108" w:type="dxa"/>
            <w:bottom w:w="0" w:type="dxa"/>
            <w:right w:w="108" w:type="dxa"/>
          </w:tblCellMar>
        </w:tblPrEx>
        <w:trPr>
          <w:trHeight w:val="494" w:hRule="atLeast"/>
        </w:trPr>
        <w:tc>
          <w:tcPr>
            <w:tcW w:w="9864" w:type="dxa"/>
            <w:gridSpan w:val="6"/>
            <w:tcBorders>
              <w:top w:val="single" w:color="auto" w:sz="4" w:space="0"/>
              <w:left w:val="single" w:color="auto" w:sz="4" w:space="0"/>
              <w:bottom w:val="single" w:color="auto" w:sz="4" w:space="0"/>
              <w:right w:val="single" w:color="auto" w:sz="4" w:space="0"/>
            </w:tcBorders>
            <w:vAlign w:val="center"/>
          </w:tcPr>
          <w:p w14:paraId="21413E9D">
            <w:pPr>
              <w:adjustRightInd w:val="0"/>
              <w:snapToGrid w:val="0"/>
              <w:spacing w:line="360" w:lineRule="exact"/>
              <w:ind w:firstLine="0" w:firstLineChars="0"/>
              <w:rPr>
                <w:rFonts w:ascii="宋体" w:hAnsi="宋体"/>
                <w:spacing w:val="-2"/>
                <w:sz w:val="21"/>
                <w:szCs w:val="21"/>
              </w:rPr>
            </w:pPr>
            <w:r>
              <w:rPr>
                <w:rFonts w:hint="eastAsia" w:ascii="宋体" w:hAnsi="宋体" w:cs="宋体"/>
                <w:b/>
                <w:sz w:val="21"/>
                <w:szCs w:val="21"/>
              </w:rPr>
              <w:t>▲四、其他要求</w:t>
            </w:r>
          </w:p>
        </w:tc>
      </w:tr>
      <w:tr w14:paraId="5FCCC9B1">
        <w:tblPrEx>
          <w:tblCellMar>
            <w:top w:w="0" w:type="dxa"/>
            <w:left w:w="108" w:type="dxa"/>
            <w:bottom w:w="0" w:type="dxa"/>
            <w:right w:w="108" w:type="dxa"/>
          </w:tblCellMar>
        </w:tblPrEx>
        <w:tc>
          <w:tcPr>
            <w:tcW w:w="9864" w:type="dxa"/>
            <w:gridSpan w:val="6"/>
            <w:tcBorders>
              <w:top w:val="single" w:color="auto" w:sz="4" w:space="0"/>
              <w:left w:val="single" w:color="auto" w:sz="4" w:space="0"/>
              <w:bottom w:val="single" w:color="auto" w:sz="4" w:space="0"/>
              <w:right w:val="single" w:color="auto" w:sz="4" w:space="0"/>
            </w:tcBorders>
            <w:vAlign w:val="center"/>
          </w:tcPr>
          <w:p w14:paraId="5A76FAE3">
            <w:pPr>
              <w:spacing w:line="360" w:lineRule="exact"/>
              <w:ind w:firstLine="0" w:firstLineChars="0"/>
              <w:rPr>
                <w:rFonts w:ascii="宋体" w:hAnsi="宋体" w:cs="宋体"/>
                <w:b/>
                <w:kern w:val="0"/>
                <w:sz w:val="21"/>
                <w:szCs w:val="21"/>
              </w:rPr>
            </w:pPr>
            <w:r>
              <w:rPr>
                <w:rFonts w:hint="eastAsia" w:ascii="宋体" w:hAnsi="宋体" w:cs="宋体"/>
                <w:b/>
                <w:kern w:val="0"/>
                <w:sz w:val="21"/>
                <w:szCs w:val="21"/>
              </w:rPr>
              <w:t>1.本项目政府采购预算金额为人民币</w:t>
            </w:r>
            <w:r>
              <w:rPr>
                <w:rFonts w:hint="eastAsia" w:ascii="宋体" w:hAnsi="宋体" w:cs="宋体"/>
                <w:b/>
                <w:kern w:val="0"/>
                <w:sz w:val="21"/>
                <w:szCs w:val="21"/>
                <w:lang w:eastAsia="zh-CN"/>
              </w:rPr>
              <w:t>壹佰伍拾万元整</w:t>
            </w:r>
            <w:r>
              <w:rPr>
                <w:rFonts w:hint="eastAsia" w:ascii="宋体" w:hAnsi="宋体" w:cs="宋体"/>
                <w:b/>
                <w:kern w:val="0"/>
                <w:sz w:val="21"/>
                <w:szCs w:val="21"/>
              </w:rPr>
              <w:t>（¥</w:t>
            </w:r>
            <w:r>
              <w:rPr>
                <w:rFonts w:hint="eastAsia" w:ascii="宋体" w:hAnsi="宋体" w:cs="宋体"/>
                <w:b/>
                <w:kern w:val="0"/>
                <w:sz w:val="21"/>
                <w:szCs w:val="21"/>
                <w:lang w:eastAsia="zh-CN"/>
              </w:rPr>
              <w:t>1500000</w:t>
            </w:r>
            <w:r>
              <w:rPr>
                <w:rFonts w:hint="eastAsia" w:ascii="宋体" w:hAnsi="宋体" w:cs="宋体"/>
                <w:b/>
                <w:kern w:val="0"/>
                <w:sz w:val="21"/>
                <w:szCs w:val="21"/>
              </w:rPr>
              <w:t>.00），报价超出采购预算金额的按响应无效处理。</w:t>
            </w:r>
          </w:p>
          <w:p w14:paraId="1B1BD3DF">
            <w:pPr>
              <w:spacing w:line="360" w:lineRule="exact"/>
              <w:ind w:firstLine="0" w:firstLineChars="0"/>
              <w:rPr>
                <w:rFonts w:ascii="宋体" w:hAnsi="宋体"/>
                <w:b/>
                <w:sz w:val="21"/>
                <w:szCs w:val="21"/>
              </w:rPr>
            </w:pPr>
            <w:r>
              <w:rPr>
                <w:rFonts w:hint="eastAsia" w:ascii="宋体" w:hAnsi="宋体" w:cs="宋体"/>
                <w:b/>
                <w:kern w:val="0"/>
                <w:sz w:val="21"/>
                <w:szCs w:val="21"/>
              </w:rPr>
              <w:t>2.</w:t>
            </w:r>
            <w:r>
              <w:rPr>
                <w:rFonts w:hint="eastAsia" w:ascii="宋体" w:hAnsi="宋体"/>
                <w:b/>
                <w:sz w:val="21"/>
                <w:szCs w:val="21"/>
              </w:rPr>
              <w:t>本“采购需求”中</w:t>
            </w:r>
            <w:r>
              <w:rPr>
                <w:rFonts w:hint="eastAsia" w:ascii="宋体" w:hAnsi="宋体" w:cs="新宋体"/>
                <w:b/>
                <w:kern w:val="0"/>
                <w:sz w:val="21"/>
                <w:szCs w:val="21"/>
              </w:rPr>
              <w:t>标注“▲”项的条款、磋商文件中要求“必须提供”的条款以及标明不满足即响应无效的条款均属于实质性要求</w:t>
            </w:r>
            <w:r>
              <w:rPr>
                <w:rFonts w:hint="eastAsia" w:ascii="宋体" w:hAnsi="宋体"/>
                <w:b/>
                <w:sz w:val="21"/>
                <w:szCs w:val="21"/>
              </w:rPr>
              <w:t>。</w:t>
            </w:r>
          </w:p>
        </w:tc>
      </w:tr>
    </w:tbl>
    <w:p w14:paraId="72E57C74">
      <w:pPr>
        <w:adjustRightInd w:val="0"/>
        <w:snapToGrid w:val="0"/>
        <w:spacing w:line="360" w:lineRule="exact"/>
        <w:ind w:firstLine="0" w:firstLineChars="0"/>
        <w:rPr>
          <w:rFonts w:ascii="宋体" w:hAnsi="宋体"/>
          <w:b/>
          <w:bCs/>
          <w:kern w:val="44"/>
          <w:szCs w:val="24"/>
          <w:lang w:val="zh-CN"/>
        </w:rPr>
      </w:pPr>
    </w:p>
    <w:p w14:paraId="47DE48D7">
      <w:pPr>
        <w:adjustRightInd w:val="0"/>
        <w:snapToGrid w:val="0"/>
        <w:spacing w:line="360" w:lineRule="exact"/>
        <w:ind w:firstLine="0" w:firstLineChars="0"/>
        <w:rPr>
          <w:rFonts w:ascii="宋体" w:hAnsi="宋体"/>
          <w:b/>
          <w:bCs/>
          <w:kern w:val="44"/>
          <w:szCs w:val="24"/>
          <w:lang w:val="zh-CN"/>
        </w:rPr>
      </w:pPr>
    </w:p>
    <w:p w14:paraId="3BC39762">
      <w:pPr>
        <w:pStyle w:val="22"/>
        <w:rPr>
          <w:lang w:val="zh-CN"/>
        </w:rPr>
      </w:pPr>
    </w:p>
    <w:p w14:paraId="63504B1F">
      <w:pPr>
        <w:pStyle w:val="22"/>
        <w:rPr>
          <w:lang w:val="zh-CN"/>
        </w:rPr>
      </w:pPr>
    </w:p>
    <w:p w14:paraId="20E87E26">
      <w:pPr>
        <w:pStyle w:val="22"/>
        <w:rPr>
          <w:lang w:val="zh-CN"/>
        </w:rPr>
      </w:pPr>
    </w:p>
    <w:p w14:paraId="6CBAC50F">
      <w:pPr>
        <w:pStyle w:val="22"/>
        <w:rPr>
          <w:lang w:val="zh-CN"/>
        </w:rPr>
      </w:pPr>
    </w:p>
    <w:p w14:paraId="7170E19F">
      <w:pPr>
        <w:pStyle w:val="22"/>
        <w:rPr>
          <w:lang w:val="zh-CN"/>
        </w:rPr>
      </w:pPr>
    </w:p>
    <w:p w14:paraId="1A862BE4">
      <w:pPr>
        <w:pStyle w:val="22"/>
        <w:rPr>
          <w:lang w:val="zh-CN"/>
        </w:rPr>
      </w:pPr>
    </w:p>
    <w:p w14:paraId="05039F9E">
      <w:pPr>
        <w:pStyle w:val="22"/>
        <w:rPr>
          <w:lang w:val="zh-CN"/>
        </w:rPr>
      </w:pPr>
    </w:p>
    <w:p w14:paraId="63C84AAF">
      <w:pPr>
        <w:pStyle w:val="22"/>
        <w:rPr>
          <w:lang w:val="zh-CN"/>
        </w:rPr>
      </w:pPr>
    </w:p>
    <w:p w14:paraId="0C40D46A">
      <w:pPr>
        <w:pStyle w:val="22"/>
        <w:rPr>
          <w:lang w:val="zh-CN"/>
        </w:rPr>
      </w:pPr>
    </w:p>
    <w:p w14:paraId="24B5D1E5">
      <w:pPr>
        <w:pStyle w:val="22"/>
        <w:rPr>
          <w:lang w:val="zh-CN"/>
        </w:rPr>
      </w:pPr>
    </w:p>
    <w:p w14:paraId="4D595ADC">
      <w:pPr>
        <w:pStyle w:val="22"/>
        <w:rPr>
          <w:lang w:val="zh-CN"/>
        </w:rPr>
      </w:pPr>
    </w:p>
    <w:p w14:paraId="68DB823E">
      <w:pPr>
        <w:pStyle w:val="22"/>
        <w:rPr>
          <w:lang w:val="zh-CN"/>
        </w:rPr>
      </w:pPr>
    </w:p>
    <w:p w14:paraId="0A259C4F">
      <w:pPr>
        <w:pStyle w:val="22"/>
        <w:rPr>
          <w:lang w:val="zh-CN"/>
        </w:rPr>
      </w:pPr>
    </w:p>
    <w:p w14:paraId="04E96C33">
      <w:pPr>
        <w:tabs>
          <w:tab w:val="center" w:pos="4410"/>
          <w:tab w:val="left" w:pos="6735"/>
        </w:tabs>
        <w:spacing w:line="480" w:lineRule="auto"/>
        <w:ind w:firstLine="643"/>
        <w:jc w:val="center"/>
        <w:outlineLvl w:val="1"/>
        <w:rPr>
          <w:rFonts w:hint="eastAsia" w:ascii="宋体" w:hAnsi="宋体" w:cs="宋体"/>
          <w:b/>
          <w:kern w:val="0"/>
          <w:sz w:val="32"/>
          <w:szCs w:val="32"/>
          <w:lang w:val="zh-CN"/>
        </w:rPr>
      </w:pPr>
    </w:p>
    <w:p w14:paraId="1D16671E">
      <w:pPr>
        <w:tabs>
          <w:tab w:val="center" w:pos="4410"/>
          <w:tab w:val="left" w:pos="6735"/>
        </w:tabs>
        <w:spacing w:line="480" w:lineRule="auto"/>
        <w:ind w:firstLine="643"/>
        <w:jc w:val="center"/>
        <w:outlineLvl w:val="1"/>
        <w:rPr>
          <w:kern w:val="0"/>
          <w:szCs w:val="32"/>
        </w:rPr>
      </w:pPr>
      <w:r>
        <w:rPr>
          <w:rFonts w:hint="eastAsia" w:ascii="宋体" w:hAnsi="宋体" w:cs="宋体"/>
          <w:b/>
          <w:kern w:val="0"/>
          <w:sz w:val="32"/>
          <w:szCs w:val="32"/>
          <w:lang w:val="zh-CN"/>
        </w:rPr>
        <w:t>第四章</w:t>
      </w:r>
      <w:bookmarkStart w:id="39" w:name="_Toc132893777"/>
      <w:r>
        <w:rPr>
          <w:rFonts w:hint="eastAsia" w:ascii="宋体" w:hAnsi="宋体" w:cs="宋体"/>
          <w:b/>
          <w:kern w:val="0"/>
          <w:sz w:val="32"/>
          <w:szCs w:val="32"/>
          <w:lang w:val="en-US" w:eastAsia="zh-CN"/>
        </w:rPr>
        <w:t xml:space="preserve">   </w:t>
      </w:r>
      <w:r>
        <w:rPr>
          <w:rFonts w:hint="eastAsia" w:ascii="宋体" w:hAnsi="宋体" w:cs="宋体"/>
          <w:b/>
          <w:kern w:val="0"/>
          <w:sz w:val="32"/>
          <w:szCs w:val="32"/>
          <w:lang w:val="zh-CN"/>
        </w:rPr>
        <w:t>评审办法</w:t>
      </w:r>
      <w:bookmarkEnd w:id="39"/>
    </w:p>
    <w:p w14:paraId="345C779D">
      <w:pPr>
        <w:spacing w:line="380" w:lineRule="exact"/>
        <w:ind w:firstLine="422"/>
        <w:rPr>
          <w:rFonts w:ascii="宋体" w:hAnsi="宋体" w:cs="宋体"/>
          <w:b/>
          <w:bCs/>
          <w:kern w:val="0"/>
          <w:sz w:val="21"/>
          <w:szCs w:val="20"/>
        </w:rPr>
      </w:pPr>
      <w:r>
        <w:rPr>
          <w:rFonts w:hint="eastAsia" w:ascii="宋体" w:hAnsi="宋体" w:cs="宋体"/>
          <w:b/>
          <w:bCs/>
          <w:kern w:val="0"/>
          <w:sz w:val="21"/>
          <w:szCs w:val="20"/>
        </w:rPr>
        <w:t>一、评审依据及方式</w:t>
      </w:r>
    </w:p>
    <w:p w14:paraId="4DA2E4AD">
      <w:pPr>
        <w:adjustRightInd w:val="0"/>
        <w:snapToGrid w:val="0"/>
        <w:spacing w:line="380" w:lineRule="exact"/>
        <w:ind w:firstLine="420"/>
        <w:rPr>
          <w:rFonts w:ascii="宋体" w:hAnsi="宋体" w:cs="宋体"/>
          <w:kern w:val="0"/>
          <w:sz w:val="21"/>
          <w:szCs w:val="20"/>
        </w:rPr>
      </w:pPr>
      <w:r>
        <w:rPr>
          <w:rFonts w:hint="eastAsia" w:ascii="宋体" w:hAnsi="宋体" w:cs="宋体"/>
          <w:kern w:val="0"/>
          <w:sz w:val="21"/>
          <w:szCs w:val="20"/>
        </w:rPr>
        <w:t>1.评审依据：磋商小组以竞争性磋商文件和响应文件为评审依据，对供应商的报价、项目实施方案、履约能力等方面内容按百分制打分。</w:t>
      </w:r>
    </w:p>
    <w:p w14:paraId="4A4E17C7">
      <w:pPr>
        <w:adjustRightInd w:val="0"/>
        <w:snapToGrid w:val="0"/>
        <w:spacing w:line="380" w:lineRule="exact"/>
        <w:ind w:firstLine="420"/>
        <w:rPr>
          <w:rFonts w:ascii="宋体" w:hAnsi="宋体" w:cs="宋体"/>
          <w:kern w:val="0"/>
          <w:sz w:val="21"/>
          <w:szCs w:val="20"/>
        </w:rPr>
      </w:pPr>
      <w:r>
        <w:rPr>
          <w:rFonts w:hint="eastAsia" w:ascii="宋体" w:hAnsi="宋体" w:cs="宋体"/>
          <w:kern w:val="0"/>
          <w:sz w:val="21"/>
          <w:szCs w:val="20"/>
        </w:rPr>
        <w:t>2.评审方式：以封闭方式进行评审。</w:t>
      </w:r>
    </w:p>
    <w:p w14:paraId="019D20EC">
      <w:pPr>
        <w:adjustRightInd w:val="0"/>
        <w:snapToGrid w:val="0"/>
        <w:spacing w:line="380" w:lineRule="exact"/>
        <w:ind w:firstLine="420"/>
        <w:rPr>
          <w:rFonts w:ascii="宋体" w:hAnsi="宋体" w:cs="宋体"/>
          <w:b/>
          <w:bCs/>
          <w:kern w:val="0"/>
          <w:sz w:val="21"/>
          <w:szCs w:val="20"/>
        </w:rPr>
      </w:pPr>
      <w:r>
        <w:rPr>
          <w:rFonts w:hint="eastAsia" w:ascii="宋体" w:hAnsi="宋体" w:cs="宋体"/>
          <w:kern w:val="0"/>
          <w:sz w:val="21"/>
          <w:szCs w:val="20"/>
        </w:rPr>
        <w:t>3.根据财库〔2012〕69号文规定，采购人和采购代理机构，磋商小组成员要严格遵守政府采购相关法律制度，依法履行各自职责，公正、客观、审慎地组织和参与评审工作。</w:t>
      </w:r>
    </w:p>
    <w:p w14:paraId="157C820F">
      <w:pPr>
        <w:adjustRightInd w:val="0"/>
        <w:snapToGrid w:val="0"/>
        <w:spacing w:line="380" w:lineRule="exact"/>
        <w:ind w:firstLine="422"/>
        <w:rPr>
          <w:rFonts w:ascii="宋体" w:hAnsi="宋体" w:cs="宋体"/>
          <w:b/>
          <w:bCs/>
          <w:kern w:val="0"/>
          <w:sz w:val="21"/>
          <w:szCs w:val="20"/>
        </w:rPr>
      </w:pPr>
      <w:r>
        <w:rPr>
          <w:rFonts w:hint="eastAsia" w:ascii="宋体" w:hAnsi="宋体" w:cs="宋体"/>
          <w:b/>
          <w:bCs/>
          <w:kern w:val="0"/>
          <w:sz w:val="21"/>
          <w:szCs w:val="20"/>
        </w:rPr>
        <w:t>二、评审办法</w:t>
      </w:r>
    </w:p>
    <w:p w14:paraId="482FA769">
      <w:pPr>
        <w:adjustRightInd w:val="0"/>
        <w:snapToGrid w:val="0"/>
        <w:spacing w:line="380" w:lineRule="exact"/>
        <w:ind w:firstLine="420"/>
        <w:rPr>
          <w:rFonts w:ascii="宋体" w:hAnsi="宋体" w:cs="宋体"/>
          <w:bCs/>
          <w:kern w:val="0"/>
          <w:sz w:val="21"/>
          <w:szCs w:val="20"/>
        </w:rPr>
      </w:pPr>
      <w:r>
        <w:rPr>
          <w:rFonts w:hint="eastAsia" w:ascii="宋体" w:hAnsi="宋体" w:cs="宋体"/>
          <w:bCs/>
          <w:kern w:val="0"/>
          <w:sz w:val="21"/>
          <w:szCs w:val="20"/>
        </w:rPr>
        <w:t>（一）对进入详评的，采用综合评分法。</w:t>
      </w:r>
    </w:p>
    <w:p w14:paraId="3B1ED165">
      <w:pPr>
        <w:adjustRightInd w:val="0"/>
        <w:snapToGrid w:val="0"/>
        <w:spacing w:line="380" w:lineRule="exact"/>
        <w:ind w:firstLine="420"/>
        <w:rPr>
          <w:rFonts w:ascii="宋体" w:hAnsi="宋体" w:cs="宋体"/>
          <w:bCs/>
          <w:kern w:val="0"/>
          <w:sz w:val="21"/>
          <w:szCs w:val="20"/>
        </w:rPr>
      </w:pPr>
      <w:r>
        <w:rPr>
          <w:rFonts w:hint="eastAsia" w:ascii="宋体" w:hAnsi="宋体" w:cs="宋体"/>
          <w:bCs/>
          <w:kern w:val="0"/>
          <w:sz w:val="21"/>
          <w:szCs w:val="20"/>
        </w:rPr>
        <w:t>（二）计分办法（按四舍五入取至小数点后二位）</w:t>
      </w:r>
    </w:p>
    <w:p w14:paraId="40BCF95F">
      <w:pPr>
        <w:spacing w:line="380" w:lineRule="exact"/>
        <w:ind w:firstLine="422"/>
        <w:jc w:val="left"/>
        <w:rPr>
          <w:rFonts w:ascii="宋体" w:hAnsi="宋体" w:cs="宋体"/>
          <w:bCs/>
          <w:sz w:val="21"/>
          <w:szCs w:val="21"/>
        </w:rPr>
      </w:pPr>
      <w:r>
        <w:rPr>
          <w:rFonts w:hint="eastAsia" w:ascii="宋体" w:hAnsi="宋体" w:cs="宋体"/>
          <w:b/>
          <w:sz w:val="21"/>
          <w:szCs w:val="21"/>
        </w:rPr>
        <w:t>1.</w:t>
      </w:r>
      <w:r>
        <w:rPr>
          <w:rFonts w:hint="eastAsia" w:ascii="宋体" w:hAnsi="宋体" w:cs="宋体"/>
          <w:b/>
          <w:bCs/>
          <w:sz w:val="21"/>
          <w:szCs w:val="21"/>
        </w:rPr>
        <w:t>价格分</w:t>
      </w:r>
      <w:r>
        <w:rPr>
          <w:rFonts w:hint="eastAsia" w:ascii="宋体" w:hAnsi="宋体" w:cs="宋体"/>
          <w:bCs/>
          <w:sz w:val="21"/>
          <w:szCs w:val="21"/>
        </w:rPr>
        <w:t>…………………………………………………………………………………</w:t>
      </w:r>
      <w:r>
        <w:rPr>
          <w:rFonts w:hint="eastAsia" w:ascii="宋体" w:hAnsi="宋体" w:cs="宋体"/>
          <w:b/>
          <w:bCs/>
          <w:sz w:val="21"/>
          <w:szCs w:val="20"/>
        </w:rPr>
        <w:t>……</w:t>
      </w:r>
      <w:r>
        <w:rPr>
          <w:rFonts w:hint="eastAsia" w:ascii="宋体" w:hAnsi="宋体" w:cs="宋体"/>
          <w:b/>
          <w:bCs/>
          <w:sz w:val="21"/>
          <w:szCs w:val="21"/>
        </w:rPr>
        <w:t>…30分</w:t>
      </w:r>
    </w:p>
    <w:p w14:paraId="2F94FEB5">
      <w:pPr>
        <w:spacing w:line="380" w:lineRule="exact"/>
        <w:ind w:firstLine="420"/>
        <w:rPr>
          <w:rFonts w:ascii="宋体" w:hAnsi="宋体" w:cs="宋体"/>
          <w:bCs/>
          <w:sz w:val="21"/>
          <w:szCs w:val="20"/>
        </w:rPr>
      </w:pPr>
      <w:r>
        <w:rPr>
          <w:rFonts w:hint="eastAsia" w:ascii="宋体" w:hAnsi="宋体"/>
          <w:sz w:val="21"/>
          <w:szCs w:val="20"/>
        </w:rPr>
        <w:t>（1）</w:t>
      </w:r>
      <w:r>
        <w:rPr>
          <w:rFonts w:hint="eastAsia" w:ascii="宋体" w:hAnsi="宋体" w:cs="宋体"/>
          <w:sz w:val="21"/>
          <w:szCs w:val="20"/>
        </w:rPr>
        <w:t>以进入综合评分环节的最低的最后磋商报价为基准价，基准价报价得分为30分。</w:t>
      </w:r>
    </w:p>
    <w:p w14:paraId="3BF96FF3">
      <w:pPr>
        <w:spacing w:line="380" w:lineRule="exact"/>
        <w:ind w:firstLine="420"/>
        <w:rPr>
          <w:rFonts w:ascii="宋体" w:hAnsi="宋体" w:cs="宋体"/>
          <w:sz w:val="21"/>
          <w:szCs w:val="20"/>
        </w:rPr>
      </w:pPr>
      <w:r>
        <w:rPr>
          <w:rFonts w:hint="eastAsia" w:ascii="宋体" w:hAnsi="宋体" w:cs="宋体"/>
          <w:sz w:val="21"/>
          <w:szCs w:val="20"/>
        </w:rPr>
        <w:t>（2）</w:t>
      </w:r>
      <w:r>
        <w:rPr>
          <w:rFonts w:hint="eastAsia" w:ascii="宋体" w:hAnsi="宋体" w:cs="宋体"/>
          <w:bCs/>
          <w:kern w:val="0"/>
          <w:sz w:val="21"/>
          <w:szCs w:val="21"/>
        </w:rPr>
        <w:t>供应商</w:t>
      </w:r>
      <w:r>
        <w:rPr>
          <w:rFonts w:hint="eastAsia" w:ascii="宋体" w:hAnsi="宋体" w:cs="宋体"/>
          <w:sz w:val="21"/>
          <w:szCs w:val="20"/>
        </w:rPr>
        <w:t>磋商报价得分=（磋商基准价/供应商的最后磋商报价）×30分。</w:t>
      </w:r>
    </w:p>
    <w:p w14:paraId="7DCC454C">
      <w:pPr>
        <w:spacing w:line="380" w:lineRule="exact"/>
        <w:ind w:firstLine="422"/>
        <w:rPr>
          <w:rFonts w:ascii="宋体" w:hAnsi="宋体" w:cs="宋体"/>
          <w:b/>
          <w:bCs/>
          <w:sz w:val="21"/>
          <w:szCs w:val="21"/>
        </w:rPr>
      </w:pPr>
      <w:r>
        <w:rPr>
          <w:rFonts w:hint="eastAsia" w:ascii="宋体" w:hAnsi="宋体" w:cs="宋体"/>
          <w:b/>
          <w:bCs/>
          <w:sz w:val="21"/>
          <w:szCs w:val="21"/>
        </w:rPr>
        <w:t>2.项目实施方案分………………………………………………………………………………3</w:t>
      </w:r>
      <w:r>
        <w:rPr>
          <w:rFonts w:hint="eastAsia" w:ascii="宋体" w:hAnsi="宋体" w:cs="宋体"/>
          <w:b/>
          <w:bCs/>
          <w:sz w:val="21"/>
          <w:szCs w:val="21"/>
          <w:lang w:val="en-US" w:eastAsia="zh-CN"/>
        </w:rPr>
        <w:t>6</w:t>
      </w:r>
      <w:r>
        <w:rPr>
          <w:rFonts w:hint="eastAsia" w:ascii="宋体" w:hAnsi="宋体" w:cs="宋体"/>
          <w:b/>
          <w:bCs/>
          <w:sz w:val="21"/>
          <w:szCs w:val="21"/>
        </w:rPr>
        <w:t>分</w:t>
      </w:r>
    </w:p>
    <w:p w14:paraId="3EB0F5CD">
      <w:pPr>
        <w:spacing w:line="380" w:lineRule="exact"/>
        <w:ind w:firstLine="404"/>
        <w:rPr>
          <w:rFonts w:hint="eastAsia" w:ascii="宋体" w:hAnsi="宋体" w:eastAsia="宋体" w:cs="宋体"/>
          <w:spacing w:val="-4"/>
          <w:sz w:val="21"/>
          <w:szCs w:val="21"/>
          <w:lang w:eastAsia="zh-CN"/>
        </w:rPr>
      </w:pPr>
      <w:r>
        <w:rPr>
          <w:rFonts w:hint="eastAsia" w:ascii="宋体" w:hAnsi="宋体" w:cs="宋体"/>
          <w:spacing w:val="-4"/>
          <w:sz w:val="21"/>
          <w:szCs w:val="21"/>
        </w:rPr>
        <w:t>（1）</w:t>
      </w:r>
      <w:r>
        <w:rPr>
          <w:rFonts w:hint="eastAsia" w:ascii="宋体" w:hAnsi="宋体" w:cs="宋体"/>
          <w:kern w:val="0"/>
          <w:sz w:val="21"/>
          <w:szCs w:val="21"/>
        </w:rPr>
        <w:t>春秋季重大动物疫病防控工作</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18分</w:t>
      </w:r>
      <w:r>
        <w:rPr>
          <w:rFonts w:hint="eastAsia" w:ascii="宋体" w:hAnsi="宋体" w:cs="宋体"/>
          <w:kern w:val="0"/>
          <w:sz w:val="21"/>
          <w:szCs w:val="21"/>
          <w:lang w:eastAsia="zh-CN"/>
        </w:rPr>
        <w:t>）</w:t>
      </w:r>
    </w:p>
    <w:p w14:paraId="4B71023D">
      <w:pPr>
        <w:spacing w:line="380" w:lineRule="exact"/>
        <w:ind w:firstLine="404"/>
        <w:rPr>
          <w:rFonts w:ascii="宋体" w:hAnsi="宋体" w:cs="宋体"/>
          <w:spacing w:val="-4"/>
          <w:sz w:val="21"/>
          <w:szCs w:val="21"/>
        </w:rPr>
      </w:pPr>
      <w:r>
        <w:rPr>
          <w:rFonts w:hint="eastAsia" w:ascii="宋体" w:hAnsi="宋体" w:cs="宋体"/>
          <w:spacing w:val="-4"/>
          <w:sz w:val="21"/>
          <w:szCs w:val="21"/>
        </w:rPr>
        <w:t>评委根据供应商提供的本项目“项目实施方案”中的“</w:t>
      </w:r>
      <w:r>
        <w:rPr>
          <w:rFonts w:hint="eastAsia" w:ascii="宋体" w:hAnsi="宋体" w:cs="宋体"/>
          <w:kern w:val="0"/>
          <w:sz w:val="21"/>
          <w:szCs w:val="21"/>
        </w:rPr>
        <w:t>春秋季重大动物疫病防控工作实施</w:t>
      </w:r>
      <w:r>
        <w:rPr>
          <w:rFonts w:hint="eastAsia" w:ascii="宋体" w:hAnsi="宋体"/>
          <w:bCs/>
          <w:sz w:val="21"/>
          <w:szCs w:val="21"/>
        </w:rPr>
        <w:t>方案</w:t>
      </w:r>
      <w:r>
        <w:rPr>
          <w:rFonts w:hint="eastAsia" w:ascii="宋体" w:hAnsi="宋体" w:cs="宋体"/>
          <w:spacing w:val="-4"/>
          <w:sz w:val="21"/>
          <w:szCs w:val="21"/>
        </w:rPr>
        <w:t>”内容进行独立评审，并按以下规定独立打分：</w:t>
      </w:r>
    </w:p>
    <w:p w14:paraId="03BE1F68">
      <w:pPr>
        <w:spacing w:line="380" w:lineRule="exact"/>
        <w:ind w:firstLine="404"/>
        <w:rPr>
          <w:rFonts w:ascii="宋体" w:hAnsi="宋体" w:cs="宋体"/>
          <w:spacing w:val="-4"/>
          <w:sz w:val="21"/>
          <w:szCs w:val="21"/>
        </w:rPr>
      </w:pPr>
      <w:r>
        <w:rPr>
          <w:rFonts w:hint="eastAsia" w:ascii="宋体" w:hAnsi="宋体" w:cs="宋体"/>
          <w:spacing w:val="-4"/>
          <w:sz w:val="21"/>
          <w:szCs w:val="21"/>
          <w:lang w:eastAsia="zh-CN"/>
        </w:rPr>
        <w:t>一档：</w:t>
      </w:r>
      <w:r>
        <w:rPr>
          <w:rFonts w:hint="eastAsia" w:ascii="宋体" w:hAnsi="宋体" w:cs="宋体"/>
          <w:spacing w:val="-4"/>
          <w:sz w:val="21"/>
          <w:szCs w:val="21"/>
        </w:rPr>
        <w:t>针对性、周密性、可行性均评定为一般的，得</w:t>
      </w:r>
      <w:r>
        <w:rPr>
          <w:rFonts w:hint="eastAsia" w:ascii="宋体" w:hAnsi="宋体" w:cs="宋体"/>
          <w:spacing w:val="-4"/>
          <w:sz w:val="21"/>
          <w:szCs w:val="21"/>
          <w:lang w:val="en-US" w:eastAsia="zh-CN"/>
        </w:rPr>
        <w:t>2</w:t>
      </w:r>
      <w:r>
        <w:rPr>
          <w:rFonts w:hint="eastAsia" w:ascii="宋体" w:hAnsi="宋体" w:cs="宋体"/>
          <w:spacing w:val="-4"/>
          <w:sz w:val="21"/>
          <w:szCs w:val="21"/>
        </w:rPr>
        <w:t>分；</w:t>
      </w:r>
    </w:p>
    <w:p w14:paraId="64B65F71">
      <w:pPr>
        <w:spacing w:line="380" w:lineRule="exact"/>
        <w:ind w:firstLine="404"/>
        <w:rPr>
          <w:rFonts w:ascii="宋体" w:hAnsi="宋体" w:cs="宋体"/>
          <w:spacing w:val="-4"/>
          <w:sz w:val="21"/>
          <w:szCs w:val="21"/>
        </w:rPr>
      </w:pPr>
      <w:r>
        <w:rPr>
          <w:rFonts w:hint="eastAsia" w:ascii="宋体" w:hAnsi="宋体" w:cs="宋体"/>
          <w:spacing w:val="-4"/>
          <w:sz w:val="21"/>
          <w:szCs w:val="21"/>
          <w:lang w:eastAsia="zh-CN"/>
        </w:rPr>
        <w:t>二档：</w:t>
      </w:r>
      <w:r>
        <w:rPr>
          <w:rFonts w:hint="eastAsia" w:ascii="宋体" w:hAnsi="宋体" w:cs="宋体"/>
          <w:spacing w:val="-4"/>
          <w:sz w:val="21"/>
          <w:szCs w:val="21"/>
        </w:rPr>
        <w:t>针对性、周密性、可行性有1项评定为良好的，得</w:t>
      </w:r>
      <w:r>
        <w:rPr>
          <w:rFonts w:hint="eastAsia" w:ascii="宋体" w:hAnsi="宋体" w:cs="宋体"/>
          <w:spacing w:val="-4"/>
          <w:sz w:val="21"/>
          <w:szCs w:val="21"/>
          <w:lang w:val="en-US" w:eastAsia="zh-CN"/>
        </w:rPr>
        <w:t>6</w:t>
      </w:r>
      <w:r>
        <w:rPr>
          <w:rFonts w:hint="eastAsia" w:ascii="宋体" w:hAnsi="宋体" w:cs="宋体"/>
          <w:spacing w:val="-4"/>
          <w:sz w:val="21"/>
          <w:szCs w:val="21"/>
        </w:rPr>
        <w:t>分；</w:t>
      </w:r>
    </w:p>
    <w:p w14:paraId="0AC386C5">
      <w:pPr>
        <w:spacing w:line="380" w:lineRule="exact"/>
        <w:ind w:firstLine="404"/>
        <w:rPr>
          <w:rFonts w:ascii="宋体" w:hAnsi="宋体" w:cs="宋体"/>
          <w:spacing w:val="-4"/>
          <w:sz w:val="21"/>
          <w:szCs w:val="21"/>
        </w:rPr>
      </w:pPr>
      <w:r>
        <w:rPr>
          <w:rFonts w:hint="eastAsia" w:ascii="宋体" w:hAnsi="宋体" w:cs="宋体"/>
          <w:spacing w:val="-4"/>
          <w:sz w:val="21"/>
          <w:szCs w:val="21"/>
          <w:lang w:eastAsia="zh-CN"/>
        </w:rPr>
        <w:t>三档：</w:t>
      </w:r>
      <w:r>
        <w:rPr>
          <w:rFonts w:hint="eastAsia" w:ascii="宋体" w:hAnsi="宋体" w:cs="宋体"/>
          <w:spacing w:val="-4"/>
          <w:sz w:val="21"/>
          <w:szCs w:val="21"/>
        </w:rPr>
        <w:t>针对性、周密性、可行性有2项评定为良好的，得</w:t>
      </w:r>
      <w:r>
        <w:rPr>
          <w:rFonts w:hint="eastAsia" w:ascii="宋体" w:hAnsi="宋体" w:cs="宋体"/>
          <w:spacing w:val="-4"/>
          <w:sz w:val="21"/>
          <w:szCs w:val="21"/>
          <w:lang w:val="en-US" w:eastAsia="zh-CN"/>
        </w:rPr>
        <w:t>12</w:t>
      </w:r>
      <w:r>
        <w:rPr>
          <w:rFonts w:hint="eastAsia" w:ascii="宋体" w:hAnsi="宋体" w:cs="宋体"/>
          <w:spacing w:val="-4"/>
          <w:sz w:val="21"/>
          <w:szCs w:val="21"/>
        </w:rPr>
        <w:t>分；</w:t>
      </w:r>
    </w:p>
    <w:p w14:paraId="7B55FEF5">
      <w:pPr>
        <w:spacing w:line="380" w:lineRule="exact"/>
        <w:ind w:firstLine="404"/>
        <w:rPr>
          <w:rFonts w:hint="eastAsia" w:ascii="宋体" w:hAnsi="宋体" w:cs="宋体"/>
          <w:spacing w:val="-4"/>
          <w:sz w:val="21"/>
          <w:szCs w:val="21"/>
        </w:rPr>
      </w:pPr>
      <w:r>
        <w:rPr>
          <w:rFonts w:hint="eastAsia" w:ascii="宋体" w:hAnsi="宋体" w:cs="宋体"/>
          <w:spacing w:val="-4"/>
          <w:sz w:val="21"/>
          <w:szCs w:val="21"/>
          <w:lang w:eastAsia="zh-CN"/>
        </w:rPr>
        <w:t>四档：</w:t>
      </w:r>
      <w:r>
        <w:rPr>
          <w:rFonts w:hint="eastAsia" w:ascii="宋体" w:hAnsi="宋体" w:cs="宋体"/>
          <w:spacing w:val="-4"/>
          <w:sz w:val="21"/>
          <w:szCs w:val="21"/>
        </w:rPr>
        <w:t>针对性、周密性、可行性均评定为良好的，得</w:t>
      </w:r>
      <w:r>
        <w:rPr>
          <w:rFonts w:hint="eastAsia" w:ascii="宋体" w:hAnsi="宋体" w:cs="宋体"/>
          <w:spacing w:val="-4"/>
          <w:sz w:val="21"/>
          <w:szCs w:val="21"/>
          <w:lang w:val="en-US" w:eastAsia="zh-CN"/>
        </w:rPr>
        <w:t>1</w:t>
      </w:r>
      <w:r>
        <w:rPr>
          <w:rFonts w:hint="eastAsia" w:ascii="宋体" w:hAnsi="宋体" w:cs="宋体"/>
          <w:spacing w:val="-4"/>
          <w:sz w:val="21"/>
          <w:szCs w:val="21"/>
        </w:rPr>
        <w:t>8分。</w:t>
      </w:r>
    </w:p>
    <w:p w14:paraId="12E53266">
      <w:pPr>
        <w:spacing w:line="380" w:lineRule="exact"/>
        <w:ind w:firstLine="404"/>
        <w:rPr>
          <w:rFonts w:ascii="宋体" w:hAnsi="宋体" w:cs="宋体"/>
          <w:spacing w:val="-4"/>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cs="宋体"/>
          <w:kern w:val="0"/>
          <w:sz w:val="21"/>
          <w:szCs w:val="21"/>
        </w:rPr>
        <w:t>基层防疫队伍建设实施方案</w:t>
      </w:r>
      <w:r>
        <w:rPr>
          <w:rFonts w:hint="eastAsia" w:ascii="宋体" w:hAnsi="宋体" w:cs="宋体"/>
          <w:spacing w:val="-4"/>
          <w:sz w:val="21"/>
          <w:szCs w:val="21"/>
        </w:rPr>
        <w:t>分（</w:t>
      </w:r>
      <w:r>
        <w:rPr>
          <w:rFonts w:hint="eastAsia" w:ascii="宋体" w:hAnsi="宋体" w:cs="宋体"/>
          <w:spacing w:val="-4"/>
          <w:sz w:val="21"/>
          <w:szCs w:val="21"/>
          <w:lang w:val="en-US" w:eastAsia="zh-CN"/>
        </w:rPr>
        <w:t>1</w:t>
      </w:r>
      <w:r>
        <w:rPr>
          <w:rFonts w:hint="eastAsia" w:ascii="宋体" w:hAnsi="宋体" w:cs="宋体"/>
          <w:spacing w:val="-4"/>
          <w:sz w:val="21"/>
          <w:szCs w:val="21"/>
        </w:rPr>
        <w:t>8分）</w:t>
      </w:r>
    </w:p>
    <w:p w14:paraId="638773D0">
      <w:pPr>
        <w:spacing w:line="380" w:lineRule="exact"/>
        <w:ind w:firstLine="404"/>
        <w:rPr>
          <w:rFonts w:ascii="宋体" w:hAnsi="宋体" w:cs="宋体"/>
          <w:spacing w:val="-4"/>
          <w:sz w:val="21"/>
          <w:szCs w:val="21"/>
        </w:rPr>
      </w:pPr>
      <w:r>
        <w:rPr>
          <w:rFonts w:hint="eastAsia" w:ascii="宋体" w:hAnsi="宋体" w:cs="宋体"/>
          <w:spacing w:val="-4"/>
          <w:sz w:val="21"/>
          <w:szCs w:val="21"/>
        </w:rPr>
        <w:t>评委根据供应商提供的本项目“项目实施方案”中的“</w:t>
      </w:r>
      <w:r>
        <w:rPr>
          <w:rFonts w:hint="eastAsia" w:ascii="宋体" w:hAnsi="宋体" w:cs="宋体"/>
          <w:kern w:val="0"/>
          <w:sz w:val="21"/>
          <w:szCs w:val="21"/>
        </w:rPr>
        <w:t>基层防疫队伍建设实施方案</w:t>
      </w:r>
      <w:r>
        <w:rPr>
          <w:rFonts w:hint="eastAsia" w:ascii="宋体" w:hAnsi="宋体" w:cs="宋体"/>
          <w:spacing w:val="-4"/>
          <w:sz w:val="21"/>
          <w:szCs w:val="21"/>
        </w:rPr>
        <w:t>”内容进行独立评审，并按以下规定独立打分：</w:t>
      </w:r>
    </w:p>
    <w:p w14:paraId="70D7272B">
      <w:pPr>
        <w:spacing w:line="380" w:lineRule="exact"/>
        <w:ind w:firstLine="404"/>
        <w:rPr>
          <w:rFonts w:ascii="宋体" w:hAnsi="宋体" w:cs="宋体"/>
          <w:spacing w:val="-4"/>
          <w:sz w:val="21"/>
          <w:szCs w:val="21"/>
        </w:rPr>
      </w:pPr>
      <w:r>
        <w:rPr>
          <w:rFonts w:hint="eastAsia" w:ascii="宋体" w:hAnsi="宋体" w:cs="宋体"/>
          <w:spacing w:val="-4"/>
          <w:sz w:val="21"/>
          <w:szCs w:val="21"/>
          <w:lang w:eastAsia="zh-CN"/>
        </w:rPr>
        <w:t>一档：</w:t>
      </w:r>
      <w:r>
        <w:rPr>
          <w:rFonts w:hint="eastAsia" w:ascii="宋体" w:hAnsi="宋体" w:cs="宋体"/>
          <w:spacing w:val="-4"/>
          <w:sz w:val="21"/>
          <w:szCs w:val="21"/>
        </w:rPr>
        <w:t>针对性、周密性、可行性均评定为一般的，得2分；</w:t>
      </w:r>
    </w:p>
    <w:p w14:paraId="0B740CEF">
      <w:pPr>
        <w:spacing w:line="380" w:lineRule="exact"/>
        <w:ind w:firstLine="404"/>
        <w:rPr>
          <w:rFonts w:ascii="宋体" w:hAnsi="宋体" w:cs="宋体"/>
          <w:spacing w:val="-4"/>
          <w:sz w:val="21"/>
          <w:szCs w:val="21"/>
        </w:rPr>
      </w:pPr>
      <w:r>
        <w:rPr>
          <w:rFonts w:hint="eastAsia" w:ascii="宋体" w:hAnsi="宋体" w:cs="宋体"/>
          <w:spacing w:val="-4"/>
          <w:sz w:val="21"/>
          <w:szCs w:val="21"/>
          <w:lang w:eastAsia="zh-CN"/>
        </w:rPr>
        <w:t>二档：</w:t>
      </w:r>
      <w:r>
        <w:rPr>
          <w:rFonts w:hint="eastAsia" w:ascii="宋体" w:hAnsi="宋体" w:cs="宋体"/>
          <w:spacing w:val="-4"/>
          <w:sz w:val="21"/>
          <w:szCs w:val="21"/>
        </w:rPr>
        <w:t>针对性、周密性、可行性有1项评定为良好的，得</w:t>
      </w:r>
      <w:r>
        <w:rPr>
          <w:rFonts w:hint="eastAsia" w:ascii="宋体" w:hAnsi="宋体" w:cs="宋体"/>
          <w:spacing w:val="-4"/>
          <w:sz w:val="21"/>
          <w:szCs w:val="21"/>
          <w:lang w:val="en-US" w:eastAsia="zh-CN"/>
        </w:rPr>
        <w:t>6</w:t>
      </w:r>
      <w:r>
        <w:rPr>
          <w:rFonts w:hint="eastAsia" w:ascii="宋体" w:hAnsi="宋体" w:cs="宋体"/>
          <w:spacing w:val="-4"/>
          <w:sz w:val="21"/>
          <w:szCs w:val="21"/>
        </w:rPr>
        <w:t xml:space="preserve">分； </w:t>
      </w:r>
    </w:p>
    <w:p w14:paraId="697BE989">
      <w:pPr>
        <w:spacing w:line="380" w:lineRule="exact"/>
        <w:ind w:firstLine="404"/>
        <w:rPr>
          <w:rFonts w:ascii="宋体" w:hAnsi="宋体" w:cs="宋体"/>
          <w:spacing w:val="-4"/>
          <w:sz w:val="21"/>
          <w:szCs w:val="21"/>
        </w:rPr>
      </w:pPr>
      <w:r>
        <w:rPr>
          <w:rFonts w:hint="eastAsia" w:ascii="宋体" w:hAnsi="宋体" w:cs="宋体"/>
          <w:spacing w:val="-4"/>
          <w:sz w:val="21"/>
          <w:szCs w:val="21"/>
          <w:lang w:eastAsia="zh-CN"/>
        </w:rPr>
        <w:t>三档：</w:t>
      </w:r>
      <w:r>
        <w:rPr>
          <w:rFonts w:hint="eastAsia" w:ascii="宋体" w:hAnsi="宋体" w:cs="宋体"/>
          <w:spacing w:val="-4"/>
          <w:sz w:val="21"/>
          <w:szCs w:val="21"/>
        </w:rPr>
        <w:t>针对性、周密性、可行性有2项评定为良好的，得</w:t>
      </w:r>
      <w:r>
        <w:rPr>
          <w:rFonts w:hint="eastAsia" w:ascii="宋体" w:hAnsi="宋体" w:cs="宋体"/>
          <w:spacing w:val="-4"/>
          <w:sz w:val="21"/>
          <w:szCs w:val="21"/>
          <w:lang w:val="en-US" w:eastAsia="zh-CN"/>
        </w:rPr>
        <w:t>12</w:t>
      </w:r>
      <w:r>
        <w:rPr>
          <w:rFonts w:hint="eastAsia" w:ascii="宋体" w:hAnsi="宋体" w:cs="宋体"/>
          <w:spacing w:val="-4"/>
          <w:sz w:val="21"/>
          <w:szCs w:val="21"/>
        </w:rPr>
        <w:t>分；</w:t>
      </w:r>
    </w:p>
    <w:p w14:paraId="13069E70">
      <w:pPr>
        <w:spacing w:line="380" w:lineRule="exact"/>
        <w:ind w:firstLine="404"/>
        <w:rPr>
          <w:rFonts w:ascii="宋体" w:hAnsi="宋体" w:cs="宋体"/>
          <w:spacing w:val="-4"/>
          <w:sz w:val="21"/>
          <w:szCs w:val="21"/>
        </w:rPr>
      </w:pPr>
      <w:r>
        <w:rPr>
          <w:rFonts w:hint="eastAsia" w:ascii="宋体" w:hAnsi="宋体" w:cs="宋体"/>
          <w:spacing w:val="-4"/>
          <w:sz w:val="21"/>
          <w:szCs w:val="21"/>
          <w:lang w:eastAsia="zh-CN"/>
        </w:rPr>
        <w:t>四档：</w:t>
      </w:r>
      <w:r>
        <w:rPr>
          <w:rFonts w:hint="eastAsia" w:ascii="宋体" w:hAnsi="宋体" w:cs="宋体"/>
          <w:spacing w:val="-4"/>
          <w:sz w:val="21"/>
          <w:szCs w:val="21"/>
        </w:rPr>
        <w:t>针对性、周密性、可行性均评定为良好的，得</w:t>
      </w:r>
      <w:r>
        <w:rPr>
          <w:rFonts w:hint="eastAsia" w:ascii="宋体" w:hAnsi="宋体" w:cs="宋体"/>
          <w:spacing w:val="-4"/>
          <w:sz w:val="21"/>
          <w:szCs w:val="21"/>
          <w:lang w:val="en-US" w:eastAsia="zh-CN"/>
        </w:rPr>
        <w:t>1</w:t>
      </w:r>
      <w:r>
        <w:rPr>
          <w:rFonts w:hint="eastAsia" w:ascii="宋体" w:hAnsi="宋体" w:cs="宋体"/>
          <w:spacing w:val="-4"/>
          <w:sz w:val="21"/>
          <w:szCs w:val="21"/>
        </w:rPr>
        <w:t>8分。</w:t>
      </w:r>
    </w:p>
    <w:p w14:paraId="4D99CA94">
      <w:pPr>
        <w:spacing w:line="380" w:lineRule="exact"/>
        <w:ind w:firstLine="406"/>
        <w:rPr>
          <w:rFonts w:ascii="宋体" w:hAnsi="宋体" w:cs="宋体"/>
          <w:b/>
          <w:spacing w:val="-4"/>
          <w:sz w:val="21"/>
          <w:szCs w:val="21"/>
        </w:rPr>
      </w:pPr>
      <w:r>
        <w:rPr>
          <w:rFonts w:hint="eastAsia" w:ascii="宋体" w:hAnsi="宋体" w:cs="宋体"/>
          <w:b/>
          <w:spacing w:val="-4"/>
          <w:sz w:val="21"/>
          <w:szCs w:val="21"/>
        </w:rPr>
        <w:t>注：供应商未提供“项目实施方案”中所涉及的相应内容的，相应项不予计分。</w:t>
      </w:r>
    </w:p>
    <w:p w14:paraId="4B1FF5AF">
      <w:pPr>
        <w:pStyle w:val="24"/>
        <w:tabs>
          <w:tab w:val="left" w:pos="540"/>
        </w:tabs>
        <w:spacing w:line="380" w:lineRule="exact"/>
        <w:ind w:firstLine="207" w:firstLineChars="98"/>
        <w:rPr>
          <w:rFonts w:ascii="宋体" w:hAnsi="宋体" w:cs="宋体"/>
          <w:b/>
          <w:bCs/>
          <w:sz w:val="21"/>
          <w:szCs w:val="21"/>
        </w:rPr>
      </w:pPr>
      <w:r>
        <w:rPr>
          <w:rFonts w:hint="eastAsia" w:ascii="宋体" w:hAnsi="宋体" w:cs="宋体"/>
          <w:b/>
          <w:bCs/>
          <w:sz w:val="21"/>
          <w:szCs w:val="21"/>
        </w:rPr>
        <w:t>3.履约能力分……………………………………………………………………………………</w:t>
      </w:r>
      <w:r>
        <w:rPr>
          <w:rFonts w:hint="eastAsia" w:ascii="宋体" w:hAnsi="宋体" w:cs="宋体"/>
          <w:b/>
          <w:bCs/>
          <w:sz w:val="21"/>
          <w:szCs w:val="21"/>
          <w:lang w:val="en-US"/>
        </w:rPr>
        <w:t>3</w:t>
      </w:r>
      <w:r>
        <w:rPr>
          <w:rFonts w:hint="eastAsia" w:ascii="宋体" w:hAnsi="宋体" w:cs="宋体"/>
          <w:b/>
          <w:bCs/>
          <w:sz w:val="21"/>
          <w:szCs w:val="21"/>
          <w:lang w:val="en-US" w:eastAsia="zh-CN"/>
        </w:rPr>
        <w:t>4</w:t>
      </w:r>
      <w:r>
        <w:rPr>
          <w:rFonts w:hint="eastAsia" w:ascii="宋体" w:hAnsi="宋体" w:cs="宋体"/>
          <w:b/>
          <w:bCs/>
          <w:sz w:val="21"/>
          <w:szCs w:val="21"/>
        </w:rPr>
        <w:t>分</w:t>
      </w:r>
    </w:p>
    <w:p w14:paraId="3A6A33AB">
      <w:pPr>
        <w:spacing w:line="380" w:lineRule="exact"/>
        <w:ind w:firstLine="404"/>
        <w:rPr>
          <w:rFonts w:ascii="宋体" w:hAnsi="宋体" w:cs="宋体"/>
          <w:sz w:val="21"/>
          <w:szCs w:val="21"/>
        </w:rPr>
      </w:pPr>
      <w:r>
        <w:rPr>
          <w:rFonts w:hint="eastAsia" w:ascii="宋体" w:hAnsi="宋体" w:cs="宋体"/>
          <w:spacing w:val="-4"/>
          <w:sz w:val="21"/>
          <w:szCs w:val="21"/>
        </w:rPr>
        <w:t>（1）</w:t>
      </w:r>
      <w:r>
        <w:rPr>
          <w:rFonts w:hint="eastAsia" w:ascii="宋体" w:hAnsi="宋体" w:cs="宋体"/>
          <w:sz w:val="21"/>
          <w:szCs w:val="21"/>
        </w:rPr>
        <w:t>拟投入人员分（</w:t>
      </w:r>
      <w:r>
        <w:rPr>
          <w:rFonts w:hint="eastAsia" w:ascii="宋体" w:hAnsi="宋体" w:cs="宋体"/>
          <w:sz w:val="21"/>
          <w:szCs w:val="21"/>
          <w:lang w:val="en-US" w:eastAsia="zh-CN"/>
        </w:rPr>
        <w:t>9</w:t>
      </w:r>
      <w:r>
        <w:rPr>
          <w:rFonts w:hint="eastAsia" w:ascii="宋体" w:hAnsi="宋体" w:cs="宋体"/>
          <w:sz w:val="21"/>
          <w:szCs w:val="21"/>
        </w:rPr>
        <w:t>分）</w:t>
      </w:r>
    </w:p>
    <w:p w14:paraId="3A4ACAFE">
      <w:pPr>
        <w:spacing w:line="380" w:lineRule="exact"/>
        <w:ind w:firstLine="420"/>
        <w:rPr>
          <w:rFonts w:ascii="宋体" w:hAnsi="宋体" w:cs="宋体"/>
          <w:sz w:val="21"/>
          <w:szCs w:val="21"/>
        </w:rPr>
      </w:pPr>
      <w:r>
        <w:rPr>
          <w:rFonts w:hint="eastAsia" w:ascii="宋体" w:hAnsi="宋体" w:cs="宋体"/>
          <w:sz w:val="21"/>
          <w:szCs w:val="21"/>
        </w:rPr>
        <w:t>①供应商拟投入本项目的项目实施人员≤5人的，得1分；＞5人且≤15人的，得2分；＞15人的，得3分【供应商于响应文件中提供项目实施人员一览表（格式自拟，至少包含姓名、专业、学历、专业技术资格及证书编号），并加盖供应商电子签章】。</w:t>
      </w:r>
    </w:p>
    <w:p w14:paraId="2EA017E1">
      <w:pPr>
        <w:spacing w:line="380" w:lineRule="exact"/>
        <w:ind w:firstLine="420"/>
        <w:rPr>
          <w:rFonts w:ascii="宋体" w:hAnsi="宋体" w:cs="宋体"/>
          <w:sz w:val="21"/>
          <w:szCs w:val="21"/>
        </w:rPr>
      </w:pPr>
      <w:r>
        <w:rPr>
          <w:rFonts w:hint="eastAsia" w:ascii="宋体" w:hAnsi="宋体" w:cs="宋体"/>
          <w:sz w:val="21"/>
          <w:szCs w:val="21"/>
        </w:rPr>
        <w:t>②供应商拟投入本项目的项目实施人员中具有与项目实施相关的专业类职称的（包括但不限于生物、动物、畜牧、兽医等专业，供应商于响应文件中提供相关有效的职称证书复印件，并加盖供应商电子签章），按以下规定计分：具有初级职称的，得1分；具有中级职称的，得2分；具有高级及以上职称的，得3分；本项最多得3分。</w:t>
      </w:r>
    </w:p>
    <w:p w14:paraId="1878F72D">
      <w:pPr>
        <w:spacing w:line="380" w:lineRule="exact"/>
        <w:ind w:firstLine="420"/>
        <w:rPr>
          <w:rFonts w:ascii="宋体" w:hAnsi="宋体" w:cs="宋体"/>
          <w:sz w:val="21"/>
          <w:szCs w:val="21"/>
        </w:rPr>
      </w:pPr>
      <w:r>
        <w:rPr>
          <w:rFonts w:hint="eastAsia" w:ascii="宋体" w:hAnsi="宋体" w:cs="宋体"/>
          <w:sz w:val="21"/>
          <w:szCs w:val="21"/>
        </w:rPr>
        <w:t>③供应商拟投入本项目的项目实施人员中具有专科学历的，得1分；具有本科学历的，得2分；具有硕士以上学历（含硕士）的，得3分；本项最多得3分（供应商于响应文件中提供相关有效学历证书复印件，并加盖供应商电子签章）。</w:t>
      </w:r>
    </w:p>
    <w:p w14:paraId="7EB7D7F0">
      <w:pPr>
        <w:spacing w:line="380" w:lineRule="exact"/>
        <w:ind w:firstLine="420"/>
        <w:rPr>
          <w:rFonts w:ascii="宋体" w:hAnsi="宋体" w:cs="宋体"/>
          <w:sz w:val="21"/>
          <w:szCs w:val="21"/>
        </w:rPr>
      </w:pPr>
      <w:r>
        <w:rPr>
          <w:rFonts w:hint="eastAsia" w:ascii="宋体" w:hAnsi="宋体" w:cs="宋体"/>
          <w:sz w:val="21"/>
          <w:szCs w:val="21"/>
        </w:rPr>
        <w:t>（2）拟投入设备分（1</w:t>
      </w:r>
      <w:r>
        <w:rPr>
          <w:rFonts w:hint="eastAsia" w:ascii="宋体" w:hAnsi="宋体" w:cs="宋体"/>
          <w:sz w:val="21"/>
          <w:szCs w:val="21"/>
          <w:lang w:val="en-US" w:eastAsia="zh-CN"/>
        </w:rPr>
        <w:t>0</w:t>
      </w:r>
      <w:r>
        <w:rPr>
          <w:rFonts w:hint="eastAsia" w:ascii="宋体" w:hAnsi="宋体" w:cs="宋体"/>
          <w:sz w:val="21"/>
          <w:szCs w:val="21"/>
        </w:rPr>
        <w:t>分）</w:t>
      </w:r>
    </w:p>
    <w:p w14:paraId="5AD157A8">
      <w:pPr>
        <w:spacing w:line="380" w:lineRule="exact"/>
        <w:ind w:firstLine="420"/>
        <w:rPr>
          <w:rFonts w:ascii="宋体" w:hAnsi="宋体" w:cs="宋体"/>
          <w:sz w:val="21"/>
          <w:szCs w:val="21"/>
        </w:rPr>
      </w:pPr>
      <w:r>
        <w:rPr>
          <w:rFonts w:hint="eastAsia" w:ascii="宋体" w:hAnsi="宋体" w:cs="宋体"/>
          <w:sz w:val="21"/>
          <w:szCs w:val="21"/>
        </w:rPr>
        <w:t>①供应商拟投入本项目实施的设备中具有动物疫病检测能力设备的【供应商于响应文件中提供设备一览表（格式自拟，至少包含设备名称、生产厂家、型号），并加盖供应商电子签章】，每有1台得0.5分，最多得</w:t>
      </w:r>
      <w:r>
        <w:rPr>
          <w:rFonts w:hint="eastAsia" w:ascii="宋体" w:hAnsi="宋体" w:cs="宋体"/>
          <w:sz w:val="21"/>
          <w:szCs w:val="21"/>
          <w:lang w:val="en-US" w:eastAsia="zh-CN"/>
        </w:rPr>
        <w:t>5</w:t>
      </w:r>
      <w:r>
        <w:rPr>
          <w:rFonts w:hint="eastAsia" w:ascii="宋体" w:hAnsi="宋体" w:cs="宋体"/>
          <w:sz w:val="21"/>
          <w:szCs w:val="21"/>
        </w:rPr>
        <w:t>分。</w:t>
      </w:r>
    </w:p>
    <w:p w14:paraId="2AE2F5D3">
      <w:pPr>
        <w:spacing w:line="380" w:lineRule="exact"/>
        <w:ind w:firstLine="420"/>
        <w:rPr>
          <w:rFonts w:ascii="宋体" w:hAnsi="宋体" w:cs="宋体"/>
          <w:sz w:val="21"/>
          <w:szCs w:val="21"/>
        </w:rPr>
      </w:pPr>
      <w:r>
        <w:rPr>
          <w:rFonts w:hint="eastAsia" w:ascii="宋体" w:hAnsi="宋体" w:cs="宋体"/>
          <w:sz w:val="21"/>
          <w:szCs w:val="21"/>
        </w:rPr>
        <w:t>②供应商拟投入本项目服务工作的使用车辆【供应商于响应文件中提供供应商（或其法定代表人）名下登记的有效车辆行驶证（或机动车登记证）复印件或车辆租赁合同复印件，并加盖供应商电子签章】，每有1辆得1分，最多得5分。</w:t>
      </w:r>
    </w:p>
    <w:p w14:paraId="6E0FF950">
      <w:pPr>
        <w:pStyle w:val="24"/>
        <w:tabs>
          <w:tab w:val="left" w:pos="540"/>
        </w:tabs>
        <w:spacing w:line="380" w:lineRule="exact"/>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）兽医社会化服务能力分（</w:t>
      </w:r>
      <w:r>
        <w:rPr>
          <w:rFonts w:hint="eastAsia" w:ascii="宋体" w:hAnsi="宋体"/>
          <w:sz w:val="21"/>
          <w:szCs w:val="21"/>
          <w:lang w:val="en-US" w:eastAsia="zh-CN"/>
        </w:rPr>
        <w:t>3</w:t>
      </w:r>
      <w:r>
        <w:rPr>
          <w:rFonts w:hint="eastAsia" w:ascii="宋体" w:hAnsi="宋体"/>
          <w:sz w:val="21"/>
          <w:szCs w:val="21"/>
          <w:lang w:val="en-US"/>
        </w:rPr>
        <w:t>分</w:t>
      </w:r>
      <w:r>
        <w:rPr>
          <w:rFonts w:hint="eastAsia" w:ascii="宋体" w:hAnsi="宋体"/>
          <w:sz w:val="21"/>
          <w:szCs w:val="21"/>
        </w:rPr>
        <w:t>）</w:t>
      </w:r>
    </w:p>
    <w:p w14:paraId="5124A428">
      <w:pPr>
        <w:pStyle w:val="24"/>
        <w:tabs>
          <w:tab w:val="left" w:pos="540"/>
        </w:tabs>
        <w:spacing w:line="380" w:lineRule="exact"/>
        <w:ind w:firstLine="420" w:firstLineChars="200"/>
        <w:rPr>
          <w:rFonts w:ascii="宋体" w:hAnsi="宋体"/>
          <w:sz w:val="21"/>
          <w:szCs w:val="21"/>
        </w:rPr>
      </w:pPr>
      <w:r>
        <w:rPr>
          <w:rFonts w:hint="eastAsia" w:ascii="宋体" w:hAnsi="宋体"/>
          <w:sz w:val="21"/>
          <w:szCs w:val="21"/>
        </w:rPr>
        <w:t>供应商具备良好的兽医社会化服务能力的（供应商于响应文件中提供相关有效证明材料复印件，证明材料可以是由相关行政主管部门向社会公开公告确认的兽医社会化服务承接主体名单），得</w:t>
      </w:r>
      <w:r>
        <w:rPr>
          <w:rFonts w:hint="eastAsia" w:ascii="宋体" w:hAnsi="宋体"/>
          <w:sz w:val="21"/>
          <w:szCs w:val="21"/>
          <w:lang w:val="en-US" w:eastAsia="zh-CN"/>
        </w:rPr>
        <w:t>3</w:t>
      </w:r>
      <w:r>
        <w:rPr>
          <w:rFonts w:hint="eastAsia" w:ascii="宋体" w:hAnsi="宋体"/>
          <w:sz w:val="21"/>
          <w:szCs w:val="21"/>
        </w:rPr>
        <w:t>分。</w:t>
      </w:r>
    </w:p>
    <w:p w14:paraId="249D0240">
      <w:pPr>
        <w:spacing w:line="380" w:lineRule="exact"/>
        <w:ind w:firstLine="420"/>
        <w:jc w:val="left"/>
        <w:rPr>
          <w:rFonts w:ascii="宋体" w:hAnsi="宋体"/>
          <w:sz w:val="21"/>
          <w:szCs w:val="21"/>
        </w:rPr>
      </w:pPr>
      <w:bookmarkStart w:id="104" w:name="_GoBack"/>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）业绩分（12分）</w:t>
      </w:r>
    </w:p>
    <w:p w14:paraId="59845180">
      <w:pPr>
        <w:spacing w:line="380" w:lineRule="exact"/>
        <w:ind w:firstLine="420"/>
        <w:jc w:val="left"/>
        <w:rPr>
          <w:rFonts w:ascii="宋体" w:hAnsi="宋体" w:cs="宋体"/>
          <w:bCs/>
          <w:sz w:val="21"/>
          <w:szCs w:val="21"/>
        </w:rPr>
      </w:pPr>
      <w:r>
        <w:rPr>
          <w:rFonts w:hint="eastAsia" w:ascii="宋体" w:hAnsi="宋体"/>
          <w:sz w:val="21"/>
          <w:szCs w:val="21"/>
        </w:rPr>
        <w:t>供应商2018 年以来具有同类项目业绩的（以中标/成交通知书或签订的合同为准，并能清晰反映中标/成交内容或合同标的，否则将不予评审，以同一个编号的项目有两个或两个以上的分标中标的只算一次），每个得 2分，最多得 12分。</w:t>
      </w:r>
    </w:p>
    <w:bookmarkEnd w:id="104"/>
    <w:p w14:paraId="46A23252">
      <w:pPr>
        <w:spacing w:line="380" w:lineRule="exact"/>
        <w:ind w:firstLine="422"/>
        <w:jc w:val="left"/>
      </w:pPr>
      <w:r>
        <w:rPr>
          <w:rFonts w:hint="eastAsia" w:ascii="宋体" w:hAnsi="宋体" w:cs="宋体"/>
          <w:b/>
          <w:bCs/>
          <w:sz w:val="21"/>
          <w:szCs w:val="21"/>
        </w:rPr>
        <w:t>4.综合得分＝</w:t>
      </w:r>
      <w:r>
        <w:rPr>
          <w:rFonts w:hint="eastAsia" w:ascii="宋体" w:hAnsi="宋体" w:cs="宋体"/>
          <w:b/>
          <w:bCs/>
          <w:w w:val="150"/>
          <w:sz w:val="21"/>
          <w:szCs w:val="21"/>
        </w:rPr>
        <w:t>1+2+3</w:t>
      </w:r>
    </w:p>
    <w:p w14:paraId="2012EC04">
      <w:pPr>
        <w:spacing w:line="380" w:lineRule="exact"/>
        <w:ind w:firstLine="422"/>
        <w:jc w:val="left"/>
        <w:rPr>
          <w:rFonts w:ascii="宋体" w:hAnsi="宋体" w:cs="宋体"/>
          <w:b/>
          <w:sz w:val="21"/>
          <w:szCs w:val="21"/>
        </w:rPr>
      </w:pPr>
      <w:r>
        <w:rPr>
          <w:rFonts w:hint="eastAsia" w:ascii="宋体" w:hAnsi="宋体" w:cs="宋体"/>
          <w:b/>
          <w:sz w:val="21"/>
          <w:szCs w:val="21"/>
        </w:rPr>
        <w:t>三、推荐及确定成交候选供应商原则</w:t>
      </w:r>
    </w:p>
    <w:p w14:paraId="35A40265">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14:paraId="1393CB16">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2.响应文件满足磋商文件全部实质性要求，且按照评审因素的量化指标评审得分最高的供应商为排名第一的成交候选供应商。</w:t>
      </w:r>
    </w:p>
    <w:p w14:paraId="13977774">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3.采购人应当自收到评审报告之日起5个工作日内，在评审报告确定的成交候选供应商名单中按顺序确定成交供应商。</w:t>
      </w:r>
    </w:p>
    <w:p w14:paraId="1AA75A64">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4.成交供应商放弃中标、拒绝与采购人签订合同、因不可抗力提出不能履行合同，或信用信息记录不符合相关规定的，采购人可以按照评审报告推荐的成交候选供应商名单排序，确定下一候选供应商成交，也可以重新开展政府采购活动。</w:t>
      </w:r>
    </w:p>
    <w:p w14:paraId="20B9FCDF">
      <w:pPr>
        <w:spacing w:line="240" w:lineRule="auto"/>
        <w:ind w:firstLine="0" w:firstLineChars="0"/>
        <w:jc w:val="center"/>
        <w:outlineLvl w:val="1"/>
        <w:rPr>
          <w:rFonts w:ascii="宋体" w:hAnsi="宋体"/>
          <w:b/>
          <w:kern w:val="0"/>
          <w:sz w:val="32"/>
          <w:szCs w:val="32"/>
        </w:rPr>
      </w:pPr>
    </w:p>
    <w:p w14:paraId="73BD8B97">
      <w:pPr>
        <w:pStyle w:val="22"/>
      </w:pPr>
    </w:p>
    <w:p w14:paraId="29997EE4">
      <w:pPr>
        <w:pStyle w:val="22"/>
      </w:pPr>
    </w:p>
    <w:p w14:paraId="1658142D">
      <w:pPr>
        <w:spacing w:line="240" w:lineRule="auto"/>
        <w:ind w:firstLine="0" w:firstLineChars="0"/>
        <w:jc w:val="center"/>
        <w:outlineLvl w:val="1"/>
        <w:rPr>
          <w:rFonts w:hint="eastAsia" w:ascii="宋体" w:hAnsi="宋体"/>
          <w:b/>
          <w:kern w:val="0"/>
          <w:sz w:val="32"/>
          <w:szCs w:val="32"/>
        </w:rPr>
      </w:pPr>
      <w:bookmarkStart w:id="40" w:name="_Toc132893778"/>
    </w:p>
    <w:p w14:paraId="217265D8">
      <w:pPr>
        <w:spacing w:line="240" w:lineRule="auto"/>
        <w:ind w:firstLine="0" w:firstLineChars="0"/>
        <w:jc w:val="center"/>
        <w:outlineLvl w:val="1"/>
        <w:rPr>
          <w:rFonts w:hint="eastAsia" w:ascii="宋体" w:hAnsi="宋体"/>
          <w:b/>
          <w:kern w:val="0"/>
          <w:sz w:val="32"/>
          <w:szCs w:val="32"/>
        </w:rPr>
      </w:pPr>
    </w:p>
    <w:p w14:paraId="336DF6F3">
      <w:pPr>
        <w:spacing w:line="240" w:lineRule="auto"/>
        <w:ind w:firstLine="0" w:firstLineChars="0"/>
        <w:jc w:val="center"/>
        <w:outlineLvl w:val="1"/>
        <w:rPr>
          <w:rFonts w:hint="eastAsia" w:ascii="宋体" w:hAnsi="宋体"/>
          <w:b/>
          <w:kern w:val="0"/>
          <w:sz w:val="32"/>
          <w:szCs w:val="32"/>
        </w:rPr>
      </w:pPr>
    </w:p>
    <w:p w14:paraId="3E64366A">
      <w:pPr>
        <w:spacing w:line="240" w:lineRule="auto"/>
        <w:ind w:firstLine="0" w:firstLineChars="0"/>
        <w:jc w:val="center"/>
        <w:outlineLvl w:val="1"/>
        <w:rPr>
          <w:rFonts w:ascii="宋体" w:hAnsi="宋体"/>
          <w:b/>
          <w:kern w:val="0"/>
          <w:sz w:val="32"/>
          <w:szCs w:val="32"/>
        </w:rPr>
      </w:pPr>
      <w:r>
        <w:rPr>
          <w:rFonts w:hint="eastAsia" w:ascii="宋体" w:hAnsi="宋体"/>
          <w:b/>
          <w:kern w:val="0"/>
          <w:sz w:val="32"/>
          <w:szCs w:val="32"/>
        </w:rPr>
        <w:t>第五章  政府采购合同（合同主要条款及格式）</w:t>
      </w:r>
      <w:bookmarkEnd w:id="40"/>
    </w:p>
    <w:p w14:paraId="3921CB6E">
      <w:pPr>
        <w:spacing w:line="440" w:lineRule="atLeast"/>
        <w:ind w:firstLine="0" w:firstLineChars="0"/>
        <w:jc w:val="center"/>
        <w:outlineLvl w:val="1"/>
        <w:rPr>
          <w:rFonts w:ascii="宋体" w:hAnsi="宋体" w:cs="宋体"/>
          <w:b/>
          <w:kern w:val="0"/>
          <w:sz w:val="32"/>
          <w:szCs w:val="32"/>
        </w:rPr>
      </w:pPr>
    </w:p>
    <w:p w14:paraId="29CBF232">
      <w:pPr>
        <w:spacing w:line="500" w:lineRule="exact"/>
        <w:ind w:firstLine="0" w:firstLineChars="0"/>
        <w:jc w:val="center"/>
        <w:rPr>
          <w:rFonts w:ascii="宋体" w:hAnsi="宋体" w:cs="宋体"/>
          <w:b/>
          <w:kern w:val="0"/>
          <w:sz w:val="36"/>
          <w:szCs w:val="36"/>
        </w:rPr>
      </w:pPr>
      <w:r>
        <w:rPr>
          <w:rFonts w:hint="eastAsia" w:ascii="宋体" w:hAnsi="宋体" w:cs="宋体"/>
          <w:b/>
          <w:kern w:val="0"/>
          <w:sz w:val="36"/>
          <w:szCs w:val="36"/>
        </w:rPr>
        <w:t>合同主要条款</w:t>
      </w:r>
    </w:p>
    <w:p w14:paraId="2AC3FB5A">
      <w:pPr>
        <w:spacing w:line="300" w:lineRule="exact"/>
        <w:ind w:firstLine="0" w:firstLineChars="0"/>
        <w:rPr>
          <w:rFonts w:ascii="宋体" w:hAnsi="宋体" w:cs="宋体"/>
          <w:kern w:val="0"/>
          <w:sz w:val="21"/>
          <w:szCs w:val="24"/>
        </w:rPr>
      </w:pPr>
    </w:p>
    <w:p w14:paraId="6B94356D">
      <w:pPr>
        <w:spacing w:line="440" w:lineRule="exact"/>
        <w:ind w:firstLine="0" w:firstLineChars="0"/>
        <w:rPr>
          <w:rFonts w:ascii="宋体" w:hAnsi="宋体" w:cs="宋体"/>
          <w:kern w:val="0"/>
          <w:sz w:val="21"/>
          <w:szCs w:val="21"/>
        </w:rPr>
      </w:pPr>
      <w:r>
        <w:rPr>
          <w:rFonts w:hint="eastAsia" w:ascii="宋体" w:hAnsi="宋体" w:cs="宋体"/>
          <w:kern w:val="0"/>
          <w:sz w:val="21"/>
          <w:szCs w:val="24"/>
        </w:rPr>
        <w:t>项目名称：</w:t>
      </w:r>
    </w:p>
    <w:p w14:paraId="6AC1F1C0">
      <w:pPr>
        <w:spacing w:line="440" w:lineRule="exact"/>
        <w:ind w:firstLine="0" w:firstLineChars="0"/>
        <w:rPr>
          <w:rFonts w:ascii="宋体" w:hAnsi="宋体" w:cs="宋体"/>
          <w:sz w:val="21"/>
          <w:szCs w:val="21"/>
        </w:rPr>
      </w:pPr>
      <w:r>
        <w:rPr>
          <w:rFonts w:hint="eastAsia" w:ascii="宋体" w:hAnsi="宋体" w:cs="宋体"/>
          <w:kern w:val="0"/>
          <w:sz w:val="21"/>
          <w:szCs w:val="24"/>
        </w:rPr>
        <w:t>项目编号：</w:t>
      </w:r>
    </w:p>
    <w:p w14:paraId="4BDA6189">
      <w:pPr>
        <w:spacing w:line="440" w:lineRule="exact"/>
        <w:ind w:firstLine="0" w:firstLineChars="0"/>
        <w:rPr>
          <w:rFonts w:ascii="宋体" w:hAnsi="宋体" w:cs="宋体"/>
          <w:kern w:val="0"/>
          <w:sz w:val="21"/>
          <w:szCs w:val="24"/>
        </w:rPr>
      </w:pPr>
      <w:r>
        <w:rPr>
          <w:rFonts w:hint="eastAsia" w:ascii="宋体" w:hAnsi="宋体" w:cs="宋体"/>
          <w:kern w:val="0"/>
          <w:sz w:val="21"/>
          <w:szCs w:val="24"/>
        </w:rPr>
        <w:t>甲方：</w:t>
      </w:r>
      <w:r>
        <w:rPr>
          <w:rFonts w:hint="eastAsia" w:ascii="宋体" w:hAnsi="宋体" w:cs="宋体"/>
          <w:kern w:val="0"/>
          <w:sz w:val="21"/>
          <w:szCs w:val="24"/>
          <w:u w:val="single"/>
          <w:lang w:eastAsia="zh-CN"/>
        </w:rPr>
        <w:t>桂林市</w:t>
      </w:r>
      <w:r>
        <w:rPr>
          <w:rFonts w:hint="eastAsia" w:ascii="宋体" w:hAnsi="宋体" w:cs="宋体"/>
          <w:sz w:val="21"/>
          <w:szCs w:val="24"/>
          <w:u w:val="single"/>
          <w:lang w:eastAsia="zh-CN"/>
        </w:rPr>
        <w:t>临桂区</w:t>
      </w:r>
      <w:r>
        <w:rPr>
          <w:rFonts w:hint="eastAsia" w:ascii="宋体" w:hAnsi="宋体" w:cs="宋体"/>
          <w:sz w:val="21"/>
          <w:szCs w:val="24"/>
          <w:u w:val="single"/>
        </w:rPr>
        <w:t>农业农村局</w:t>
      </w:r>
      <w:r>
        <w:rPr>
          <w:rFonts w:hint="eastAsia" w:ascii="宋体" w:hAnsi="宋体" w:cs="宋体"/>
          <w:kern w:val="0"/>
          <w:sz w:val="21"/>
          <w:szCs w:val="24"/>
        </w:rPr>
        <w:t>（采购人）</w:t>
      </w:r>
    </w:p>
    <w:p w14:paraId="0F8C3694">
      <w:pPr>
        <w:spacing w:line="440" w:lineRule="exact"/>
        <w:ind w:firstLine="0" w:firstLineChars="0"/>
        <w:rPr>
          <w:rFonts w:ascii="宋体" w:hAnsi="宋体" w:cs="宋体"/>
          <w:kern w:val="0"/>
          <w:sz w:val="21"/>
          <w:szCs w:val="24"/>
        </w:rPr>
      </w:pPr>
      <w:r>
        <w:rPr>
          <w:rFonts w:hint="eastAsia" w:ascii="宋体" w:hAnsi="宋体" w:cs="宋体"/>
          <w:kern w:val="0"/>
          <w:sz w:val="21"/>
          <w:szCs w:val="24"/>
        </w:rPr>
        <w:t>乙方：</w:t>
      </w:r>
      <w:r>
        <w:rPr>
          <w:rFonts w:hint="eastAsia" w:ascii="宋体" w:hAnsi="宋体" w:cs="宋体"/>
          <w:kern w:val="0"/>
          <w:sz w:val="21"/>
          <w:szCs w:val="24"/>
          <w:u w:val="single"/>
          <w:lang w:val="en-US" w:eastAsia="zh-CN"/>
        </w:rPr>
        <w:t xml:space="preserve">                  </w:t>
      </w:r>
      <w:r>
        <w:rPr>
          <w:rFonts w:hint="eastAsia" w:ascii="宋体" w:hAnsi="宋体" w:cs="宋体"/>
          <w:kern w:val="0"/>
          <w:sz w:val="21"/>
          <w:szCs w:val="24"/>
        </w:rPr>
        <w:t>（成交供应商）</w:t>
      </w:r>
    </w:p>
    <w:p w14:paraId="59834D59">
      <w:pPr>
        <w:spacing w:line="440" w:lineRule="exact"/>
        <w:ind w:firstLine="0" w:firstLineChars="0"/>
        <w:rPr>
          <w:rFonts w:ascii="宋体" w:hAnsi="宋体" w:cs="宋体"/>
          <w:kern w:val="0"/>
          <w:sz w:val="21"/>
          <w:szCs w:val="21"/>
        </w:rPr>
      </w:pPr>
    </w:p>
    <w:p w14:paraId="1487B16A">
      <w:pPr>
        <w:spacing w:line="360" w:lineRule="exact"/>
        <w:ind w:firstLine="420"/>
        <w:rPr>
          <w:rFonts w:ascii="宋体" w:hAnsi="宋体" w:cs="宋体"/>
          <w:sz w:val="21"/>
          <w:szCs w:val="21"/>
        </w:rPr>
      </w:pPr>
      <w:r>
        <w:rPr>
          <w:rFonts w:hint="eastAsia" w:ascii="宋体" w:hAnsi="宋体" w:cs="宋体"/>
          <w:kern w:val="0"/>
          <w:sz w:val="21"/>
          <w:szCs w:val="21"/>
        </w:rPr>
        <w:t>根据《中华人民共和国政府采购法》、</w:t>
      </w:r>
      <w:r>
        <w:rPr>
          <w:rFonts w:hint="eastAsia" w:ascii="宋体" w:hAnsi="宋体" w:cs="宋体"/>
          <w:sz w:val="21"/>
          <w:szCs w:val="21"/>
        </w:rPr>
        <w:t>《中华人民共和国政府采购法实施条例》、</w:t>
      </w:r>
      <w:r>
        <w:rPr>
          <w:rFonts w:hint="eastAsia" w:ascii="宋体" w:hAnsi="宋体" w:cs="宋体"/>
          <w:kern w:val="0"/>
          <w:sz w:val="21"/>
          <w:szCs w:val="21"/>
        </w:rPr>
        <w:t>《政府采购竞争性磋商采购方式管理暂行办法》、《中华人民共和国民法典》等法律、法规规定，按照竞争性磋商文件（以下简称磋商文件）、竞争性磋商响应文件（以下简称响应文件）规定条款和乙方的承诺、甲乙双方签订本采购合同。</w:t>
      </w:r>
    </w:p>
    <w:p w14:paraId="349F0C07">
      <w:pPr>
        <w:spacing w:line="360" w:lineRule="exact"/>
        <w:ind w:firstLine="422"/>
        <w:outlineLvl w:val="1"/>
        <w:rPr>
          <w:rFonts w:ascii="宋体" w:hAnsi="宋体" w:cs="宋体"/>
          <w:b/>
          <w:bCs/>
          <w:sz w:val="21"/>
          <w:szCs w:val="21"/>
        </w:rPr>
      </w:pPr>
      <w:bookmarkStart w:id="41" w:name="_Toc132893714"/>
      <w:bookmarkStart w:id="42" w:name="_Toc132893779"/>
      <w:r>
        <w:rPr>
          <w:rFonts w:hint="eastAsia" w:ascii="宋体" w:hAnsi="宋体" w:cs="宋体"/>
          <w:b/>
          <w:bCs/>
          <w:sz w:val="21"/>
          <w:szCs w:val="21"/>
        </w:rPr>
        <w:t>第一条 合同标的及合同金额</w:t>
      </w:r>
      <w:bookmarkEnd w:id="41"/>
      <w:bookmarkEnd w:id="42"/>
    </w:p>
    <w:p w14:paraId="158F27AD">
      <w:pPr>
        <w:bidi w:val="0"/>
        <w:rPr>
          <w:rFonts w:hint="eastAsia"/>
        </w:rPr>
      </w:pPr>
    </w:p>
    <w:p w14:paraId="5C8DC708">
      <w:pPr>
        <w:widowControl/>
        <w:spacing w:line="360" w:lineRule="exact"/>
        <w:ind w:firstLine="420"/>
        <w:rPr>
          <w:rFonts w:ascii="宋体" w:hAnsi="宋体" w:cs="宋体"/>
          <w:bCs/>
          <w:kern w:val="0"/>
          <w:sz w:val="21"/>
          <w:szCs w:val="21"/>
        </w:rPr>
      </w:pPr>
      <w:r>
        <w:rPr>
          <w:rFonts w:hint="eastAsia" w:ascii="宋体" w:hAnsi="宋体" w:cs="宋体"/>
          <w:bCs/>
          <w:kern w:val="0"/>
          <w:sz w:val="21"/>
          <w:szCs w:val="21"/>
        </w:rPr>
        <w:t>1.合同标的：</w:t>
      </w:r>
    </w:p>
    <w:tbl>
      <w:tblPr>
        <w:tblStyle w:val="43"/>
        <w:tblW w:w="9657"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5059"/>
        <w:gridCol w:w="992"/>
        <w:gridCol w:w="1134"/>
        <w:gridCol w:w="1816"/>
      </w:tblGrid>
      <w:tr w14:paraId="327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ACA1400">
            <w:pPr>
              <w:spacing w:line="340" w:lineRule="exact"/>
              <w:ind w:firstLine="0" w:firstLineChars="0"/>
              <w:jc w:val="center"/>
              <w:rPr>
                <w:rFonts w:ascii="宋体" w:hAnsi="宋体"/>
                <w:sz w:val="21"/>
                <w:szCs w:val="21"/>
              </w:rPr>
            </w:pPr>
            <w:r>
              <w:rPr>
                <w:rFonts w:hint="eastAsia" w:ascii="宋体" w:hAnsi="宋体"/>
                <w:sz w:val="21"/>
                <w:szCs w:val="21"/>
              </w:rPr>
              <w:t>项号</w:t>
            </w:r>
          </w:p>
        </w:tc>
        <w:tc>
          <w:tcPr>
            <w:tcW w:w="5059" w:type="dxa"/>
            <w:tcBorders>
              <w:top w:val="single" w:color="auto" w:sz="4" w:space="0"/>
              <w:left w:val="single" w:color="auto" w:sz="4" w:space="0"/>
              <w:bottom w:val="single" w:color="auto" w:sz="4" w:space="0"/>
              <w:right w:val="single" w:color="auto" w:sz="4" w:space="0"/>
            </w:tcBorders>
            <w:vAlign w:val="center"/>
          </w:tcPr>
          <w:p w14:paraId="7A8169DE">
            <w:pPr>
              <w:spacing w:line="340" w:lineRule="exact"/>
              <w:ind w:firstLine="0" w:firstLineChars="0"/>
              <w:jc w:val="center"/>
              <w:rPr>
                <w:rFonts w:ascii="宋体" w:hAnsi="宋体"/>
                <w:sz w:val="21"/>
                <w:szCs w:val="21"/>
              </w:rPr>
            </w:pPr>
            <w:r>
              <w:rPr>
                <w:rFonts w:hint="eastAsia" w:ascii="宋体" w:hAnsi="宋体"/>
                <w:sz w:val="21"/>
                <w:szCs w:val="21"/>
              </w:rPr>
              <w:t>采购标的名称</w:t>
            </w:r>
          </w:p>
        </w:tc>
        <w:tc>
          <w:tcPr>
            <w:tcW w:w="992" w:type="dxa"/>
            <w:tcBorders>
              <w:top w:val="single" w:color="auto" w:sz="4" w:space="0"/>
              <w:left w:val="single" w:color="auto" w:sz="4" w:space="0"/>
              <w:bottom w:val="single" w:color="auto" w:sz="4" w:space="0"/>
              <w:right w:val="single" w:color="auto" w:sz="4" w:space="0"/>
            </w:tcBorders>
            <w:vAlign w:val="center"/>
          </w:tcPr>
          <w:p w14:paraId="6FE52621">
            <w:pPr>
              <w:spacing w:line="340" w:lineRule="exact"/>
              <w:ind w:firstLine="0" w:firstLineChars="0"/>
              <w:jc w:val="center"/>
              <w:rPr>
                <w:rFonts w:ascii="宋体" w:hAnsi="宋体"/>
                <w:sz w:val="21"/>
                <w:szCs w:val="21"/>
              </w:rPr>
            </w:pPr>
            <w:r>
              <w:rPr>
                <w:rFonts w:hint="eastAsia" w:ascii="宋体" w:hAnsi="宋体"/>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12A7EB5D">
            <w:pPr>
              <w:spacing w:line="340" w:lineRule="exact"/>
              <w:ind w:firstLine="0" w:firstLineChars="0"/>
              <w:jc w:val="center"/>
              <w:rPr>
                <w:rFonts w:ascii="宋体" w:hAnsi="宋体"/>
                <w:sz w:val="21"/>
                <w:szCs w:val="21"/>
              </w:rPr>
            </w:pPr>
            <w:r>
              <w:rPr>
                <w:rFonts w:hint="eastAsia" w:ascii="宋体" w:hAnsi="宋体"/>
                <w:sz w:val="21"/>
                <w:szCs w:val="21"/>
              </w:rPr>
              <w:t>单位</w:t>
            </w:r>
          </w:p>
        </w:tc>
        <w:tc>
          <w:tcPr>
            <w:tcW w:w="1816" w:type="dxa"/>
            <w:tcBorders>
              <w:top w:val="single" w:color="auto" w:sz="4" w:space="0"/>
              <w:left w:val="single" w:color="auto" w:sz="4" w:space="0"/>
              <w:bottom w:val="single" w:color="auto" w:sz="4" w:space="0"/>
              <w:right w:val="single" w:color="auto" w:sz="4" w:space="0"/>
            </w:tcBorders>
            <w:vAlign w:val="center"/>
          </w:tcPr>
          <w:p w14:paraId="0B70927A">
            <w:pPr>
              <w:spacing w:line="340" w:lineRule="exact"/>
              <w:ind w:firstLine="0" w:firstLineChars="0"/>
              <w:jc w:val="center"/>
              <w:rPr>
                <w:rFonts w:ascii="宋体" w:hAnsi="宋体"/>
                <w:sz w:val="21"/>
                <w:szCs w:val="21"/>
              </w:rPr>
            </w:pPr>
            <w:r>
              <w:rPr>
                <w:rFonts w:hint="eastAsia" w:ascii="宋体" w:hAnsi="宋体"/>
                <w:sz w:val="21"/>
                <w:szCs w:val="21"/>
              </w:rPr>
              <w:t>报价（元）</w:t>
            </w:r>
          </w:p>
        </w:tc>
      </w:tr>
      <w:tr w14:paraId="1ACB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6B85BE">
            <w:pPr>
              <w:adjustRightInd w:val="0"/>
              <w:snapToGrid w:val="0"/>
              <w:spacing w:line="360" w:lineRule="exact"/>
              <w:ind w:firstLine="0" w:firstLineChars="0"/>
              <w:jc w:val="center"/>
              <w:rPr>
                <w:rFonts w:hint="eastAsia"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val="en-US" w:eastAsia="zh-CN"/>
              </w:rPr>
              <w:t>1</w:t>
            </w:r>
          </w:p>
        </w:tc>
        <w:tc>
          <w:tcPr>
            <w:tcW w:w="5059" w:type="dxa"/>
            <w:tcBorders>
              <w:top w:val="single" w:color="auto" w:sz="4" w:space="0"/>
              <w:left w:val="single" w:color="auto" w:sz="4" w:space="0"/>
              <w:bottom w:val="single" w:color="auto" w:sz="4" w:space="0"/>
              <w:right w:val="single" w:color="auto" w:sz="4" w:space="0"/>
            </w:tcBorders>
            <w:vAlign w:val="center"/>
          </w:tcPr>
          <w:p w14:paraId="5136BAB3">
            <w:pPr>
              <w:adjustRightInd w:val="0"/>
              <w:snapToGrid w:val="0"/>
              <w:spacing w:line="360" w:lineRule="exact"/>
              <w:ind w:firstLine="0" w:firstLineChars="0"/>
              <w:jc w:val="center"/>
              <w:rPr>
                <w:rFonts w:ascii="宋体" w:hAnsi="宋体" w:cs="宋体"/>
                <w:kern w:val="0"/>
                <w:sz w:val="21"/>
                <w:szCs w:val="21"/>
              </w:rPr>
            </w:pPr>
          </w:p>
        </w:tc>
        <w:tc>
          <w:tcPr>
            <w:tcW w:w="99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6BA288">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6A1DF26D">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816" w:type="dxa"/>
            <w:tcBorders>
              <w:top w:val="single" w:color="auto" w:sz="4" w:space="0"/>
              <w:left w:val="single" w:color="auto" w:sz="4" w:space="0"/>
              <w:bottom w:val="single" w:color="auto" w:sz="4" w:space="0"/>
              <w:right w:val="single" w:color="auto" w:sz="4" w:space="0"/>
            </w:tcBorders>
            <w:vAlign w:val="center"/>
          </w:tcPr>
          <w:p w14:paraId="0C504310">
            <w:pPr>
              <w:spacing w:line="340" w:lineRule="exact"/>
              <w:ind w:firstLine="0" w:firstLineChars="0"/>
              <w:jc w:val="center"/>
              <w:rPr>
                <w:rFonts w:ascii="宋体" w:hAnsi="宋体"/>
                <w:bCs/>
                <w:sz w:val="21"/>
                <w:szCs w:val="21"/>
              </w:rPr>
            </w:pPr>
          </w:p>
        </w:tc>
      </w:tr>
      <w:tr w14:paraId="0321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9E7349A">
            <w:pPr>
              <w:adjustRightInd w:val="0"/>
              <w:snapToGrid w:val="0"/>
              <w:spacing w:line="360" w:lineRule="exact"/>
              <w:ind w:firstLine="0" w:firstLineChars="0"/>
              <w:jc w:val="center"/>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lang w:val="en-US" w:eastAsia="zh-CN"/>
              </w:rPr>
              <w:t>2</w:t>
            </w:r>
          </w:p>
        </w:tc>
        <w:tc>
          <w:tcPr>
            <w:tcW w:w="5059" w:type="dxa"/>
            <w:tcBorders>
              <w:top w:val="single" w:color="auto" w:sz="4" w:space="0"/>
              <w:left w:val="single" w:color="auto" w:sz="4" w:space="0"/>
              <w:bottom w:val="single" w:color="auto" w:sz="4" w:space="0"/>
              <w:right w:val="single" w:color="auto" w:sz="4" w:space="0"/>
            </w:tcBorders>
            <w:vAlign w:val="center"/>
          </w:tcPr>
          <w:p w14:paraId="12B76C21">
            <w:pPr>
              <w:adjustRightInd w:val="0"/>
              <w:snapToGrid w:val="0"/>
              <w:spacing w:line="360" w:lineRule="exact"/>
              <w:ind w:firstLine="0" w:firstLineChars="0"/>
              <w:jc w:val="center"/>
              <w:rPr>
                <w:rFonts w:ascii="宋体" w:hAnsi="宋体" w:cs="宋体"/>
                <w:kern w:val="0"/>
                <w:sz w:val="21"/>
                <w:szCs w:val="21"/>
              </w:rPr>
            </w:pPr>
          </w:p>
        </w:tc>
        <w:tc>
          <w:tcPr>
            <w:tcW w:w="99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239C9D1">
            <w:pPr>
              <w:adjustRightInd w:val="0"/>
              <w:snapToGrid w:val="0"/>
              <w:spacing w:line="360" w:lineRule="exact"/>
              <w:ind w:firstLine="0" w:firstLineChars="0"/>
              <w:jc w:val="center"/>
              <w:rPr>
                <w:rFonts w:hint="eastAsia" w:ascii="宋体" w:hAnsi="宋体" w:cs="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69AC026">
            <w:pPr>
              <w:adjustRightInd w:val="0"/>
              <w:snapToGrid w:val="0"/>
              <w:spacing w:line="360" w:lineRule="exact"/>
              <w:ind w:firstLine="0" w:firstLineChars="0"/>
              <w:jc w:val="center"/>
              <w:rPr>
                <w:rFonts w:hint="eastAsia" w:ascii="宋体" w:hAnsi="宋体" w:cs="宋体"/>
                <w:kern w:val="0"/>
                <w:sz w:val="21"/>
                <w:szCs w:val="21"/>
              </w:rPr>
            </w:pPr>
          </w:p>
        </w:tc>
        <w:tc>
          <w:tcPr>
            <w:tcW w:w="1816" w:type="dxa"/>
            <w:tcBorders>
              <w:top w:val="single" w:color="auto" w:sz="4" w:space="0"/>
              <w:left w:val="single" w:color="auto" w:sz="4" w:space="0"/>
              <w:bottom w:val="single" w:color="auto" w:sz="4" w:space="0"/>
              <w:right w:val="single" w:color="auto" w:sz="4" w:space="0"/>
            </w:tcBorders>
            <w:vAlign w:val="center"/>
          </w:tcPr>
          <w:p w14:paraId="60D89B2C">
            <w:pPr>
              <w:spacing w:line="340" w:lineRule="exact"/>
              <w:ind w:firstLine="0" w:firstLineChars="0"/>
              <w:jc w:val="center"/>
              <w:rPr>
                <w:rFonts w:ascii="宋体" w:hAnsi="宋体"/>
                <w:bCs/>
                <w:sz w:val="21"/>
                <w:szCs w:val="21"/>
              </w:rPr>
            </w:pPr>
          </w:p>
        </w:tc>
      </w:tr>
      <w:tr w14:paraId="4AC3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65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3084CCD">
            <w:pPr>
              <w:adjustRightInd w:val="0"/>
              <w:snapToGrid w:val="0"/>
              <w:spacing w:line="360" w:lineRule="exact"/>
              <w:ind w:firstLine="0" w:firstLineChars="0"/>
              <w:jc w:val="center"/>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lang w:val="en-US" w:eastAsia="zh-CN"/>
              </w:rPr>
              <w:t>.....</w:t>
            </w:r>
          </w:p>
        </w:tc>
        <w:tc>
          <w:tcPr>
            <w:tcW w:w="5059" w:type="dxa"/>
            <w:tcBorders>
              <w:top w:val="single" w:color="auto" w:sz="4" w:space="0"/>
              <w:left w:val="single" w:color="auto" w:sz="4" w:space="0"/>
              <w:bottom w:val="single" w:color="auto" w:sz="4" w:space="0"/>
              <w:right w:val="single" w:color="auto" w:sz="4" w:space="0"/>
            </w:tcBorders>
            <w:vAlign w:val="center"/>
          </w:tcPr>
          <w:p w14:paraId="06BC79F9">
            <w:pPr>
              <w:adjustRightInd w:val="0"/>
              <w:snapToGrid w:val="0"/>
              <w:spacing w:line="360" w:lineRule="exact"/>
              <w:ind w:firstLine="0" w:firstLineChars="0"/>
              <w:jc w:val="center"/>
              <w:rPr>
                <w:rFonts w:ascii="宋体" w:hAnsi="宋体" w:cs="宋体"/>
                <w:kern w:val="0"/>
                <w:sz w:val="21"/>
                <w:szCs w:val="21"/>
              </w:rPr>
            </w:pPr>
          </w:p>
        </w:tc>
        <w:tc>
          <w:tcPr>
            <w:tcW w:w="99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DA42EB">
            <w:pPr>
              <w:adjustRightInd w:val="0"/>
              <w:snapToGrid w:val="0"/>
              <w:spacing w:line="360" w:lineRule="exact"/>
              <w:ind w:firstLine="0" w:firstLineChars="0"/>
              <w:jc w:val="center"/>
              <w:rPr>
                <w:rFonts w:hint="eastAsia" w:ascii="宋体" w:hAnsi="宋体" w:cs="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8D4FE57">
            <w:pPr>
              <w:adjustRightInd w:val="0"/>
              <w:snapToGrid w:val="0"/>
              <w:spacing w:line="360" w:lineRule="exact"/>
              <w:ind w:firstLine="0" w:firstLineChars="0"/>
              <w:jc w:val="center"/>
              <w:rPr>
                <w:rFonts w:hint="eastAsia" w:ascii="宋体" w:hAnsi="宋体" w:cs="宋体"/>
                <w:kern w:val="0"/>
                <w:sz w:val="21"/>
                <w:szCs w:val="21"/>
              </w:rPr>
            </w:pPr>
          </w:p>
        </w:tc>
        <w:tc>
          <w:tcPr>
            <w:tcW w:w="1816" w:type="dxa"/>
            <w:tcBorders>
              <w:top w:val="single" w:color="auto" w:sz="4" w:space="0"/>
              <w:left w:val="single" w:color="auto" w:sz="4" w:space="0"/>
              <w:bottom w:val="single" w:color="auto" w:sz="4" w:space="0"/>
              <w:right w:val="single" w:color="auto" w:sz="4" w:space="0"/>
            </w:tcBorders>
            <w:vAlign w:val="center"/>
          </w:tcPr>
          <w:p w14:paraId="3BFCDC54">
            <w:pPr>
              <w:spacing w:line="340" w:lineRule="exact"/>
              <w:ind w:firstLine="0" w:firstLineChars="0"/>
              <w:jc w:val="center"/>
              <w:rPr>
                <w:rFonts w:ascii="宋体" w:hAnsi="宋体"/>
                <w:bCs/>
                <w:sz w:val="21"/>
                <w:szCs w:val="21"/>
              </w:rPr>
            </w:pPr>
          </w:p>
        </w:tc>
      </w:tr>
      <w:tr w14:paraId="50B1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841"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006CF1F">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合计金额</w:t>
            </w:r>
          </w:p>
        </w:tc>
        <w:tc>
          <w:tcPr>
            <w:tcW w:w="1816" w:type="dxa"/>
            <w:tcBorders>
              <w:top w:val="single" w:color="auto" w:sz="4" w:space="0"/>
              <w:left w:val="single" w:color="auto" w:sz="4" w:space="0"/>
              <w:bottom w:val="single" w:color="auto" w:sz="4" w:space="0"/>
              <w:right w:val="single" w:color="auto" w:sz="4" w:space="0"/>
            </w:tcBorders>
            <w:vAlign w:val="center"/>
          </w:tcPr>
          <w:p w14:paraId="3D17A939">
            <w:pPr>
              <w:spacing w:line="340" w:lineRule="exact"/>
              <w:ind w:firstLine="0" w:firstLineChars="0"/>
              <w:jc w:val="center"/>
              <w:rPr>
                <w:rFonts w:ascii="宋体" w:hAnsi="宋体"/>
                <w:bCs/>
                <w:sz w:val="21"/>
                <w:szCs w:val="21"/>
              </w:rPr>
            </w:pPr>
          </w:p>
        </w:tc>
      </w:tr>
    </w:tbl>
    <w:p w14:paraId="4C19AD60">
      <w:pPr>
        <w:spacing w:line="360" w:lineRule="exact"/>
        <w:ind w:firstLine="411" w:firstLineChars="196"/>
        <w:rPr>
          <w:rFonts w:ascii="宋体" w:hAnsi="宋体" w:cs="宋体"/>
          <w:sz w:val="21"/>
          <w:szCs w:val="21"/>
        </w:rPr>
      </w:pPr>
      <w:r>
        <w:rPr>
          <w:rFonts w:hint="eastAsia" w:ascii="宋体" w:hAnsi="宋体" w:cs="宋体"/>
          <w:sz w:val="21"/>
          <w:szCs w:val="21"/>
        </w:rPr>
        <w:t>合同金额包含本次采购范围内的标的价款，以及完成对项目“采购需求”所承诺的全部服务内容产生的所有成本、保险、税金、利润、项目验收等全部费用。</w:t>
      </w:r>
    </w:p>
    <w:p w14:paraId="06B7A173">
      <w:pPr>
        <w:spacing w:line="360" w:lineRule="exact"/>
        <w:ind w:firstLine="411" w:firstLineChars="196"/>
        <w:rPr>
          <w:rFonts w:ascii="宋体" w:hAnsi="宋体" w:cs="宋体"/>
          <w:sz w:val="21"/>
          <w:szCs w:val="21"/>
        </w:rPr>
      </w:pPr>
      <w:r>
        <w:rPr>
          <w:rFonts w:hint="eastAsia" w:ascii="宋体" w:hAnsi="宋体" w:cs="宋体"/>
          <w:sz w:val="21"/>
          <w:szCs w:val="21"/>
        </w:rPr>
        <w:t>2.根据《成交通知书》的成交内容，合同价款为：（大写）</w:t>
      </w:r>
      <w:r>
        <w:rPr>
          <w:rFonts w:hint="eastAsia" w:ascii="宋体" w:hAnsi="宋体" w:cs="宋体"/>
          <w:sz w:val="21"/>
          <w:szCs w:val="21"/>
          <w:u w:val="single"/>
        </w:rPr>
        <w:t>　　　　　　</w:t>
      </w:r>
      <w:r>
        <w:rPr>
          <w:rFonts w:hint="eastAsia" w:ascii="宋体" w:hAnsi="宋体" w:cs="宋体"/>
          <w:sz w:val="21"/>
          <w:szCs w:val="21"/>
        </w:rPr>
        <w:t>人民币（￥</w:t>
      </w:r>
      <w:r>
        <w:rPr>
          <w:rFonts w:hint="eastAsia" w:ascii="宋体" w:hAnsi="宋体" w:cs="宋体"/>
          <w:sz w:val="21"/>
          <w:szCs w:val="21"/>
          <w:u w:val="single"/>
        </w:rPr>
        <w:t>　    　</w:t>
      </w:r>
      <w:r>
        <w:rPr>
          <w:rFonts w:hint="eastAsia" w:ascii="宋体" w:hAnsi="宋体" w:cs="宋体"/>
          <w:sz w:val="21"/>
          <w:szCs w:val="21"/>
        </w:rPr>
        <w:t>元）。</w:t>
      </w:r>
    </w:p>
    <w:p w14:paraId="0346A6EF">
      <w:pPr>
        <w:spacing w:line="360" w:lineRule="exact"/>
        <w:ind w:firstLine="413" w:firstLineChars="196"/>
        <w:outlineLvl w:val="1"/>
        <w:rPr>
          <w:rFonts w:ascii="宋体" w:hAnsi="宋体" w:cs="宋体"/>
          <w:b/>
          <w:sz w:val="21"/>
          <w:szCs w:val="21"/>
        </w:rPr>
      </w:pPr>
      <w:bookmarkStart w:id="43" w:name="_Toc132893715"/>
      <w:bookmarkStart w:id="44" w:name="_Toc132893780"/>
      <w:r>
        <w:rPr>
          <w:rFonts w:hint="eastAsia" w:ascii="宋体" w:hAnsi="宋体" w:cs="宋体"/>
          <w:b/>
          <w:sz w:val="21"/>
          <w:szCs w:val="21"/>
        </w:rPr>
        <w:t>第二条  服务内容</w:t>
      </w:r>
      <w:bookmarkEnd w:id="43"/>
      <w:bookmarkEnd w:id="44"/>
    </w:p>
    <w:p w14:paraId="436AF321">
      <w:pPr>
        <w:spacing w:line="360" w:lineRule="exact"/>
        <w:ind w:firstLine="403" w:firstLineChars="196"/>
        <w:outlineLvl w:val="1"/>
        <w:rPr>
          <w:rFonts w:ascii="宋体" w:hAnsi="宋体"/>
          <w:spacing w:val="-2"/>
          <w:sz w:val="21"/>
          <w:szCs w:val="21"/>
        </w:rPr>
      </w:pPr>
      <w:bookmarkStart w:id="45" w:name="_Toc132893781"/>
      <w:bookmarkStart w:id="46" w:name="_Toc132893716"/>
      <w:r>
        <w:rPr>
          <w:rFonts w:hint="eastAsia" w:ascii="宋体" w:hAnsi="宋体"/>
          <w:spacing w:val="-2"/>
          <w:sz w:val="21"/>
          <w:szCs w:val="21"/>
        </w:rPr>
        <w:t>乙方按竞争性磋商文件要求、响应文件承诺向甲方提供服务。</w:t>
      </w:r>
      <w:bookmarkEnd w:id="45"/>
      <w:bookmarkEnd w:id="46"/>
    </w:p>
    <w:p w14:paraId="07705571">
      <w:pPr>
        <w:spacing w:line="360" w:lineRule="exact"/>
        <w:ind w:firstLine="413" w:firstLineChars="196"/>
        <w:outlineLvl w:val="1"/>
        <w:rPr>
          <w:rFonts w:ascii="宋体" w:hAnsi="宋体" w:cs="宋体"/>
          <w:b/>
          <w:sz w:val="21"/>
          <w:szCs w:val="21"/>
        </w:rPr>
      </w:pPr>
      <w:bookmarkStart w:id="47" w:name="_Toc132893717"/>
      <w:bookmarkStart w:id="48" w:name="_Toc132893782"/>
      <w:r>
        <w:rPr>
          <w:rFonts w:hint="eastAsia" w:ascii="宋体" w:hAnsi="宋体" w:cs="宋体"/>
          <w:b/>
          <w:sz w:val="21"/>
          <w:szCs w:val="21"/>
        </w:rPr>
        <w:t>第三条  服务期限</w:t>
      </w:r>
      <w:bookmarkEnd w:id="47"/>
      <w:bookmarkEnd w:id="48"/>
    </w:p>
    <w:p w14:paraId="13CE36ED">
      <w:pPr>
        <w:spacing w:line="360" w:lineRule="exact"/>
        <w:ind w:firstLine="403" w:firstLineChars="196"/>
        <w:outlineLvl w:val="1"/>
        <w:rPr>
          <w:rFonts w:ascii="宋体" w:hAnsi="宋体" w:cs="宋体"/>
          <w:b/>
          <w:sz w:val="21"/>
          <w:szCs w:val="21"/>
        </w:rPr>
      </w:pPr>
      <w:bookmarkStart w:id="49" w:name="_Toc132893783"/>
      <w:bookmarkStart w:id="50" w:name="_Toc132893718"/>
      <w:r>
        <w:rPr>
          <w:rFonts w:hint="eastAsia" w:ascii="宋体" w:hAnsi="宋体"/>
          <w:spacing w:val="-2"/>
          <w:sz w:val="21"/>
          <w:szCs w:val="21"/>
        </w:rPr>
        <w:t>自签订合同之日起至202</w:t>
      </w:r>
      <w:r>
        <w:rPr>
          <w:rFonts w:hint="eastAsia" w:ascii="宋体" w:hAnsi="宋体"/>
          <w:spacing w:val="-2"/>
          <w:sz w:val="21"/>
          <w:szCs w:val="21"/>
          <w:lang w:val="en-US" w:eastAsia="zh-CN"/>
        </w:rPr>
        <w:t>5</w:t>
      </w:r>
      <w:r>
        <w:rPr>
          <w:rFonts w:hint="eastAsia" w:ascii="宋体" w:hAnsi="宋体"/>
          <w:spacing w:val="-2"/>
          <w:sz w:val="21"/>
          <w:szCs w:val="21"/>
        </w:rPr>
        <w:t>年12月31日止完成本项目需求中明确的各项服务内容</w:t>
      </w:r>
      <w:r>
        <w:rPr>
          <w:rFonts w:hint="eastAsia" w:ascii="宋体" w:hAnsi="宋体" w:cs="宋体"/>
          <w:b/>
          <w:sz w:val="21"/>
          <w:szCs w:val="21"/>
        </w:rPr>
        <w:t>。</w:t>
      </w:r>
      <w:bookmarkEnd w:id="49"/>
      <w:bookmarkEnd w:id="50"/>
    </w:p>
    <w:p w14:paraId="0A3C54F4">
      <w:pPr>
        <w:spacing w:line="360" w:lineRule="exact"/>
        <w:ind w:firstLine="413" w:firstLineChars="196"/>
        <w:outlineLvl w:val="1"/>
        <w:rPr>
          <w:rFonts w:ascii="宋体" w:hAnsi="宋体" w:cs="宋体"/>
          <w:b/>
          <w:sz w:val="21"/>
          <w:szCs w:val="21"/>
        </w:rPr>
      </w:pPr>
      <w:bookmarkStart w:id="51" w:name="_Toc132893719"/>
      <w:bookmarkStart w:id="52" w:name="_Toc132893784"/>
      <w:r>
        <w:rPr>
          <w:rFonts w:hint="eastAsia" w:ascii="宋体" w:hAnsi="宋体" w:cs="宋体"/>
          <w:b/>
          <w:sz w:val="21"/>
          <w:szCs w:val="21"/>
        </w:rPr>
        <w:t>第四条  验收标准</w:t>
      </w:r>
      <w:bookmarkEnd w:id="51"/>
      <w:bookmarkEnd w:id="52"/>
    </w:p>
    <w:p w14:paraId="731D9189">
      <w:pPr>
        <w:spacing w:line="360" w:lineRule="exact"/>
        <w:ind w:firstLine="403" w:firstLineChars="196"/>
        <w:outlineLvl w:val="1"/>
        <w:rPr>
          <w:rFonts w:ascii="宋体" w:hAnsi="宋体"/>
          <w:spacing w:val="-2"/>
          <w:sz w:val="21"/>
          <w:szCs w:val="21"/>
        </w:rPr>
      </w:pPr>
      <w:bookmarkStart w:id="53" w:name="_Toc132893720"/>
      <w:bookmarkStart w:id="54" w:name="_Toc132893785"/>
      <w:r>
        <w:rPr>
          <w:rFonts w:hint="eastAsia" w:ascii="宋体" w:hAnsi="宋体"/>
          <w:spacing w:val="-2"/>
          <w:sz w:val="21"/>
          <w:szCs w:val="21"/>
        </w:rPr>
        <w:t>1.本项目采购标的执行国家相关标准、规范。</w:t>
      </w:r>
      <w:bookmarkEnd w:id="53"/>
      <w:bookmarkEnd w:id="54"/>
    </w:p>
    <w:p w14:paraId="52A556B7">
      <w:pPr>
        <w:spacing w:line="360" w:lineRule="exact"/>
        <w:ind w:firstLine="403" w:firstLineChars="196"/>
        <w:outlineLvl w:val="1"/>
        <w:rPr>
          <w:rFonts w:ascii="宋体" w:hAnsi="宋体"/>
          <w:spacing w:val="-2"/>
          <w:sz w:val="21"/>
          <w:szCs w:val="21"/>
        </w:rPr>
      </w:pPr>
      <w:bookmarkStart w:id="55" w:name="_Toc132893786"/>
      <w:bookmarkStart w:id="56" w:name="_Toc132893721"/>
      <w:r>
        <w:rPr>
          <w:rFonts w:hint="eastAsia" w:ascii="宋体" w:hAnsi="宋体"/>
          <w:spacing w:val="-2"/>
          <w:sz w:val="21"/>
          <w:szCs w:val="21"/>
        </w:rPr>
        <w:t>2.服务完结后，乙方应向甲方提供服务档案并配合相关监督检查或绩效评价，甲方根据采购需求、乙方响应文件承诺及合同条款进行逐条核验及综合评价，经核验综合评价不合格的，甲方不予验收，乙方应承担由此造成的一切不利后果。</w:t>
      </w:r>
      <w:bookmarkEnd w:id="55"/>
      <w:bookmarkEnd w:id="56"/>
    </w:p>
    <w:p w14:paraId="3F70ED51">
      <w:pPr>
        <w:spacing w:line="360" w:lineRule="exact"/>
        <w:ind w:firstLine="413" w:firstLineChars="196"/>
        <w:outlineLvl w:val="1"/>
        <w:rPr>
          <w:rFonts w:ascii="宋体" w:hAnsi="宋体" w:cs="宋体"/>
          <w:b/>
          <w:sz w:val="21"/>
          <w:szCs w:val="21"/>
        </w:rPr>
      </w:pPr>
      <w:bookmarkStart w:id="57" w:name="_Toc132893722"/>
      <w:bookmarkStart w:id="58" w:name="_Toc132893787"/>
      <w:r>
        <w:rPr>
          <w:rFonts w:hint="eastAsia" w:ascii="宋体" w:hAnsi="宋体" w:cs="宋体"/>
          <w:b/>
          <w:sz w:val="21"/>
          <w:szCs w:val="21"/>
        </w:rPr>
        <w:t>第五条  权力保证</w:t>
      </w:r>
      <w:bookmarkEnd w:id="57"/>
      <w:bookmarkEnd w:id="58"/>
    </w:p>
    <w:p w14:paraId="511360B9">
      <w:pPr>
        <w:spacing w:line="360" w:lineRule="exact"/>
        <w:ind w:firstLine="403" w:firstLineChars="196"/>
        <w:rPr>
          <w:rFonts w:ascii="宋体" w:hAnsi="宋体" w:cs="宋体"/>
          <w:sz w:val="21"/>
          <w:szCs w:val="21"/>
        </w:rPr>
      </w:pPr>
      <w:r>
        <w:rPr>
          <w:rFonts w:hint="eastAsia" w:ascii="宋体" w:hAnsi="宋体"/>
          <w:spacing w:val="-2"/>
          <w:sz w:val="21"/>
          <w:szCs w:val="21"/>
        </w:rPr>
        <w:t>乙方</w:t>
      </w:r>
      <w:r>
        <w:rPr>
          <w:rFonts w:hint="eastAsia" w:ascii="宋体" w:hAnsi="宋体" w:cs="宋体"/>
          <w:sz w:val="21"/>
          <w:szCs w:val="21"/>
        </w:rPr>
        <w:t>所提供的标的涉及到的知识产权和相关技术资料必须是合法取得的，不会侵犯任何第三方的专利权、商标权、工业设计权或其他权利，不会因为</w:t>
      </w:r>
      <w:r>
        <w:rPr>
          <w:rFonts w:hint="eastAsia" w:ascii="宋体" w:hAnsi="宋体"/>
          <w:spacing w:val="-2"/>
          <w:sz w:val="21"/>
          <w:szCs w:val="21"/>
        </w:rPr>
        <w:t>甲方</w:t>
      </w:r>
      <w:r>
        <w:rPr>
          <w:rFonts w:hint="eastAsia" w:ascii="宋体" w:hAnsi="宋体" w:cs="宋体"/>
          <w:sz w:val="21"/>
          <w:szCs w:val="21"/>
        </w:rPr>
        <w:t>的使用服务成果遭受第三方侵权指控，包括被责令致歉、停止使用、追偿或要求赔偿损失等。否则，</w:t>
      </w:r>
      <w:r>
        <w:rPr>
          <w:rFonts w:hint="eastAsia" w:ascii="宋体" w:hAnsi="宋体"/>
          <w:spacing w:val="-2"/>
          <w:sz w:val="21"/>
          <w:szCs w:val="21"/>
        </w:rPr>
        <w:t>乙方</w:t>
      </w:r>
      <w:r>
        <w:rPr>
          <w:rFonts w:hint="eastAsia" w:ascii="宋体" w:hAnsi="宋体" w:cs="宋体"/>
          <w:sz w:val="21"/>
          <w:szCs w:val="21"/>
        </w:rPr>
        <w:t>负责解决由此引起的一切纠纷，</w:t>
      </w:r>
      <w:r>
        <w:rPr>
          <w:rFonts w:hint="eastAsia" w:ascii="宋体" w:hAnsi="宋体"/>
          <w:spacing w:val="-2"/>
          <w:sz w:val="21"/>
          <w:szCs w:val="21"/>
        </w:rPr>
        <w:t>甲方</w:t>
      </w:r>
      <w:r>
        <w:rPr>
          <w:rFonts w:hint="eastAsia" w:ascii="宋体" w:hAnsi="宋体" w:cs="宋体"/>
          <w:sz w:val="21"/>
          <w:szCs w:val="21"/>
        </w:rPr>
        <w:t>有权追究供应商的法律责任，其不利后果由</w:t>
      </w:r>
      <w:r>
        <w:rPr>
          <w:rFonts w:hint="eastAsia" w:ascii="宋体" w:hAnsi="宋体"/>
          <w:spacing w:val="-2"/>
          <w:sz w:val="21"/>
          <w:szCs w:val="21"/>
        </w:rPr>
        <w:t>乙方</w:t>
      </w:r>
      <w:r>
        <w:rPr>
          <w:rFonts w:hint="eastAsia" w:ascii="宋体" w:hAnsi="宋体" w:cs="宋体"/>
          <w:sz w:val="21"/>
          <w:szCs w:val="21"/>
        </w:rPr>
        <w:t>全部承担。</w:t>
      </w:r>
    </w:p>
    <w:p w14:paraId="6462719D">
      <w:pPr>
        <w:spacing w:line="360" w:lineRule="exact"/>
        <w:ind w:firstLine="422"/>
        <w:outlineLvl w:val="1"/>
        <w:rPr>
          <w:rFonts w:ascii="宋体" w:hAnsi="宋体" w:cs="宋体"/>
          <w:sz w:val="21"/>
          <w:szCs w:val="21"/>
        </w:rPr>
      </w:pPr>
      <w:bookmarkStart w:id="59" w:name="_Toc132893723"/>
      <w:bookmarkStart w:id="60" w:name="_Toc132893788"/>
      <w:r>
        <w:rPr>
          <w:rFonts w:hint="eastAsia" w:ascii="宋体" w:hAnsi="宋体" w:cs="宋体"/>
          <w:b/>
          <w:sz w:val="21"/>
          <w:szCs w:val="21"/>
        </w:rPr>
        <w:t>第六条  付款条件</w:t>
      </w:r>
      <w:bookmarkEnd w:id="59"/>
      <w:bookmarkEnd w:id="60"/>
    </w:p>
    <w:p w14:paraId="681503A0">
      <w:pPr>
        <w:spacing w:line="360" w:lineRule="exact"/>
        <w:ind w:firstLine="470" w:firstLineChars="196"/>
        <w:outlineLvl w:val="1"/>
        <w:rPr>
          <w:rFonts w:ascii="宋体" w:hAnsi="宋体" w:cs="宋体"/>
          <w:sz w:val="24"/>
          <w:szCs w:val="24"/>
        </w:rPr>
      </w:pPr>
      <w:bookmarkStart w:id="61" w:name="_Toc132893789"/>
      <w:bookmarkStart w:id="62" w:name="_Toc132893724"/>
      <w:r>
        <w:rPr>
          <w:rFonts w:hint="eastAsia" w:ascii="宋体" w:hAnsi="宋体" w:cs="宋体"/>
          <w:bCs/>
          <w:kern w:val="0"/>
          <w:sz w:val="24"/>
          <w:szCs w:val="24"/>
        </w:rPr>
        <w:t>自签订采购合同之日起15个工作日内支付合同价款的50%，完成春秋季重大动物疫病防控工作结束并经甲方审核通过后支付合同价款的40%，合同价款的10%于服务完成并进行综合评价验收合格后一次性付清（无息）。</w:t>
      </w:r>
      <w:bookmarkEnd w:id="61"/>
      <w:bookmarkEnd w:id="62"/>
    </w:p>
    <w:p w14:paraId="2C31C233">
      <w:pPr>
        <w:spacing w:line="360" w:lineRule="exact"/>
        <w:ind w:firstLine="413" w:firstLineChars="196"/>
        <w:outlineLvl w:val="1"/>
        <w:rPr>
          <w:rFonts w:ascii="宋体" w:hAnsi="宋体" w:cs="宋体"/>
          <w:b/>
          <w:sz w:val="21"/>
          <w:szCs w:val="21"/>
        </w:rPr>
      </w:pPr>
      <w:bookmarkStart w:id="63" w:name="_Toc132893790"/>
      <w:bookmarkStart w:id="64" w:name="_Toc132893725"/>
      <w:r>
        <w:rPr>
          <w:rFonts w:hint="eastAsia" w:ascii="宋体" w:hAnsi="宋体" w:cs="宋体"/>
          <w:b/>
          <w:sz w:val="21"/>
          <w:szCs w:val="21"/>
        </w:rPr>
        <w:t>第七条  税费</w:t>
      </w:r>
      <w:bookmarkEnd w:id="63"/>
      <w:bookmarkEnd w:id="64"/>
    </w:p>
    <w:p w14:paraId="3ABD1AAB">
      <w:pPr>
        <w:spacing w:line="360" w:lineRule="exact"/>
        <w:ind w:firstLine="411" w:firstLineChars="196"/>
        <w:rPr>
          <w:rFonts w:ascii="宋体" w:hAnsi="宋体" w:cs="宋体"/>
          <w:sz w:val="21"/>
          <w:szCs w:val="21"/>
        </w:rPr>
      </w:pPr>
      <w:r>
        <w:rPr>
          <w:rFonts w:hint="eastAsia" w:ascii="宋体" w:hAnsi="宋体" w:cs="宋体"/>
          <w:sz w:val="21"/>
          <w:szCs w:val="21"/>
        </w:rPr>
        <w:t>本合同执行中相关的一切税费均由乙方负担。</w:t>
      </w:r>
    </w:p>
    <w:p w14:paraId="5186F2E7">
      <w:pPr>
        <w:spacing w:line="360" w:lineRule="exact"/>
        <w:ind w:left="413" w:firstLine="0" w:firstLineChars="0"/>
        <w:outlineLvl w:val="1"/>
        <w:rPr>
          <w:rFonts w:ascii="宋体" w:hAnsi="宋体" w:cs="宋体"/>
          <w:b/>
          <w:sz w:val="21"/>
          <w:szCs w:val="21"/>
        </w:rPr>
      </w:pPr>
      <w:bookmarkStart w:id="65" w:name="_Toc132893726"/>
      <w:bookmarkStart w:id="66" w:name="_Toc132893791"/>
      <w:r>
        <w:rPr>
          <w:rFonts w:hint="eastAsia" w:ascii="宋体" w:hAnsi="宋体" w:cs="宋体"/>
          <w:b/>
          <w:sz w:val="21"/>
          <w:szCs w:val="21"/>
        </w:rPr>
        <w:t>第八条 违约责任</w:t>
      </w:r>
      <w:bookmarkEnd w:id="65"/>
      <w:bookmarkEnd w:id="66"/>
    </w:p>
    <w:p w14:paraId="6BF77D6D">
      <w:pPr>
        <w:spacing w:line="360" w:lineRule="exact"/>
        <w:ind w:firstLine="420"/>
        <w:rPr>
          <w:rFonts w:ascii="宋体" w:hAnsi="宋体" w:cs="宋体"/>
          <w:sz w:val="21"/>
          <w:szCs w:val="21"/>
        </w:rPr>
      </w:pPr>
      <w:r>
        <w:rPr>
          <w:rFonts w:hint="eastAsia" w:ascii="宋体" w:hAnsi="宋体" w:cs="宋体"/>
          <w:sz w:val="21"/>
          <w:szCs w:val="21"/>
        </w:rPr>
        <w:t>1.乙方未按本合同要求的服务内容向甲方提供服务的，经甲方书面通知后</w:t>
      </w:r>
      <w:r>
        <w:rPr>
          <w:rFonts w:hint="eastAsia" w:ascii="宋体" w:hAnsi="宋体" w:cs="宋体"/>
          <w:sz w:val="21"/>
          <w:szCs w:val="21"/>
          <w:u w:val="single"/>
        </w:rPr>
        <w:t xml:space="preserve"> 5个工作日内</w:t>
      </w:r>
      <w:r>
        <w:rPr>
          <w:rFonts w:hint="eastAsia" w:ascii="宋体" w:hAnsi="宋体" w:cs="宋体"/>
          <w:sz w:val="21"/>
          <w:szCs w:val="21"/>
        </w:rPr>
        <w:t>予以整改，否则，甲方有权每次按合同价款的5%向乙方收取违约金并赔偿经济损失，且甲方有权终止本合同。</w:t>
      </w:r>
    </w:p>
    <w:p w14:paraId="3DBD926D">
      <w:pPr>
        <w:spacing w:line="360" w:lineRule="exact"/>
        <w:ind w:firstLine="420"/>
        <w:rPr>
          <w:rFonts w:ascii="宋体" w:hAnsi="宋体" w:cs="宋体"/>
          <w:sz w:val="21"/>
          <w:szCs w:val="21"/>
        </w:rPr>
      </w:pPr>
      <w:r>
        <w:rPr>
          <w:rFonts w:hint="eastAsia" w:ascii="宋体" w:hAnsi="宋体" w:cs="宋体"/>
          <w:sz w:val="21"/>
          <w:szCs w:val="21"/>
        </w:rPr>
        <w:t>2.其他违约行为按合同金额5%收取违约金并赔偿经济损失。</w:t>
      </w:r>
    </w:p>
    <w:p w14:paraId="67E148F6">
      <w:pPr>
        <w:spacing w:line="360" w:lineRule="exact"/>
        <w:ind w:firstLine="420"/>
        <w:rPr>
          <w:rFonts w:ascii="宋体" w:hAnsi="宋体" w:cs="宋体"/>
          <w:sz w:val="21"/>
          <w:szCs w:val="21"/>
        </w:rPr>
      </w:pPr>
      <w:r>
        <w:rPr>
          <w:rFonts w:hint="eastAsia" w:ascii="宋体" w:hAnsi="宋体" w:cs="宋体"/>
          <w:sz w:val="21"/>
          <w:szCs w:val="21"/>
        </w:rPr>
        <w:t>3.甲、乙双方应严格履行合同，除不可抗力情况致使本合同不能履行时或本合同规定的情形外，甲乙双方均无权终止本合同。</w:t>
      </w:r>
    </w:p>
    <w:p w14:paraId="6A3C6EBB">
      <w:pPr>
        <w:spacing w:line="360" w:lineRule="exact"/>
        <w:ind w:firstLine="422"/>
        <w:outlineLvl w:val="1"/>
        <w:rPr>
          <w:rFonts w:ascii="宋体" w:hAnsi="宋体" w:cs="宋体"/>
          <w:b/>
          <w:sz w:val="21"/>
          <w:szCs w:val="21"/>
        </w:rPr>
      </w:pPr>
      <w:bookmarkStart w:id="67" w:name="_Toc132893727"/>
      <w:bookmarkStart w:id="68" w:name="_Toc132893792"/>
      <w:r>
        <w:rPr>
          <w:rFonts w:hint="eastAsia" w:ascii="宋体" w:hAnsi="宋体" w:cs="宋体"/>
          <w:b/>
          <w:sz w:val="21"/>
          <w:szCs w:val="21"/>
        </w:rPr>
        <w:t>第九条  不可抗力事件处理</w:t>
      </w:r>
      <w:bookmarkEnd w:id="67"/>
      <w:bookmarkEnd w:id="68"/>
    </w:p>
    <w:p w14:paraId="23BC4E4A">
      <w:pPr>
        <w:spacing w:line="360" w:lineRule="exact"/>
        <w:ind w:firstLine="420"/>
        <w:rPr>
          <w:rFonts w:ascii="宋体" w:hAnsi="宋体" w:cs="宋体"/>
          <w:sz w:val="21"/>
          <w:szCs w:val="21"/>
        </w:rPr>
      </w:pPr>
      <w:r>
        <w:rPr>
          <w:rFonts w:hint="eastAsia" w:ascii="宋体" w:hAnsi="宋体" w:cs="宋体"/>
          <w:sz w:val="21"/>
          <w:szCs w:val="21"/>
        </w:rPr>
        <w:t>1.在合同有效期内，乙方因不可抗力事件导致不能履行合同，则合同履行期可延长，其延长期与不可抗力影响期相同。</w:t>
      </w:r>
    </w:p>
    <w:p w14:paraId="0B81B170">
      <w:pPr>
        <w:spacing w:line="360" w:lineRule="exact"/>
        <w:ind w:firstLine="420"/>
        <w:rPr>
          <w:rFonts w:ascii="宋体" w:hAnsi="宋体" w:cs="宋体"/>
          <w:sz w:val="21"/>
          <w:szCs w:val="21"/>
        </w:rPr>
      </w:pPr>
      <w:r>
        <w:rPr>
          <w:rFonts w:hint="eastAsia" w:ascii="宋体" w:hAnsi="宋体" w:cs="宋体"/>
          <w:sz w:val="21"/>
          <w:szCs w:val="21"/>
        </w:rPr>
        <w:t>2.不可抗力事件发生后，应立即通知对方，并寄送有关权威机构出具的证明。</w:t>
      </w:r>
    </w:p>
    <w:p w14:paraId="6C97306B">
      <w:pPr>
        <w:spacing w:line="360" w:lineRule="exact"/>
        <w:ind w:firstLine="420"/>
        <w:rPr>
          <w:rFonts w:ascii="宋体" w:hAnsi="宋体" w:cs="宋体"/>
          <w:sz w:val="21"/>
          <w:szCs w:val="21"/>
        </w:rPr>
      </w:pPr>
      <w:r>
        <w:rPr>
          <w:rFonts w:hint="eastAsia" w:ascii="宋体" w:hAnsi="宋体" w:cs="宋体"/>
          <w:sz w:val="21"/>
          <w:szCs w:val="21"/>
        </w:rPr>
        <w:t>3.不可抗力事件延续一百二十天以上，双方应通过友好协商，确定是否继续履行合同。</w:t>
      </w:r>
    </w:p>
    <w:p w14:paraId="76DDE16D">
      <w:pPr>
        <w:spacing w:line="360" w:lineRule="exact"/>
        <w:ind w:firstLine="413" w:firstLineChars="196"/>
        <w:outlineLvl w:val="1"/>
        <w:rPr>
          <w:rFonts w:ascii="宋体" w:hAnsi="宋体" w:cs="宋体"/>
          <w:b/>
          <w:sz w:val="21"/>
          <w:szCs w:val="21"/>
        </w:rPr>
      </w:pPr>
      <w:bookmarkStart w:id="69" w:name="_Toc132893728"/>
      <w:bookmarkStart w:id="70" w:name="_Toc132893793"/>
      <w:r>
        <w:rPr>
          <w:rFonts w:hint="eastAsia" w:ascii="宋体" w:hAnsi="宋体" w:cs="宋体"/>
          <w:b/>
          <w:sz w:val="21"/>
          <w:szCs w:val="21"/>
        </w:rPr>
        <w:t>第十条  合同争议解决</w:t>
      </w:r>
      <w:bookmarkEnd w:id="69"/>
      <w:bookmarkEnd w:id="70"/>
    </w:p>
    <w:p w14:paraId="45C154E8">
      <w:pPr>
        <w:spacing w:line="360" w:lineRule="exact"/>
        <w:ind w:firstLine="420"/>
        <w:rPr>
          <w:rFonts w:ascii="宋体" w:hAnsi="宋体" w:cs="宋体"/>
          <w:sz w:val="21"/>
          <w:szCs w:val="21"/>
        </w:rPr>
      </w:pPr>
      <w:r>
        <w:rPr>
          <w:rFonts w:hint="eastAsia" w:ascii="宋体" w:hAnsi="宋体" w:cs="宋体"/>
          <w:sz w:val="21"/>
          <w:szCs w:val="21"/>
        </w:rPr>
        <w:t>1.因履行本合同引起的或与本合同有关的争议，甲乙双方应首先通过友好协商解决，如果协商不能解决，可向项目所在地仲裁委员会申请仲裁或向项目所在地人民法院提起诉讼。</w:t>
      </w:r>
    </w:p>
    <w:p w14:paraId="0F2945CE">
      <w:pPr>
        <w:spacing w:line="360" w:lineRule="exact"/>
        <w:ind w:firstLine="420"/>
        <w:rPr>
          <w:rFonts w:ascii="宋体" w:hAnsi="宋体" w:cs="宋体"/>
          <w:sz w:val="21"/>
          <w:szCs w:val="21"/>
        </w:rPr>
      </w:pPr>
      <w:r>
        <w:rPr>
          <w:rFonts w:hint="eastAsia" w:ascii="宋体" w:hAnsi="宋体" w:cs="宋体"/>
          <w:sz w:val="21"/>
          <w:szCs w:val="21"/>
        </w:rPr>
        <w:t>2.诉讼期间，本合同继续履行。</w:t>
      </w:r>
    </w:p>
    <w:p w14:paraId="2AF6CAD5">
      <w:pPr>
        <w:spacing w:line="360" w:lineRule="exact"/>
        <w:ind w:firstLine="413" w:firstLineChars="196"/>
        <w:outlineLvl w:val="1"/>
        <w:rPr>
          <w:rFonts w:ascii="宋体" w:hAnsi="宋体" w:cs="宋体"/>
          <w:b/>
          <w:sz w:val="21"/>
          <w:szCs w:val="21"/>
        </w:rPr>
      </w:pPr>
      <w:bookmarkStart w:id="71" w:name="_Toc132893794"/>
      <w:bookmarkStart w:id="72" w:name="_Toc132893729"/>
      <w:r>
        <w:rPr>
          <w:rFonts w:hint="eastAsia" w:ascii="宋体" w:hAnsi="宋体" w:cs="宋体"/>
          <w:b/>
          <w:sz w:val="21"/>
          <w:szCs w:val="21"/>
        </w:rPr>
        <w:t>第十一条  合同生效及其它</w:t>
      </w:r>
      <w:bookmarkEnd w:id="71"/>
      <w:bookmarkEnd w:id="72"/>
    </w:p>
    <w:p w14:paraId="775C51C9">
      <w:pPr>
        <w:spacing w:line="360" w:lineRule="exact"/>
        <w:ind w:firstLine="420"/>
        <w:rPr>
          <w:rFonts w:ascii="宋体" w:hAnsi="宋体" w:cs="宋体"/>
          <w:sz w:val="21"/>
          <w:szCs w:val="21"/>
        </w:rPr>
      </w:pPr>
      <w:r>
        <w:rPr>
          <w:rFonts w:hint="eastAsia" w:ascii="宋体" w:hAnsi="宋体" w:cs="宋体"/>
          <w:sz w:val="21"/>
          <w:szCs w:val="21"/>
        </w:rPr>
        <w:t>1.合同经甲乙双方法定代表人（负责人/自然人）或相应的授权代表签字并加盖单位公章后生效。</w:t>
      </w:r>
    </w:p>
    <w:p w14:paraId="643F4E6C">
      <w:pPr>
        <w:spacing w:line="360" w:lineRule="exact"/>
        <w:ind w:firstLine="420"/>
        <w:rPr>
          <w:rFonts w:ascii="宋体" w:hAnsi="宋体" w:cs="宋体"/>
          <w:sz w:val="21"/>
          <w:szCs w:val="21"/>
        </w:rPr>
      </w:pPr>
      <w:r>
        <w:rPr>
          <w:rFonts w:hint="eastAsia" w:ascii="宋体" w:hAnsi="宋体" w:cs="宋体"/>
          <w:sz w:val="21"/>
          <w:szCs w:val="21"/>
        </w:rPr>
        <w:t>2.合同执行中涉及采购资金和采购内容修改或补充的，需经</w:t>
      </w:r>
      <w:r>
        <w:rPr>
          <w:rFonts w:hint="eastAsia" w:ascii="宋体" w:hAnsi="宋体" w:cs="宋体"/>
          <w:kern w:val="0"/>
          <w:sz w:val="21"/>
          <w:szCs w:val="21"/>
          <w:lang w:eastAsia="zh-CN"/>
        </w:rPr>
        <w:t>临桂区</w:t>
      </w:r>
      <w:r>
        <w:rPr>
          <w:rFonts w:hint="eastAsia" w:ascii="宋体" w:hAnsi="宋体" w:cs="宋体"/>
          <w:sz w:val="21"/>
          <w:szCs w:val="21"/>
        </w:rPr>
        <w:t>财政部门审批，并签订书面补充协议报</w:t>
      </w:r>
      <w:r>
        <w:rPr>
          <w:rFonts w:hint="eastAsia" w:ascii="宋体" w:hAnsi="宋体" w:cs="宋体"/>
          <w:sz w:val="21"/>
          <w:szCs w:val="21"/>
          <w:lang w:eastAsia="zh-CN"/>
        </w:rPr>
        <w:t>临桂区</w:t>
      </w:r>
      <w:r>
        <w:rPr>
          <w:rFonts w:hint="eastAsia" w:ascii="宋体" w:hAnsi="宋体" w:cs="宋体"/>
          <w:sz w:val="21"/>
          <w:szCs w:val="21"/>
        </w:rPr>
        <w:t>政府采购管理中心备案，方可作为主合同不可分割的一部分。</w:t>
      </w:r>
    </w:p>
    <w:p w14:paraId="3AAED117">
      <w:pPr>
        <w:spacing w:line="360" w:lineRule="exact"/>
        <w:ind w:firstLine="420"/>
        <w:rPr>
          <w:rFonts w:ascii="宋体" w:hAnsi="宋体" w:cs="宋体"/>
          <w:sz w:val="21"/>
          <w:szCs w:val="21"/>
        </w:rPr>
      </w:pPr>
      <w:r>
        <w:rPr>
          <w:rFonts w:hint="eastAsia" w:ascii="宋体" w:hAnsi="宋体" w:cs="宋体"/>
          <w:sz w:val="21"/>
          <w:szCs w:val="21"/>
        </w:rPr>
        <w:t>3.本合同未尽事宜，遵照《中华人民共和国民法典》有关条文执行。</w:t>
      </w:r>
    </w:p>
    <w:p w14:paraId="43DC85A9">
      <w:pPr>
        <w:spacing w:line="360" w:lineRule="exact"/>
        <w:ind w:firstLine="413" w:firstLineChars="196"/>
        <w:outlineLvl w:val="1"/>
        <w:rPr>
          <w:rFonts w:ascii="宋体" w:hAnsi="宋体" w:cs="宋体"/>
          <w:b/>
          <w:sz w:val="21"/>
          <w:szCs w:val="21"/>
        </w:rPr>
      </w:pPr>
      <w:bookmarkStart w:id="73" w:name="_Toc132893730"/>
      <w:bookmarkStart w:id="74" w:name="_Toc132893795"/>
      <w:r>
        <w:rPr>
          <w:rFonts w:hint="eastAsia" w:ascii="宋体" w:hAnsi="宋体" w:cs="宋体"/>
          <w:b/>
          <w:sz w:val="21"/>
          <w:szCs w:val="21"/>
        </w:rPr>
        <w:t>第十二条  合同的变更、终止与转让</w:t>
      </w:r>
      <w:bookmarkEnd w:id="73"/>
      <w:bookmarkEnd w:id="74"/>
    </w:p>
    <w:p w14:paraId="32853251">
      <w:pPr>
        <w:spacing w:line="360" w:lineRule="exact"/>
        <w:ind w:firstLine="411" w:firstLineChars="196"/>
        <w:outlineLvl w:val="1"/>
        <w:rPr>
          <w:rFonts w:ascii="宋体" w:hAnsi="宋体" w:cs="宋体"/>
          <w:sz w:val="21"/>
          <w:szCs w:val="21"/>
        </w:rPr>
      </w:pPr>
      <w:bookmarkStart w:id="75" w:name="_Toc132893731"/>
      <w:bookmarkStart w:id="76" w:name="_Toc132893796"/>
      <w:r>
        <w:rPr>
          <w:rFonts w:hint="eastAsia" w:ascii="宋体" w:hAnsi="宋体" w:cs="宋体"/>
          <w:sz w:val="21"/>
          <w:szCs w:val="21"/>
        </w:rPr>
        <w:t>1．除《中华人民共和国政府采购法》第五十条规定的情形外，本合同一经签订，甲乙双方不得擅自变更，中止或终止。</w:t>
      </w:r>
      <w:bookmarkEnd w:id="75"/>
      <w:bookmarkEnd w:id="76"/>
    </w:p>
    <w:p w14:paraId="69D753E6">
      <w:pPr>
        <w:spacing w:line="360" w:lineRule="exact"/>
        <w:ind w:firstLine="411" w:firstLineChars="196"/>
        <w:outlineLvl w:val="1"/>
        <w:rPr>
          <w:rFonts w:ascii="宋体" w:hAnsi="宋体" w:cs="宋体"/>
          <w:sz w:val="21"/>
          <w:szCs w:val="21"/>
        </w:rPr>
      </w:pPr>
      <w:bookmarkStart w:id="77" w:name="_Toc132893732"/>
      <w:bookmarkStart w:id="78" w:name="_Toc132893797"/>
      <w:r>
        <w:rPr>
          <w:rFonts w:hint="eastAsia" w:ascii="宋体" w:hAnsi="宋体" w:cs="宋体"/>
          <w:sz w:val="21"/>
          <w:szCs w:val="21"/>
        </w:rPr>
        <w:t>2.乙方不得擅自转让其应履行的合同义务。</w:t>
      </w:r>
      <w:bookmarkEnd w:id="77"/>
      <w:bookmarkEnd w:id="78"/>
    </w:p>
    <w:p w14:paraId="343AE2C2">
      <w:pPr>
        <w:spacing w:line="360" w:lineRule="exact"/>
        <w:ind w:firstLine="413" w:firstLineChars="196"/>
        <w:outlineLvl w:val="1"/>
        <w:rPr>
          <w:rFonts w:ascii="宋体" w:hAnsi="宋体" w:cs="宋体"/>
          <w:b/>
          <w:sz w:val="21"/>
          <w:szCs w:val="21"/>
        </w:rPr>
      </w:pPr>
      <w:bookmarkStart w:id="79" w:name="_Toc132893798"/>
      <w:bookmarkStart w:id="80" w:name="_Toc132893733"/>
      <w:r>
        <w:rPr>
          <w:rFonts w:hint="eastAsia" w:ascii="宋体" w:hAnsi="宋体" w:cs="宋体"/>
          <w:b/>
          <w:sz w:val="21"/>
          <w:szCs w:val="21"/>
        </w:rPr>
        <w:t>第十三条  签订本合同依据</w:t>
      </w:r>
      <w:bookmarkEnd w:id="79"/>
      <w:bookmarkEnd w:id="80"/>
    </w:p>
    <w:p w14:paraId="5B887E9F">
      <w:pPr>
        <w:spacing w:line="360" w:lineRule="exact"/>
        <w:ind w:firstLine="411" w:firstLineChars="196"/>
        <w:outlineLvl w:val="1"/>
        <w:rPr>
          <w:rFonts w:ascii="宋体" w:hAnsi="宋体" w:cs="宋体"/>
          <w:sz w:val="21"/>
          <w:szCs w:val="21"/>
        </w:rPr>
      </w:pPr>
      <w:bookmarkStart w:id="81" w:name="_Toc132893734"/>
      <w:bookmarkStart w:id="82" w:name="_Toc132893799"/>
      <w:r>
        <w:rPr>
          <w:rFonts w:hint="eastAsia" w:ascii="宋体" w:hAnsi="宋体" w:cs="宋体"/>
          <w:sz w:val="21"/>
          <w:szCs w:val="21"/>
        </w:rPr>
        <w:t>1.竞争性磋商文件；</w:t>
      </w:r>
      <w:bookmarkEnd w:id="81"/>
      <w:bookmarkEnd w:id="82"/>
    </w:p>
    <w:p w14:paraId="5E297499">
      <w:pPr>
        <w:spacing w:line="360" w:lineRule="exact"/>
        <w:ind w:firstLine="411" w:firstLineChars="196"/>
        <w:outlineLvl w:val="1"/>
        <w:rPr>
          <w:rFonts w:ascii="宋体" w:hAnsi="宋体" w:cs="宋体"/>
          <w:kern w:val="0"/>
          <w:sz w:val="21"/>
          <w:szCs w:val="21"/>
        </w:rPr>
      </w:pPr>
      <w:bookmarkStart w:id="83" w:name="_Toc132893735"/>
      <w:bookmarkStart w:id="84" w:name="_Toc132893800"/>
      <w:r>
        <w:rPr>
          <w:rFonts w:hint="eastAsia" w:ascii="宋体" w:hAnsi="宋体" w:cs="宋体"/>
          <w:sz w:val="21"/>
          <w:szCs w:val="21"/>
        </w:rPr>
        <w:t>2.成交通知书</w:t>
      </w:r>
      <w:r>
        <w:rPr>
          <w:rFonts w:hint="eastAsia" w:ascii="宋体" w:hAnsi="宋体" w:cs="宋体"/>
          <w:kern w:val="0"/>
          <w:sz w:val="21"/>
          <w:szCs w:val="21"/>
        </w:rPr>
        <w:t>。</w:t>
      </w:r>
      <w:bookmarkEnd w:id="83"/>
      <w:bookmarkEnd w:id="84"/>
    </w:p>
    <w:p w14:paraId="54B9F849">
      <w:pPr>
        <w:spacing w:line="360" w:lineRule="exact"/>
        <w:ind w:firstLine="411" w:firstLineChars="196"/>
        <w:outlineLvl w:val="1"/>
        <w:rPr>
          <w:rFonts w:ascii="宋体" w:hAnsi="宋体" w:cs="宋体"/>
          <w:sz w:val="21"/>
          <w:szCs w:val="21"/>
        </w:rPr>
      </w:pPr>
      <w:bookmarkStart w:id="85" w:name="_Toc132893736"/>
      <w:bookmarkStart w:id="86" w:name="_Toc132893801"/>
      <w:r>
        <w:rPr>
          <w:rFonts w:hint="eastAsia" w:ascii="宋体" w:hAnsi="宋体" w:cs="宋体"/>
          <w:sz w:val="21"/>
          <w:szCs w:val="21"/>
        </w:rPr>
        <w:t>3.磋商报价表（含最终报价）；</w:t>
      </w:r>
      <w:bookmarkEnd w:id="85"/>
      <w:bookmarkEnd w:id="86"/>
    </w:p>
    <w:p w14:paraId="73A30B53">
      <w:pPr>
        <w:spacing w:line="360" w:lineRule="exact"/>
        <w:ind w:firstLine="411" w:firstLineChars="196"/>
        <w:outlineLvl w:val="1"/>
        <w:rPr>
          <w:rFonts w:ascii="宋体" w:hAnsi="宋体" w:cs="宋体"/>
          <w:sz w:val="21"/>
          <w:szCs w:val="21"/>
        </w:rPr>
      </w:pPr>
      <w:bookmarkStart w:id="87" w:name="_Toc132893802"/>
      <w:bookmarkStart w:id="88" w:name="_Toc132893737"/>
      <w:r>
        <w:rPr>
          <w:rFonts w:hint="eastAsia" w:ascii="宋体" w:hAnsi="宋体" w:cs="宋体"/>
          <w:sz w:val="21"/>
          <w:szCs w:val="21"/>
        </w:rPr>
        <w:t>4.服务需求响应表；</w:t>
      </w:r>
      <w:bookmarkEnd w:id="87"/>
      <w:bookmarkEnd w:id="88"/>
    </w:p>
    <w:p w14:paraId="3A9FBBB7">
      <w:pPr>
        <w:spacing w:line="360" w:lineRule="exact"/>
        <w:ind w:firstLine="411" w:firstLineChars="196"/>
        <w:outlineLvl w:val="1"/>
        <w:rPr>
          <w:rFonts w:ascii="宋体" w:hAnsi="宋体" w:cs="宋体"/>
          <w:sz w:val="21"/>
          <w:szCs w:val="21"/>
        </w:rPr>
      </w:pPr>
      <w:bookmarkStart w:id="89" w:name="_Toc132893738"/>
      <w:bookmarkStart w:id="90" w:name="_Toc132893803"/>
      <w:r>
        <w:rPr>
          <w:rFonts w:hint="eastAsia" w:ascii="宋体" w:hAnsi="宋体" w:cs="宋体"/>
          <w:sz w:val="21"/>
          <w:szCs w:val="21"/>
        </w:rPr>
        <w:t>5.商务要求响应表；</w:t>
      </w:r>
      <w:bookmarkEnd w:id="89"/>
      <w:bookmarkEnd w:id="90"/>
    </w:p>
    <w:p w14:paraId="6E3DAC64">
      <w:pPr>
        <w:spacing w:line="360" w:lineRule="exact"/>
        <w:ind w:firstLine="411" w:firstLineChars="196"/>
        <w:outlineLvl w:val="1"/>
        <w:rPr>
          <w:rFonts w:ascii="宋体" w:hAnsi="宋体" w:cs="宋体"/>
          <w:sz w:val="21"/>
          <w:szCs w:val="21"/>
        </w:rPr>
      </w:pPr>
      <w:bookmarkStart w:id="91" w:name="_Toc132893739"/>
      <w:bookmarkStart w:id="92" w:name="_Toc132893804"/>
      <w:r>
        <w:rPr>
          <w:rFonts w:hint="eastAsia" w:ascii="宋体" w:hAnsi="宋体" w:cs="宋体"/>
          <w:sz w:val="21"/>
          <w:szCs w:val="21"/>
        </w:rPr>
        <w:t>6.项目实施方案（如有）。</w:t>
      </w:r>
      <w:bookmarkEnd w:id="91"/>
      <w:bookmarkEnd w:id="92"/>
    </w:p>
    <w:p w14:paraId="09E771FA">
      <w:pPr>
        <w:spacing w:line="360" w:lineRule="exact"/>
        <w:ind w:firstLine="420"/>
        <w:rPr>
          <w:rFonts w:ascii="宋体" w:hAnsi="宋体" w:cs="宋体"/>
          <w:sz w:val="21"/>
          <w:szCs w:val="21"/>
        </w:rPr>
      </w:pPr>
      <w:r>
        <w:rPr>
          <w:rFonts w:hint="eastAsia" w:ascii="宋体" w:hAnsi="宋体" w:cs="宋体"/>
          <w:sz w:val="21"/>
          <w:szCs w:val="21"/>
        </w:rPr>
        <w:t>本合同甲乙双方签字盖章后生效，一式陆份，具有同等法律效力，甲、乙双方各贰份。政府采购合同双方自签订之日起1个工作日内将合同原件壹份交采购代理机构存档，采购代理机构收到政府采购合同原件后在省级以上人民政府财政部门指定媒体上公告。</w:t>
      </w:r>
    </w:p>
    <w:p w14:paraId="315E319B">
      <w:pPr>
        <w:tabs>
          <w:tab w:val="left" w:pos="4320"/>
          <w:tab w:val="left" w:pos="4500"/>
        </w:tabs>
        <w:spacing w:line="360" w:lineRule="exact"/>
        <w:ind w:firstLine="420"/>
        <w:rPr>
          <w:rFonts w:ascii="宋体" w:hAnsi="宋体" w:cs="宋体"/>
          <w:kern w:val="0"/>
          <w:sz w:val="21"/>
          <w:szCs w:val="21"/>
        </w:rPr>
      </w:pPr>
    </w:p>
    <w:p w14:paraId="1FAA200A">
      <w:pPr>
        <w:tabs>
          <w:tab w:val="left" w:pos="4320"/>
          <w:tab w:val="left" w:pos="4500"/>
        </w:tabs>
        <w:spacing w:line="360" w:lineRule="exact"/>
        <w:ind w:firstLine="420"/>
        <w:rPr>
          <w:rFonts w:ascii="宋体" w:hAnsi="宋体" w:cs="宋体"/>
          <w:kern w:val="0"/>
          <w:sz w:val="21"/>
          <w:szCs w:val="21"/>
          <w:u w:val="single"/>
        </w:rPr>
      </w:pPr>
      <w:r>
        <w:rPr>
          <w:rFonts w:hint="eastAsia" w:ascii="宋体" w:hAnsi="宋体" w:cs="宋体"/>
          <w:kern w:val="0"/>
          <w:sz w:val="21"/>
          <w:szCs w:val="21"/>
        </w:rPr>
        <w:t>甲方名称（公章）：</w:t>
      </w:r>
      <w:r>
        <w:rPr>
          <w:rFonts w:hint="eastAsia" w:ascii="宋体" w:hAnsi="宋体" w:cs="宋体"/>
          <w:kern w:val="0"/>
          <w:sz w:val="21"/>
          <w:szCs w:val="21"/>
          <w:lang w:val="en-US" w:eastAsia="zh-CN"/>
        </w:rPr>
        <w:t xml:space="preserve">                              </w:t>
      </w:r>
      <w:r>
        <w:rPr>
          <w:rFonts w:hint="eastAsia" w:ascii="宋体" w:hAnsi="宋体" w:cs="宋体"/>
          <w:sz w:val="21"/>
          <w:szCs w:val="21"/>
        </w:rPr>
        <w:t>乙方（公章，自然人除外）：</w:t>
      </w:r>
    </w:p>
    <w:p w14:paraId="2A32D1C3">
      <w:pPr>
        <w:tabs>
          <w:tab w:val="left" w:pos="4320"/>
          <w:tab w:val="left" w:pos="4500"/>
        </w:tabs>
        <w:spacing w:line="360" w:lineRule="exact"/>
        <w:ind w:firstLine="420"/>
        <w:rPr>
          <w:rFonts w:ascii="宋体" w:hAnsi="宋体" w:cs="宋体"/>
          <w:spacing w:val="-20"/>
          <w:sz w:val="21"/>
          <w:szCs w:val="21"/>
        </w:rPr>
      </w:pPr>
      <w:r>
        <w:rPr>
          <w:rFonts w:hint="eastAsia" w:ascii="宋体" w:hAnsi="宋体" w:cs="宋体"/>
          <w:kern w:val="0"/>
          <w:sz w:val="21"/>
          <w:szCs w:val="21"/>
        </w:rPr>
        <w:t>法定代表人：</w:t>
      </w:r>
      <w:r>
        <w:rPr>
          <w:rFonts w:hint="eastAsia" w:ascii="宋体" w:hAnsi="宋体" w:cs="宋体"/>
          <w:spacing w:val="-20"/>
          <w:sz w:val="21"/>
          <w:szCs w:val="21"/>
        </w:rPr>
        <w:t>法定代表人（负责人/自然人）签字</w:t>
      </w:r>
    </w:p>
    <w:p w14:paraId="7231D59B">
      <w:pPr>
        <w:tabs>
          <w:tab w:val="left" w:pos="4320"/>
          <w:tab w:val="left" w:pos="4500"/>
        </w:tabs>
        <w:spacing w:line="360" w:lineRule="exact"/>
        <w:ind w:firstLine="340"/>
        <w:rPr>
          <w:rFonts w:ascii="宋体" w:hAnsi="宋体" w:cs="宋体"/>
          <w:kern w:val="0"/>
          <w:sz w:val="21"/>
          <w:szCs w:val="21"/>
          <w:u w:val="single"/>
        </w:rPr>
      </w:pPr>
      <w:r>
        <w:rPr>
          <w:rFonts w:hint="eastAsia" w:ascii="宋体" w:hAnsi="宋体" w:cs="宋体"/>
          <w:spacing w:val="-20"/>
          <w:sz w:val="21"/>
          <w:szCs w:val="21"/>
        </w:rPr>
        <w:t xml:space="preserve">                                                                       </w:t>
      </w:r>
      <w:r>
        <w:rPr>
          <w:rFonts w:hint="eastAsia" w:ascii="宋体" w:hAnsi="宋体" w:cs="宋体"/>
          <w:sz w:val="21"/>
          <w:szCs w:val="21"/>
        </w:rPr>
        <w:t>（属自然人的应在签名处加盖大拇指指印）：</w:t>
      </w:r>
    </w:p>
    <w:p w14:paraId="4993D45E">
      <w:pPr>
        <w:tabs>
          <w:tab w:val="left" w:pos="4680"/>
        </w:tabs>
        <w:spacing w:line="360" w:lineRule="exact"/>
        <w:ind w:firstLine="420"/>
        <w:rPr>
          <w:rFonts w:ascii="宋体" w:hAnsi="宋体" w:cs="宋体"/>
          <w:kern w:val="0"/>
          <w:sz w:val="21"/>
          <w:szCs w:val="21"/>
          <w:u w:val="single"/>
        </w:rPr>
      </w:pPr>
      <w:r>
        <w:rPr>
          <w:rFonts w:hint="eastAsia" w:ascii="宋体" w:hAnsi="宋体" w:cs="宋体"/>
          <w:kern w:val="0"/>
          <w:sz w:val="21"/>
          <w:szCs w:val="21"/>
        </w:rPr>
        <w:t>委托代理人：</w:t>
      </w:r>
      <w:r>
        <w:rPr>
          <w:rFonts w:hint="eastAsia" w:ascii="宋体" w:hAnsi="宋体" w:cs="宋体"/>
          <w:kern w:val="0"/>
          <w:sz w:val="21"/>
          <w:szCs w:val="21"/>
          <w:lang w:val="en-US" w:eastAsia="zh-CN"/>
        </w:rPr>
        <w:t xml:space="preserve">                                  </w:t>
      </w:r>
      <w:r>
        <w:rPr>
          <w:rFonts w:hint="eastAsia" w:ascii="宋体" w:hAnsi="宋体" w:cs="宋体"/>
          <w:kern w:val="0"/>
          <w:sz w:val="21"/>
          <w:szCs w:val="21"/>
        </w:rPr>
        <w:t>委托代理人：</w:t>
      </w:r>
    </w:p>
    <w:p w14:paraId="2C02D362">
      <w:pPr>
        <w:tabs>
          <w:tab w:val="left" w:pos="5040"/>
        </w:tabs>
        <w:spacing w:line="360" w:lineRule="exact"/>
        <w:ind w:firstLine="420"/>
        <w:rPr>
          <w:rFonts w:ascii="宋体" w:hAnsi="宋体" w:cs="宋体"/>
          <w:kern w:val="0"/>
          <w:sz w:val="21"/>
          <w:szCs w:val="21"/>
          <w:u w:val="single"/>
        </w:rPr>
      </w:pPr>
      <w:r>
        <w:rPr>
          <w:rFonts w:hint="eastAsia" w:ascii="宋体" w:hAnsi="宋体" w:cs="宋体"/>
          <w:kern w:val="0"/>
          <w:sz w:val="21"/>
          <w:szCs w:val="21"/>
        </w:rPr>
        <w:t>电  话：</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电   话：  </w:t>
      </w:r>
    </w:p>
    <w:p w14:paraId="06CDC017">
      <w:pPr>
        <w:tabs>
          <w:tab w:val="left" w:pos="5040"/>
        </w:tabs>
        <w:spacing w:line="360" w:lineRule="exact"/>
        <w:ind w:firstLine="420"/>
        <w:rPr>
          <w:rFonts w:ascii="宋体" w:hAnsi="宋体" w:cs="宋体"/>
          <w:kern w:val="0"/>
          <w:sz w:val="21"/>
          <w:szCs w:val="21"/>
          <w:u w:val="single"/>
        </w:rPr>
      </w:pPr>
      <w:r>
        <w:rPr>
          <w:rFonts w:hint="eastAsia" w:ascii="宋体" w:hAnsi="宋体" w:cs="宋体"/>
          <w:kern w:val="0"/>
          <w:sz w:val="21"/>
          <w:szCs w:val="21"/>
        </w:rPr>
        <w:t>开户名称：</w:t>
      </w:r>
      <w:r>
        <w:rPr>
          <w:rFonts w:hint="eastAsia" w:ascii="宋体" w:hAnsi="宋体" w:cs="宋体"/>
          <w:kern w:val="0"/>
          <w:sz w:val="21"/>
          <w:szCs w:val="21"/>
          <w:lang w:val="en-US" w:eastAsia="zh-CN"/>
        </w:rPr>
        <w:t xml:space="preserve">                                      </w:t>
      </w:r>
      <w:r>
        <w:rPr>
          <w:rFonts w:hint="eastAsia" w:ascii="宋体" w:hAnsi="宋体" w:cs="宋体"/>
          <w:kern w:val="0"/>
          <w:sz w:val="21"/>
          <w:szCs w:val="21"/>
        </w:rPr>
        <w:t>开户名称：</w:t>
      </w:r>
    </w:p>
    <w:p w14:paraId="17F99332">
      <w:pPr>
        <w:tabs>
          <w:tab w:val="left" w:pos="5040"/>
        </w:tabs>
        <w:spacing w:line="360" w:lineRule="exact"/>
        <w:ind w:firstLine="420"/>
        <w:rPr>
          <w:rFonts w:ascii="宋体" w:hAnsi="宋体" w:cs="宋体"/>
          <w:kern w:val="0"/>
          <w:sz w:val="21"/>
          <w:szCs w:val="21"/>
          <w:u w:val="single"/>
        </w:rPr>
      </w:pPr>
      <w:r>
        <w:rPr>
          <w:rFonts w:hint="eastAsia" w:ascii="宋体" w:hAnsi="宋体" w:cs="宋体"/>
          <w:kern w:val="0"/>
          <w:sz w:val="21"/>
          <w:szCs w:val="21"/>
        </w:rPr>
        <w:t>开户银行：</w:t>
      </w:r>
      <w:r>
        <w:rPr>
          <w:rFonts w:hint="eastAsia" w:ascii="宋体" w:hAnsi="宋体" w:cs="宋体"/>
          <w:kern w:val="0"/>
          <w:sz w:val="21"/>
          <w:szCs w:val="21"/>
          <w:lang w:val="en-US" w:eastAsia="zh-CN"/>
        </w:rPr>
        <w:t xml:space="preserve">                                      </w:t>
      </w:r>
      <w:r>
        <w:rPr>
          <w:rFonts w:hint="eastAsia" w:ascii="宋体" w:hAnsi="宋体" w:cs="宋体"/>
          <w:kern w:val="0"/>
          <w:sz w:val="21"/>
          <w:szCs w:val="21"/>
        </w:rPr>
        <w:t>开户银行：</w:t>
      </w:r>
    </w:p>
    <w:p w14:paraId="6F5FDACE">
      <w:pPr>
        <w:tabs>
          <w:tab w:val="left" w:pos="5040"/>
        </w:tabs>
        <w:spacing w:line="360" w:lineRule="exact"/>
        <w:ind w:firstLine="420"/>
        <w:rPr>
          <w:rFonts w:ascii="宋体" w:hAnsi="宋体" w:cs="宋体"/>
          <w:kern w:val="0"/>
          <w:sz w:val="21"/>
          <w:szCs w:val="21"/>
          <w:u w:val="single"/>
        </w:rPr>
      </w:pPr>
      <w:r>
        <w:rPr>
          <w:rFonts w:hint="eastAsia" w:ascii="宋体" w:hAnsi="宋体" w:cs="宋体"/>
          <w:kern w:val="0"/>
          <w:sz w:val="21"/>
          <w:szCs w:val="21"/>
        </w:rPr>
        <w:t>银行账号：</w:t>
      </w:r>
      <w:r>
        <w:rPr>
          <w:rFonts w:hint="eastAsia" w:ascii="宋体" w:hAnsi="宋体" w:cs="宋体"/>
          <w:kern w:val="0"/>
          <w:sz w:val="21"/>
          <w:szCs w:val="21"/>
          <w:lang w:val="en-US" w:eastAsia="zh-CN"/>
        </w:rPr>
        <w:t xml:space="preserve">                                      </w:t>
      </w:r>
      <w:r>
        <w:rPr>
          <w:rFonts w:hint="eastAsia" w:ascii="宋体" w:hAnsi="宋体" w:cs="宋体"/>
          <w:kern w:val="0"/>
          <w:sz w:val="21"/>
          <w:szCs w:val="21"/>
        </w:rPr>
        <w:t>银行账号：</w:t>
      </w:r>
    </w:p>
    <w:p w14:paraId="05D04B2F">
      <w:pPr>
        <w:spacing w:line="440" w:lineRule="atLeast"/>
        <w:ind w:firstLine="420"/>
        <w:outlineLvl w:val="1"/>
        <w:rPr>
          <w:rFonts w:ascii="宋体" w:hAnsi="宋体" w:cs="宋体"/>
          <w:b/>
          <w:kern w:val="0"/>
          <w:sz w:val="21"/>
          <w:szCs w:val="21"/>
        </w:rPr>
      </w:pPr>
      <w:bookmarkStart w:id="93" w:name="_Toc132893740"/>
      <w:bookmarkStart w:id="94" w:name="_Toc132893805"/>
      <w:r>
        <w:rPr>
          <w:rFonts w:hint="eastAsia" w:ascii="宋体" w:hAnsi="宋体" w:cs="宋体"/>
          <w:kern w:val="0"/>
          <w:sz w:val="21"/>
          <w:szCs w:val="21"/>
        </w:rPr>
        <w:t>日    期：</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    期：</w:t>
      </w:r>
      <w:bookmarkEnd w:id="93"/>
      <w:bookmarkEnd w:id="94"/>
    </w:p>
    <w:p w14:paraId="1D97E974">
      <w:pPr>
        <w:spacing w:line="440" w:lineRule="atLeast"/>
        <w:ind w:firstLine="0" w:firstLineChars="0"/>
        <w:jc w:val="center"/>
        <w:outlineLvl w:val="1"/>
        <w:rPr>
          <w:rFonts w:ascii="宋体" w:hAnsi="宋体" w:cs="宋体"/>
          <w:b/>
          <w:kern w:val="0"/>
          <w:sz w:val="32"/>
          <w:szCs w:val="32"/>
        </w:rPr>
      </w:pPr>
    </w:p>
    <w:p w14:paraId="1F46B069">
      <w:pPr>
        <w:spacing w:line="440" w:lineRule="atLeast"/>
        <w:ind w:firstLine="0" w:firstLineChars="0"/>
        <w:jc w:val="center"/>
        <w:outlineLvl w:val="1"/>
        <w:rPr>
          <w:rFonts w:ascii="宋体" w:hAnsi="宋体" w:cs="宋体"/>
          <w:b/>
          <w:kern w:val="0"/>
          <w:sz w:val="32"/>
          <w:szCs w:val="32"/>
        </w:rPr>
      </w:pPr>
    </w:p>
    <w:p w14:paraId="4E2C00DC">
      <w:pPr>
        <w:spacing w:line="440" w:lineRule="atLeast"/>
        <w:ind w:firstLine="0" w:firstLineChars="0"/>
        <w:jc w:val="center"/>
        <w:outlineLvl w:val="1"/>
        <w:rPr>
          <w:rFonts w:ascii="宋体" w:hAnsi="宋体" w:cs="宋体"/>
          <w:b/>
          <w:kern w:val="0"/>
          <w:sz w:val="32"/>
          <w:szCs w:val="32"/>
        </w:rPr>
      </w:pPr>
    </w:p>
    <w:p w14:paraId="42DFB548">
      <w:pPr>
        <w:spacing w:line="440" w:lineRule="atLeast"/>
        <w:ind w:firstLine="0" w:firstLineChars="0"/>
        <w:jc w:val="center"/>
        <w:outlineLvl w:val="1"/>
        <w:rPr>
          <w:rFonts w:ascii="宋体" w:hAnsi="宋体" w:cs="宋体"/>
          <w:b/>
          <w:kern w:val="0"/>
          <w:sz w:val="32"/>
          <w:szCs w:val="32"/>
        </w:rPr>
      </w:pPr>
    </w:p>
    <w:p w14:paraId="47459F57">
      <w:pPr>
        <w:spacing w:line="440" w:lineRule="atLeast"/>
        <w:ind w:firstLine="0" w:firstLineChars="0"/>
        <w:jc w:val="center"/>
        <w:outlineLvl w:val="1"/>
        <w:rPr>
          <w:rFonts w:ascii="宋体" w:hAnsi="宋体" w:cs="宋体"/>
          <w:b/>
          <w:kern w:val="0"/>
          <w:sz w:val="32"/>
          <w:szCs w:val="32"/>
        </w:rPr>
      </w:pPr>
    </w:p>
    <w:p w14:paraId="67C440B9">
      <w:pPr>
        <w:pStyle w:val="22"/>
        <w:rPr>
          <w:rFonts w:ascii="宋体" w:hAnsi="宋体" w:cs="宋体"/>
          <w:b/>
          <w:sz w:val="32"/>
          <w:szCs w:val="32"/>
        </w:rPr>
      </w:pPr>
    </w:p>
    <w:p w14:paraId="5F32A828">
      <w:pPr>
        <w:pStyle w:val="22"/>
        <w:rPr>
          <w:rFonts w:ascii="宋体" w:hAnsi="宋体" w:cs="宋体"/>
          <w:b/>
          <w:sz w:val="32"/>
          <w:szCs w:val="32"/>
        </w:rPr>
      </w:pPr>
    </w:p>
    <w:p w14:paraId="7245E848">
      <w:pPr>
        <w:pStyle w:val="22"/>
        <w:rPr>
          <w:rFonts w:ascii="宋体" w:hAnsi="宋体" w:cs="宋体"/>
          <w:b/>
          <w:sz w:val="32"/>
          <w:szCs w:val="32"/>
        </w:rPr>
      </w:pPr>
    </w:p>
    <w:p w14:paraId="19A8C2CF">
      <w:pPr>
        <w:pStyle w:val="22"/>
        <w:rPr>
          <w:rFonts w:ascii="宋体" w:hAnsi="宋体" w:cs="宋体"/>
          <w:b/>
          <w:sz w:val="32"/>
          <w:szCs w:val="32"/>
        </w:rPr>
      </w:pPr>
    </w:p>
    <w:p w14:paraId="0410F36D">
      <w:pPr>
        <w:pStyle w:val="22"/>
        <w:rPr>
          <w:rFonts w:ascii="宋体" w:hAnsi="宋体" w:cs="宋体"/>
          <w:b/>
          <w:sz w:val="32"/>
          <w:szCs w:val="32"/>
        </w:rPr>
      </w:pPr>
    </w:p>
    <w:p w14:paraId="10642F2F">
      <w:pPr>
        <w:pStyle w:val="22"/>
        <w:rPr>
          <w:rFonts w:ascii="宋体" w:hAnsi="宋体" w:cs="宋体"/>
          <w:b/>
          <w:sz w:val="32"/>
          <w:szCs w:val="32"/>
        </w:rPr>
      </w:pPr>
    </w:p>
    <w:p w14:paraId="526202D8">
      <w:pPr>
        <w:pStyle w:val="22"/>
        <w:rPr>
          <w:rFonts w:ascii="宋体" w:hAnsi="宋体" w:cs="宋体"/>
          <w:b/>
          <w:sz w:val="32"/>
          <w:szCs w:val="32"/>
        </w:rPr>
      </w:pPr>
    </w:p>
    <w:p w14:paraId="2A232A3C">
      <w:pPr>
        <w:pStyle w:val="22"/>
        <w:rPr>
          <w:rFonts w:ascii="宋体" w:hAnsi="宋体" w:cs="宋体"/>
          <w:b/>
          <w:sz w:val="32"/>
          <w:szCs w:val="32"/>
        </w:rPr>
      </w:pPr>
    </w:p>
    <w:p w14:paraId="532BC57D">
      <w:pPr>
        <w:pStyle w:val="22"/>
        <w:rPr>
          <w:rFonts w:ascii="宋体" w:hAnsi="宋体" w:cs="宋体"/>
          <w:b/>
          <w:sz w:val="32"/>
          <w:szCs w:val="32"/>
        </w:rPr>
      </w:pPr>
    </w:p>
    <w:p w14:paraId="6CC1F8C8">
      <w:pPr>
        <w:pStyle w:val="22"/>
        <w:rPr>
          <w:rFonts w:ascii="宋体" w:hAnsi="宋体" w:cs="宋体"/>
          <w:b/>
          <w:sz w:val="32"/>
          <w:szCs w:val="32"/>
        </w:rPr>
      </w:pPr>
    </w:p>
    <w:p w14:paraId="0BD16B9E">
      <w:pPr>
        <w:pStyle w:val="22"/>
        <w:rPr>
          <w:rFonts w:ascii="宋体" w:hAnsi="宋体" w:cs="宋体"/>
          <w:b/>
          <w:sz w:val="32"/>
          <w:szCs w:val="32"/>
        </w:rPr>
      </w:pPr>
    </w:p>
    <w:p w14:paraId="6124AE75">
      <w:pPr>
        <w:pStyle w:val="22"/>
        <w:rPr>
          <w:rFonts w:ascii="宋体" w:hAnsi="宋体" w:cs="宋体"/>
          <w:b/>
          <w:sz w:val="32"/>
          <w:szCs w:val="32"/>
        </w:rPr>
      </w:pPr>
    </w:p>
    <w:p w14:paraId="4CA45020">
      <w:pPr>
        <w:pStyle w:val="22"/>
        <w:rPr>
          <w:rFonts w:ascii="宋体" w:hAnsi="宋体" w:cs="宋体"/>
          <w:b/>
          <w:sz w:val="32"/>
          <w:szCs w:val="32"/>
        </w:rPr>
      </w:pPr>
    </w:p>
    <w:p w14:paraId="314510BB">
      <w:pPr>
        <w:pStyle w:val="22"/>
        <w:rPr>
          <w:rFonts w:ascii="宋体" w:hAnsi="宋体" w:cs="宋体"/>
          <w:b/>
          <w:sz w:val="32"/>
          <w:szCs w:val="32"/>
        </w:rPr>
      </w:pPr>
    </w:p>
    <w:p w14:paraId="47674BC0">
      <w:pPr>
        <w:pStyle w:val="22"/>
        <w:ind w:left="0"/>
        <w:rPr>
          <w:rFonts w:ascii="宋体" w:hAnsi="宋体" w:cs="宋体"/>
          <w:b/>
          <w:sz w:val="32"/>
          <w:szCs w:val="32"/>
        </w:rPr>
      </w:pPr>
    </w:p>
    <w:p w14:paraId="7C9FADBA">
      <w:pPr>
        <w:spacing w:line="440" w:lineRule="atLeast"/>
        <w:ind w:firstLine="0" w:firstLineChars="0"/>
        <w:jc w:val="center"/>
        <w:outlineLvl w:val="1"/>
        <w:rPr>
          <w:rFonts w:ascii="宋体" w:hAnsi="宋体" w:cs="宋体"/>
          <w:b/>
          <w:kern w:val="0"/>
          <w:sz w:val="32"/>
          <w:szCs w:val="32"/>
        </w:rPr>
      </w:pPr>
      <w:bookmarkStart w:id="95" w:name="_Toc132893806"/>
      <w:r>
        <w:rPr>
          <w:rFonts w:hint="eastAsia" w:ascii="宋体" w:hAnsi="宋体" w:cs="宋体"/>
          <w:b/>
          <w:kern w:val="0"/>
          <w:sz w:val="32"/>
          <w:szCs w:val="32"/>
        </w:rPr>
        <w:t>第六章 响应文件（格式）</w:t>
      </w:r>
      <w:bookmarkEnd w:id="95"/>
    </w:p>
    <w:p w14:paraId="1277464C">
      <w:pPr>
        <w:spacing w:line="240" w:lineRule="auto"/>
        <w:ind w:firstLine="0" w:firstLineChars="0"/>
        <w:rPr>
          <w:rFonts w:ascii="宋体" w:hAnsi="宋体" w:cs="宋体"/>
          <w:b/>
          <w:kern w:val="0"/>
          <w:sz w:val="32"/>
          <w:szCs w:val="32"/>
        </w:rPr>
      </w:pPr>
    </w:p>
    <w:p w14:paraId="3D9AB6D0">
      <w:pPr>
        <w:spacing w:line="400" w:lineRule="exact"/>
        <w:ind w:firstLine="0" w:firstLineChars="0"/>
        <w:outlineLvl w:val="2"/>
        <w:rPr>
          <w:rFonts w:ascii="宋体" w:hAnsi="宋体" w:cs="宋体"/>
          <w:b/>
          <w:kern w:val="0"/>
          <w:sz w:val="32"/>
          <w:szCs w:val="32"/>
        </w:rPr>
      </w:pPr>
      <w:bookmarkStart w:id="96" w:name="_Toc132893742"/>
      <w:bookmarkStart w:id="97" w:name="_Toc82016594"/>
      <w:bookmarkStart w:id="98" w:name="_Toc132893807"/>
      <w:r>
        <w:rPr>
          <w:rFonts w:hint="eastAsia" w:ascii="宋体" w:hAnsi="宋体" w:cs="宋体"/>
          <w:b/>
          <w:kern w:val="0"/>
          <w:sz w:val="32"/>
          <w:szCs w:val="32"/>
        </w:rPr>
        <w:t>一、响应文件封面标记</w:t>
      </w:r>
      <w:bookmarkEnd w:id="96"/>
      <w:bookmarkEnd w:id="97"/>
      <w:bookmarkEnd w:id="98"/>
    </w:p>
    <w:p w14:paraId="2EB5C6D6">
      <w:pPr>
        <w:snapToGrid w:val="0"/>
        <w:spacing w:beforeLines="50" w:after="50" w:line="240" w:lineRule="auto"/>
        <w:ind w:firstLine="0" w:firstLineChars="0"/>
        <w:jc w:val="center"/>
        <w:rPr>
          <w:rFonts w:ascii="宋体" w:hAnsi="宋体" w:cs="宋体"/>
          <w:bCs/>
          <w:kern w:val="0"/>
          <w:sz w:val="32"/>
          <w:szCs w:val="32"/>
        </w:rPr>
      </w:pPr>
    </w:p>
    <w:p w14:paraId="07A55CFC">
      <w:pPr>
        <w:snapToGrid w:val="0"/>
        <w:spacing w:beforeLines="50" w:after="50" w:line="240" w:lineRule="auto"/>
        <w:ind w:firstLine="0" w:firstLineChars="0"/>
        <w:jc w:val="center"/>
        <w:rPr>
          <w:rFonts w:ascii="宋体" w:hAnsi="宋体" w:cs="宋体"/>
          <w:bCs/>
          <w:kern w:val="0"/>
          <w:sz w:val="32"/>
          <w:szCs w:val="32"/>
        </w:rPr>
      </w:pPr>
      <w:r>
        <w:rPr>
          <w:rFonts w:hint="eastAsia" w:ascii="宋体" w:hAnsi="宋体" w:cs="宋体"/>
          <w:bCs/>
          <w:kern w:val="0"/>
          <w:sz w:val="32"/>
          <w:szCs w:val="32"/>
        </w:rPr>
        <w:t>响 应 文 件</w:t>
      </w:r>
    </w:p>
    <w:p w14:paraId="4F298263">
      <w:pPr>
        <w:snapToGrid w:val="0"/>
        <w:spacing w:beforeLines="50" w:after="50" w:line="240" w:lineRule="auto"/>
        <w:ind w:firstLine="0" w:firstLineChars="0"/>
        <w:rPr>
          <w:rFonts w:ascii="宋体" w:hAnsi="宋体" w:cs="宋体"/>
          <w:bCs/>
          <w:kern w:val="0"/>
          <w:szCs w:val="20"/>
        </w:rPr>
      </w:pPr>
    </w:p>
    <w:p w14:paraId="29B8E97F">
      <w:pPr>
        <w:snapToGrid w:val="0"/>
        <w:spacing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项目名称：</w:t>
      </w:r>
    </w:p>
    <w:p w14:paraId="6DC7079E">
      <w:pPr>
        <w:snapToGrid w:val="0"/>
        <w:spacing w:beforeLines="50" w:after="50" w:line="240" w:lineRule="auto"/>
        <w:ind w:firstLine="360" w:firstLineChars="150"/>
        <w:rPr>
          <w:rFonts w:ascii="宋体" w:hAnsi="宋体" w:cs="宋体"/>
          <w:bCs/>
          <w:kern w:val="0"/>
          <w:szCs w:val="20"/>
        </w:rPr>
      </w:pPr>
    </w:p>
    <w:p w14:paraId="01967F07">
      <w:pPr>
        <w:snapToGrid w:val="0"/>
        <w:spacing w:beforeLines="50" w:after="50" w:line="240" w:lineRule="auto"/>
        <w:ind w:firstLine="360" w:firstLineChars="150"/>
        <w:rPr>
          <w:rFonts w:ascii="宋体" w:hAnsi="宋体" w:cs="宋体"/>
          <w:bCs/>
          <w:kern w:val="0"/>
          <w:szCs w:val="20"/>
        </w:rPr>
      </w:pPr>
    </w:p>
    <w:p w14:paraId="4A9D26A2">
      <w:pPr>
        <w:snapToGrid w:val="0"/>
        <w:spacing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项目编号：</w:t>
      </w:r>
    </w:p>
    <w:p w14:paraId="7F6B774D">
      <w:pPr>
        <w:snapToGrid w:val="0"/>
        <w:spacing w:beforeLines="50" w:after="50" w:line="240" w:lineRule="auto"/>
        <w:ind w:firstLine="360" w:firstLineChars="150"/>
        <w:rPr>
          <w:rFonts w:ascii="宋体" w:hAnsi="宋体" w:cs="宋体"/>
          <w:bCs/>
          <w:kern w:val="0"/>
          <w:szCs w:val="20"/>
        </w:rPr>
      </w:pPr>
    </w:p>
    <w:p w14:paraId="672374FD">
      <w:pPr>
        <w:spacing w:line="400" w:lineRule="exact"/>
        <w:ind w:firstLine="1050" w:firstLineChars="500"/>
        <w:rPr>
          <w:rFonts w:ascii="宋体" w:hAnsi="宋体" w:cs="宋体"/>
          <w:kern w:val="0"/>
          <w:sz w:val="21"/>
          <w:szCs w:val="21"/>
        </w:rPr>
      </w:pPr>
    </w:p>
    <w:p w14:paraId="434EF82C">
      <w:pPr>
        <w:snapToGrid w:val="0"/>
        <w:spacing w:beforeLines="50" w:after="50" w:line="240" w:lineRule="auto"/>
        <w:ind w:firstLine="360" w:firstLineChars="150"/>
        <w:rPr>
          <w:rFonts w:ascii="宋体" w:hAnsi="宋体" w:cs="宋体"/>
          <w:bCs/>
          <w:kern w:val="0"/>
          <w:szCs w:val="24"/>
        </w:rPr>
      </w:pPr>
      <w:r>
        <w:rPr>
          <w:rFonts w:hint="eastAsia" w:ascii="宋体" w:hAnsi="宋体" w:cs="宋体"/>
          <w:bCs/>
          <w:kern w:val="0"/>
          <w:szCs w:val="24"/>
        </w:rPr>
        <w:t>采购代理机构：</w:t>
      </w:r>
    </w:p>
    <w:p w14:paraId="035DE129">
      <w:pPr>
        <w:snapToGrid w:val="0"/>
        <w:spacing w:beforeLines="50" w:after="50" w:line="240" w:lineRule="auto"/>
        <w:ind w:firstLine="360" w:firstLineChars="150"/>
        <w:rPr>
          <w:rFonts w:ascii="宋体" w:hAnsi="宋体" w:cs="宋体"/>
          <w:bCs/>
          <w:kern w:val="0"/>
          <w:szCs w:val="24"/>
        </w:rPr>
      </w:pPr>
    </w:p>
    <w:p w14:paraId="69A9C049">
      <w:pPr>
        <w:snapToGrid w:val="0"/>
        <w:spacing w:beforeLines="50" w:after="50" w:line="240" w:lineRule="auto"/>
        <w:ind w:firstLine="360" w:firstLineChars="150"/>
        <w:rPr>
          <w:rFonts w:ascii="宋体" w:hAnsi="宋体" w:cs="宋体"/>
          <w:bCs/>
          <w:kern w:val="0"/>
          <w:szCs w:val="24"/>
        </w:rPr>
      </w:pPr>
      <w:r>
        <w:rPr>
          <w:rFonts w:hint="eastAsia" w:ascii="宋体" w:hAnsi="宋体" w:cs="宋体"/>
          <w:bCs/>
          <w:kern w:val="0"/>
          <w:szCs w:val="24"/>
        </w:rPr>
        <w:t>供应商名称：</w:t>
      </w:r>
    </w:p>
    <w:p w14:paraId="75D9B717">
      <w:pPr>
        <w:snapToGrid w:val="0"/>
        <w:spacing w:beforeLines="50" w:after="50" w:line="240" w:lineRule="auto"/>
        <w:ind w:firstLine="360" w:firstLineChars="150"/>
        <w:rPr>
          <w:rFonts w:ascii="宋体" w:hAnsi="宋体"/>
          <w:bCs/>
          <w:kern w:val="0"/>
          <w:szCs w:val="24"/>
        </w:rPr>
      </w:pPr>
    </w:p>
    <w:p w14:paraId="517A1B33">
      <w:pPr>
        <w:snapToGrid w:val="0"/>
        <w:spacing w:beforeLines="50" w:after="50" w:line="240" w:lineRule="auto"/>
        <w:ind w:firstLine="360" w:firstLineChars="150"/>
        <w:rPr>
          <w:rFonts w:ascii="宋体" w:hAnsi="宋体"/>
          <w:bCs/>
          <w:kern w:val="0"/>
          <w:szCs w:val="24"/>
        </w:rPr>
      </w:pPr>
    </w:p>
    <w:p w14:paraId="24EB0013">
      <w:pPr>
        <w:spacing w:line="440" w:lineRule="atLeast"/>
        <w:ind w:firstLine="0" w:firstLineChars="0"/>
        <w:rPr>
          <w:rFonts w:ascii="宋体" w:hAnsi="宋体"/>
          <w:b/>
          <w:kern w:val="0"/>
          <w:sz w:val="32"/>
          <w:szCs w:val="32"/>
        </w:rPr>
      </w:pPr>
    </w:p>
    <w:p w14:paraId="20190065">
      <w:pPr>
        <w:spacing w:line="440" w:lineRule="atLeast"/>
        <w:ind w:firstLine="0" w:firstLineChars="0"/>
        <w:rPr>
          <w:rFonts w:ascii="宋体" w:hAnsi="宋体"/>
          <w:b/>
          <w:kern w:val="0"/>
          <w:sz w:val="32"/>
          <w:szCs w:val="32"/>
        </w:rPr>
      </w:pPr>
    </w:p>
    <w:p w14:paraId="4BF95244">
      <w:pPr>
        <w:spacing w:line="440" w:lineRule="atLeast"/>
        <w:ind w:firstLine="0" w:firstLineChars="0"/>
        <w:rPr>
          <w:rFonts w:ascii="宋体" w:hAnsi="宋体"/>
          <w:b/>
          <w:kern w:val="0"/>
          <w:sz w:val="32"/>
          <w:szCs w:val="32"/>
        </w:rPr>
      </w:pPr>
    </w:p>
    <w:p w14:paraId="6A104631">
      <w:pPr>
        <w:spacing w:line="440" w:lineRule="atLeast"/>
        <w:ind w:firstLine="0" w:firstLineChars="0"/>
        <w:rPr>
          <w:rFonts w:ascii="宋体" w:hAnsi="宋体"/>
          <w:b/>
          <w:kern w:val="0"/>
          <w:sz w:val="32"/>
          <w:szCs w:val="32"/>
        </w:rPr>
      </w:pPr>
    </w:p>
    <w:p w14:paraId="69D6EB05">
      <w:pPr>
        <w:spacing w:line="440" w:lineRule="atLeast"/>
        <w:ind w:firstLine="0" w:firstLineChars="0"/>
        <w:rPr>
          <w:rFonts w:ascii="宋体" w:hAnsi="宋体"/>
          <w:b/>
          <w:kern w:val="0"/>
          <w:sz w:val="32"/>
          <w:szCs w:val="32"/>
        </w:rPr>
      </w:pPr>
    </w:p>
    <w:p w14:paraId="1F767D68">
      <w:pPr>
        <w:spacing w:line="440" w:lineRule="atLeast"/>
        <w:ind w:firstLine="0" w:firstLineChars="0"/>
        <w:rPr>
          <w:rFonts w:ascii="宋体" w:hAnsi="宋体"/>
          <w:b/>
          <w:kern w:val="0"/>
          <w:sz w:val="32"/>
          <w:szCs w:val="32"/>
        </w:rPr>
      </w:pPr>
    </w:p>
    <w:p w14:paraId="64DF1C00">
      <w:pPr>
        <w:spacing w:line="440" w:lineRule="atLeast"/>
        <w:ind w:firstLine="0" w:firstLineChars="0"/>
        <w:rPr>
          <w:rFonts w:ascii="宋体" w:hAnsi="宋体"/>
          <w:b/>
          <w:kern w:val="0"/>
          <w:sz w:val="32"/>
          <w:szCs w:val="32"/>
        </w:rPr>
      </w:pPr>
    </w:p>
    <w:p w14:paraId="499B54A4">
      <w:pPr>
        <w:spacing w:line="440" w:lineRule="atLeast"/>
        <w:ind w:firstLine="0" w:firstLineChars="0"/>
        <w:rPr>
          <w:rFonts w:ascii="宋体" w:hAnsi="宋体"/>
          <w:b/>
          <w:kern w:val="0"/>
          <w:sz w:val="32"/>
          <w:szCs w:val="32"/>
        </w:rPr>
      </w:pPr>
    </w:p>
    <w:p w14:paraId="6FCB705B">
      <w:pPr>
        <w:spacing w:line="440" w:lineRule="atLeast"/>
        <w:ind w:firstLine="0" w:firstLineChars="0"/>
        <w:rPr>
          <w:rFonts w:ascii="宋体" w:hAnsi="宋体"/>
          <w:b/>
          <w:kern w:val="0"/>
          <w:sz w:val="32"/>
          <w:szCs w:val="32"/>
        </w:rPr>
      </w:pPr>
    </w:p>
    <w:p w14:paraId="4A8B2656">
      <w:pPr>
        <w:spacing w:line="440" w:lineRule="atLeast"/>
        <w:ind w:firstLine="0" w:firstLineChars="0"/>
        <w:rPr>
          <w:rFonts w:ascii="宋体" w:hAnsi="宋体"/>
          <w:b/>
          <w:kern w:val="0"/>
          <w:sz w:val="32"/>
          <w:szCs w:val="32"/>
        </w:rPr>
      </w:pPr>
    </w:p>
    <w:p w14:paraId="4ECAE966">
      <w:pPr>
        <w:spacing w:line="440" w:lineRule="atLeast"/>
        <w:ind w:firstLine="0" w:firstLineChars="0"/>
        <w:rPr>
          <w:rFonts w:ascii="宋体" w:hAnsi="宋体"/>
          <w:b/>
          <w:kern w:val="0"/>
          <w:sz w:val="32"/>
          <w:szCs w:val="32"/>
        </w:rPr>
      </w:pPr>
    </w:p>
    <w:p w14:paraId="75846472">
      <w:pPr>
        <w:spacing w:line="440" w:lineRule="atLeast"/>
        <w:ind w:firstLine="0" w:firstLineChars="0"/>
        <w:rPr>
          <w:rFonts w:ascii="宋体" w:hAnsi="宋体"/>
          <w:b/>
          <w:kern w:val="0"/>
          <w:sz w:val="32"/>
          <w:szCs w:val="32"/>
        </w:rPr>
      </w:pPr>
    </w:p>
    <w:p w14:paraId="1E50BF78">
      <w:pPr>
        <w:pStyle w:val="22"/>
      </w:pPr>
    </w:p>
    <w:p w14:paraId="33A131BD">
      <w:pPr>
        <w:pStyle w:val="22"/>
      </w:pPr>
    </w:p>
    <w:p w14:paraId="7033183C">
      <w:pPr>
        <w:pStyle w:val="22"/>
      </w:pPr>
    </w:p>
    <w:p w14:paraId="1401A9FB">
      <w:pPr>
        <w:spacing w:line="400" w:lineRule="exact"/>
        <w:ind w:firstLine="0" w:firstLineChars="0"/>
        <w:outlineLvl w:val="2"/>
        <w:rPr>
          <w:rFonts w:hint="eastAsia" w:ascii="宋体" w:hAnsi="宋体" w:cs="宋体"/>
          <w:b/>
          <w:kern w:val="0"/>
          <w:sz w:val="32"/>
          <w:szCs w:val="32"/>
        </w:rPr>
      </w:pPr>
      <w:bookmarkStart w:id="99" w:name="_Toc132893743"/>
      <w:bookmarkStart w:id="100" w:name="_Toc132893808"/>
      <w:bookmarkStart w:id="101" w:name="_Toc82016595"/>
    </w:p>
    <w:p w14:paraId="2DC8FF4C">
      <w:pPr>
        <w:spacing w:line="400" w:lineRule="exact"/>
        <w:ind w:firstLine="0" w:firstLineChars="0"/>
        <w:outlineLvl w:val="2"/>
        <w:rPr>
          <w:rFonts w:ascii="宋体" w:hAnsi="宋体" w:cs="宋体"/>
          <w:b/>
          <w:kern w:val="0"/>
          <w:sz w:val="32"/>
          <w:szCs w:val="32"/>
        </w:rPr>
      </w:pPr>
      <w:r>
        <w:rPr>
          <w:rFonts w:hint="eastAsia" w:ascii="宋体" w:hAnsi="宋体" w:cs="宋体"/>
          <w:b/>
          <w:kern w:val="0"/>
          <w:sz w:val="32"/>
          <w:szCs w:val="32"/>
        </w:rPr>
        <w:t>二、响应文件组成</w:t>
      </w:r>
      <w:bookmarkEnd w:id="99"/>
      <w:bookmarkEnd w:id="100"/>
      <w:bookmarkEnd w:id="101"/>
    </w:p>
    <w:p w14:paraId="283AD3CD">
      <w:pPr>
        <w:spacing w:line="400" w:lineRule="exact"/>
        <w:ind w:firstLine="0" w:firstLineChars="0"/>
        <w:rPr>
          <w:rFonts w:ascii="宋体" w:hAnsi="宋体" w:cs="宋体"/>
          <w:b/>
          <w:bCs/>
          <w:kern w:val="0"/>
          <w:szCs w:val="24"/>
        </w:rPr>
      </w:pPr>
    </w:p>
    <w:p w14:paraId="219BD472">
      <w:pPr>
        <w:spacing w:line="400" w:lineRule="exact"/>
        <w:ind w:firstLine="0" w:firstLineChars="0"/>
        <w:rPr>
          <w:rFonts w:ascii="宋体" w:hAnsi="宋体" w:cs="宋体"/>
          <w:b/>
          <w:bCs/>
          <w:kern w:val="0"/>
          <w:szCs w:val="24"/>
        </w:rPr>
      </w:pPr>
    </w:p>
    <w:p w14:paraId="4E1D96AE">
      <w:pPr>
        <w:spacing w:line="400" w:lineRule="exact"/>
        <w:ind w:firstLine="0" w:firstLineChars="0"/>
        <w:rPr>
          <w:rFonts w:ascii="宋体" w:hAnsi="宋体" w:cs="宋体"/>
          <w:b/>
          <w:bCs/>
          <w:kern w:val="0"/>
          <w:szCs w:val="24"/>
        </w:rPr>
      </w:pPr>
      <w:r>
        <w:rPr>
          <w:rFonts w:hint="eastAsia" w:ascii="宋体" w:hAnsi="宋体" w:cs="宋体"/>
          <w:b/>
          <w:bCs/>
          <w:kern w:val="0"/>
          <w:szCs w:val="24"/>
        </w:rPr>
        <w:t>（一）</w:t>
      </w:r>
      <w:r>
        <w:rPr>
          <w:rFonts w:hint="eastAsia" w:ascii="宋体" w:hAnsi="宋体" w:cs="宋体"/>
          <w:b/>
          <w:kern w:val="0"/>
          <w:sz w:val="32"/>
          <w:szCs w:val="32"/>
        </w:rPr>
        <w:t>资格性响应证明材料</w:t>
      </w:r>
    </w:p>
    <w:p w14:paraId="55FA96AB">
      <w:pPr>
        <w:spacing w:line="400" w:lineRule="exact"/>
        <w:ind w:firstLine="0" w:firstLineChars="0"/>
        <w:rPr>
          <w:rFonts w:ascii="宋体" w:hAnsi="宋体" w:cs="宋体"/>
          <w:b/>
          <w:bCs/>
          <w:kern w:val="0"/>
          <w:szCs w:val="24"/>
        </w:rPr>
      </w:pPr>
    </w:p>
    <w:p w14:paraId="24272F0A">
      <w:pPr>
        <w:spacing w:line="400" w:lineRule="exact"/>
        <w:ind w:firstLine="0" w:firstLineChars="0"/>
        <w:rPr>
          <w:rFonts w:ascii="宋体" w:hAnsi="宋体" w:cs="宋体"/>
          <w:b/>
          <w:bCs/>
          <w:kern w:val="0"/>
          <w:szCs w:val="24"/>
        </w:rPr>
      </w:pPr>
    </w:p>
    <w:p w14:paraId="077F9B16">
      <w:pPr>
        <w:spacing w:line="400" w:lineRule="exact"/>
        <w:ind w:firstLine="0" w:firstLineChars="0"/>
        <w:rPr>
          <w:rFonts w:ascii="宋体" w:hAnsi="宋体" w:cs="宋体"/>
          <w:b/>
          <w:bCs/>
          <w:kern w:val="0"/>
          <w:szCs w:val="24"/>
        </w:rPr>
      </w:pPr>
    </w:p>
    <w:p w14:paraId="362FCAD8">
      <w:pPr>
        <w:spacing w:line="400" w:lineRule="exact"/>
        <w:ind w:firstLine="0" w:firstLineChars="0"/>
        <w:rPr>
          <w:rFonts w:ascii="宋体" w:hAnsi="宋体" w:cs="宋体"/>
          <w:b/>
          <w:bCs/>
          <w:kern w:val="0"/>
          <w:szCs w:val="24"/>
        </w:rPr>
      </w:pPr>
      <w:r>
        <w:rPr>
          <w:rFonts w:hint="eastAsia" w:ascii="宋体" w:hAnsi="宋体" w:cs="宋体"/>
          <w:b/>
          <w:bCs/>
          <w:kern w:val="0"/>
          <w:szCs w:val="24"/>
        </w:rPr>
        <w:t>（二）</w:t>
      </w:r>
      <w:r>
        <w:rPr>
          <w:rFonts w:hint="eastAsia" w:ascii="宋体" w:hAnsi="宋体" w:cs="宋体"/>
          <w:b/>
          <w:kern w:val="0"/>
          <w:sz w:val="32"/>
          <w:szCs w:val="32"/>
        </w:rPr>
        <w:t>符合性响应证明材料</w:t>
      </w:r>
    </w:p>
    <w:p w14:paraId="3BD7C199">
      <w:pPr>
        <w:spacing w:line="400" w:lineRule="exact"/>
        <w:ind w:firstLine="0" w:firstLineChars="0"/>
        <w:rPr>
          <w:rFonts w:ascii="宋体" w:hAnsi="宋体" w:cs="宋体"/>
          <w:b/>
          <w:bCs/>
          <w:kern w:val="0"/>
          <w:szCs w:val="24"/>
        </w:rPr>
      </w:pPr>
    </w:p>
    <w:p w14:paraId="1B6A3210">
      <w:pPr>
        <w:spacing w:line="400" w:lineRule="exact"/>
        <w:ind w:firstLine="0" w:firstLineChars="0"/>
        <w:rPr>
          <w:rFonts w:ascii="宋体" w:hAnsi="宋体" w:cs="宋体"/>
          <w:b/>
          <w:bCs/>
          <w:kern w:val="0"/>
          <w:szCs w:val="24"/>
        </w:rPr>
      </w:pPr>
    </w:p>
    <w:p w14:paraId="2CD7C2AC">
      <w:pPr>
        <w:spacing w:line="400" w:lineRule="exact"/>
        <w:ind w:firstLine="0" w:firstLineChars="0"/>
        <w:rPr>
          <w:rFonts w:ascii="宋体" w:hAnsi="宋体" w:cs="宋体"/>
          <w:b/>
          <w:bCs/>
          <w:kern w:val="0"/>
          <w:szCs w:val="24"/>
        </w:rPr>
      </w:pPr>
    </w:p>
    <w:p w14:paraId="427059CD">
      <w:pPr>
        <w:spacing w:line="400" w:lineRule="exact"/>
        <w:ind w:firstLine="0" w:firstLineChars="0"/>
        <w:rPr>
          <w:rFonts w:ascii="宋体" w:hAnsi="宋体" w:cs="宋体"/>
          <w:b/>
          <w:bCs/>
          <w:kern w:val="0"/>
          <w:szCs w:val="24"/>
        </w:rPr>
      </w:pPr>
      <w:r>
        <w:rPr>
          <w:rFonts w:hint="eastAsia" w:ascii="宋体" w:hAnsi="宋体" w:cs="宋体"/>
          <w:b/>
          <w:bCs/>
          <w:kern w:val="0"/>
          <w:szCs w:val="24"/>
        </w:rPr>
        <w:t>（三）</w:t>
      </w:r>
      <w:r>
        <w:rPr>
          <w:rFonts w:hint="eastAsia" w:ascii="宋体" w:hAnsi="宋体" w:cs="宋体"/>
          <w:b/>
          <w:kern w:val="0"/>
          <w:sz w:val="32"/>
          <w:szCs w:val="32"/>
        </w:rPr>
        <w:t>其它有效证明材料</w:t>
      </w:r>
    </w:p>
    <w:p w14:paraId="52ABFFEC">
      <w:pPr>
        <w:tabs>
          <w:tab w:val="left" w:pos="1305"/>
        </w:tabs>
        <w:spacing w:line="520" w:lineRule="exact"/>
        <w:ind w:firstLine="0" w:firstLineChars="0"/>
        <w:jc w:val="center"/>
        <w:rPr>
          <w:rFonts w:ascii="宋体" w:hAnsi="宋体" w:cs="宋体"/>
          <w:b/>
          <w:kern w:val="0"/>
          <w:sz w:val="32"/>
          <w:szCs w:val="32"/>
        </w:rPr>
      </w:pPr>
    </w:p>
    <w:p w14:paraId="3DFB378F">
      <w:pPr>
        <w:tabs>
          <w:tab w:val="left" w:pos="1305"/>
        </w:tabs>
        <w:spacing w:line="520" w:lineRule="exact"/>
        <w:ind w:firstLine="0" w:firstLineChars="0"/>
        <w:jc w:val="center"/>
        <w:rPr>
          <w:rFonts w:ascii="宋体" w:hAnsi="宋体"/>
          <w:b/>
          <w:kern w:val="0"/>
          <w:sz w:val="32"/>
          <w:szCs w:val="32"/>
        </w:rPr>
      </w:pPr>
    </w:p>
    <w:p w14:paraId="5761C392">
      <w:pPr>
        <w:tabs>
          <w:tab w:val="left" w:pos="1305"/>
        </w:tabs>
        <w:spacing w:line="520" w:lineRule="exact"/>
        <w:ind w:firstLine="0" w:firstLineChars="0"/>
        <w:jc w:val="center"/>
        <w:rPr>
          <w:rFonts w:ascii="宋体" w:hAnsi="宋体"/>
          <w:b/>
          <w:kern w:val="0"/>
          <w:sz w:val="32"/>
          <w:szCs w:val="32"/>
        </w:rPr>
      </w:pPr>
    </w:p>
    <w:p w14:paraId="4794A9FD">
      <w:pPr>
        <w:tabs>
          <w:tab w:val="left" w:pos="1305"/>
        </w:tabs>
        <w:spacing w:line="520" w:lineRule="exact"/>
        <w:ind w:firstLine="0" w:firstLineChars="0"/>
        <w:jc w:val="center"/>
        <w:rPr>
          <w:rFonts w:ascii="宋体" w:hAnsi="宋体"/>
          <w:b/>
          <w:kern w:val="0"/>
          <w:sz w:val="32"/>
          <w:szCs w:val="32"/>
        </w:rPr>
      </w:pPr>
    </w:p>
    <w:p w14:paraId="77B0115C">
      <w:pPr>
        <w:tabs>
          <w:tab w:val="left" w:pos="1305"/>
        </w:tabs>
        <w:spacing w:line="520" w:lineRule="exact"/>
        <w:ind w:firstLine="0" w:firstLineChars="0"/>
        <w:jc w:val="center"/>
        <w:rPr>
          <w:rFonts w:ascii="宋体" w:hAnsi="宋体"/>
          <w:b/>
          <w:kern w:val="0"/>
          <w:sz w:val="32"/>
          <w:szCs w:val="32"/>
        </w:rPr>
      </w:pPr>
    </w:p>
    <w:p w14:paraId="0BAFA4F1">
      <w:pPr>
        <w:tabs>
          <w:tab w:val="left" w:pos="1305"/>
        </w:tabs>
        <w:spacing w:line="520" w:lineRule="exact"/>
        <w:ind w:firstLine="0" w:firstLineChars="0"/>
        <w:jc w:val="center"/>
        <w:rPr>
          <w:rFonts w:ascii="宋体" w:hAnsi="宋体"/>
          <w:b/>
          <w:kern w:val="0"/>
          <w:sz w:val="32"/>
          <w:szCs w:val="32"/>
        </w:rPr>
      </w:pPr>
    </w:p>
    <w:p w14:paraId="5839FADE">
      <w:pPr>
        <w:tabs>
          <w:tab w:val="left" w:pos="1305"/>
        </w:tabs>
        <w:spacing w:line="520" w:lineRule="exact"/>
        <w:ind w:firstLine="0" w:firstLineChars="0"/>
        <w:jc w:val="center"/>
        <w:rPr>
          <w:rFonts w:ascii="宋体" w:hAnsi="宋体"/>
          <w:b/>
          <w:kern w:val="0"/>
          <w:sz w:val="32"/>
          <w:szCs w:val="32"/>
        </w:rPr>
      </w:pPr>
    </w:p>
    <w:p w14:paraId="27BF7FF6">
      <w:pPr>
        <w:tabs>
          <w:tab w:val="left" w:pos="1305"/>
        </w:tabs>
        <w:spacing w:line="520" w:lineRule="exact"/>
        <w:ind w:firstLine="0" w:firstLineChars="0"/>
        <w:jc w:val="center"/>
        <w:rPr>
          <w:b/>
          <w:kern w:val="0"/>
          <w:sz w:val="32"/>
          <w:szCs w:val="32"/>
        </w:rPr>
      </w:pPr>
    </w:p>
    <w:p w14:paraId="37E45BC2">
      <w:pPr>
        <w:spacing w:line="240" w:lineRule="auto"/>
        <w:ind w:firstLine="0" w:firstLineChars="0"/>
        <w:jc w:val="center"/>
        <w:rPr>
          <w:rFonts w:ascii="宋体" w:hAnsi="宋体" w:cs="宋体"/>
          <w:kern w:val="0"/>
          <w:szCs w:val="24"/>
        </w:rPr>
      </w:pPr>
      <w:r>
        <w:rPr>
          <w:rFonts w:hint="eastAsia"/>
          <w:b/>
          <w:kern w:val="0"/>
          <w:sz w:val="32"/>
          <w:szCs w:val="32"/>
        </w:rPr>
        <w:br w:type="page"/>
      </w:r>
      <w:r>
        <w:rPr>
          <w:rFonts w:hint="eastAsia" w:ascii="宋体" w:hAnsi="宋体" w:cs="宋体"/>
          <w:b/>
          <w:kern w:val="0"/>
          <w:sz w:val="32"/>
          <w:szCs w:val="32"/>
        </w:rPr>
        <w:t>（一）资格性响应证明材料目录</w:t>
      </w:r>
    </w:p>
    <w:p w14:paraId="6EC901AB">
      <w:pPr>
        <w:tabs>
          <w:tab w:val="left" w:pos="1305"/>
        </w:tabs>
        <w:spacing w:line="440" w:lineRule="exact"/>
        <w:ind w:firstLine="600"/>
        <w:rPr>
          <w:rFonts w:ascii="宋体" w:hAnsi="宋体" w:cs="宋体"/>
          <w:sz w:val="30"/>
          <w:szCs w:val="30"/>
        </w:rPr>
      </w:pPr>
    </w:p>
    <w:p w14:paraId="1D32773F">
      <w:pPr>
        <w:tabs>
          <w:tab w:val="left" w:pos="1305"/>
        </w:tabs>
        <w:spacing w:line="440" w:lineRule="exact"/>
        <w:ind w:firstLine="480"/>
        <w:rPr>
          <w:rFonts w:ascii="宋体" w:hAnsi="宋体" w:cs="宋体"/>
          <w:b/>
          <w:szCs w:val="24"/>
        </w:rPr>
      </w:pPr>
      <w:r>
        <w:rPr>
          <w:rFonts w:hint="eastAsia" w:ascii="宋体" w:hAnsi="宋体" w:cs="宋体"/>
          <w:szCs w:val="24"/>
        </w:rPr>
        <w:t>1.响应函</w:t>
      </w:r>
      <w:r>
        <w:rPr>
          <w:rFonts w:hint="eastAsia" w:ascii="宋体" w:hAnsi="宋体" w:cs="宋体"/>
          <w:b/>
          <w:szCs w:val="24"/>
        </w:rPr>
        <w:t>（必须提供）</w:t>
      </w:r>
    </w:p>
    <w:p w14:paraId="00882F81">
      <w:pPr>
        <w:tabs>
          <w:tab w:val="left" w:pos="1305"/>
        </w:tabs>
        <w:spacing w:line="440" w:lineRule="exact"/>
        <w:ind w:firstLine="480"/>
        <w:rPr>
          <w:rFonts w:ascii="宋体" w:hAnsi="宋体" w:cs="宋体"/>
          <w:kern w:val="0"/>
          <w:szCs w:val="24"/>
        </w:rPr>
      </w:pPr>
      <w:r>
        <w:rPr>
          <w:rFonts w:hint="eastAsia" w:ascii="宋体" w:hAnsi="宋体" w:cs="宋体"/>
          <w:szCs w:val="24"/>
        </w:rPr>
        <w:t>2.供应商相应的法定代表人(负责人、自然人)身份证正反两面复印件</w:t>
      </w:r>
      <w:r>
        <w:rPr>
          <w:rFonts w:hint="eastAsia" w:ascii="宋体" w:hAnsi="宋体" w:cs="宋体"/>
          <w:b/>
          <w:szCs w:val="24"/>
        </w:rPr>
        <w:t>（必须提供）</w:t>
      </w:r>
    </w:p>
    <w:p w14:paraId="434F94E3">
      <w:pPr>
        <w:tabs>
          <w:tab w:val="left" w:pos="1305"/>
        </w:tabs>
        <w:spacing w:line="440" w:lineRule="exact"/>
        <w:ind w:firstLine="480"/>
        <w:rPr>
          <w:rFonts w:ascii="宋体" w:hAnsi="宋体" w:cs="宋体"/>
          <w:kern w:val="0"/>
          <w:szCs w:val="24"/>
        </w:rPr>
      </w:pPr>
      <w:r>
        <w:rPr>
          <w:rFonts w:hint="eastAsia" w:ascii="宋体" w:hAnsi="宋体" w:cs="宋体"/>
          <w:szCs w:val="24"/>
        </w:rPr>
        <w:t>3.供应商的授权委托书、委托代理人身份证正反面复印件以及由社保经办机构出具的202</w:t>
      </w:r>
      <w:r>
        <w:rPr>
          <w:rFonts w:hint="eastAsia" w:ascii="宋体" w:hAnsi="宋体" w:cs="宋体"/>
          <w:szCs w:val="24"/>
          <w:lang w:val="en-US" w:eastAsia="zh-CN"/>
        </w:rPr>
        <w:t>5</w:t>
      </w:r>
      <w:r>
        <w:rPr>
          <w:rFonts w:hint="eastAsia" w:ascii="宋体" w:hAnsi="宋体" w:cs="宋体"/>
          <w:szCs w:val="24"/>
        </w:rPr>
        <w:t>年以来任意一个月供应商为委托代理人交纳的社保证明复印件</w:t>
      </w:r>
      <w:r>
        <w:rPr>
          <w:rFonts w:hint="eastAsia" w:ascii="宋体" w:hAnsi="宋体" w:cs="宋体"/>
          <w:b/>
          <w:szCs w:val="24"/>
        </w:rPr>
        <w:t>【属自然人的应提供由社保经办机构出具的自然人本人及委托代理人所交纳的202</w:t>
      </w:r>
      <w:r>
        <w:rPr>
          <w:rFonts w:hint="eastAsia" w:ascii="宋体" w:hAnsi="宋体" w:cs="宋体"/>
          <w:b/>
          <w:szCs w:val="24"/>
          <w:lang w:val="en-US" w:eastAsia="zh-CN"/>
        </w:rPr>
        <w:t>5</w:t>
      </w:r>
      <w:r>
        <w:rPr>
          <w:rFonts w:hint="eastAsia" w:ascii="宋体" w:hAnsi="宋体" w:cs="宋体"/>
          <w:b/>
          <w:szCs w:val="24"/>
        </w:rPr>
        <w:t>年以来任意一个月社保证明复印件】（委托代理时必须提供）</w:t>
      </w:r>
    </w:p>
    <w:p w14:paraId="67A8B955">
      <w:pPr>
        <w:tabs>
          <w:tab w:val="left" w:pos="1305"/>
        </w:tabs>
        <w:spacing w:line="440" w:lineRule="exact"/>
        <w:ind w:firstLine="480"/>
        <w:rPr>
          <w:rFonts w:ascii="宋体" w:hAnsi="宋体" w:cs="宋体"/>
          <w:szCs w:val="24"/>
        </w:rPr>
      </w:pPr>
      <w:r>
        <w:rPr>
          <w:rFonts w:hint="eastAsia" w:ascii="宋体" w:hAnsi="宋体" w:cs="宋体"/>
          <w:szCs w:val="24"/>
        </w:rPr>
        <w:t>4.供应商的法人或者其他组织营业执照等证明文件复印件</w:t>
      </w:r>
      <w:r>
        <w:rPr>
          <w:rFonts w:hint="eastAsia" w:ascii="宋体" w:hAnsi="宋体" w:cs="宋体"/>
          <w:b/>
          <w:szCs w:val="24"/>
        </w:rPr>
        <w:t>（必须提供，自然人除外）</w:t>
      </w:r>
    </w:p>
    <w:p w14:paraId="685E81B3">
      <w:pPr>
        <w:spacing w:line="380" w:lineRule="exact"/>
        <w:ind w:firstLine="413" w:firstLineChars="196"/>
        <w:rPr>
          <w:rFonts w:ascii="宋体" w:hAnsi="宋体" w:cs="宋体"/>
          <w:b/>
          <w:sz w:val="21"/>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3E5C6920">
      <w:pPr>
        <w:tabs>
          <w:tab w:val="left" w:pos="1305"/>
        </w:tabs>
        <w:spacing w:line="440" w:lineRule="exact"/>
        <w:ind w:firstLine="480"/>
        <w:rPr>
          <w:rFonts w:hint="eastAsia" w:ascii="宋体" w:hAnsi="宋体" w:eastAsia="宋体" w:cs="宋体"/>
          <w:kern w:val="0"/>
          <w:szCs w:val="24"/>
        </w:rPr>
      </w:pPr>
      <w:r>
        <w:rPr>
          <w:rFonts w:hint="eastAsia" w:ascii="宋体" w:hAnsi="宋体" w:eastAsia="宋体" w:cs="宋体"/>
          <w:kern w:val="0"/>
          <w:szCs w:val="24"/>
        </w:rPr>
        <w:t>（5）供应商202</w:t>
      </w:r>
      <w:r>
        <w:rPr>
          <w:rFonts w:hint="eastAsia" w:ascii="宋体" w:hAnsi="宋体" w:eastAsia="宋体" w:cs="宋体"/>
          <w:kern w:val="0"/>
          <w:szCs w:val="24"/>
          <w:lang w:val="en-US" w:eastAsia="zh-CN"/>
        </w:rPr>
        <w:t>3</w:t>
      </w:r>
      <w:r>
        <w:rPr>
          <w:rFonts w:hint="eastAsia" w:ascii="宋体" w:hAnsi="宋体" w:eastAsia="宋体" w:cs="宋体"/>
          <w:kern w:val="0"/>
          <w:szCs w:val="24"/>
        </w:rPr>
        <w:t>年以来任意年度内的财务状况报告（或202</w:t>
      </w:r>
      <w:r>
        <w:rPr>
          <w:rFonts w:hint="eastAsia" w:ascii="宋体" w:hAnsi="宋体" w:eastAsia="宋体" w:cs="宋体"/>
          <w:kern w:val="0"/>
          <w:szCs w:val="24"/>
          <w:lang w:val="en-US" w:eastAsia="zh-CN"/>
        </w:rPr>
        <w:t>4</w:t>
      </w:r>
      <w:r>
        <w:rPr>
          <w:rFonts w:hint="eastAsia" w:ascii="宋体" w:hAnsi="宋体" w:eastAsia="宋体" w:cs="宋体"/>
          <w:kern w:val="0"/>
          <w:szCs w:val="24"/>
        </w:rPr>
        <w:t>年以来任意一个月银行出具的资信证明）复印件</w:t>
      </w:r>
      <w:r>
        <w:rPr>
          <w:rFonts w:hint="eastAsia" w:ascii="宋体" w:hAnsi="宋体" w:eastAsia="宋体" w:cs="宋体"/>
          <w:b/>
          <w:bCs/>
          <w:kern w:val="0"/>
          <w:szCs w:val="24"/>
        </w:rPr>
        <w:t>（必须提供）</w:t>
      </w:r>
      <w:r>
        <w:rPr>
          <w:rFonts w:hint="eastAsia" w:ascii="宋体" w:hAnsi="宋体" w:eastAsia="宋体" w:cs="宋体"/>
          <w:b/>
          <w:bCs/>
          <w:kern w:val="0"/>
          <w:szCs w:val="24"/>
          <w:lang w:val="en-US" w:eastAsia="zh-CN"/>
        </w:rPr>
        <w:t>（若为新成立企业按实际情况提供）</w:t>
      </w:r>
      <w:r>
        <w:rPr>
          <w:rFonts w:hint="eastAsia" w:ascii="宋体" w:hAnsi="宋体" w:eastAsia="宋体" w:cs="宋体"/>
          <w:kern w:val="0"/>
          <w:szCs w:val="24"/>
        </w:rPr>
        <w:t>；</w:t>
      </w:r>
    </w:p>
    <w:p w14:paraId="4AF1B954">
      <w:pPr>
        <w:tabs>
          <w:tab w:val="left" w:pos="1305"/>
        </w:tabs>
        <w:spacing w:line="440" w:lineRule="exact"/>
        <w:ind w:firstLine="480"/>
        <w:rPr>
          <w:rFonts w:hint="eastAsia" w:ascii="宋体" w:hAnsi="宋体" w:eastAsia="宋体" w:cs="宋体"/>
          <w:kern w:val="0"/>
          <w:szCs w:val="24"/>
        </w:rPr>
      </w:pPr>
      <w:r>
        <w:rPr>
          <w:rFonts w:hint="eastAsia" w:ascii="宋体" w:hAnsi="宋体" w:eastAsia="宋体" w:cs="宋体"/>
          <w:kern w:val="0"/>
          <w:szCs w:val="24"/>
          <w:lang w:val="en-US" w:eastAsia="zh-CN"/>
        </w:rPr>
        <w:t>（6）供应商在响应文件提交截止时间前半年内任意一个月或任一季度依法缴纳税收的证明材料[增值税缴纳发票(税收完税证明)或企业所得税完税证明或税务部门出具的免税证明]复印件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kern w:val="0"/>
          <w:szCs w:val="24"/>
        </w:rPr>
        <w:t>（必须提供</w:t>
      </w:r>
      <w:r>
        <w:rPr>
          <w:rFonts w:hint="eastAsia" w:ascii="宋体" w:hAnsi="宋体" w:eastAsia="宋体" w:cs="宋体"/>
          <w:b/>
          <w:bCs/>
          <w:kern w:val="0"/>
          <w:szCs w:val="24"/>
          <w:lang w:eastAsia="zh-CN"/>
        </w:rPr>
        <w:t>，</w:t>
      </w:r>
      <w:r>
        <w:rPr>
          <w:rFonts w:hint="eastAsia" w:ascii="宋体" w:hAnsi="宋体" w:eastAsia="宋体" w:cs="宋体"/>
          <w:b/>
          <w:bCs/>
          <w:kern w:val="0"/>
          <w:szCs w:val="24"/>
          <w:lang w:val="en-US" w:eastAsia="zh-CN"/>
        </w:rPr>
        <w:t>若为新成立企业按实际情况提供</w:t>
      </w:r>
      <w:r>
        <w:rPr>
          <w:rFonts w:hint="eastAsia" w:ascii="宋体" w:hAnsi="宋体" w:eastAsia="宋体" w:cs="宋体"/>
          <w:b/>
          <w:bCs/>
          <w:kern w:val="0"/>
          <w:szCs w:val="24"/>
        </w:rPr>
        <w:t>）</w:t>
      </w:r>
      <w:r>
        <w:rPr>
          <w:rFonts w:hint="eastAsia" w:ascii="宋体" w:hAnsi="宋体" w:eastAsia="宋体" w:cs="宋体"/>
          <w:kern w:val="0"/>
          <w:szCs w:val="24"/>
          <w:lang w:eastAsia="zh-CN"/>
        </w:rPr>
        <w:t>；</w:t>
      </w:r>
    </w:p>
    <w:p w14:paraId="1D37C51E">
      <w:pPr>
        <w:tabs>
          <w:tab w:val="left" w:pos="1305"/>
        </w:tabs>
        <w:spacing w:line="440" w:lineRule="exact"/>
        <w:ind w:firstLine="480"/>
        <w:rPr>
          <w:rFonts w:ascii="宋体" w:hAnsi="宋体" w:cs="宋体"/>
          <w:b/>
          <w:kern w:val="0"/>
          <w:szCs w:val="24"/>
        </w:rPr>
      </w:pPr>
      <w:r>
        <w:rPr>
          <w:rFonts w:hint="eastAsia" w:ascii="宋体" w:hAnsi="宋体" w:cs="宋体"/>
          <w:kern w:val="0"/>
          <w:szCs w:val="24"/>
        </w:rPr>
        <w:t>7.供应商参加政府采购活动前3年内在经营活动中没有重大违法记录及有关信用信息的书面声明</w:t>
      </w:r>
      <w:r>
        <w:rPr>
          <w:rFonts w:hint="eastAsia" w:ascii="宋体" w:hAnsi="宋体" w:cs="宋体"/>
          <w:b/>
          <w:kern w:val="0"/>
          <w:szCs w:val="24"/>
        </w:rPr>
        <w:t>（必须提供）</w:t>
      </w:r>
    </w:p>
    <w:p w14:paraId="0340D022">
      <w:pPr>
        <w:tabs>
          <w:tab w:val="left" w:pos="1305"/>
        </w:tabs>
        <w:spacing w:line="440" w:lineRule="exact"/>
        <w:ind w:firstLine="480"/>
        <w:rPr>
          <w:rFonts w:ascii="宋体" w:hAnsi="宋体" w:cs="宋体"/>
          <w:b/>
          <w:kern w:val="0"/>
          <w:szCs w:val="24"/>
        </w:rPr>
      </w:pPr>
      <w:r>
        <w:rPr>
          <w:rFonts w:hint="eastAsia" w:ascii="宋体" w:hAnsi="宋体" w:cs="宋体"/>
          <w:kern w:val="0"/>
          <w:szCs w:val="24"/>
        </w:rPr>
        <w:t>8.供应商参加本项目无围标串标行为的承诺函</w:t>
      </w:r>
      <w:r>
        <w:rPr>
          <w:rFonts w:hint="eastAsia" w:ascii="宋体" w:hAnsi="宋体" w:cs="宋体"/>
          <w:b/>
          <w:kern w:val="0"/>
          <w:szCs w:val="24"/>
        </w:rPr>
        <w:t>（必须提供）</w:t>
      </w:r>
    </w:p>
    <w:p w14:paraId="7BF32C83">
      <w:pPr>
        <w:tabs>
          <w:tab w:val="left" w:pos="1305"/>
        </w:tabs>
        <w:spacing w:line="440" w:lineRule="exact"/>
        <w:ind w:firstLine="480"/>
        <w:rPr>
          <w:rFonts w:ascii="宋体" w:hAnsi="宋体" w:cs="宋体"/>
          <w:kern w:val="0"/>
          <w:szCs w:val="24"/>
        </w:rPr>
      </w:pPr>
      <w:r>
        <w:rPr>
          <w:rFonts w:hint="eastAsia" w:ascii="宋体" w:hAnsi="宋体" w:cs="宋体"/>
          <w:kern w:val="0"/>
          <w:szCs w:val="24"/>
        </w:rPr>
        <w:t>9.本项目专门面向中小企业采购，供应商须满足《政府采购促进中小企业发展管理办法》(财库〔2020〕46号)第二条规定。监狱企业、残疾人福利单位视同小型、微型企业。供应商根据自身情况，相应提供以下证明材料</w:t>
      </w:r>
      <w:r>
        <w:rPr>
          <w:rFonts w:hint="eastAsia" w:ascii="宋体" w:hAnsi="宋体" w:cs="宋体"/>
          <w:b/>
          <w:kern w:val="0"/>
          <w:szCs w:val="24"/>
        </w:rPr>
        <w:t>（必须提供）：</w:t>
      </w:r>
    </w:p>
    <w:p w14:paraId="37E5AFDE">
      <w:pPr>
        <w:tabs>
          <w:tab w:val="left" w:pos="1305"/>
        </w:tabs>
        <w:spacing w:line="440" w:lineRule="exact"/>
        <w:ind w:firstLine="480"/>
        <w:rPr>
          <w:rFonts w:ascii="宋体" w:hAnsi="宋体" w:cs="宋体"/>
          <w:kern w:val="0"/>
          <w:szCs w:val="24"/>
        </w:rPr>
      </w:pPr>
      <w:r>
        <w:rPr>
          <w:rFonts w:hint="eastAsia" w:ascii="宋体" w:hAnsi="宋体" w:cs="宋体"/>
          <w:kern w:val="0"/>
          <w:szCs w:val="24"/>
        </w:rPr>
        <w:t>①供应商如为符合政策要求的中小企业且承接本项目全部服务的，提供《中小企业声明函》；</w:t>
      </w:r>
    </w:p>
    <w:p w14:paraId="491AFF9B">
      <w:pPr>
        <w:tabs>
          <w:tab w:val="left" w:pos="1305"/>
        </w:tabs>
        <w:spacing w:line="440" w:lineRule="exact"/>
        <w:ind w:firstLine="480"/>
        <w:rPr>
          <w:rFonts w:ascii="宋体" w:hAnsi="宋体" w:cs="宋体"/>
          <w:kern w:val="0"/>
          <w:szCs w:val="24"/>
        </w:rPr>
      </w:pPr>
      <w:r>
        <w:rPr>
          <w:rFonts w:hint="eastAsia" w:ascii="宋体" w:hAnsi="宋体" w:cs="宋体"/>
          <w:kern w:val="0"/>
          <w:szCs w:val="24"/>
        </w:rPr>
        <w:t>②供应商如属于监狱企业且承接本项目全部服务的，提供由省级以上监狱管理局、戒毒管理局(含新疆生产建设兵团)出具的属于监狱企业的证明文件；</w:t>
      </w:r>
    </w:p>
    <w:p w14:paraId="2D091C3F">
      <w:pPr>
        <w:tabs>
          <w:tab w:val="left" w:pos="1305"/>
        </w:tabs>
        <w:spacing w:line="440" w:lineRule="exact"/>
        <w:ind w:firstLine="480"/>
        <w:rPr>
          <w:rFonts w:ascii="宋体" w:hAnsi="宋体" w:cs="宋体"/>
          <w:kern w:val="0"/>
          <w:szCs w:val="24"/>
        </w:rPr>
      </w:pPr>
      <w:r>
        <w:rPr>
          <w:rFonts w:hint="eastAsia" w:ascii="宋体" w:hAnsi="宋体" w:cs="宋体"/>
          <w:kern w:val="0"/>
          <w:szCs w:val="24"/>
        </w:rPr>
        <w:t>③供应商如属于符合条件的残疾人福利性单位且承接本项目全部服务的，提供《残疾人福利性单位声明函》。</w:t>
      </w:r>
    </w:p>
    <w:p w14:paraId="0B3AAEFC">
      <w:pPr>
        <w:spacing w:line="240" w:lineRule="auto"/>
        <w:ind w:firstLine="0" w:firstLineChars="0"/>
        <w:rPr>
          <w:rFonts w:ascii="宋体" w:hAnsi="宋体" w:cs="宋体"/>
          <w:kern w:val="0"/>
          <w:szCs w:val="24"/>
        </w:rPr>
      </w:pPr>
    </w:p>
    <w:p w14:paraId="70354B31">
      <w:pPr>
        <w:pStyle w:val="22"/>
      </w:pPr>
    </w:p>
    <w:p w14:paraId="286D7BF7">
      <w:pPr>
        <w:pStyle w:val="22"/>
      </w:pPr>
    </w:p>
    <w:p w14:paraId="3062B0C9">
      <w:pPr>
        <w:pStyle w:val="22"/>
      </w:pPr>
    </w:p>
    <w:p w14:paraId="2E43B694">
      <w:pPr>
        <w:pStyle w:val="22"/>
      </w:pPr>
    </w:p>
    <w:p w14:paraId="39890E3B">
      <w:pPr>
        <w:pStyle w:val="22"/>
      </w:pPr>
    </w:p>
    <w:p w14:paraId="1E769F70">
      <w:pPr>
        <w:spacing w:line="240" w:lineRule="auto"/>
        <w:ind w:firstLine="0" w:firstLineChars="0"/>
        <w:rPr>
          <w:rFonts w:ascii="宋体" w:hAnsi="宋体" w:cs="宋体"/>
          <w:b/>
          <w:kern w:val="0"/>
          <w:sz w:val="28"/>
          <w:szCs w:val="28"/>
        </w:rPr>
      </w:pPr>
      <w:r>
        <w:rPr>
          <w:rFonts w:hint="eastAsia" w:ascii="宋体" w:hAnsi="宋体" w:cs="宋体"/>
          <w:b/>
          <w:kern w:val="0"/>
          <w:sz w:val="28"/>
          <w:szCs w:val="28"/>
        </w:rPr>
        <w:t>1. 响应函（必须提供）</w:t>
      </w:r>
    </w:p>
    <w:p w14:paraId="1E54686A">
      <w:pPr>
        <w:spacing w:line="440" w:lineRule="atLeast"/>
        <w:ind w:firstLine="0" w:firstLineChars="0"/>
        <w:rPr>
          <w:rFonts w:ascii="宋体" w:hAnsi="宋体" w:cs="宋体"/>
          <w:b/>
          <w:kern w:val="0"/>
          <w:szCs w:val="24"/>
        </w:rPr>
      </w:pPr>
      <w:r>
        <w:rPr>
          <w:rFonts w:hint="eastAsia" w:ascii="宋体" w:hAnsi="宋体" w:cs="宋体"/>
          <w:b/>
          <w:kern w:val="0"/>
          <w:szCs w:val="24"/>
        </w:rPr>
        <w:t>附件：</w:t>
      </w:r>
    </w:p>
    <w:p w14:paraId="3A85718F">
      <w:pPr>
        <w:spacing w:line="240" w:lineRule="auto"/>
        <w:ind w:firstLine="803" w:firstLineChars="250"/>
        <w:jc w:val="center"/>
        <w:rPr>
          <w:rFonts w:ascii="宋体" w:hAnsi="宋体" w:cs="宋体"/>
          <w:b/>
          <w:kern w:val="0"/>
          <w:sz w:val="32"/>
          <w:szCs w:val="20"/>
        </w:rPr>
      </w:pPr>
      <w:r>
        <w:rPr>
          <w:rFonts w:hint="eastAsia" w:ascii="宋体" w:hAnsi="宋体" w:cs="宋体"/>
          <w:b/>
          <w:kern w:val="0"/>
          <w:sz w:val="32"/>
          <w:szCs w:val="20"/>
        </w:rPr>
        <w:t>响 应 函 （格 式）</w:t>
      </w:r>
    </w:p>
    <w:p w14:paraId="3995053F">
      <w:pPr>
        <w:spacing w:line="400" w:lineRule="exact"/>
        <w:ind w:firstLine="0" w:firstLineChars="0"/>
        <w:rPr>
          <w:rFonts w:hint="eastAsia" w:ascii="宋体" w:hAnsi="宋体" w:eastAsia="宋体" w:cs="宋体"/>
          <w:kern w:val="0"/>
          <w:sz w:val="21"/>
          <w:szCs w:val="21"/>
          <w:lang w:eastAsia="zh-CN"/>
        </w:rPr>
      </w:pPr>
      <w:r>
        <w:rPr>
          <w:rFonts w:hint="eastAsia" w:ascii="宋体" w:hAnsi="宋体" w:cs="宋体"/>
          <w:kern w:val="0"/>
          <w:sz w:val="21"/>
          <w:szCs w:val="21"/>
        </w:rPr>
        <w:t>致：</w:t>
      </w:r>
      <w:r>
        <w:rPr>
          <w:rFonts w:hint="eastAsia" w:ascii="宋体" w:hAnsi="宋体" w:cs="宋体"/>
          <w:kern w:val="0"/>
          <w:sz w:val="21"/>
          <w:szCs w:val="21"/>
          <w:lang w:eastAsia="zh-CN"/>
        </w:rPr>
        <w:t>广西亿创工程管理咨询有限公司</w:t>
      </w:r>
    </w:p>
    <w:p w14:paraId="0771AE02">
      <w:pPr>
        <w:spacing w:line="320" w:lineRule="exact"/>
        <w:ind w:left="226" w:leftChars="94" w:firstLine="210" w:firstLineChars="100"/>
        <w:rPr>
          <w:rFonts w:ascii="宋体" w:hAnsi="宋体" w:cs="宋体"/>
          <w:kern w:val="0"/>
          <w:sz w:val="21"/>
          <w:szCs w:val="20"/>
        </w:rPr>
      </w:pPr>
      <w:r>
        <w:rPr>
          <w:rFonts w:hint="eastAsia" w:ascii="宋体" w:hAnsi="宋体" w:cs="宋体"/>
          <w:kern w:val="0"/>
          <w:sz w:val="21"/>
          <w:szCs w:val="20"/>
        </w:rPr>
        <w:t>根据贵方项目磋商文件，项目编号</w:t>
      </w:r>
      <w:r>
        <w:rPr>
          <w:rFonts w:hint="eastAsia" w:ascii="宋体" w:hAnsi="宋体" w:cs="宋体"/>
          <w:kern w:val="0"/>
          <w:sz w:val="21"/>
          <w:szCs w:val="21"/>
        </w:rPr>
        <w:t>，签字代表</w:t>
      </w:r>
      <w:r>
        <w:rPr>
          <w:rFonts w:hint="eastAsia" w:ascii="宋体" w:hAnsi="宋体" w:cs="宋体"/>
          <w:kern w:val="0"/>
          <w:sz w:val="21"/>
          <w:szCs w:val="20"/>
          <w:u w:val="single"/>
        </w:rPr>
        <w:t>（姓名）</w:t>
      </w:r>
      <w:r>
        <w:rPr>
          <w:rFonts w:hint="eastAsia" w:ascii="宋体" w:hAnsi="宋体" w:cs="宋体"/>
          <w:kern w:val="0"/>
          <w:sz w:val="21"/>
          <w:szCs w:val="20"/>
        </w:rPr>
        <w:t>经正式授权并代表供应商</w:t>
      </w:r>
      <w:r>
        <w:rPr>
          <w:rFonts w:hint="eastAsia" w:ascii="宋体" w:hAnsi="宋体" w:cs="宋体"/>
          <w:kern w:val="0"/>
          <w:sz w:val="21"/>
          <w:szCs w:val="20"/>
          <w:u w:val="single"/>
        </w:rPr>
        <w:t xml:space="preserve">   （</w:t>
      </w:r>
      <w:r>
        <w:rPr>
          <w:rFonts w:hint="eastAsia" w:ascii="宋体" w:hAnsi="宋体" w:cs="宋体"/>
          <w:kern w:val="0"/>
          <w:sz w:val="21"/>
          <w:szCs w:val="21"/>
        </w:rPr>
        <w:t>供应商单位名称</w:t>
      </w:r>
      <w:r>
        <w:rPr>
          <w:rFonts w:hint="eastAsia" w:ascii="宋体" w:hAnsi="宋体" w:cs="宋体"/>
          <w:kern w:val="0"/>
          <w:sz w:val="21"/>
          <w:szCs w:val="20"/>
        </w:rPr>
        <w:t>），提交响应文件。</w:t>
      </w:r>
    </w:p>
    <w:p w14:paraId="28E37696">
      <w:pPr>
        <w:spacing w:line="320" w:lineRule="exact"/>
        <w:ind w:firstLine="420" w:firstLineChars="0"/>
        <w:rPr>
          <w:rFonts w:ascii="宋体" w:hAnsi="宋体" w:cs="宋体"/>
          <w:kern w:val="0"/>
          <w:sz w:val="21"/>
          <w:szCs w:val="20"/>
        </w:rPr>
      </w:pPr>
      <w:r>
        <w:rPr>
          <w:rFonts w:hint="eastAsia" w:ascii="宋体" w:hAnsi="宋体" w:cs="宋体"/>
          <w:kern w:val="0"/>
          <w:sz w:val="21"/>
          <w:szCs w:val="20"/>
        </w:rPr>
        <w:t>据此函，签字代表宣布同意如下：</w:t>
      </w:r>
    </w:p>
    <w:p w14:paraId="4EDBDE9C">
      <w:pPr>
        <w:spacing w:line="320" w:lineRule="exact"/>
        <w:ind w:firstLine="420" w:firstLineChars="0"/>
        <w:rPr>
          <w:rFonts w:ascii="宋体" w:hAnsi="宋体" w:cs="宋体"/>
          <w:kern w:val="0"/>
          <w:sz w:val="21"/>
          <w:szCs w:val="20"/>
        </w:rPr>
      </w:pPr>
      <w:r>
        <w:rPr>
          <w:rFonts w:hint="eastAsia" w:ascii="宋体" w:hAnsi="宋体" w:cs="宋体"/>
          <w:kern w:val="0"/>
          <w:sz w:val="21"/>
          <w:szCs w:val="20"/>
        </w:rPr>
        <w:t>1.按磋商文件采购需求和磋商报价表：</w:t>
      </w:r>
    </w:p>
    <w:p w14:paraId="6AF89973">
      <w:pPr>
        <w:spacing w:line="320" w:lineRule="exact"/>
        <w:ind w:firstLine="420" w:firstLineChars="0"/>
        <w:rPr>
          <w:rFonts w:hint="eastAsia" w:ascii="宋体" w:hAnsi="宋体" w:cs="宋体"/>
          <w:kern w:val="0"/>
          <w:sz w:val="21"/>
          <w:szCs w:val="20"/>
        </w:rPr>
      </w:pPr>
      <w:r>
        <w:rPr>
          <w:rFonts w:hint="eastAsia" w:ascii="宋体" w:hAnsi="宋体" w:cs="宋体"/>
          <w:kern w:val="0"/>
          <w:sz w:val="21"/>
          <w:szCs w:val="20"/>
        </w:rPr>
        <w:t>磋商报价</w:t>
      </w:r>
      <w:r>
        <w:rPr>
          <w:rFonts w:hint="eastAsia" w:ascii="宋体" w:hAnsi="宋体" w:cs="宋体"/>
          <w:kern w:val="0"/>
          <w:sz w:val="21"/>
          <w:szCs w:val="20"/>
          <w:u w:val="single"/>
          <w:lang w:val="en-US" w:eastAsia="zh-CN"/>
        </w:rPr>
        <w:t xml:space="preserve"> </w:t>
      </w:r>
      <w:r>
        <w:rPr>
          <w:rFonts w:hint="eastAsia" w:ascii="宋体" w:hAnsi="宋体" w:cs="宋体"/>
          <w:kern w:val="0"/>
          <w:sz w:val="21"/>
          <w:szCs w:val="20"/>
          <w:u w:val="single"/>
        </w:rPr>
        <w:t>（大写）</w:t>
      </w:r>
      <w:r>
        <w:rPr>
          <w:rFonts w:hint="eastAsia" w:ascii="宋体" w:hAnsi="宋体" w:cs="宋体"/>
          <w:kern w:val="0"/>
          <w:sz w:val="21"/>
          <w:szCs w:val="20"/>
        </w:rPr>
        <w:t>元人民币</w:t>
      </w:r>
      <w:r>
        <w:rPr>
          <w:rFonts w:hint="eastAsia" w:ascii="宋体" w:hAnsi="宋体" w:cs="宋体"/>
          <w:kern w:val="0"/>
          <w:sz w:val="21"/>
          <w:szCs w:val="20"/>
          <w:u w:val="single"/>
        </w:rPr>
        <w:t>(¥ )</w:t>
      </w:r>
      <w:r>
        <w:rPr>
          <w:rFonts w:hint="eastAsia" w:ascii="宋体" w:hAnsi="宋体" w:cs="宋体"/>
          <w:kern w:val="0"/>
          <w:sz w:val="21"/>
          <w:szCs w:val="20"/>
          <w:u w:val="single"/>
          <w:lang w:val="en-US" w:eastAsia="zh-CN"/>
        </w:rPr>
        <w:t xml:space="preserve"> </w:t>
      </w:r>
      <w:r>
        <w:rPr>
          <w:rFonts w:hint="eastAsia" w:ascii="宋体" w:hAnsi="宋体" w:cs="宋体"/>
          <w:kern w:val="0"/>
          <w:sz w:val="21"/>
          <w:szCs w:val="20"/>
        </w:rPr>
        <w:t>。</w:t>
      </w:r>
    </w:p>
    <w:p w14:paraId="1270A017">
      <w:pPr>
        <w:spacing w:line="320" w:lineRule="exact"/>
        <w:ind w:firstLine="420" w:firstLineChars="0"/>
        <w:rPr>
          <w:rFonts w:ascii="宋体" w:hAnsi="宋体" w:cs="宋体"/>
          <w:kern w:val="0"/>
          <w:sz w:val="21"/>
          <w:szCs w:val="20"/>
        </w:rPr>
      </w:pPr>
      <w:r>
        <w:rPr>
          <w:rFonts w:hint="eastAsia" w:ascii="宋体" w:hAnsi="宋体" w:cs="宋体"/>
          <w:kern w:val="0"/>
          <w:sz w:val="21"/>
          <w:szCs w:val="20"/>
        </w:rPr>
        <w:t>2.我方承诺已具备磋商文件规定的供应商资格条件。</w:t>
      </w:r>
    </w:p>
    <w:p w14:paraId="13D47B0C">
      <w:pPr>
        <w:spacing w:line="320" w:lineRule="exact"/>
        <w:ind w:firstLine="420" w:firstLineChars="0"/>
        <w:rPr>
          <w:rFonts w:ascii="宋体" w:hAnsi="宋体" w:cs="宋体"/>
          <w:kern w:val="0"/>
          <w:sz w:val="21"/>
          <w:szCs w:val="20"/>
        </w:rPr>
      </w:pPr>
      <w:r>
        <w:rPr>
          <w:rFonts w:hint="eastAsia" w:ascii="宋体" w:hAnsi="宋体" w:cs="宋体"/>
          <w:kern w:val="0"/>
          <w:sz w:val="21"/>
          <w:szCs w:val="20"/>
        </w:rPr>
        <w:t xml:space="preserve">3.我方已详细审核磋商文件，包括修改文件（如有的话）和有关附件，将自行承担因对全部磋商文件理解不正确或误解而产生的相应后果。 </w:t>
      </w:r>
    </w:p>
    <w:p w14:paraId="1B789230">
      <w:pPr>
        <w:spacing w:line="320" w:lineRule="exact"/>
        <w:ind w:firstLine="420" w:firstLineChars="0"/>
        <w:rPr>
          <w:rFonts w:ascii="宋体" w:hAnsi="宋体" w:cs="宋体"/>
          <w:kern w:val="0"/>
          <w:sz w:val="21"/>
          <w:szCs w:val="20"/>
        </w:rPr>
      </w:pPr>
      <w:r>
        <w:rPr>
          <w:rFonts w:hint="eastAsia" w:ascii="宋体" w:hAnsi="宋体" w:cs="宋体"/>
          <w:kern w:val="0"/>
          <w:sz w:val="21"/>
          <w:szCs w:val="20"/>
        </w:rPr>
        <w:t>4.响应文件有效期为</w:t>
      </w:r>
      <w:r>
        <w:rPr>
          <w:rFonts w:hint="eastAsia" w:ascii="宋体" w:hAnsi="宋体" w:cs="宋体"/>
          <w:kern w:val="0"/>
          <w:sz w:val="21"/>
          <w:szCs w:val="21"/>
        </w:rPr>
        <w:t>自响应文件提交截止时间之日起90天。</w:t>
      </w:r>
    </w:p>
    <w:p w14:paraId="5204D9CF">
      <w:pPr>
        <w:spacing w:line="320" w:lineRule="exact"/>
        <w:ind w:firstLine="420" w:firstLineChars="0"/>
        <w:rPr>
          <w:rFonts w:ascii="宋体" w:hAnsi="宋体" w:cs="宋体"/>
          <w:kern w:val="0"/>
          <w:sz w:val="21"/>
          <w:szCs w:val="20"/>
        </w:rPr>
      </w:pPr>
      <w:r>
        <w:rPr>
          <w:rFonts w:hint="eastAsia" w:ascii="宋体" w:hAnsi="宋体" w:cs="宋体"/>
          <w:kern w:val="0"/>
          <w:sz w:val="21"/>
          <w:szCs w:val="20"/>
        </w:rPr>
        <w:t>5.如我方成交：</w:t>
      </w:r>
    </w:p>
    <w:p w14:paraId="38341C5A">
      <w:pPr>
        <w:spacing w:line="320" w:lineRule="exact"/>
        <w:ind w:firstLine="420" w:firstLineChars="0"/>
        <w:rPr>
          <w:rFonts w:ascii="宋体" w:hAnsi="宋体" w:cs="宋体"/>
          <w:kern w:val="0"/>
          <w:sz w:val="21"/>
          <w:szCs w:val="20"/>
        </w:rPr>
      </w:pPr>
      <w:r>
        <w:rPr>
          <w:rFonts w:hint="eastAsia" w:ascii="宋体" w:hAnsi="宋体" w:cs="宋体"/>
          <w:kern w:val="0"/>
          <w:sz w:val="21"/>
          <w:szCs w:val="20"/>
        </w:rPr>
        <w:t>（1）我方承诺在收到成交通知书后，在成交通知书规定的期限内与采购人签订合同。</w:t>
      </w:r>
    </w:p>
    <w:p w14:paraId="0CD8E1AA">
      <w:pPr>
        <w:spacing w:line="320" w:lineRule="exact"/>
        <w:ind w:firstLine="420" w:firstLineChars="0"/>
        <w:rPr>
          <w:rFonts w:ascii="宋体" w:hAnsi="宋体" w:cs="宋体"/>
          <w:kern w:val="0"/>
          <w:sz w:val="21"/>
          <w:szCs w:val="20"/>
        </w:rPr>
      </w:pPr>
      <w:r>
        <w:rPr>
          <w:rFonts w:hint="eastAsia" w:ascii="宋体" w:hAnsi="宋体" w:cs="宋体"/>
          <w:kern w:val="0"/>
          <w:sz w:val="21"/>
          <w:szCs w:val="20"/>
        </w:rPr>
        <w:t>（2）我方承诺按照磋商文件规定提交履约担保。</w:t>
      </w:r>
    </w:p>
    <w:p w14:paraId="7DCD5510">
      <w:pPr>
        <w:spacing w:line="320" w:lineRule="exact"/>
        <w:ind w:firstLine="420" w:firstLineChars="0"/>
        <w:rPr>
          <w:rFonts w:ascii="宋体" w:hAnsi="宋体" w:cs="宋体"/>
          <w:kern w:val="0"/>
          <w:sz w:val="21"/>
          <w:szCs w:val="20"/>
        </w:rPr>
      </w:pPr>
      <w:r>
        <w:rPr>
          <w:rFonts w:hint="eastAsia" w:ascii="宋体" w:hAnsi="宋体" w:cs="宋体"/>
          <w:kern w:val="0"/>
          <w:sz w:val="21"/>
          <w:szCs w:val="20"/>
        </w:rPr>
        <w:t>（3）我方承诺本响应文件至本项目合同履行完毕止均保持有效，按磋商文件及政府采购法律、法规的规定履行合同责任和义务。</w:t>
      </w:r>
    </w:p>
    <w:p w14:paraId="6E392497">
      <w:pPr>
        <w:spacing w:line="320" w:lineRule="exact"/>
        <w:ind w:firstLine="420" w:firstLineChars="0"/>
        <w:rPr>
          <w:rFonts w:ascii="宋体" w:hAnsi="宋体" w:cs="宋体"/>
          <w:kern w:val="0"/>
          <w:sz w:val="21"/>
          <w:szCs w:val="20"/>
        </w:rPr>
      </w:pPr>
      <w:r>
        <w:rPr>
          <w:rFonts w:hint="eastAsia" w:ascii="宋体" w:hAnsi="宋体" w:cs="宋体"/>
          <w:kern w:val="0"/>
          <w:sz w:val="21"/>
          <w:szCs w:val="20"/>
        </w:rPr>
        <w:t>与本响应有关的正式通讯地址为：</w:t>
      </w:r>
    </w:p>
    <w:p w14:paraId="457E121B">
      <w:pPr>
        <w:spacing w:line="320" w:lineRule="exact"/>
        <w:ind w:firstLine="420" w:firstLineChars="0"/>
        <w:rPr>
          <w:rFonts w:hint="eastAsia" w:ascii="宋体" w:hAnsi="宋体" w:eastAsia="宋体" w:cs="宋体"/>
          <w:kern w:val="0"/>
          <w:sz w:val="21"/>
          <w:szCs w:val="20"/>
          <w:u w:val="single"/>
          <w:lang w:val="en-US" w:eastAsia="zh-CN"/>
        </w:rPr>
      </w:pPr>
      <w:r>
        <w:rPr>
          <w:rFonts w:hint="eastAsia" w:ascii="宋体" w:hAnsi="宋体" w:cs="宋体"/>
          <w:kern w:val="0"/>
          <w:sz w:val="21"/>
          <w:szCs w:val="20"/>
        </w:rPr>
        <w:t>地址</w:t>
      </w:r>
      <w:r>
        <w:rPr>
          <w:rFonts w:hint="eastAsia" w:ascii="宋体" w:hAnsi="宋体" w:cs="宋体"/>
          <w:kern w:val="0"/>
          <w:sz w:val="21"/>
          <w:szCs w:val="20"/>
          <w:u w:val="single"/>
        </w:rPr>
        <w:t>：</w:t>
      </w:r>
      <w:r>
        <w:rPr>
          <w:rFonts w:hint="eastAsia" w:ascii="宋体" w:hAnsi="宋体" w:cs="宋体"/>
          <w:kern w:val="0"/>
          <w:sz w:val="21"/>
          <w:szCs w:val="20"/>
          <w:u w:val="single"/>
          <w:lang w:val="en-US" w:eastAsia="zh-CN"/>
        </w:rPr>
        <w:t xml:space="preserve">  </w:t>
      </w:r>
      <w:r>
        <w:rPr>
          <w:rFonts w:hint="eastAsia" w:ascii="宋体" w:hAnsi="宋体" w:cs="宋体"/>
          <w:kern w:val="0"/>
          <w:sz w:val="21"/>
          <w:szCs w:val="20"/>
        </w:rPr>
        <w:t>；邮编</w:t>
      </w:r>
      <w:r>
        <w:rPr>
          <w:rFonts w:hint="eastAsia" w:ascii="宋体" w:hAnsi="宋体" w:cs="宋体"/>
          <w:kern w:val="0"/>
          <w:sz w:val="21"/>
          <w:szCs w:val="20"/>
          <w:u w:val="single"/>
        </w:rPr>
        <w:t>：</w:t>
      </w:r>
      <w:r>
        <w:rPr>
          <w:rFonts w:hint="eastAsia" w:ascii="宋体" w:hAnsi="宋体" w:cs="宋体"/>
          <w:kern w:val="0"/>
          <w:sz w:val="21"/>
          <w:szCs w:val="20"/>
          <w:u w:val="single"/>
          <w:lang w:val="en-US" w:eastAsia="zh-CN"/>
        </w:rPr>
        <w:t xml:space="preserve">  </w:t>
      </w:r>
      <w:r>
        <w:rPr>
          <w:rFonts w:hint="eastAsia" w:ascii="宋体" w:hAnsi="宋体" w:cs="宋体"/>
          <w:i/>
          <w:iCs/>
          <w:kern w:val="0"/>
          <w:sz w:val="21"/>
          <w:szCs w:val="20"/>
        </w:rPr>
        <w:t>；</w:t>
      </w:r>
      <w:r>
        <w:rPr>
          <w:rFonts w:hint="eastAsia" w:ascii="宋体" w:hAnsi="宋体" w:cs="宋体"/>
          <w:kern w:val="0"/>
          <w:sz w:val="21"/>
          <w:szCs w:val="20"/>
        </w:rPr>
        <w:t>邮箱</w:t>
      </w:r>
      <w:r>
        <w:rPr>
          <w:rFonts w:hint="eastAsia" w:ascii="宋体" w:hAnsi="宋体" w:cs="宋体"/>
          <w:kern w:val="0"/>
          <w:sz w:val="21"/>
          <w:szCs w:val="20"/>
          <w:u w:val="single"/>
        </w:rPr>
        <w:t>：</w:t>
      </w:r>
      <w:r>
        <w:rPr>
          <w:rFonts w:hint="eastAsia" w:ascii="宋体" w:hAnsi="宋体" w:cs="宋体"/>
          <w:kern w:val="0"/>
          <w:sz w:val="21"/>
          <w:szCs w:val="20"/>
          <w:u w:val="single"/>
          <w:lang w:val="en-US" w:eastAsia="zh-CN"/>
        </w:rPr>
        <w:t xml:space="preserve"> </w:t>
      </w:r>
    </w:p>
    <w:p w14:paraId="40A897C2">
      <w:pPr>
        <w:spacing w:line="320" w:lineRule="exact"/>
        <w:ind w:firstLine="420" w:firstLineChars="0"/>
        <w:rPr>
          <w:rFonts w:ascii="宋体" w:hAnsi="宋体" w:cs="宋体"/>
          <w:kern w:val="0"/>
          <w:sz w:val="21"/>
          <w:szCs w:val="20"/>
          <w:u w:val="single"/>
        </w:rPr>
      </w:pPr>
      <w:r>
        <w:rPr>
          <w:rFonts w:hint="eastAsia" w:ascii="宋体" w:hAnsi="宋体" w:cs="宋体"/>
          <w:kern w:val="0"/>
          <w:sz w:val="21"/>
          <w:szCs w:val="20"/>
        </w:rPr>
        <w:t>办公电话：</w:t>
      </w:r>
      <w:r>
        <w:rPr>
          <w:rFonts w:hint="eastAsia" w:ascii="宋体" w:hAnsi="宋体" w:cs="宋体"/>
          <w:kern w:val="0"/>
          <w:sz w:val="21"/>
          <w:szCs w:val="20"/>
          <w:lang w:val="en-US" w:eastAsia="zh-CN"/>
        </w:rPr>
        <w:t xml:space="preserve">  </w:t>
      </w:r>
      <w:r>
        <w:rPr>
          <w:rFonts w:hint="eastAsia" w:ascii="宋体" w:hAnsi="宋体" w:cs="宋体"/>
          <w:kern w:val="0"/>
          <w:sz w:val="21"/>
          <w:szCs w:val="20"/>
        </w:rPr>
        <w:t>传真：</w:t>
      </w:r>
    </w:p>
    <w:p w14:paraId="7F618C8F">
      <w:pPr>
        <w:spacing w:line="320" w:lineRule="exact"/>
        <w:ind w:firstLine="420" w:firstLineChars="0"/>
        <w:rPr>
          <w:rFonts w:ascii="宋体" w:hAnsi="宋体" w:cs="宋体"/>
          <w:kern w:val="0"/>
          <w:sz w:val="21"/>
          <w:szCs w:val="20"/>
          <w:u w:val="single"/>
        </w:rPr>
      </w:pPr>
      <w:r>
        <w:rPr>
          <w:rFonts w:hint="eastAsia" w:ascii="宋体" w:hAnsi="宋体" w:cs="宋体"/>
          <w:kern w:val="0"/>
          <w:sz w:val="21"/>
          <w:szCs w:val="20"/>
        </w:rPr>
        <w:t>委托代理人联系电话：</w:t>
      </w:r>
    </w:p>
    <w:p w14:paraId="6A31629E">
      <w:pPr>
        <w:spacing w:line="320" w:lineRule="exact"/>
        <w:ind w:firstLine="420" w:firstLineChars="0"/>
        <w:rPr>
          <w:rFonts w:ascii="宋体" w:hAnsi="宋体" w:cs="宋体"/>
          <w:kern w:val="0"/>
          <w:sz w:val="21"/>
          <w:szCs w:val="20"/>
          <w:u w:val="single"/>
        </w:rPr>
      </w:pPr>
      <w:r>
        <w:rPr>
          <w:rFonts w:hint="eastAsia" w:ascii="宋体" w:hAnsi="宋体" w:cs="宋体"/>
          <w:kern w:val="0"/>
          <w:sz w:val="21"/>
          <w:szCs w:val="20"/>
        </w:rPr>
        <w:t>开户名称：</w:t>
      </w:r>
    </w:p>
    <w:p w14:paraId="59A4C203">
      <w:pPr>
        <w:spacing w:line="320" w:lineRule="exact"/>
        <w:ind w:firstLine="420" w:firstLineChars="0"/>
        <w:rPr>
          <w:rFonts w:ascii="宋体" w:hAnsi="宋体" w:cs="宋体"/>
          <w:kern w:val="0"/>
          <w:sz w:val="21"/>
          <w:szCs w:val="20"/>
        </w:rPr>
      </w:pPr>
      <w:r>
        <w:rPr>
          <w:rFonts w:hint="eastAsia" w:ascii="宋体" w:hAnsi="宋体" w:cs="宋体"/>
          <w:kern w:val="0"/>
          <w:sz w:val="21"/>
          <w:szCs w:val="20"/>
        </w:rPr>
        <w:t>开户银行：</w:t>
      </w:r>
      <w:r>
        <w:rPr>
          <w:rFonts w:hint="eastAsia" w:ascii="宋体" w:hAnsi="宋体" w:cs="宋体"/>
          <w:kern w:val="0"/>
          <w:sz w:val="21"/>
          <w:szCs w:val="20"/>
          <w:u w:val="single"/>
        </w:rPr>
        <w:t xml:space="preserve">                               　       </w:t>
      </w:r>
    </w:p>
    <w:p w14:paraId="50026A9C">
      <w:pPr>
        <w:spacing w:line="320" w:lineRule="exact"/>
        <w:ind w:firstLine="420" w:firstLineChars="0"/>
        <w:rPr>
          <w:rFonts w:ascii="宋体" w:hAnsi="宋体" w:cs="宋体"/>
          <w:kern w:val="0"/>
          <w:sz w:val="21"/>
          <w:szCs w:val="20"/>
        </w:rPr>
      </w:pPr>
      <w:r>
        <w:rPr>
          <w:rFonts w:hint="eastAsia" w:ascii="宋体" w:hAnsi="宋体" w:cs="宋体"/>
          <w:kern w:val="0"/>
          <w:sz w:val="21"/>
          <w:szCs w:val="20"/>
        </w:rPr>
        <w:t>账号：</w:t>
      </w:r>
      <w:r>
        <w:rPr>
          <w:rFonts w:hint="eastAsia" w:ascii="宋体" w:hAnsi="宋体" w:cs="宋体"/>
          <w:kern w:val="0"/>
          <w:sz w:val="21"/>
          <w:szCs w:val="20"/>
          <w:u w:val="single"/>
        </w:rPr>
        <w:t xml:space="preserve">                                   　　　   </w:t>
      </w:r>
    </w:p>
    <w:p w14:paraId="2724EEE6">
      <w:pPr>
        <w:spacing w:line="340" w:lineRule="exact"/>
        <w:ind w:firstLine="420" w:firstLineChars="0"/>
        <w:rPr>
          <w:rFonts w:ascii="宋体" w:hAnsi="宋体" w:cs="宋体"/>
          <w:kern w:val="0"/>
          <w:sz w:val="21"/>
          <w:szCs w:val="20"/>
        </w:rPr>
      </w:pPr>
    </w:p>
    <w:p w14:paraId="50A73C96">
      <w:pPr>
        <w:spacing w:line="340" w:lineRule="exact"/>
        <w:ind w:firstLine="420" w:firstLineChars="0"/>
        <w:rPr>
          <w:rFonts w:ascii="宋体" w:hAnsi="宋体" w:cs="宋体"/>
          <w:sz w:val="21"/>
          <w:szCs w:val="20"/>
          <w:u w:val="single"/>
        </w:rPr>
      </w:pPr>
      <w:r>
        <w:rPr>
          <w:rFonts w:hint="eastAsia" w:ascii="宋体" w:hAnsi="宋体" w:cs="宋体"/>
          <w:sz w:val="21"/>
          <w:szCs w:val="20"/>
        </w:rPr>
        <w:t>供应商</w:t>
      </w:r>
      <w:r>
        <w:rPr>
          <w:rFonts w:hint="eastAsia" w:ascii="宋体" w:hAnsi="宋体" w:cs="宋体"/>
          <w:bCs/>
          <w:sz w:val="21"/>
          <w:szCs w:val="21"/>
        </w:rPr>
        <w:t>（电子签章）</w:t>
      </w:r>
      <w:r>
        <w:rPr>
          <w:rFonts w:hint="eastAsia" w:ascii="宋体" w:hAnsi="宋体" w:cs="宋体"/>
          <w:sz w:val="21"/>
          <w:szCs w:val="20"/>
        </w:rPr>
        <w:t>：</w:t>
      </w:r>
    </w:p>
    <w:p w14:paraId="47326EEC">
      <w:pPr>
        <w:spacing w:line="340" w:lineRule="exact"/>
        <w:ind w:firstLine="420" w:firstLineChars="0"/>
        <w:rPr>
          <w:rFonts w:ascii="宋体" w:hAnsi="宋体" w:cs="宋体"/>
          <w:sz w:val="21"/>
          <w:szCs w:val="20"/>
          <w:u w:val="single"/>
        </w:rPr>
      </w:pPr>
      <w:r>
        <w:rPr>
          <w:rFonts w:hint="eastAsia" w:ascii="宋体" w:hAnsi="宋体" w:cs="宋体"/>
          <w:sz w:val="21"/>
          <w:szCs w:val="20"/>
        </w:rPr>
        <w:t>法定代表人(负责人、自然人)或相应的委托代理人签字（或电子签名）：</w:t>
      </w:r>
    </w:p>
    <w:p w14:paraId="7EF95FAC">
      <w:pPr>
        <w:spacing w:line="340" w:lineRule="exact"/>
        <w:ind w:firstLine="420" w:firstLineChars="0"/>
        <w:rPr>
          <w:rFonts w:ascii="宋体" w:hAnsi="宋体" w:cs="宋体"/>
          <w:sz w:val="21"/>
          <w:szCs w:val="20"/>
          <w:u w:val="single"/>
        </w:rPr>
      </w:pPr>
      <w:r>
        <w:rPr>
          <w:rFonts w:hint="eastAsia" w:ascii="宋体" w:hAnsi="宋体" w:cs="宋体"/>
          <w:bCs/>
          <w:sz w:val="21"/>
          <w:szCs w:val="20"/>
        </w:rPr>
        <w:t>响应</w:t>
      </w:r>
      <w:r>
        <w:rPr>
          <w:rFonts w:hint="eastAsia" w:ascii="宋体" w:hAnsi="宋体" w:cs="宋体"/>
          <w:sz w:val="21"/>
          <w:szCs w:val="20"/>
        </w:rPr>
        <w:t>日期：</w:t>
      </w:r>
    </w:p>
    <w:p w14:paraId="540A1F81">
      <w:pPr>
        <w:spacing w:line="340" w:lineRule="exact"/>
        <w:ind w:firstLine="420"/>
        <w:rPr>
          <w:rFonts w:ascii="宋体" w:hAnsi="宋体" w:cs="宋体"/>
          <w:bCs/>
          <w:kern w:val="0"/>
          <w:sz w:val="21"/>
          <w:szCs w:val="20"/>
        </w:rPr>
      </w:pPr>
    </w:p>
    <w:p w14:paraId="042DA4F4">
      <w:pPr>
        <w:spacing w:line="340" w:lineRule="exact"/>
        <w:ind w:left="900" w:leftChars="200" w:hanging="420" w:hangingChars="200"/>
        <w:rPr>
          <w:rFonts w:ascii="宋体" w:hAnsi="宋体" w:cs="宋体"/>
          <w:bCs/>
          <w:sz w:val="21"/>
          <w:szCs w:val="20"/>
        </w:rPr>
      </w:pPr>
      <w:r>
        <w:rPr>
          <w:rFonts w:hint="eastAsia" w:ascii="宋体" w:hAnsi="宋体" w:cs="宋体"/>
          <w:bCs/>
          <w:sz w:val="21"/>
          <w:szCs w:val="20"/>
        </w:rPr>
        <w:t>注：1.未按照本响应函（格式）要求填报的应函将被视为非实质性响应竞争性磋商文件要求，从而导致该响应被拒绝。</w:t>
      </w:r>
    </w:p>
    <w:p w14:paraId="71E0D30C">
      <w:pPr>
        <w:spacing w:line="340" w:lineRule="exact"/>
        <w:ind w:firstLine="840" w:firstLineChars="400"/>
        <w:rPr>
          <w:rFonts w:ascii="宋体" w:hAnsi="宋体" w:cs="宋体"/>
          <w:bCs/>
          <w:sz w:val="21"/>
          <w:szCs w:val="20"/>
        </w:rPr>
      </w:pPr>
      <w:r>
        <w:rPr>
          <w:rFonts w:hint="eastAsia" w:ascii="宋体" w:hAnsi="宋体" w:cs="宋体"/>
          <w:bCs/>
          <w:sz w:val="21"/>
          <w:szCs w:val="21"/>
        </w:rPr>
        <w:t>2.供应商必须按</w:t>
      </w:r>
      <w:r>
        <w:rPr>
          <w:rFonts w:hint="eastAsia" w:ascii="宋体" w:hAnsi="宋体" w:cs="宋体"/>
          <w:bCs/>
          <w:sz w:val="21"/>
          <w:szCs w:val="20"/>
        </w:rPr>
        <w:t>本响应函（格式）</w:t>
      </w:r>
      <w:r>
        <w:rPr>
          <w:rFonts w:hint="eastAsia" w:ascii="宋体" w:hAnsi="宋体" w:cs="宋体"/>
          <w:bCs/>
          <w:sz w:val="21"/>
          <w:szCs w:val="21"/>
        </w:rPr>
        <w:t>要求注明清楚联系方式（包括地址、邮编、邮箱、电话等），从而确保成交结果等相关信息能及时通知到位。</w:t>
      </w:r>
    </w:p>
    <w:p w14:paraId="772AB893">
      <w:pPr>
        <w:spacing w:line="340" w:lineRule="exact"/>
        <w:ind w:left="960" w:leftChars="400" w:firstLine="0" w:firstLineChars="0"/>
        <w:rPr>
          <w:rFonts w:ascii="宋体" w:hAnsi="宋体" w:cs="宋体"/>
          <w:bCs/>
          <w:sz w:val="21"/>
          <w:szCs w:val="21"/>
        </w:rPr>
      </w:pPr>
    </w:p>
    <w:p w14:paraId="164A00E1">
      <w:pPr>
        <w:spacing w:line="340" w:lineRule="exact"/>
        <w:ind w:left="960" w:leftChars="400" w:firstLine="0" w:firstLineChars="0"/>
        <w:rPr>
          <w:rFonts w:ascii="宋体" w:hAnsi="宋体" w:cs="宋体"/>
          <w:bCs/>
          <w:sz w:val="21"/>
          <w:szCs w:val="21"/>
        </w:rPr>
      </w:pPr>
    </w:p>
    <w:p w14:paraId="23ECB81F">
      <w:pPr>
        <w:spacing w:line="340" w:lineRule="exact"/>
        <w:ind w:left="960" w:leftChars="400" w:firstLine="0" w:firstLineChars="0"/>
        <w:rPr>
          <w:rFonts w:ascii="宋体" w:hAnsi="宋体" w:cs="宋体"/>
          <w:bCs/>
          <w:sz w:val="21"/>
          <w:szCs w:val="21"/>
        </w:rPr>
      </w:pPr>
    </w:p>
    <w:p w14:paraId="406BA2F3">
      <w:pPr>
        <w:spacing w:line="240" w:lineRule="auto"/>
        <w:ind w:left="2940" w:firstLine="0" w:firstLineChars="0"/>
        <w:rPr>
          <w:sz w:val="21"/>
          <w:szCs w:val="24"/>
        </w:rPr>
      </w:pPr>
    </w:p>
    <w:p w14:paraId="382B5D3C">
      <w:pPr>
        <w:spacing w:line="240" w:lineRule="auto"/>
        <w:ind w:firstLine="0" w:firstLineChars="0"/>
        <w:rPr>
          <w:sz w:val="21"/>
          <w:szCs w:val="24"/>
        </w:rPr>
      </w:pPr>
    </w:p>
    <w:p w14:paraId="738BE85C">
      <w:pPr>
        <w:spacing w:line="240" w:lineRule="auto"/>
        <w:ind w:firstLine="0" w:firstLineChars="0"/>
        <w:rPr>
          <w:sz w:val="21"/>
          <w:szCs w:val="24"/>
        </w:rPr>
      </w:pPr>
    </w:p>
    <w:p w14:paraId="09518065">
      <w:pPr>
        <w:spacing w:line="240" w:lineRule="auto"/>
        <w:ind w:left="2940" w:firstLine="0" w:firstLineChars="0"/>
        <w:rPr>
          <w:sz w:val="21"/>
          <w:szCs w:val="24"/>
        </w:rPr>
      </w:pPr>
    </w:p>
    <w:p w14:paraId="6893CD73">
      <w:pPr>
        <w:spacing w:line="240" w:lineRule="auto"/>
        <w:ind w:firstLine="0" w:firstLineChars="0"/>
        <w:rPr>
          <w:sz w:val="21"/>
          <w:szCs w:val="24"/>
        </w:rPr>
      </w:pPr>
    </w:p>
    <w:p w14:paraId="5251C008">
      <w:pPr>
        <w:tabs>
          <w:tab w:val="left" w:pos="1305"/>
        </w:tabs>
        <w:spacing w:line="380" w:lineRule="exact"/>
        <w:ind w:firstLine="0" w:firstLineChars="0"/>
        <w:rPr>
          <w:rFonts w:hint="eastAsia" w:ascii="宋体" w:hAnsi="宋体" w:cs="宋体"/>
          <w:b/>
          <w:sz w:val="28"/>
          <w:szCs w:val="28"/>
        </w:rPr>
      </w:pPr>
    </w:p>
    <w:p w14:paraId="5C4D7CEF">
      <w:pPr>
        <w:tabs>
          <w:tab w:val="left" w:pos="1305"/>
        </w:tabs>
        <w:spacing w:line="380" w:lineRule="exact"/>
        <w:ind w:firstLine="0" w:firstLineChars="0"/>
        <w:rPr>
          <w:rFonts w:ascii="宋体" w:hAnsi="宋体" w:cs="宋体"/>
          <w:b/>
          <w:sz w:val="28"/>
          <w:szCs w:val="28"/>
        </w:rPr>
      </w:pPr>
      <w:r>
        <w:rPr>
          <w:rFonts w:hint="eastAsia" w:ascii="宋体" w:hAnsi="宋体" w:cs="宋体"/>
          <w:b/>
          <w:sz w:val="28"/>
          <w:szCs w:val="28"/>
        </w:rPr>
        <w:t>2. 供应商相应的法定代表人(负责人、自然人)身份证正反两面复印件（必须提供）</w:t>
      </w:r>
    </w:p>
    <w:p w14:paraId="21A9A439">
      <w:pPr>
        <w:tabs>
          <w:tab w:val="left" w:pos="1305"/>
        </w:tabs>
        <w:spacing w:line="380" w:lineRule="exact"/>
        <w:ind w:firstLine="0" w:firstLineChars="0"/>
        <w:rPr>
          <w:rFonts w:ascii="宋体" w:hAnsi="宋体" w:cs="宋体"/>
          <w:kern w:val="0"/>
          <w:sz w:val="21"/>
          <w:szCs w:val="21"/>
        </w:rPr>
      </w:pPr>
    </w:p>
    <w:p w14:paraId="1E347836">
      <w:pPr>
        <w:tabs>
          <w:tab w:val="left" w:pos="1305"/>
        </w:tabs>
        <w:spacing w:line="380" w:lineRule="exact"/>
        <w:ind w:firstLine="0" w:firstLineChars="0"/>
        <w:rPr>
          <w:rFonts w:ascii="宋体" w:hAnsi="宋体" w:cs="宋体"/>
          <w:kern w:val="0"/>
          <w:sz w:val="21"/>
          <w:szCs w:val="21"/>
        </w:rPr>
      </w:pPr>
    </w:p>
    <w:p w14:paraId="1C81EA9B">
      <w:pPr>
        <w:spacing w:line="300" w:lineRule="exact"/>
        <w:ind w:firstLine="0" w:firstLineChars="0"/>
        <w:rPr>
          <w:rFonts w:ascii="宋体" w:hAnsi="宋体" w:cs="宋体"/>
          <w:b/>
          <w:kern w:val="0"/>
          <w:sz w:val="28"/>
          <w:szCs w:val="28"/>
        </w:rPr>
      </w:pPr>
    </w:p>
    <w:p w14:paraId="6F6D9152">
      <w:pPr>
        <w:spacing w:line="300" w:lineRule="exact"/>
        <w:ind w:firstLine="0" w:firstLineChars="0"/>
        <w:rPr>
          <w:rFonts w:ascii="宋体" w:hAnsi="宋体" w:cs="宋体"/>
          <w:b/>
          <w:sz w:val="28"/>
          <w:szCs w:val="28"/>
        </w:rPr>
      </w:pPr>
      <w:r>
        <w:rPr>
          <w:rFonts w:hint="eastAsia" w:ascii="宋体" w:hAnsi="宋体" w:cs="宋体"/>
          <w:b/>
          <w:sz w:val="28"/>
          <w:szCs w:val="28"/>
        </w:rPr>
        <w:t>3.供应商的授权委托书、委托代理人身份证正反面复印件以及由社保经办机构出具的202</w:t>
      </w:r>
      <w:r>
        <w:rPr>
          <w:rFonts w:hint="eastAsia" w:ascii="宋体" w:hAnsi="宋体" w:cs="宋体"/>
          <w:b/>
          <w:sz w:val="28"/>
          <w:szCs w:val="28"/>
          <w:lang w:val="en-US" w:eastAsia="zh-CN"/>
        </w:rPr>
        <w:t>5</w:t>
      </w:r>
      <w:r>
        <w:rPr>
          <w:rFonts w:hint="eastAsia" w:ascii="宋体" w:hAnsi="宋体" w:cs="宋体"/>
          <w:b/>
          <w:sz w:val="28"/>
          <w:szCs w:val="28"/>
        </w:rPr>
        <w:t>年以来任意一个月供应商为委托代理人交纳的社保证明复印件【属自然人的应提供由社保经办机构出具的自然人本人及委托代理人所交纳的202</w:t>
      </w:r>
      <w:r>
        <w:rPr>
          <w:rFonts w:hint="eastAsia" w:ascii="宋体" w:hAnsi="宋体" w:cs="宋体"/>
          <w:b/>
          <w:sz w:val="28"/>
          <w:szCs w:val="28"/>
          <w:lang w:val="en-US" w:eastAsia="zh-CN"/>
        </w:rPr>
        <w:t>5</w:t>
      </w:r>
      <w:r>
        <w:rPr>
          <w:rFonts w:hint="eastAsia" w:ascii="宋体" w:hAnsi="宋体" w:cs="宋体"/>
          <w:b/>
          <w:sz w:val="28"/>
          <w:szCs w:val="28"/>
        </w:rPr>
        <w:t>年以来任意一个月的社保证明复印件】（委托代理时必须提供）</w:t>
      </w:r>
    </w:p>
    <w:p w14:paraId="04FF10AA">
      <w:pPr>
        <w:spacing w:line="300" w:lineRule="exact"/>
        <w:ind w:firstLine="0" w:firstLineChars="0"/>
        <w:rPr>
          <w:rFonts w:ascii="宋体" w:hAnsi="宋体" w:cs="宋体"/>
          <w:b/>
          <w:kern w:val="0"/>
          <w:sz w:val="28"/>
          <w:szCs w:val="28"/>
        </w:rPr>
      </w:pPr>
    </w:p>
    <w:p w14:paraId="4CDBBF7F">
      <w:pPr>
        <w:spacing w:line="400" w:lineRule="exact"/>
        <w:ind w:left="480" w:leftChars="200" w:firstLine="157" w:firstLineChars="49"/>
        <w:rPr>
          <w:rFonts w:ascii="宋体" w:hAnsi="宋体" w:cs="宋体"/>
          <w:b/>
          <w:sz w:val="32"/>
          <w:szCs w:val="32"/>
        </w:rPr>
      </w:pPr>
      <w:r>
        <w:rPr>
          <w:rFonts w:hint="eastAsia" w:ascii="宋体" w:hAnsi="宋体" w:cs="宋体"/>
          <w:b/>
          <w:sz w:val="32"/>
          <w:szCs w:val="32"/>
        </w:rPr>
        <w:t>附件：</w:t>
      </w:r>
    </w:p>
    <w:p w14:paraId="4A5F08E0">
      <w:pPr>
        <w:spacing w:line="240" w:lineRule="auto"/>
        <w:ind w:firstLine="482"/>
        <w:rPr>
          <w:rFonts w:ascii="宋体" w:hAnsi="宋体" w:cs="宋体"/>
          <w:b/>
          <w:szCs w:val="24"/>
        </w:rPr>
      </w:pPr>
    </w:p>
    <w:p w14:paraId="54B11BE5">
      <w:pPr>
        <w:spacing w:line="240" w:lineRule="auto"/>
        <w:ind w:firstLine="0" w:firstLineChars="0"/>
        <w:jc w:val="center"/>
        <w:rPr>
          <w:rFonts w:ascii="宋体" w:hAnsi="宋体" w:cs="宋体"/>
          <w:b/>
          <w:sz w:val="32"/>
          <w:szCs w:val="20"/>
        </w:rPr>
      </w:pPr>
      <w:r>
        <w:rPr>
          <w:rFonts w:hint="eastAsia" w:ascii="宋体" w:hAnsi="宋体" w:cs="宋体"/>
          <w:b/>
          <w:sz w:val="32"/>
          <w:szCs w:val="20"/>
        </w:rPr>
        <w:t xml:space="preserve">  授权委托书</w:t>
      </w:r>
      <w:r>
        <w:rPr>
          <w:rFonts w:hint="eastAsia" w:ascii="宋体" w:hAnsi="宋体" w:cs="宋体"/>
          <w:b/>
          <w:sz w:val="30"/>
          <w:szCs w:val="30"/>
        </w:rPr>
        <w:t>（格式一，适用于供应商为法人或者其他组织）</w:t>
      </w:r>
    </w:p>
    <w:p w14:paraId="5CA1787E">
      <w:pPr>
        <w:snapToGrid w:val="0"/>
        <w:spacing w:line="400" w:lineRule="exact"/>
        <w:ind w:firstLine="0" w:firstLineChars="0"/>
        <w:rPr>
          <w:rFonts w:ascii="宋体" w:hAnsi="宋体" w:cs="宋体"/>
          <w:sz w:val="21"/>
          <w:szCs w:val="21"/>
          <w:u w:val="single"/>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kern w:val="0"/>
          <w:sz w:val="21"/>
          <w:szCs w:val="21"/>
          <w:lang w:eastAsia="zh-CN"/>
        </w:rPr>
        <w:t>广西亿创工程管理咨询有限公司</w:t>
      </w:r>
    </w:p>
    <w:p w14:paraId="3F47CC86">
      <w:pPr>
        <w:spacing w:line="400" w:lineRule="exact"/>
        <w:ind w:firstLine="525" w:firstLineChars="250"/>
        <w:rPr>
          <w:rFonts w:ascii="宋体" w:hAnsi="宋体" w:cs="宋体"/>
          <w:sz w:val="21"/>
          <w:szCs w:val="20"/>
        </w:rPr>
      </w:pPr>
      <w:r>
        <w:rPr>
          <w:rFonts w:hint="eastAsia" w:ascii="宋体" w:hAnsi="宋体" w:cs="宋体"/>
          <w:kern w:val="0"/>
          <w:sz w:val="21"/>
          <w:szCs w:val="20"/>
        </w:rPr>
        <w:t>我</w:t>
      </w:r>
      <w:r>
        <w:rPr>
          <w:rFonts w:hint="eastAsia" w:ascii="宋体" w:hAnsi="宋体" w:cs="宋体"/>
          <w:kern w:val="0"/>
          <w:sz w:val="21"/>
          <w:szCs w:val="20"/>
          <w:u w:val="single"/>
        </w:rPr>
        <w:t>（姓名）</w:t>
      </w:r>
      <w:r>
        <w:rPr>
          <w:rFonts w:hint="eastAsia" w:ascii="宋体" w:hAnsi="宋体" w:cs="宋体"/>
          <w:kern w:val="0"/>
          <w:sz w:val="21"/>
          <w:szCs w:val="20"/>
        </w:rPr>
        <w:t>系</w:t>
      </w:r>
      <w:r>
        <w:rPr>
          <w:rFonts w:hint="eastAsia" w:ascii="宋体" w:hAnsi="宋体" w:cs="宋体"/>
          <w:kern w:val="0"/>
          <w:sz w:val="21"/>
          <w:szCs w:val="20"/>
          <w:u w:val="single"/>
        </w:rPr>
        <w:t>（供应商名称）</w:t>
      </w:r>
      <w:r>
        <w:rPr>
          <w:rFonts w:hint="eastAsia" w:ascii="宋体" w:hAnsi="宋体" w:cs="宋体"/>
          <w:kern w:val="0"/>
          <w:sz w:val="21"/>
          <w:szCs w:val="20"/>
        </w:rPr>
        <w:t>的法定代表人（负责人），现授权委托本单位在职职工</w:t>
      </w:r>
      <w:r>
        <w:rPr>
          <w:rFonts w:hint="eastAsia" w:ascii="宋体" w:hAnsi="宋体" w:cs="宋体"/>
          <w:kern w:val="0"/>
          <w:sz w:val="21"/>
          <w:szCs w:val="20"/>
          <w:u w:val="single"/>
        </w:rPr>
        <w:t>（姓名）</w:t>
      </w:r>
      <w:r>
        <w:rPr>
          <w:rFonts w:hint="eastAsia" w:ascii="宋体" w:hAnsi="宋体" w:cs="宋体"/>
          <w:kern w:val="0"/>
          <w:sz w:val="21"/>
          <w:szCs w:val="20"/>
        </w:rPr>
        <w:t>以我公司名义参加</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项目的磋商活动，并代表我方全权办理针对上述项目的磋商、签约等具体事务和签署相关文件。</w:t>
      </w:r>
    </w:p>
    <w:p w14:paraId="73D80A35">
      <w:pPr>
        <w:spacing w:line="400" w:lineRule="exact"/>
        <w:ind w:firstLine="420"/>
        <w:rPr>
          <w:rFonts w:ascii="宋体" w:hAnsi="宋体" w:cs="宋体"/>
          <w:sz w:val="21"/>
          <w:szCs w:val="20"/>
        </w:rPr>
      </w:pPr>
      <w:r>
        <w:rPr>
          <w:rFonts w:hint="eastAsia" w:ascii="宋体" w:hAnsi="宋体" w:cs="宋体"/>
          <w:sz w:val="21"/>
          <w:szCs w:val="20"/>
        </w:rPr>
        <w:t>我方对被授权人的签字事项负全部责任。</w:t>
      </w:r>
    </w:p>
    <w:p w14:paraId="5A349E87">
      <w:pPr>
        <w:spacing w:line="400" w:lineRule="exact"/>
        <w:ind w:firstLine="420"/>
        <w:rPr>
          <w:rFonts w:ascii="宋体" w:hAnsi="宋体" w:cs="宋体"/>
          <w:sz w:val="21"/>
          <w:szCs w:val="20"/>
          <w:u w:val="single"/>
        </w:rPr>
      </w:pPr>
      <w:r>
        <w:rPr>
          <w:rFonts w:hint="eastAsia" w:ascii="宋体" w:hAnsi="宋体" w:cs="宋体"/>
          <w:sz w:val="21"/>
          <w:szCs w:val="20"/>
        </w:rPr>
        <w:t>授权委托代理期限：从</w:t>
      </w:r>
      <w:r>
        <w:rPr>
          <w:rFonts w:hint="eastAsia" w:ascii="宋体" w:hAnsi="宋体" w:cs="宋体"/>
          <w:sz w:val="21"/>
          <w:szCs w:val="20"/>
          <w:lang w:val="en-US" w:eastAsia="zh-CN"/>
        </w:rPr>
        <w:t xml:space="preserve">  </w:t>
      </w:r>
      <w:r>
        <w:rPr>
          <w:rFonts w:hint="eastAsia" w:ascii="宋体" w:hAnsi="宋体" w:cs="宋体"/>
          <w:sz w:val="21"/>
          <w:szCs w:val="20"/>
        </w:rPr>
        <w:t>年</w:t>
      </w:r>
      <w:r>
        <w:rPr>
          <w:rFonts w:hint="eastAsia" w:ascii="宋体" w:hAnsi="宋体" w:cs="宋体"/>
          <w:sz w:val="21"/>
          <w:szCs w:val="20"/>
          <w:lang w:val="en-US" w:eastAsia="zh-CN"/>
        </w:rPr>
        <w:t xml:space="preserve"> </w:t>
      </w:r>
      <w:r>
        <w:rPr>
          <w:rFonts w:hint="eastAsia" w:ascii="宋体" w:hAnsi="宋体" w:cs="宋体"/>
          <w:sz w:val="21"/>
          <w:szCs w:val="20"/>
        </w:rPr>
        <w:t>月</w:t>
      </w:r>
      <w:r>
        <w:rPr>
          <w:rFonts w:hint="eastAsia" w:ascii="宋体" w:hAnsi="宋体" w:cs="宋体"/>
          <w:sz w:val="21"/>
          <w:szCs w:val="20"/>
          <w:lang w:val="en-US" w:eastAsia="zh-CN"/>
        </w:rPr>
        <w:t xml:space="preserve"> </w:t>
      </w:r>
      <w:r>
        <w:rPr>
          <w:rFonts w:hint="eastAsia" w:ascii="宋体" w:hAnsi="宋体" w:cs="宋体"/>
          <w:sz w:val="21"/>
          <w:szCs w:val="20"/>
        </w:rPr>
        <w:t>日起至</w:t>
      </w:r>
      <w:r>
        <w:rPr>
          <w:rFonts w:hint="eastAsia" w:ascii="宋体" w:hAnsi="宋体" w:cs="宋体"/>
          <w:sz w:val="21"/>
          <w:szCs w:val="20"/>
          <w:lang w:val="en-US" w:eastAsia="zh-CN"/>
        </w:rPr>
        <w:t xml:space="preserve"> </w:t>
      </w:r>
      <w:r>
        <w:rPr>
          <w:rFonts w:hint="eastAsia" w:ascii="宋体" w:hAnsi="宋体" w:cs="宋体"/>
          <w:sz w:val="21"/>
          <w:szCs w:val="20"/>
        </w:rPr>
        <w:t>年</w:t>
      </w:r>
      <w:r>
        <w:rPr>
          <w:rFonts w:hint="eastAsia" w:ascii="宋体" w:hAnsi="宋体" w:cs="宋体"/>
          <w:sz w:val="21"/>
          <w:szCs w:val="20"/>
          <w:lang w:val="en-US" w:eastAsia="zh-CN"/>
        </w:rPr>
        <w:t xml:space="preserve"> </w:t>
      </w:r>
      <w:r>
        <w:rPr>
          <w:rFonts w:hint="eastAsia" w:ascii="宋体" w:hAnsi="宋体" w:cs="宋体"/>
          <w:sz w:val="21"/>
          <w:szCs w:val="20"/>
        </w:rPr>
        <w:t>月</w:t>
      </w:r>
      <w:r>
        <w:rPr>
          <w:rFonts w:hint="eastAsia" w:ascii="宋体" w:hAnsi="宋体" w:cs="宋体"/>
          <w:sz w:val="21"/>
          <w:szCs w:val="20"/>
          <w:lang w:val="en-US" w:eastAsia="zh-CN"/>
        </w:rPr>
        <w:t xml:space="preserve"> </w:t>
      </w:r>
      <w:r>
        <w:rPr>
          <w:rFonts w:hint="eastAsia" w:ascii="宋体" w:hAnsi="宋体" w:cs="宋体"/>
          <w:sz w:val="21"/>
          <w:szCs w:val="20"/>
        </w:rPr>
        <w:t>日止。</w:t>
      </w:r>
    </w:p>
    <w:p w14:paraId="7D85ECD6">
      <w:pPr>
        <w:spacing w:line="400" w:lineRule="exact"/>
        <w:ind w:firstLine="0" w:firstLineChars="0"/>
        <w:rPr>
          <w:rFonts w:ascii="宋体" w:hAnsi="宋体" w:cs="宋体"/>
          <w:sz w:val="21"/>
          <w:szCs w:val="20"/>
          <w:u w:val="single"/>
        </w:rPr>
      </w:pPr>
    </w:p>
    <w:p w14:paraId="1598875B">
      <w:pPr>
        <w:spacing w:line="400" w:lineRule="exact"/>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06E800CF">
      <w:pPr>
        <w:spacing w:line="240" w:lineRule="auto"/>
        <w:ind w:firstLine="0" w:firstLineChars="0"/>
        <w:rPr>
          <w:rFonts w:ascii="宋体" w:hAnsi="宋体" w:cs="宋体"/>
          <w:sz w:val="21"/>
          <w:szCs w:val="24"/>
        </w:rPr>
      </w:pPr>
    </w:p>
    <w:p w14:paraId="18D81E90">
      <w:pPr>
        <w:snapToGrid w:val="0"/>
        <w:spacing w:line="400" w:lineRule="exact"/>
        <w:ind w:firstLine="420" w:firstLineChars="0"/>
        <w:rPr>
          <w:rFonts w:ascii="宋体" w:hAnsi="宋体" w:cs="宋体"/>
          <w:sz w:val="21"/>
          <w:szCs w:val="21"/>
        </w:rPr>
      </w:pPr>
      <w:r>
        <w:rPr>
          <w:rFonts w:hint="eastAsia" w:ascii="宋体" w:hAnsi="宋体" w:cs="宋体"/>
          <w:sz w:val="21"/>
          <w:szCs w:val="21"/>
        </w:rPr>
        <w:t>我已在下面签字，以资证明。</w:t>
      </w:r>
    </w:p>
    <w:p w14:paraId="3AF56FA6">
      <w:pPr>
        <w:widowControl/>
        <w:spacing w:line="240" w:lineRule="auto"/>
        <w:ind w:firstLine="480"/>
        <w:jc w:val="left"/>
        <w:rPr>
          <w:rFonts w:ascii="宋体" w:hAnsi="宋体" w:cs="宋体"/>
          <w:kern w:val="0"/>
          <w:szCs w:val="28"/>
        </w:rPr>
      </w:pPr>
    </w:p>
    <w:p w14:paraId="23E0B962">
      <w:pPr>
        <w:widowControl/>
        <w:spacing w:line="240" w:lineRule="auto"/>
        <w:ind w:firstLine="480"/>
        <w:jc w:val="left"/>
        <w:rPr>
          <w:rFonts w:ascii="宋体" w:hAnsi="宋体" w:cs="宋体"/>
          <w:kern w:val="0"/>
          <w:szCs w:val="28"/>
        </w:rPr>
      </w:pPr>
      <w:r>
        <w:rPr>
          <w:rFonts w:hint="eastAsia" w:ascii="宋体" w:hAnsi="宋体" w:cs="宋体"/>
          <w:kern w:val="0"/>
          <w:szCs w:val="28"/>
        </w:rPr>
        <w:t xml:space="preserve">供应商（电子签章）：                                   </w:t>
      </w:r>
    </w:p>
    <w:p w14:paraId="0F9FBAFC">
      <w:pPr>
        <w:widowControl/>
        <w:spacing w:line="240" w:lineRule="auto"/>
        <w:ind w:firstLine="480"/>
        <w:jc w:val="left"/>
        <w:rPr>
          <w:rFonts w:ascii="宋体" w:hAnsi="宋体" w:cs="宋体"/>
          <w:kern w:val="0"/>
          <w:szCs w:val="21"/>
        </w:rPr>
      </w:pPr>
    </w:p>
    <w:p w14:paraId="682C3A0D">
      <w:pPr>
        <w:widowControl/>
        <w:spacing w:line="240" w:lineRule="auto"/>
        <w:ind w:firstLine="480"/>
        <w:jc w:val="left"/>
        <w:rPr>
          <w:rFonts w:ascii="宋体" w:hAnsi="宋体" w:cs="宋体"/>
          <w:kern w:val="0"/>
          <w:szCs w:val="28"/>
        </w:rPr>
      </w:pPr>
      <w:r>
        <w:rPr>
          <w:rFonts w:hint="eastAsia" w:ascii="宋体" w:hAnsi="宋体" w:cs="宋体"/>
          <w:kern w:val="0"/>
          <w:szCs w:val="28"/>
        </w:rPr>
        <w:t xml:space="preserve">法定代表人（负责人）签字（或电子签名）：                       　    </w:t>
      </w:r>
    </w:p>
    <w:p w14:paraId="2018C6C0">
      <w:pPr>
        <w:widowControl/>
        <w:spacing w:line="240" w:lineRule="auto"/>
        <w:ind w:firstLine="480"/>
        <w:jc w:val="left"/>
        <w:rPr>
          <w:rFonts w:ascii="宋体" w:hAnsi="宋体" w:cs="宋体"/>
          <w:kern w:val="0"/>
          <w:szCs w:val="28"/>
        </w:rPr>
      </w:pPr>
    </w:p>
    <w:p w14:paraId="5E48CE8D">
      <w:pPr>
        <w:widowControl/>
        <w:spacing w:line="240" w:lineRule="auto"/>
        <w:ind w:firstLine="480"/>
        <w:jc w:val="left"/>
        <w:rPr>
          <w:rFonts w:ascii="宋体" w:hAnsi="宋体" w:cs="宋体"/>
          <w:kern w:val="0"/>
          <w:szCs w:val="28"/>
        </w:rPr>
      </w:pPr>
      <w:r>
        <w:rPr>
          <w:rFonts w:hint="eastAsia" w:ascii="宋体" w:hAnsi="宋体" w:cs="宋体"/>
          <w:kern w:val="0"/>
          <w:szCs w:val="28"/>
        </w:rPr>
        <w:t>年      月     日</w:t>
      </w:r>
    </w:p>
    <w:p w14:paraId="64964EAF">
      <w:pPr>
        <w:spacing w:line="400" w:lineRule="exact"/>
        <w:ind w:firstLine="602" w:firstLineChars="250"/>
        <w:rPr>
          <w:rFonts w:ascii="宋体" w:hAnsi="宋体" w:cs="宋体"/>
          <w:b/>
          <w:szCs w:val="24"/>
        </w:rPr>
      </w:pPr>
    </w:p>
    <w:p w14:paraId="7687775D">
      <w:pPr>
        <w:spacing w:line="400" w:lineRule="exact"/>
        <w:ind w:firstLine="602" w:firstLineChars="250"/>
        <w:rPr>
          <w:rFonts w:ascii="宋体" w:hAnsi="宋体" w:cs="宋体"/>
          <w:b/>
          <w:szCs w:val="24"/>
        </w:rPr>
      </w:pPr>
      <w:r>
        <w:rPr>
          <w:rFonts w:hint="eastAsia" w:ascii="宋体" w:hAnsi="宋体" w:cs="宋体"/>
          <w:b/>
          <w:szCs w:val="24"/>
        </w:rPr>
        <w:t>附：委托代理人身份证正反面复印件以及由社保经办机构出具的供应商为委托代理人交纳社保证明复印件（委托代理时必须提供）。</w:t>
      </w:r>
    </w:p>
    <w:p w14:paraId="3B229BA9">
      <w:pPr>
        <w:spacing w:line="240" w:lineRule="auto"/>
        <w:ind w:firstLine="0" w:firstLineChars="0"/>
        <w:rPr>
          <w:rFonts w:ascii="宋体" w:hAnsi="宋体" w:cs="宋体"/>
          <w:sz w:val="21"/>
          <w:szCs w:val="24"/>
        </w:rPr>
      </w:pPr>
    </w:p>
    <w:p w14:paraId="7C2C54B8">
      <w:pPr>
        <w:spacing w:line="240" w:lineRule="auto"/>
        <w:ind w:firstLine="0" w:firstLineChars="0"/>
        <w:rPr>
          <w:rFonts w:ascii="宋体" w:hAnsi="宋体" w:cs="宋体"/>
          <w:sz w:val="21"/>
          <w:szCs w:val="24"/>
        </w:rPr>
      </w:pPr>
    </w:p>
    <w:p w14:paraId="32F9F133">
      <w:pPr>
        <w:spacing w:line="240" w:lineRule="auto"/>
        <w:ind w:firstLine="0" w:firstLineChars="0"/>
        <w:rPr>
          <w:rFonts w:ascii="宋体" w:hAnsi="宋体" w:cs="宋体"/>
          <w:sz w:val="21"/>
          <w:szCs w:val="24"/>
        </w:rPr>
      </w:pPr>
    </w:p>
    <w:p w14:paraId="458C1C9E">
      <w:pPr>
        <w:spacing w:line="240" w:lineRule="auto"/>
        <w:ind w:firstLine="0" w:firstLineChars="0"/>
        <w:rPr>
          <w:rFonts w:ascii="宋体" w:hAnsi="宋体" w:cs="宋体"/>
          <w:sz w:val="21"/>
          <w:szCs w:val="24"/>
        </w:rPr>
      </w:pPr>
    </w:p>
    <w:p w14:paraId="61925787">
      <w:pPr>
        <w:spacing w:line="240" w:lineRule="auto"/>
        <w:ind w:firstLine="0" w:firstLineChars="0"/>
        <w:rPr>
          <w:rFonts w:ascii="宋体" w:hAnsi="宋体" w:cs="宋体"/>
          <w:sz w:val="21"/>
          <w:szCs w:val="24"/>
        </w:rPr>
      </w:pPr>
    </w:p>
    <w:p w14:paraId="781ADFFB">
      <w:pPr>
        <w:spacing w:line="240" w:lineRule="auto"/>
        <w:ind w:firstLine="0" w:firstLineChars="0"/>
        <w:rPr>
          <w:rFonts w:ascii="宋体" w:hAnsi="宋体" w:cs="宋体"/>
          <w:sz w:val="21"/>
          <w:szCs w:val="24"/>
        </w:rPr>
      </w:pPr>
    </w:p>
    <w:p w14:paraId="451DA3BA">
      <w:pPr>
        <w:pStyle w:val="22"/>
        <w:rPr>
          <w:rFonts w:ascii="宋体" w:hAnsi="宋体" w:cs="宋体"/>
          <w:sz w:val="21"/>
          <w:szCs w:val="24"/>
        </w:rPr>
      </w:pPr>
    </w:p>
    <w:p w14:paraId="44CB5FB9">
      <w:pPr>
        <w:spacing w:line="240" w:lineRule="auto"/>
        <w:ind w:firstLine="0" w:firstLineChars="0"/>
        <w:rPr>
          <w:rFonts w:ascii="宋体" w:hAnsi="宋体" w:cs="宋体"/>
          <w:sz w:val="21"/>
          <w:szCs w:val="24"/>
        </w:rPr>
      </w:pPr>
    </w:p>
    <w:p w14:paraId="1BDD4BFD">
      <w:pPr>
        <w:spacing w:line="240" w:lineRule="auto"/>
        <w:ind w:firstLine="0" w:firstLineChars="0"/>
        <w:jc w:val="center"/>
        <w:rPr>
          <w:rFonts w:ascii="宋体" w:hAnsi="宋体" w:cs="宋体"/>
          <w:b/>
          <w:sz w:val="32"/>
          <w:szCs w:val="20"/>
        </w:rPr>
      </w:pPr>
      <w:r>
        <w:rPr>
          <w:rFonts w:hint="eastAsia" w:ascii="宋体" w:hAnsi="宋体" w:cs="宋体"/>
          <w:b/>
          <w:sz w:val="32"/>
          <w:szCs w:val="20"/>
        </w:rPr>
        <w:t>授权委托书</w:t>
      </w:r>
      <w:r>
        <w:rPr>
          <w:rFonts w:hint="eastAsia" w:ascii="宋体" w:hAnsi="宋体" w:cs="宋体"/>
          <w:b/>
          <w:sz w:val="30"/>
          <w:szCs w:val="30"/>
        </w:rPr>
        <w:t>（格式二，适用于供应商为自然人）</w:t>
      </w:r>
    </w:p>
    <w:p w14:paraId="30CF8CF9">
      <w:pPr>
        <w:snapToGrid w:val="0"/>
        <w:spacing w:line="400" w:lineRule="exact"/>
        <w:ind w:firstLine="0" w:firstLineChars="0"/>
        <w:rPr>
          <w:rFonts w:ascii="宋体" w:hAnsi="宋体" w:cs="宋体"/>
          <w:sz w:val="21"/>
          <w:szCs w:val="24"/>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kern w:val="0"/>
          <w:sz w:val="21"/>
          <w:szCs w:val="21"/>
          <w:lang w:eastAsia="zh-CN"/>
        </w:rPr>
        <w:t>广西亿创工程管理咨询有限公司</w:t>
      </w:r>
    </w:p>
    <w:p w14:paraId="29EAB288">
      <w:pPr>
        <w:spacing w:line="240" w:lineRule="auto"/>
        <w:ind w:firstLine="0" w:firstLineChars="0"/>
        <w:rPr>
          <w:rFonts w:ascii="宋体" w:hAnsi="宋体" w:cs="宋体"/>
          <w:sz w:val="21"/>
          <w:szCs w:val="24"/>
        </w:rPr>
      </w:pPr>
    </w:p>
    <w:p w14:paraId="56DF59C4">
      <w:pPr>
        <w:spacing w:line="340" w:lineRule="exact"/>
        <w:ind w:firstLine="420"/>
        <w:rPr>
          <w:rFonts w:ascii="宋体" w:hAnsi="宋体" w:cs="宋体"/>
          <w:sz w:val="21"/>
          <w:szCs w:val="20"/>
        </w:rPr>
      </w:pPr>
      <w:r>
        <w:rPr>
          <w:rFonts w:hint="eastAsia" w:ascii="宋体" w:hAnsi="宋体" w:cs="宋体"/>
          <w:kern w:val="0"/>
          <w:sz w:val="21"/>
          <w:szCs w:val="20"/>
        </w:rPr>
        <w:t>我</w:t>
      </w:r>
      <w:r>
        <w:rPr>
          <w:rFonts w:hint="eastAsia" w:ascii="宋体" w:hAnsi="宋体" w:cs="宋体"/>
          <w:kern w:val="0"/>
          <w:sz w:val="21"/>
          <w:szCs w:val="20"/>
          <w:u w:val="single"/>
        </w:rPr>
        <w:t>（姓名）</w:t>
      </w:r>
      <w:r>
        <w:rPr>
          <w:rFonts w:hint="eastAsia" w:ascii="宋体" w:hAnsi="宋体" w:cs="宋体"/>
          <w:kern w:val="0"/>
          <w:sz w:val="21"/>
          <w:szCs w:val="20"/>
        </w:rPr>
        <w:t>系自然人，现授权委托</w:t>
      </w:r>
      <w:r>
        <w:rPr>
          <w:rFonts w:hint="eastAsia" w:ascii="宋体" w:hAnsi="宋体" w:cs="宋体"/>
          <w:kern w:val="0"/>
          <w:sz w:val="21"/>
          <w:szCs w:val="20"/>
          <w:u w:val="single"/>
        </w:rPr>
        <w:t>（姓 名）</w:t>
      </w:r>
      <w:r>
        <w:rPr>
          <w:rFonts w:hint="eastAsia" w:ascii="宋体" w:hAnsi="宋体" w:cs="宋体"/>
          <w:kern w:val="0"/>
          <w:sz w:val="21"/>
          <w:szCs w:val="20"/>
        </w:rPr>
        <w:t>以本人名义参加</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项目的磋商活动，并代表本人全权办理针对上述项目的磋商、签约等具体事务和签署相关文件。</w:t>
      </w:r>
    </w:p>
    <w:p w14:paraId="32EF7FEE">
      <w:pPr>
        <w:spacing w:line="340" w:lineRule="exact"/>
        <w:ind w:firstLine="420"/>
        <w:rPr>
          <w:rFonts w:ascii="宋体" w:hAnsi="宋体" w:cs="宋体"/>
          <w:sz w:val="21"/>
          <w:szCs w:val="20"/>
        </w:rPr>
      </w:pPr>
      <w:r>
        <w:rPr>
          <w:rFonts w:hint="eastAsia" w:ascii="宋体" w:hAnsi="宋体" w:cs="宋体"/>
          <w:sz w:val="21"/>
          <w:szCs w:val="20"/>
        </w:rPr>
        <w:t>本人对被授权人的签字事项负全部责任。</w:t>
      </w:r>
    </w:p>
    <w:p w14:paraId="2B066EE2">
      <w:pPr>
        <w:spacing w:line="340" w:lineRule="exact"/>
        <w:ind w:firstLine="420"/>
        <w:rPr>
          <w:rFonts w:ascii="宋体" w:hAnsi="宋体" w:cs="宋体"/>
          <w:sz w:val="21"/>
          <w:szCs w:val="20"/>
          <w:u w:val="single"/>
        </w:rPr>
      </w:pPr>
      <w:r>
        <w:rPr>
          <w:rFonts w:hint="eastAsia" w:ascii="宋体" w:hAnsi="宋体" w:cs="宋体"/>
          <w:sz w:val="21"/>
          <w:szCs w:val="20"/>
        </w:rPr>
        <w:t>授权委托代理期限：从年月日起至年月日止。</w:t>
      </w:r>
    </w:p>
    <w:p w14:paraId="4C98208E">
      <w:pPr>
        <w:spacing w:line="340" w:lineRule="exact"/>
        <w:ind w:firstLine="420"/>
        <w:rPr>
          <w:rFonts w:ascii="宋体" w:hAnsi="宋体" w:cs="宋体"/>
          <w:sz w:val="21"/>
          <w:szCs w:val="20"/>
          <w:u w:val="single"/>
        </w:rPr>
      </w:pPr>
    </w:p>
    <w:p w14:paraId="1FF7059F">
      <w:pPr>
        <w:spacing w:line="340" w:lineRule="exact"/>
        <w:ind w:firstLine="0" w:firstLineChars="0"/>
        <w:rPr>
          <w:rFonts w:ascii="宋体" w:hAnsi="宋体" w:cs="宋体"/>
          <w:sz w:val="21"/>
          <w:szCs w:val="20"/>
          <w:u w:val="single"/>
        </w:rPr>
      </w:pPr>
    </w:p>
    <w:p w14:paraId="2E58CDA2">
      <w:pPr>
        <w:spacing w:line="340" w:lineRule="exact"/>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2EB34DE2">
      <w:pPr>
        <w:spacing w:line="240" w:lineRule="auto"/>
        <w:ind w:firstLine="0" w:firstLineChars="0"/>
        <w:rPr>
          <w:rFonts w:ascii="宋体" w:hAnsi="宋体" w:cs="宋体"/>
          <w:sz w:val="21"/>
          <w:szCs w:val="24"/>
        </w:rPr>
      </w:pPr>
    </w:p>
    <w:p w14:paraId="5CB77D45">
      <w:pPr>
        <w:snapToGrid w:val="0"/>
        <w:spacing w:line="340" w:lineRule="exact"/>
        <w:ind w:firstLine="420" w:firstLineChars="0"/>
        <w:rPr>
          <w:rFonts w:ascii="宋体" w:hAnsi="宋体" w:cs="宋体"/>
          <w:sz w:val="21"/>
          <w:szCs w:val="21"/>
        </w:rPr>
      </w:pPr>
      <w:r>
        <w:rPr>
          <w:rFonts w:hint="eastAsia" w:ascii="宋体" w:hAnsi="宋体" w:cs="宋体"/>
          <w:sz w:val="21"/>
          <w:szCs w:val="21"/>
        </w:rPr>
        <w:t>我已在下面签字，以资证明。</w:t>
      </w:r>
    </w:p>
    <w:p w14:paraId="3A03E15F">
      <w:pPr>
        <w:spacing w:line="240" w:lineRule="auto"/>
        <w:ind w:firstLine="0" w:firstLineChars="0"/>
        <w:rPr>
          <w:rFonts w:ascii="宋体" w:hAnsi="宋体" w:cs="宋体"/>
          <w:sz w:val="21"/>
          <w:szCs w:val="24"/>
        </w:rPr>
      </w:pPr>
    </w:p>
    <w:p w14:paraId="68C4F6BB">
      <w:pPr>
        <w:snapToGrid w:val="0"/>
        <w:spacing w:line="340" w:lineRule="exact"/>
        <w:ind w:firstLine="420" w:firstLineChars="0"/>
        <w:rPr>
          <w:rFonts w:ascii="宋体" w:hAnsi="宋体" w:cs="宋体"/>
          <w:sz w:val="21"/>
          <w:szCs w:val="21"/>
        </w:rPr>
      </w:pPr>
      <w:r>
        <w:rPr>
          <w:rFonts w:hint="eastAsia" w:ascii="宋体" w:hAnsi="宋体" w:cs="宋体"/>
          <w:sz w:val="21"/>
          <w:szCs w:val="21"/>
        </w:rPr>
        <w:t>自然人签字</w:t>
      </w:r>
      <w:r>
        <w:rPr>
          <w:rFonts w:hint="eastAsia" w:hAnsi="宋体" w:cs="宋体"/>
          <w:bCs/>
          <w:sz w:val="21"/>
          <w:szCs w:val="21"/>
        </w:rPr>
        <w:t>（或电子签名）</w:t>
      </w:r>
      <w:r>
        <w:rPr>
          <w:rFonts w:hint="eastAsia" w:ascii="宋体" w:hAnsi="宋体" w:cs="宋体"/>
          <w:sz w:val="21"/>
          <w:szCs w:val="21"/>
        </w:rPr>
        <w:t>：     　　</w:t>
      </w:r>
    </w:p>
    <w:p w14:paraId="0C8648C7">
      <w:pPr>
        <w:snapToGrid w:val="0"/>
        <w:spacing w:line="340" w:lineRule="exact"/>
        <w:ind w:firstLine="420" w:firstLineChars="0"/>
        <w:rPr>
          <w:rFonts w:ascii="宋体" w:hAnsi="宋体" w:cs="宋体"/>
          <w:sz w:val="21"/>
          <w:szCs w:val="21"/>
        </w:rPr>
      </w:pPr>
    </w:p>
    <w:p w14:paraId="240DD5E0">
      <w:pPr>
        <w:snapToGrid w:val="0"/>
        <w:spacing w:line="340" w:lineRule="exact"/>
        <w:ind w:firstLine="1260" w:firstLineChars="600"/>
        <w:rPr>
          <w:rFonts w:ascii="宋体" w:hAnsi="宋体" w:cs="宋体"/>
          <w:sz w:val="21"/>
          <w:szCs w:val="21"/>
        </w:rPr>
      </w:pPr>
      <w:r>
        <w:rPr>
          <w:rFonts w:hint="eastAsia" w:ascii="宋体" w:hAnsi="宋体" w:cs="宋体"/>
          <w:sz w:val="21"/>
          <w:szCs w:val="21"/>
        </w:rPr>
        <w:t>年 月 日</w:t>
      </w:r>
    </w:p>
    <w:p w14:paraId="3418EBCD">
      <w:pPr>
        <w:spacing w:line="240" w:lineRule="auto"/>
        <w:ind w:firstLine="0" w:firstLineChars="0"/>
        <w:rPr>
          <w:rFonts w:ascii="宋体" w:hAnsi="宋体" w:cs="宋体"/>
          <w:sz w:val="21"/>
          <w:szCs w:val="24"/>
        </w:rPr>
      </w:pPr>
    </w:p>
    <w:p w14:paraId="54735F21">
      <w:pPr>
        <w:spacing w:line="400" w:lineRule="exact"/>
        <w:ind w:firstLine="602" w:firstLineChars="250"/>
        <w:rPr>
          <w:rFonts w:ascii="宋体" w:hAnsi="宋体" w:cs="宋体"/>
          <w:b/>
          <w:szCs w:val="24"/>
        </w:rPr>
      </w:pPr>
      <w:r>
        <w:rPr>
          <w:rFonts w:hint="eastAsia" w:ascii="宋体" w:hAnsi="宋体" w:cs="宋体"/>
          <w:b/>
          <w:szCs w:val="24"/>
        </w:rPr>
        <w:t>附：委托代理人身份证正反面复印件以及由社保经办机构出具的自然人本人及委托代理人所交纳的社保证明复印件（委托代理时必须提供）。</w:t>
      </w:r>
    </w:p>
    <w:p w14:paraId="102F28B7">
      <w:pPr>
        <w:spacing w:line="240" w:lineRule="auto"/>
        <w:ind w:firstLine="0" w:firstLineChars="0"/>
        <w:rPr>
          <w:rFonts w:ascii="宋体" w:hAnsi="宋体" w:cs="宋体"/>
          <w:kern w:val="0"/>
          <w:sz w:val="21"/>
          <w:szCs w:val="24"/>
        </w:rPr>
      </w:pPr>
    </w:p>
    <w:p w14:paraId="191C785A">
      <w:pPr>
        <w:spacing w:line="240" w:lineRule="auto"/>
        <w:ind w:firstLine="0" w:firstLineChars="0"/>
        <w:rPr>
          <w:rFonts w:ascii="宋体" w:hAnsi="宋体" w:cs="宋体"/>
          <w:b/>
          <w:kern w:val="0"/>
          <w:sz w:val="32"/>
          <w:szCs w:val="32"/>
        </w:rPr>
      </w:pPr>
    </w:p>
    <w:p w14:paraId="6311F76B">
      <w:pPr>
        <w:spacing w:line="240" w:lineRule="auto"/>
        <w:ind w:firstLine="0" w:firstLineChars="0"/>
        <w:rPr>
          <w:rFonts w:ascii="宋体" w:hAnsi="宋体" w:cs="宋体"/>
          <w:b/>
          <w:kern w:val="0"/>
          <w:sz w:val="32"/>
          <w:szCs w:val="32"/>
        </w:rPr>
      </w:pPr>
    </w:p>
    <w:p w14:paraId="20DBE29A">
      <w:pPr>
        <w:spacing w:line="240" w:lineRule="auto"/>
        <w:ind w:firstLine="0" w:firstLineChars="0"/>
        <w:rPr>
          <w:rFonts w:ascii="宋体" w:hAnsi="宋体" w:cs="宋体"/>
          <w:b/>
          <w:sz w:val="32"/>
          <w:szCs w:val="20"/>
        </w:rPr>
      </w:pPr>
      <w:r>
        <w:rPr>
          <w:rFonts w:hint="eastAsia" w:ascii="宋体" w:hAnsi="宋体" w:cs="宋体"/>
          <w:b/>
          <w:sz w:val="32"/>
          <w:szCs w:val="32"/>
        </w:rPr>
        <w:t>4.</w:t>
      </w:r>
      <w:r>
        <w:rPr>
          <w:rFonts w:hint="eastAsia" w:ascii="宋体" w:hAnsi="宋体" w:cs="宋体"/>
          <w:b/>
          <w:sz w:val="28"/>
          <w:szCs w:val="28"/>
        </w:rPr>
        <w:t>供应商的法人或者其他组织营业执照等证明文件复印件（必须提供，自然人除外）</w:t>
      </w:r>
    </w:p>
    <w:p w14:paraId="5F58B4A4">
      <w:pPr>
        <w:spacing w:line="380" w:lineRule="exact"/>
        <w:ind w:firstLine="413" w:firstLineChars="196"/>
        <w:rPr>
          <w:rFonts w:ascii="宋体" w:hAnsi="宋体" w:cs="宋体"/>
          <w:b/>
          <w:sz w:val="21"/>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68BE8ACC">
      <w:pPr>
        <w:spacing w:line="240" w:lineRule="auto"/>
        <w:ind w:firstLine="0" w:firstLineChars="0"/>
        <w:rPr>
          <w:rFonts w:ascii="宋体" w:hAnsi="宋体" w:cs="宋体"/>
          <w:b/>
          <w:sz w:val="28"/>
          <w:szCs w:val="28"/>
        </w:rPr>
      </w:pPr>
    </w:p>
    <w:p w14:paraId="12A7FD4F">
      <w:pPr>
        <w:spacing w:line="240" w:lineRule="auto"/>
        <w:ind w:firstLine="0" w:firstLineChars="0"/>
        <w:rPr>
          <w:rFonts w:ascii="宋体" w:hAnsi="宋体" w:cs="宋体"/>
          <w:b/>
          <w:sz w:val="28"/>
          <w:szCs w:val="28"/>
        </w:rPr>
      </w:pPr>
    </w:p>
    <w:p w14:paraId="7D3E12AD">
      <w:pPr>
        <w:spacing w:line="240" w:lineRule="auto"/>
        <w:ind w:firstLine="0" w:firstLineChars="0"/>
        <w:rPr>
          <w:rFonts w:ascii="宋体" w:hAnsi="宋体" w:cs="宋体"/>
          <w:b/>
          <w:sz w:val="28"/>
          <w:szCs w:val="28"/>
        </w:rPr>
      </w:pPr>
    </w:p>
    <w:p w14:paraId="04241FD4">
      <w:pPr>
        <w:spacing w:line="240" w:lineRule="auto"/>
        <w:ind w:firstLine="0" w:firstLineChars="0"/>
        <w:rPr>
          <w:rFonts w:hint="eastAsia" w:ascii="宋体" w:hAnsi="宋体" w:eastAsia="宋体" w:cs="宋体"/>
          <w:b/>
          <w:sz w:val="28"/>
          <w:szCs w:val="28"/>
        </w:rPr>
      </w:pPr>
      <w:r>
        <w:rPr>
          <w:rFonts w:hint="eastAsia" w:ascii="宋体" w:hAnsi="宋体" w:eastAsia="宋体" w:cs="宋体"/>
          <w:b/>
          <w:sz w:val="28"/>
          <w:szCs w:val="28"/>
        </w:rPr>
        <w:t>（5）供应商202</w:t>
      </w:r>
      <w:r>
        <w:rPr>
          <w:rFonts w:hint="eastAsia" w:ascii="宋体" w:hAnsi="宋体" w:eastAsia="宋体" w:cs="宋体"/>
          <w:b/>
          <w:sz w:val="28"/>
          <w:szCs w:val="28"/>
          <w:lang w:val="en-US" w:eastAsia="zh-CN"/>
        </w:rPr>
        <w:t>3</w:t>
      </w:r>
      <w:r>
        <w:rPr>
          <w:rFonts w:hint="eastAsia" w:ascii="宋体" w:hAnsi="宋体" w:eastAsia="宋体" w:cs="宋体"/>
          <w:b/>
          <w:sz w:val="28"/>
          <w:szCs w:val="28"/>
        </w:rPr>
        <w:t>年以来任意年度内的财务状况报告（或202</w:t>
      </w:r>
      <w:r>
        <w:rPr>
          <w:rFonts w:hint="eastAsia" w:ascii="宋体" w:hAnsi="宋体" w:eastAsia="宋体" w:cs="宋体"/>
          <w:b/>
          <w:sz w:val="28"/>
          <w:szCs w:val="28"/>
          <w:lang w:val="en-US" w:eastAsia="zh-CN"/>
        </w:rPr>
        <w:t>4</w:t>
      </w:r>
      <w:r>
        <w:rPr>
          <w:rFonts w:hint="eastAsia" w:ascii="宋体" w:hAnsi="宋体" w:eastAsia="宋体" w:cs="宋体"/>
          <w:b/>
          <w:sz w:val="28"/>
          <w:szCs w:val="28"/>
        </w:rPr>
        <w:t>年以来任意一个月银行出具的资信证明）复印件（必须提供）</w:t>
      </w:r>
      <w:r>
        <w:rPr>
          <w:rFonts w:hint="eastAsia" w:ascii="宋体" w:hAnsi="宋体" w:eastAsia="宋体" w:cs="宋体"/>
          <w:b/>
          <w:sz w:val="28"/>
          <w:szCs w:val="28"/>
          <w:lang w:val="en-US" w:eastAsia="zh-CN"/>
        </w:rPr>
        <w:t>（若为新成立企业按实际情况提供）</w:t>
      </w:r>
      <w:r>
        <w:rPr>
          <w:rFonts w:hint="eastAsia" w:ascii="宋体" w:hAnsi="宋体" w:eastAsia="宋体" w:cs="宋体"/>
          <w:b/>
          <w:sz w:val="28"/>
          <w:szCs w:val="28"/>
        </w:rPr>
        <w:t>；</w:t>
      </w:r>
    </w:p>
    <w:p w14:paraId="78FB19CB">
      <w:pPr>
        <w:spacing w:line="240" w:lineRule="auto"/>
        <w:ind w:firstLine="0" w:firstLineChars="0"/>
        <w:rPr>
          <w:rFonts w:hint="eastAsia" w:ascii="宋体" w:hAnsi="宋体" w:eastAsia="宋体" w:cs="宋体"/>
          <w:b/>
          <w:sz w:val="28"/>
          <w:szCs w:val="28"/>
          <w:lang w:val="en-US" w:eastAsia="zh-CN"/>
        </w:rPr>
      </w:pPr>
    </w:p>
    <w:p w14:paraId="6C8680F0">
      <w:pPr>
        <w:spacing w:line="240" w:lineRule="auto"/>
        <w:ind w:firstLine="0" w:firstLineChars="0"/>
        <w:rPr>
          <w:rFonts w:hint="eastAsia" w:ascii="宋体" w:hAnsi="宋体" w:eastAsia="宋体" w:cs="宋体"/>
          <w:b/>
          <w:sz w:val="28"/>
          <w:szCs w:val="28"/>
          <w:lang w:val="en-US" w:eastAsia="zh-CN"/>
        </w:rPr>
      </w:pPr>
    </w:p>
    <w:p w14:paraId="3C38A201">
      <w:pPr>
        <w:spacing w:line="240" w:lineRule="auto"/>
        <w:ind w:firstLine="0" w:firstLineChars="0"/>
        <w:rPr>
          <w:rFonts w:hint="eastAsia" w:ascii="宋体" w:hAnsi="宋体" w:eastAsia="宋体" w:cs="宋体"/>
          <w:b/>
          <w:sz w:val="28"/>
          <w:szCs w:val="28"/>
          <w:lang w:val="en-US" w:eastAsia="zh-CN"/>
        </w:rPr>
      </w:pPr>
    </w:p>
    <w:p w14:paraId="49512112">
      <w:pPr>
        <w:spacing w:line="240" w:lineRule="auto"/>
        <w:ind w:firstLine="0" w:firstLineChars="0"/>
        <w:rPr>
          <w:rFonts w:hint="eastAsia" w:ascii="宋体" w:hAnsi="宋体" w:eastAsia="宋体" w:cs="宋体"/>
          <w:b/>
          <w:sz w:val="28"/>
          <w:szCs w:val="28"/>
          <w:lang w:val="en-US" w:eastAsia="zh-CN"/>
        </w:rPr>
      </w:pPr>
    </w:p>
    <w:p w14:paraId="0AC9C960">
      <w:pPr>
        <w:spacing w:line="240" w:lineRule="auto"/>
        <w:ind w:firstLine="0" w:firstLineChars="0"/>
        <w:rPr>
          <w:rFonts w:hint="eastAsia" w:ascii="宋体" w:hAnsi="宋体" w:eastAsia="宋体" w:cs="宋体"/>
          <w:b/>
          <w:sz w:val="28"/>
          <w:szCs w:val="28"/>
        </w:rPr>
      </w:pPr>
      <w:r>
        <w:rPr>
          <w:rFonts w:hint="eastAsia" w:ascii="宋体" w:hAnsi="宋体" w:eastAsia="宋体" w:cs="宋体"/>
          <w:b/>
          <w:sz w:val="28"/>
          <w:szCs w:val="28"/>
          <w:lang w:val="en-US" w:eastAsia="zh-CN"/>
        </w:rPr>
        <w:t>（6）供应商在响应文件提交截止时间前半年内任意一个月或任一季度依法缴纳税收的证明材料[增值税缴纳发票(税收完税证明)或企业所得税完税证明或税务部门出具的免税证明]复印件</w:t>
      </w:r>
      <w:r>
        <w:rPr>
          <w:rFonts w:hint="eastAsia" w:ascii="宋体" w:hAnsi="宋体" w:eastAsia="宋体" w:cs="宋体"/>
          <w:b/>
          <w:sz w:val="28"/>
          <w:szCs w:val="28"/>
        </w:rPr>
        <w:t>（必须提供</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若为新成立企业按实际情况提供</w:t>
      </w:r>
      <w:r>
        <w:rPr>
          <w:rFonts w:hint="eastAsia" w:ascii="宋体" w:hAnsi="宋体" w:eastAsia="宋体" w:cs="宋体"/>
          <w:b/>
          <w:sz w:val="28"/>
          <w:szCs w:val="28"/>
        </w:rPr>
        <w:t>）</w:t>
      </w:r>
      <w:r>
        <w:rPr>
          <w:rFonts w:hint="eastAsia" w:ascii="宋体" w:hAnsi="宋体" w:eastAsia="宋体" w:cs="宋体"/>
          <w:b/>
          <w:sz w:val="28"/>
          <w:szCs w:val="28"/>
          <w:lang w:eastAsia="zh-CN"/>
        </w:rPr>
        <w:t>；</w:t>
      </w:r>
    </w:p>
    <w:p w14:paraId="4184463E">
      <w:pPr>
        <w:pStyle w:val="22"/>
      </w:pPr>
    </w:p>
    <w:p w14:paraId="613E3E2C">
      <w:pPr>
        <w:pStyle w:val="22"/>
      </w:pPr>
    </w:p>
    <w:p w14:paraId="4D497B5A">
      <w:pPr>
        <w:pStyle w:val="22"/>
      </w:pPr>
    </w:p>
    <w:p w14:paraId="2C9C693F">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7.供应商参加政府采购活动前3年内在经营活动中没有重大违法记录及有关信用信息的书面声明（必须提供）</w:t>
      </w:r>
    </w:p>
    <w:p w14:paraId="0B844F42">
      <w:pPr>
        <w:spacing w:line="400" w:lineRule="exact"/>
        <w:ind w:firstLine="199" w:firstLineChars="62"/>
        <w:rPr>
          <w:rFonts w:ascii="宋体" w:hAnsi="宋体" w:cs="宋体"/>
          <w:b/>
          <w:kern w:val="0"/>
          <w:sz w:val="32"/>
          <w:szCs w:val="32"/>
        </w:rPr>
      </w:pPr>
    </w:p>
    <w:p w14:paraId="2FA06976">
      <w:pPr>
        <w:spacing w:line="400" w:lineRule="exact"/>
        <w:ind w:firstLine="199" w:firstLineChars="62"/>
        <w:rPr>
          <w:rFonts w:ascii="宋体" w:hAnsi="宋体" w:cs="宋体"/>
          <w:b/>
          <w:kern w:val="0"/>
          <w:sz w:val="32"/>
          <w:szCs w:val="32"/>
        </w:rPr>
      </w:pPr>
      <w:r>
        <w:rPr>
          <w:rFonts w:hint="eastAsia" w:ascii="宋体" w:hAnsi="宋体" w:cs="宋体"/>
          <w:b/>
          <w:kern w:val="0"/>
          <w:sz w:val="32"/>
          <w:szCs w:val="32"/>
        </w:rPr>
        <w:t>附件：</w:t>
      </w:r>
    </w:p>
    <w:p w14:paraId="2A25D1F4">
      <w:pPr>
        <w:spacing w:line="400" w:lineRule="exact"/>
        <w:ind w:firstLine="3685" w:firstLineChars="1147"/>
        <w:jc w:val="left"/>
        <w:rPr>
          <w:rFonts w:ascii="宋体" w:hAnsi="宋体" w:cs="宋体"/>
          <w:b/>
          <w:kern w:val="0"/>
          <w:sz w:val="32"/>
          <w:szCs w:val="32"/>
        </w:rPr>
      </w:pPr>
      <w:r>
        <w:rPr>
          <w:rFonts w:hint="eastAsia" w:ascii="宋体" w:hAnsi="宋体" w:cs="宋体"/>
          <w:b/>
          <w:kern w:val="0"/>
          <w:sz w:val="32"/>
          <w:szCs w:val="32"/>
        </w:rPr>
        <w:t>声   明（格式）</w:t>
      </w:r>
    </w:p>
    <w:p w14:paraId="01547AFE">
      <w:pPr>
        <w:snapToGrid w:val="0"/>
        <w:spacing w:line="400" w:lineRule="exact"/>
        <w:ind w:firstLine="0" w:firstLineChars="0"/>
        <w:rPr>
          <w:rFonts w:ascii="宋体" w:hAnsi="宋体" w:cs="宋体"/>
          <w:kern w:val="0"/>
          <w:sz w:val="21"/>
          <w:szCs w:val="24"/>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1"/>
          <w:lang w:eastAsia="zh-CN"/>
        </w:rPr>
        <w:t>广西亿创工程管理咨询有限公司</w:t>
      </w:r>
    </w:p>
    <w:p w14:paraId="0F5265E9">
      <w:pPr>
        <w:spacing w:line="240" w:lineRule="auto"/>
        <w:ind w:firstLine="0" w:firstLineChars="0"/>
        <w:rPr>
          <w:rFonts w:ascii="宋体" w:hAnsi="宋体" w:cs="宋体"/>
          <w:kern w:val="0"/>
          <w:sz w:val="21"/>
          <w:szCs w:val="24"/>
        </w:rPr>
      </w:pPr>
    </w:p>
    <w:p w14:paraId="68236B65">
      <w:pPr>
        <w:spacing w:line="400" w:lineRule="exact"/>
        <w:ind w:firstLine="420"/>
        <w:rPr>
          <w:rFonts w:ascii="宋体" w:hAnsi="宋体" w:cs="宋体"/>
          <w:kern w:val="0"/>
          <w:sz w:val="21"/>
          <w:szCs w:val="20"/>
        </w:rPr>
      </w:pPr>
      <w:r>
        <w:rPr>
          <w:rFonts w:hint="eastAsia" w:ascii="宋体" w:hAnsi="宋体" w:cs="宋体"/>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597E3FC">
      <w:pPr>
        <w:spacing w:line="400" w:lineRule="exact"/>
        <w:ind w:firstLine="420"/>
        <w:rPr>
          <w:rFonts w:ascii="宋体" w:hAnsi="宋体" w:cs="宋体"/>
          <w:kern w:val="0"/>
          <w:sz w:val="21"/>
          <w:szCs w:val="20"/>
        </w:rPr>
      </w:pPr>
    </w:p>
    <w:p w14:paraId="54A96D23">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Cs/>
          <w:sz w:val="21"/>
          <w:szCs w:val="21"/>
        </w:rPr>
        <w:t>电子签章</w:t>
      </w:r>
      <w:r>
        <w:rPr>
          <w:rFonts w:hint="eastAsia" w:ascii="宋体" w:hAnsi="宋体" w:cs="宋体"/>
          <w:b/>
          <w:sz w:val="21"/>
          <w:szCs w:val="21"/>
        </w:rPr>
        <w:t>）</w:t>
      </w:r>
      <w:r>
        <w:rPr>
          <w:rFonts w:hint="eastAsia" w:ascii="宋体" w:hAnsi="宋体" w:cs="宋体"/>
          <w:sz w:val="21"/>
          <w:szCs w:val="21"/>
        </w:rPr>
        <w:t>：</w:t>
      </w:r>
    </w:p>
    <w:p w14:paraId="2163FD99">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w:t>
      </w:r>
      <w:r>
        <w:rPr>
          <w:rFonts w:hint="eastAsia" w:ascii="宋体" w:hAnsi="宋体" w:cs="宋体"/>
          <w:sz w:val="21"/>
          <w:szCs w:val="20"/>
        </w:rPr>
        <w:t>（或电子签名）</w:t>
      </w:r>
      <w:r>
        <w:rPr>
          <w:rFonts w:hint="eastAsia" w:ascii="宋体" w:hAnsi="宋体" w:cs="宋体"/>
          <w:sz w:val="21"/>
          <w:szCs w:val="24"/>
        </w:rPr>
        <w:t>：</w:t>
      </w:r>
    </w:p>
    <w:p w14:paraId="2D05AF45">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4D974963">
      <w:pPr>
        <w:spacing w:line="400" w:lineRule="exact"/>
        <w:ind w:left="480" w:leftChars="200" w:firstLine="3780" w:firstLineChars="1800"/>
        <w:rPr>
          <w:rFonts w:ascii="宋体" w:hAnsi="宋体" w:cs="宋体"/>
          <w:sz w:val="21"/>
          <w:szCs w:val="21"/>
        </w:rPr>
      </w:pPr>
    </w:p>
    <w:p w14:paraId="2254D0DE">
      <w:pPr>
        <w:spacing w:line="400" w:lineRule="exact"/>
        <w:ind w:left="480" w:leftChars="200" w:firstLine="3780" w:firstLineChars="1800"/>
        <w:rPr>
          <w:rFonts w:ascii="宋体" w:hAnsi="宋体" w:cs="宋体"/>
          <w:kern w:val="0"/>
          <w:sz w:val="21"/>
          <w:szCs w:val="21"/>
        </w:rPr>
      </w:pPr>
    </w:p>
    <w:p w14:paraId="5ADEEB60">
      <w:pPr>
        <w:spacing w:line="340" w:lineRule="exact"/>
        <w:ind w:firstLine="0" w:firstLineChars="0"/>
        <w:rPr>
          <w:rFonts w:ascii="宋体" w:hAnsi="宋体" w:cs="宋体"/>
          <w:b/>
          <w:sz w:val="21"/>
          <w:szCs w:val="21"/>
        </w:rPr>
      </w:pPr>
    </w:p>
    <w:p w14:paraId="48A66A74">
      <w:pPr>
        <w:spacing w:line="340" w:lineRule="exact"/>
        <w:ind w:firstLine="0" w:firstLineChars="0"/>
        <w:rPr>
          <w:rFonts w:ascii="宋体" w:hAnsi="宋体" w:cs="宋体"/>
          <w:b/>
          <w:sz w:val="21"/>
          <w:szCs w:val="21"/>
        </w:rPr>
      </w:pPr>
    </w:p>
    <w:p w14:paraId="0CD20F2E">
      <w:pPr>
        <w:spacing w:line="340" w:lineRule="exact"/>
        <w:ind w:firstLine="0" w:firstLineChars="0"/>
        <w:rPr>
          <w:rFonts w:ascii="宋体" w:hAnsi="宋体" w:cs="宋体"/>
          <w:b/>
          <w:sz w:val="21"/>
          <w:szCs w:val="21"/>
        </w:rPr>
      </w:pPr>
    </w:p>
    <w:p w14:paraId="12AC2A97">
      <w:pPr>
        <w:spacing w:line="340" w:lineRule="exact"/>
        <w:ind w:firstLine="0" w:firstLineChars="0"/>
        <w:rPr>
          <w:rFonts w:ascii="宋体" w:hAnsi="宋体" w:cs="宋体"/>
          <w:b/>
          <w:sz w:val="21"/>
          <w:szCs w:val="21"/>
        </w:rPr>
      </w:pPr>
    </w:p>
    <w:p w14:paraId="77E91C78">
      <w:pPr>
        <w:spacing w:line="340" w:lineRule="exact"/>
        <w:ind w:firstLine="0" w:firstLineChars="0"/>
        <w:rPr>
          <w:rFonts w:ascii="宋体" w:hAnsi="宋体" w:cs="宋体"/>
          <w:b/>
          <w:sz w:val="21"/>
          <w:szCs w:val="21"/>
        </w:rPr>
      </w:pPr>
    </w:p>
    <w:p w14:paraId="3C28C97E">
      <w:pPr>
        <w:spacing w:line="340" w:lineRule="exact"/>
        <w:ind w:left="960" w:leftChars="400" w:firstLine="0" w:firstLineChars="0"/>
        <w:rPr>
          <w:rFonts w:ascii="宋体" w:hAnsi="宋体" w:cs="宋体"/>
          <w:b/>
          <w:sz w:val="21"/>
          <w:szCs w:val="21"/>
        </w:rPr>
      </w:pPr>
    </w:p>
    <w:p w14:paraId="2BA30E45">
      <w:pPr>
        <w:spacing w:line="340" w:lineRule="exact"/>
        <w:ind w:left="960" w:leftChars="400" w:firstLine="0" w:firstLineChars="0"/>
        <w:rPr>
          <w:rFonts w:ascii="宋体" w:hAnsi="宋体" w:cs="宋体"/>
          <w:b/>
          <w:sz w:val="21"/>
          <w:szCs w:val="21"/>
        </w:rPr>
      </w:pPr>
    </w:p>
    <w:p w14:paraId="63636450">
      <w:pPr>
        <w:spacing w:line="340" w:lineRule="exact"/>
        <w:ind w:left="960" w:leftChars="400" w:firstLine="0" w:firstLineChars="0"/>
        <w:rPr>
          <w:rFonts w:ascii="宋体" w:hAnsi="宋体" w:cs="宋体"/>
          <w:b/>
          <w:sz w:val="21"/>
          <w:szCs w:val="21"/>
        </w:rPr>
      </w:pPr>
    </w:p>
    <w:p w14:paraId="3AC38126">
      <w:pPr>
        <w:spacing w:line="340" w:lineRule="exact"/>
        <w:ind w:left="960" w:leftChars="400" w:firstLine="0" w:firstLineChars="0"/>
        <w:rPr>
          <w:rFonts w:ascii="宋体" w:hAnsi="宋体" w:cs="宋体"/>
          <w:b/>
          <w:sz w:val="21"/>
          <w:szCs w:val="21"/>
        </w:rPr>
      </w:pPr>
    </w:p>
    <w:p w14:paraId="4265EEE3">
      <w:pPr>
        <w:spacing w:line="340" w:lineRule="exact"/>
        <w:ind w:left="960" w:leftChars="400" w:firstLine="0" w:firstLineChars="0"/>
        <w:rPr>
          <w:rFonts w:ascii="宋体" w:hAnsi="宋体" w:cs="宋体"/>
          <w:b/>
          <w:sz w:val="21"/>
          <w:szCs w:val="21"/>
        </w:rPr>
      </w:pPr>
    </w:p>
    <w:p w14:paraId="3D4F2E4B">
      <w:pPr>
        <w:spacing w:line="340" w:lineRule="exact"/>
        <w:ind w:left="960" w:leftChars="400" w:firstLine="0" w:firstLineChars="0"/>
        <w:rPr>
          <w:rFonts w:ascii="宋体" w:hAnsi="宋体" w:cs="宋体"/>
          <w:b/>
          <w:sz w:val="21"/>
          <w:szCs w:val="21"/>
        </w:rPr>
      </w:pPr>
    </w:p>
    <w:p w14:paraId="135DAE7B">
      <w:pPr>
        <w:spacing w:line="340" w:lineRule="exact"/>
        <w:ind w:left="960" w:leftChars="400" w:firstLine="0" w:firstLineChars="0"/>
        <w:rPr>
          <w:rFonts w:ascii="宋体" w:hAnsi="宋体" w:cs="宋体"/>
          <w:b/>
          <w:sz w:val="21"/>
          <w:szCs w:val="21"/>
        </w:rPr>
      </w:pPr>
    </w:p>
    <w:p w14:paraId="1DDB4094">
      <w:pPr>
        <w:spacing w:line="340" w:lineRule="exact"/>
        <w:ind w:left="960" w:leftChars="400" w:firstLine="0" w:firstLineChars="0"/>
        <w:rPr>
          <w:rFonts w:ascii="宋体" w:hAnsi="宋体" w:cs="宋体"/>
          <w:b/>
          <w:sz w:val="21"/>
          <w:szCs w:val="21"/>
        </w:rPr>
      </w:pPr>
    </w:p>
    <w:p w14:paraId="089C2B9B">
      <w:pPr>
        <w:spacing w:line="340" w:lineRule="exact"/>
        <w:ind w:left="960" w:leftChars="400" w:firstLine="0" w:firstLineChars="0"/>
        <w:rPr>
          <w:rFonts w:ascii="宋体" w:hAnsi="宋体" w:cs="宋体"/>
          <w:b/>
          <w:sz w:val="21"/>
          <w:szCs w:val="21"/>
        </w:rPr>
      </w:pPr>
    </w:p>
    <w:p w14:paraId="4A92CFC7">
      <w:pPr>
        <w:spacing w:line="340" w:lineRule="exact"/>
        <w:ind w:left="960" w:leftChars="400" w:firstLine="0" w:firstLineChars="0"/>
        <w:rPr>
          <w:rFonts w:ascii="宋体" w:hAnsi="宋体" w:cs="宋体"/>
          <w:b/>
          <w:sz w:val="21"/>
          <w:szCs w:val="21"/>
        </w:rPr>
      </w:pPr>
    </w:p>
    <w:p w14:paraId="7B1C1278">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8.供应商参加本项目无围标串标行为的承诺函（必须提供）</w:t>
      </w:r>
    </w:p>
    <w:p w14:paraId="559FAC6E">
      <w:pPr>
        <w:spacing w:line="400" w:lineRule="exact"/>
        <w:ind w:firstLine="0" w:firstLineChars="0"/>
        <w:rPr>
          <w:rFonts w:ascii="宋体" w:hAnsi="宋体" w:cs="宋体"/>
          <w:b/>
          <w:kern w:val="0"/>
          <w:sz w:val="32"/>
          <w:szCs w:val="32"/>
        </w:rPr>
      </w:pPr>
    </w:p>
    <w:p w14:paraId="4E5350D7">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附件：</w:t>
      </w:r>
    </w:p>
    <w:p w14:paraId="41E959BE">
      <w:pPr>
        <w:spacing w:line="400" w:lineRule="exact"/>
        <w:ind w:firstLine="0" w:firstLineChars="0"/>
        <w:jc w:val="center"/>
        <w:rPr>
          <w:rFonts w:ascii="宋体" w:hAnsi="宋体" w:cs="宋体"/>
          <w:b/>
          <w:kern w:val="0"/>
          <w:sz w:val="32"/>
          <w:szCs w:val="32"/>
        </w:rPr>
      </w:pPr>
    </w:p>
    <w:p w14:paraId="5DC832F7">
      <w:pPr>
        <w:spacing w:line="400" w:lineRule="exact"/>
        <w:ind w:firstLine="0" w:firstLineChars="0"/>
        <w:jc w:val="center"/>
        <w:rPr>
          <w:rFonts w:ascii="宋体" w:hAnsi="宋体" w:cs="宋体"/>
          <w:b/>
          <w:kern w:val="0"/>
          <w:sz w:val="32"/>
          <w:szCs w:val="32"/>
        </w:rPr>
      </w:pPr>
      <w:r>
        <w:rPr>
          <w:rFonts w:hint="eastAsia" w:ascii="宋体" w:hAnsi="宋体" w:cs="宋体"/>
          <w:b/>
          <w:kern w:val="0"/>
          <w:sz w:val="32"/>
          <w:szCs w:val="32"/>
        </w:rPr>
        <w:t>供应商参加本项目无围标串标行为的承诺函（格式）</w:t>
      </w:r>
    </w:p>
    <w:p w14:paraId="22D693FA">
      <w:pPr>
        <w:spacing w:line="400" w:lineRule="exact"/>
        <w:ind w:firstLine="420"/>
        <w:rPr>
          <w:rFonts w:ascii="宋体" w:hAnsi="宋体" w:cs="宋体"/>
          <w:kern w:val="0"/>
          <w:sz w:val="21"/>
          <w:szCs w:val="20"/>
        </w:rPr>
      </w:pPr>
      <w:r>
        <w:rPr>
          <w:rFonts w:hint="eastAsia" w:ascii="宋体" w:hAnsi="宋体" w:cs="宋体"/>
          <w:kern w:val="0"/>
          <w:sz w:val="21"/>
          <w:szCs w:val="20"/>
        </w:rPr>
        <w:t>一、我（公司）承诺无下列相互串通的情形：</w:t>
      </w:r>
    </w:p>
    <w:p w14:paraId="38BCC392">
      <w:pPr>
        <w:spacing w:line="400" w:lineRule="exact"/>
        <w:ind w:firstLine="420"/>
        <w:rPr>
          <w:rFonts w:ascii="宋体" w:hAnsi="宋体" w:cs="宋体"/>
          <w:kern w:val="0"/>
          <w:sz w:val="21"/>
          <w:szCs w:val="20"/>
        </w:rPr>
      </w:pPr>
      <w:r>
        <w:rPr>
          <w:rFonts w:hint="eastAsia" w:ascii="宋体" w:hAnsi="宋体" w:cs="宋体"/>
          <w:kern w:val="0"/>
          <w:sz w:val="21"/>
          <w:szCs w:val="20"/>
        </w:rPr>
        <w:t>1.不同供应商的响应文件由同一单位或者个人编制；</w:t>
      </w:r>
    </w:p>
    <w:p w14:paraId="350DE7BF">
      <w:pPr>
        <w:spacing w:line="400" w:lineRule="exact"/>
        <w:ind w:firstLine="420"/>
        <w:rPr>
          <w:rFonts w:ascii="宋体" w:hAnsi="宋体" w:cs="宋体"/>
          <w:kern w:val="0"/>
          <w:sz w:val="21"/>
          <w:szCs w:val="20"/>
        </w:rPr>
      </w:pPr>
      <w:r>
        <w:rPr>
          <w:rFonts w:hint="eastAsia" w:ascii="宋体" w:hAnsi="宋体" w:cs="宋体"/>
          <w:kern w:val="0"/>
          <w:sz w:val="21"/>
          <w:szCs w:val="20"/>
        </w:rPr>
        <w:t>2.不同供应商委托同一单位或者个人办理磋商事宜；</w:t>
      </w:r>
    </w:p>
    <w:p w14:paraId="490557BC">
      <w:pPr>
        <w:spacing w:line="400" w:lineRule="exact"/>
        <w:ind w:firstLine="420"/>
        <w:rPr>
          <w:rFonts w:ascii="宋体" w:hAnsi="宋体" w:cs="宋体"/>
          <w:kern w:val="0"/>
          <w:sz w:val="21"/>
          <w:szCs w:val="20"/>
        </w:rPr>
      </w:pPr>
      <w:r>
        <w:rPr>
          <w:rFonts w:hint="eastAsia" w:ascii="宋体" w:hAnsi="宋体" w:cs="宋体"/>
          <w:kern w:val="0"/>
          <w:sz w:val="21"/>
          <w:szCs w:val="20"/>
        </w:rPr>
        <w:t>3.不同的供应商的响应文件载明的项目管理员为同一个人；</w:t>
      </w:r>
    </w:p>
    <w:p w14:paraId="37346F65">
      <w:pPr>
        <w:spacing w:line="400" w:lineRule="exact"/>
        <w:ind w:firstLine="420"/>
        <w:rPr>
          <w:rFonts w:ascii="宋体" w:hAnsi="宋体" w:cs="宋体"/>
          <w:kern w:val="0"/>
          <w:sz w:val="21"/>
          <w:szCs w:val="20"/>
        </w:rPr>
      </w:pPr>
      <w:r>
        <w:rPr>
          <w:rFonts w:hint="eastAsia" w:ascii="宋体" w:hAnsi="宋体" w:cs="宋体"/>
          <w:kern w:val="0"/>
          <w:sz w:val="21"/>
          <w:szCs w:val="20"/>
        </w:rPr>
        <w:t>4.不同供应商的响应文件异常一致或磋商报价呈规律性差异；</w:t>
      </w:r>
    </w:p>
    <w:p w14:paraId="3F3EFA48">
      <w:pPr>
        <w:spacing w:line="400" w:lineRule="exact"/>
        <w:ind w:firstLine="420"/>
        <w:rPr>
          <w:rFonts w:ascii="宋体" w:hAnsi="宋体" w:cs="宋体"/>
          <w:kern w:val="0"/>
          <w:sz w:val="21"/>
          <w:szCs w:val="20"/>
        </w:rPr>
      </w:pPr>
      <w:r>
        <w:rPr>
          <w:rFonts w:hint="eastAsia" w:ascii="宋体" w:hAnsi="宋体" w:cs="宋体"/>
          <w:kern w:val="0"/>
          <w:sz w:val="21"/>
          <w:szCs w:val="20"/>
        </w:rPr>
        <w:t>5.不同供应商的响应文件相互混装；</w:t>
      </w:r>
    </w:p>
    <w:p w14:paraId="313CBCC1">
      <w:pPr>
        <w:spacing w:line="400" w:lineRule="exact"/>
        <w:ind w:firstLine="420"/>
        <w:rPr>
          <w:rFonts w:ascii="宋体" w:hAnsi="宋体" w:cs="宋体"/>
          <w:kern w:val="0"/>
          <w:sz w:val="21"/>
          <w:szCs w:val="20"/>
        </w:rPr>
      </w:pPr>
      <w:r>
        <w:rPr>
          <w:rFonts w:hint="eastAsia" w:ascii="宋体" w:hAnsi="宋体" w:cs="宋体"/>
          <w:kern w:val="0"/>
          <w:sz w:val="21"/>
          <w:szCs w:val="20"/>
        </w:rPr>
        <w:t>二、我（公司）承诺无下列恶意串通的情形：</w:t>
      </w:r>
    </w:p>
    <w:p w14:paraId="16365B4F">
      <w:pPr>
        <w:spacing w:line="400" w:lineRule="exact"/>
        <w:ind w:firstLine="420"/>
        <w:rPr>
          <w:rFonts w:ascii="宋体" w:hAnsi="宋体" w:cs="宋体"/>
          <w:kern w:val="0"/>
          <w:sz w:val="21"/>
          <w:szCs w:val="20"/>
        </w:rPr>
      </w:pPr>
      <w:r>
        <w:rPr>
          <w:rFonts w:hint="eastAsia" w:ascii="宋体" w:hAnsi="宋体" w:cs="宋体"/>
          <w:kern w:val="0"/>
          <w:sz w:val="21"/>
          <w:szCs w:val="20"/>
        </w:rPr>
        <w:t>1.供应商直接或者间接从采购人或者采购代理机构处获得其他供应商的相关信息并修改其响应文件或者响应文件；</w:t>
      </w:r>
    </w:p>
    <w:p w14:paraId="26CBE489">
      <w:pPr>
        <w:spacing w:line="400" w:lineRule="exact"/>
        <w:ind w:firstLine="420"/>
        <w:rPr>
          <w:rFonts w:ascii="宋体" w:hAnsi="宋体" w:cs="宋体"/>
          <w:kern w:val="0"/>
          <w:sz w:val="21"/>
          <w:szCs w:val="20"/>
        </w:rPr>
      </w:pPr>
      <w:r>
        <w:rPr>
          <w:rFonts w:hint="eastAsia" w:ascii="宋体" w:hAnsi="宋体" w:cs="宋体"/>
          <w:kern w:val="0"/>
          <w:sz w:val="21"/>
          <w:szCs w:val="20"/>
        </w:rPr>
        <w:t>2.供应商按照采购人或者采购代理机构的授意撤换、修改响应文件或者响应文件；</w:t>
      </w:r>
    </w:p>
    <w:p w14:paraId="2E3EC114">
      <w:pPr>
        <w:spacing w:line="400" w:lineRule="exact"/>
        <w:ind w:firstLine="420"/>
        <w:rPr>
          <w:rFonts w:ascii="宋体" w:hAnsi="宋体" w:cs="宋体"/>
          <w:kern w:val="0"/>
          <w:sz w:val="21"/>
          <w:szCs w:val="20"/>
        </w:rPr>
      </w:pPr>
      <w:r>
        <w:rPr>
          <w:rFonts w:hint="eastAsia" w:ascii="宋体" w:hAnsi="宋体" w:cs="宋体"/>
          <w:kern w:val="0"/>
          <w:sz w:val="21"/>
          <w:szCs w:val="20"/>
        </w:rPr>
        <w:t>3.供应商之间协商报价、技术方案等响应文件或者响应文件的实质性内容；</w:t>
      </w:r>
    </w:p>
    <w:p w14:paraId="670FCC5D">
      <w:pPr>
        <w:spacing w:line="400" w:lineRule="exact"/>
        <w:ind w:firstLine="420"/>
        <w:rPr>
          <w:rFonts w:ascii="宋体" w:hAnsi="宋体" w:cs="宋体"/>
          <w:kern w:val="0"/>
          <w:sz w:val="21"/>
          <w:szCs w:val="20"/>
        </w:rPr>
      </w:pPr>
      <w:r>
        <w:rPr>
          <w:rFonts w:hint="eastAsia" w:ascii="宋体" w:hAnsi="宋体" w:cs="宋体"/>
          <w:kern w:val="0"/>
          <w:sz w:val="21"/>
          <w:szCs w:val="20"/>
        </w:rPr>
        <w:t>4.属于同一集团、协会、商会等组织成员的供应商按照该组织要求协同参加政府采购活动；</w:t>
      </w:r>
    </w:p>
    <w:p w14:paraId="6D6EE9BC">
      <w:pPr>
        <w:spacing w:line="400" w:lineRule="exact"/>
        <w:ind w:firstLine="420"/>
        <w:rPr>
          <w:rFonts w:ascii="宋体" w:hAnsi="宋体" w:cs="宋体"/>
          <w:kern w:val="0"/>
          <w:sz w:val="21"/>
          <w:szCs w:val="20"/>
        </w:rPr>
      </w:pPr>
      <w:r>
        <w:rPr>
          <w:rFonts w:hint="eastAsia" w:ascii="宋体" w:hAnsi="宋体" w:cs="宋体"/>
          <w:kern w:val="0"/>
          <w:sz w:val="21"/>
          <w:szCs w:val="20"/>
        </w:rPr>
        <w:t>5.供应商之间事先约定一致抬高或者压低磋商报价,或者在采购项目中事先约定轮流以高价位或者低价位成交，或者事先约定由某一特定供应商成交，然后再参加采购；</w:t>
      </w:r>
    </w:p>
    <w:p w14:paraId="1F2986CD">
      <w:pPr>
        <w:spacing w:line="400" w:lineRule="exact"/>
        <w:ind w:firstLine="420"/>
        <w:rPr>
          <w:rFonts w:ascii="宋体" w:hAnsi="宋体" w:cs="宋体"/>
          <w:kern w:val="0"/>
          <w:sz w:val="21"/>
          <w:szCs w:val="20"/>
        </w:rPr>
      </w:pPr>
      <w:r>
        <w:rPr>
          <w:rFonts w:hint="eastAsia" w:ascii="宋体" w:hAnsi="宋体" w:cs="宋体"/>
          <w:kern w:val="0"/>
          <w:sz w:val="21"/>
          <w:szCs w:val="20"/>
        </w:rPr>
        <w:t>6.供应商之间商定部分供应商放弃参加政府采购活动或者放弃成交；</w:t>
      </w:r>
    </w:p>
    <w:p w14:paraId="72123C5C">
      <w:pPr>
        <w:spacing w:line="400" w:lineRule="exact"/>
        <w:ind w:firstLine="420"/>
        <w:rPr>
          <w:rFonts w:ascii="宋体" w:hAnsi="宋体" w:cs="宋体"/>
          <w:kern w:val="0"/>
          <w:sz w:val="21"/>
          <w:szCs w:val="20"/>
        </w:rPr>
      </w:pPr>
      <w:r>
        <w:rPr>
          <w:rFonts w:hint="eastAsia" w:ascii="宋体" w:hAnsi="宋体" w:cs="宋体"/>
          <w:kern w:val="0"/>
          <w:sz w:val="21"/>
          <w:szCs w:val="20"/>
        </w:rPr>
        <w:t>7.供应商与采购人或者采购代理机构之间、供应商相互之间，为谋求特定供应商成交或者排斥其他供应商的其他串通行为。</w:t>
      </w:r>
    </w:p>
    <w:p w14:paraId="15C26F94">
      <w:pPr>
        <w:spacing w:line="400" w:lineRule="exact"/>
        <w:ind w:firstLine="420"/>
        <w:rPr>
          <w:rFonts w:ascii="宋体" w:hAnsi="宋体" w:cs="宋体"/>
          <w:kern w:val="0"/>
          <w:sz w:val="21"/>
          <w:szCs w:val="20"/>
        </w:rPr>
      </w:pPr>
      <w:r>
        <w:rPr>
          <w:rFonts w:hint="eastAsia" w:ascii="宋体" w:hAnsi="宋体" w:cs="宋体"/>
          <w:kern w:val="0"/>
          <w:sz w:val="21"/>
          <w:szCs w:val="20"/>
        </w:rPr>
        <w:t>以上情形一经核查属实，我方愿意承担一切后果，并不再寻求任何旨在减轻或免除法律责任的辩解。</w:t>
      </w:r>
    </w:p>
    <w:p w14:paraId="7BE99E3A">
      <w:pPr>
        <w:spacing w:line="240" w:lineRule="auto"/>
        <w:ind w:firstLine="0" w:firstLineChars="0"/>
        <w:rPr>
          <w:rFonts w:ascii="宋体" w:hAnsi="宋体" w:cs="宋体"/>
          <w:sz w:val="21"/>
          <w:szCs w:val="24"/>
        </w:rPr>
      </w:pPr>
    </w:p>
    <w:p w14:paraId="7900E254">
      <w:pPr>
        <w:spacing w:line="240" w:lineRule="auto"/>
        <w:ind w:firstLine="0" w:firstLineChars="0"/>
        <w:rPr>
          <w:rFonts w:ascii="宋体" w:hAnsi="宋体" w:cs="宋体"/>
          <w:sz w:val="21"/>
          <w:szCs w:val="24"/>
        </w:rPr>
      </w:pPr>
    </w:p>
    <w:p w14:paraId="25DC646D">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r>
        <w:rPr>
          <w:rFonts w:hint="eastAsia" w:ascii="宋体" w:hAnsi="宋体" w:cs="宋体"/>
          <w:sz w:val="21"/>
          <w:szCs w:val="21"/>
        </w:rPr>
        <w:t>：</w:t>
      </w:r>
    </w:p>
    <w:p w14:paraId="1834F3A7">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w:t>
      </w:r>
      <w:r>
        <w:rPr>
          <w:rFonts w:hint="eastAsia" w:ascii="宋体" w:hAnsi="宋体" w:cs="宋体"/>
          <w:b/>
          <w:sz w:val="21"/>
          <w:szCs w:val="21"/>
        </w:rPr>
        <w:t>（或电子签名）</w:t>
      </w:r>
      <w:r>
        <w:rPr>
          <w:rFonts w:hint="eastAsia" w:ascii="宋体" w:hAnsi="宋体" w:cs="宋体"/>
          <w:sz w:val="21"/>
          <w:szCs w:val="24"/>
        </w:rPr>
        <w:t>：</w:t>
      </w:r>
    </w:p>
    <w:p w14:paraId="2F352A09">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1268F6D6">
      <w:pPr>
        <w:spacing w:line="340" w:lineRule="exact"/>
        <w:ind w:firstLine="0" w:firstLineChars="0"/>
        <w:rPr>
          <w:rFonts w:ascii="宋体" w:hAnsi="宋体" w:cs="宋体"/>
          <w:b/>
          <w:sz w:val="21"/>
          <w:szCs w:val="21"/>
        </w:rPr>
      </w:pPr>
    </w:p>
    <w:p w14:paraId="17015467">
      <w:pPr>
        <w:spacing w:line="340" w:lineRule="exact"/>
        <w:ind w:firstLine="0" w:firstLineChars="0"/>
        <w:rPr>
          <w:rFonts w:ascii="宋体" w:hAnsi="宋体" w:cs="宋体"/>
          <w:b/>
          <w:sz w:val="21"/>
          <w:szCs w:val="21"/>
        </w:rPr>
      </w:pPr>
    </w:p>
    <w:p w14:paraId="0536B8DD">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9.本项目专门面向中小企业采购，供应商须满足《政府采购促进中小企业发展管理办法》(财库〔2020〕46号)第二条规定。监狱企业、残疾人福利单位视同小型、微型企业。供应商根据自身情况，相应提供以下证明材料（必须提供）：</w:t>
      </w:r>
    </w:p>
    <w:p w14:paraId="715D2DD2">
      <w:pPr>
        <w:spacing w:line="340" w:lineRule="exact"/>
        <w:ind w:firstLine="0" w:firstLineChars="0"/>
        <w:rPr>
          <w:rFonts w:ascii="宋体" w:hAnsi="宋体" w:cs="宋体"/>
          <w:b/>
          <w:kern w:val="0"/>
          <w:sz w:val="28"/>
          <w:szCs w:val="28"/>
        </w:rPr>
      </w:pPr>
    </w:p>
    <w:p w14:paraId="3EB18209">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①供应商如为符合政策要求的中小企业且承接本项目全部服务的，提供《中小企业声明函》；</w:t>
      </w:r>
    </w:p>
    <w:p w14:paraId="1B3F6E30">
      <w:pPr>
        <w:spacing w:line="400" w:lineRule="exact"/>
        <w:ind w:firstLine="0" w:firstLineChars="0"/>
        <w:rPr>
          <w:rFonts w:ascii="宋体" w:hAnsi="宋体" w:cs="宋体"/>
          <w:kern w:val="0"/>
          <w:sz w:val="21"/>
          <w:szCs w:val="21"/>
        </w:rPr>
      </w:pPr>
    </w:p>
    <w:p w14:paraId="5EEAD5CA">
      <w:pPr>
        <w:spacing w:line="360" w:lineRule="exact"/>
        <w:ind w:firstLine="0" w:firstLineChars="0"/>
        <w:rPr>
          <w:rFonts w:ascii="宋体" w:hAnsi="宋体"/>
          <w:b/>
          <w:kern w:val="0"/>
          <w:sz w:val="32"/>
          <w:szCs w:val="32"/>
        </w:rPr>
      </w:pPr>
      <w:r>
        <w:rPr>
          <w:rFonts w:hint="eastAsia" w:ascii="宋体" w:hAnsi="宋体"/>
          <w:b/>
          <w:kern w:val="0"/>
          <w:sz w:val="32"/>
          <w:szCs w:val="32"/>
        </w:rPr>
        <w:t>附件9-1：</w:t>
      </w:r>
    </w:p>
    <w:p w14:paraId="43CE28DE">
      <w:pPr>
        <w:snapToGrid w:val="0"/>
        <w:spacing w:beforeLines="50" w:after="50" w:line="360" w:lineRule="exact"/>
        <w:ind w:firstLine="0" w:firstLineChars="0"/>
        <w:jc w:val="center"/>
        <w:rPr>
          <w:rFonts w:ascii="仿宋_GB2312" w:eastAsia="仿宋_GB2312"/>
          <w:b/>
          <w:kern w:val="0"/>
          <w:sz w:val="30"/>
          <w:szCs w:val="30"/>
        </w:rPr>
      </w:pPr>
      <w:r>
        <w:rPr>
          <w:rFonts w:hint="eastAsia" w:ascii="宋体" w:hAnsi="宋体"/>
          <w:b/>
          <w:kern w:val="0"/>
          <w:sz w:val="32"/>
          <w:szCs w:val="32"/>
        </w:rPr>
        <w:t>中小企业声明函（格式）</w:t>
      </w:r>
    </w:p>
    <w:p w14:paraId="11BCC4C2">
      <w:pPr>
        <w:spacing w:line="360" w:lineRule="exact"/>
        <w:ind w:firstLine="480"/>
        <w:rPr>
          <w:rFonts w:ascii="仿宋_GB2312" w:eastAsia="仿宋_GB2312"/>
          <w:kern w:val="0"/>
          <w:szCs w:val="24"/>
        </w:rPr>
      </w:pPr>
    </w:p>
    <w:p w14:paraId="02507EE4">
      <w:pPr>
        <w:spacing w:after="120" w:line="360" w:lineRule="exact"/>
        <w:ind w:right="142" w:firstLine="640" w:firstLineChars="0"/>
        <w:rPr>
          <w:rFonts w:ascii="仿宋_GB2312" w:hAnsi="仿宋" w:eastAsia="仿宋_GB2312"/>
          <w:b/>
          <w:spacing w:val="-10"/>
          <w:szCs w:val="24"/>
        </w:rPr>
      </w:pPr>
      <w:r>
        <w:rPr>
          <w:rFonts w:hint="eastAsia" w:ascii="仿宋_GB2312" w:hAnsi="仿宋" w:eastAsia="仿宋_GB2312"/>
          <w:b/>
          <w:spacing w:val="-10"/>
          <w:szCs w:val="24"/>
        </w:rPr>
        <w:t>本公司郑重声明，根据《政府采购促进中小企业发展管理办法》（财库</w:t>
      </w:r>
      <w:r>
        <w:rPr>
          <w:rFonts w:hint="eastAsia" w:ascii="仿宋_GB2312" w:hAnsi="仿宋" w:eastAsia="仿宋"/>
          <w:b/>
          <w:spacing w:val="-10"/>
          <w:szCs w:val="24"/>
        </w:rPr>
        <w:t>﹝</w:t>
      </w:r>
      <w:r>
        <w:rPr>
          <w:rFonts w:hint="eastAsia" w:ascii="仿宋_GB2312" w:hAnsi="仿宋" w:eastAsia="仿宋_GB2312"/>
          <w:b/>
          <w:spacing w:val="-10"/>
          <w:szCs w:val="24"/>
        </w:rPr>
        <w:t>2020</w:t>
      </w:r>
      <w:r>
        <w:rPr>
          <w:rFonts w:hint="eastAsia" w:ascii="仿宋_GB2312" w:hAnsi="仿宋" w:eastAsia="仿宋"/>
          <w:b/>
          <w:spacing w:val="-10"/>
          <w:szCs w:val="24"/>
        </w:rPr>
        <w:t>﹞</w:t>
      </w:r>
      <w:r>
        <w:rPr>
          <w:rFonts w:hint="eastAsia" w:ascii="仿宋_GB2312" w:hAnsi="仿宋" w:eastAsia="仿宋_GB2312"/>
          <w:b/>
          <w:spacing w:val="-10"/>
          <w:szCs w:val="24"/>
        </w:rPr>
        <w:t>46号）的规定，本公司参加</w:t>
      </w:r>
      <w:r>
        <w:rPr>
          <w:rFonts w:hint="eastAsia" w:ascii="仿宋_GB2312" w:hAnsi="仿宋" w:eastAsia="仿宋_GB2312"/>
          <w:b/>
          <w:spacing w:val="-10"/>
          <w:szCs w:val="24"/>
          <w:u w:val="single"/>
        </w:rPr>
        <w:t>（单位名称）</w:t>
      </w:r>
      <w:r>
        <w:rPr>
          <w:rFonts w:hint="eastAsia" w:ascii="仿宋_GB2312" w:hAnsi="仿宋" w:eastAsia="仿宋_GB2312"/>
          <w:b/>
          <w:spacing w:val="-10"/>
          <w:szCs w:val="24"/>
        </w:rPr>
        <w:t>的</w:t>
      </w:r>
      <w:r>
        <w:rPr>
          <w:rFonts w:hint="eastAsia" w:ascii="仿宋_GB2312" w:hAnsi="仿宋" w:eastAsia="仿宋_GB2312"/>
          <w:b/>
          <w:spacing w:val="-10"/>
          <w:szCs w:val="24"/>
          <w:u w:val="single"/>
        </w:rPr>
        <w:t>（项目名称）</w:t>
      </w:r>
      <w:r>
        <w:rPr>
          <w:rFonts w:hint="eastAsia" w:ascii="仿宋_GB2312" w:hAnsi="仿宋" w:eastAsia="仿宋_GB2312"/>
          <w:b/>
          <w:spacing w:val="-10"/>
          <w:szCs w:val="24"/>
        </w:rPr>
        <w:t>采购活动，服务全部由符合政策要求的中小企业承接。相关企业的具体情况如下：</w:t>
      </w:r>
    </w:p>
    <w:p w14:paraId="4F8FBE64">
      <w:pPr>
        <w:tabs>
          <w:tab w:val="left" w:pos="1384"/>
          <w:tab w:val="left" w:pos="4562"/>
          <w:tab w:val="left" w:pos="6803"/>
        </w:tabs>
        <w:spacing w:before="13" w:line="360" w:lineRule="exact"/>
        <w:ind w:right="142" w:firstLine="442"/>
        <w:rPr>
          <w:rFonts w:ascii="仿宋_GB2312" w:hAnsi="仿宋" w:eastAsia="仿宋_GB2312"/>
          <w:b/>
          <w:spacing w:val="-10"/>
          <w:szCs w:val="24"/>
        </w:rPr>
      </w:pPr>
      <w:r>
        <w:rPr>
          <w:rFonts w:hint="eastAsia" w:ascii="仿宋_GB2312" w:hAnsi="仿宋" w:eastAsia="仿宋_GB2312"/>
          <w:b/>
          <w:spacing w:val="-10"/>
          <w:szCs w:val="24"/>
        </w:rPr>
        <w:t>1.</w:t>
      </w:r>
      <w:r>
        <w:rPr>
          <w:rFonts w:hint="eastAsia" w:ascii="仿宋_GB2312" w:hAnsi="仿宋" w:eastAsia="仿宋_GB2312"/>
          <w:b/>
          <w:spacing w:val="-10"/>
          <w:szCs w:val="24"/>
          <w:u w:val="single"/>
        </w:rPr>
        <w:t xml:space="preserve">（标的名称）  </w:t>
      </w:r>
      <w:r>
        <w:rPr>
          <w:rFonts w:hint="eastAsia" w:ascii="仿宋_GB2312" w:hAnsi="仿宋" w:eastAsia="仿宋_GB2312"/>
          <w:b/>
          <w:spacing w:val="-10"/>
          <w:szCs w:val="24"/>
        </w:rPr>
        <w:t>，属于</w:t>
      </w:r>
      <w:r>
        <w:rPr>
          <w:rFonts w:hint="eastAsia" w:ascii="仿宋_GB2312" w:hAnsi="仿宋" w:eastAsia="仿宋_GB2312"/>
          <w:b/>
          <w:spacing w:val="-10"/>
          <w:szCs w:val="24"/>
          <w:u w:val="single"/>
        </w:rPr>
        <w:t xml:space="preserve">（采购文件列明的所属行业） </w:t>
      </w:r>
      <w:r>
        <w:rPr>
          <w:rFonts w:hint="eastAsia" w:ascii="仿宋_GB2312" w:hAnsi="仿宋" w:eastAsia="仿宋_GB2312"/>
          <w:b/>
          <w:spacing w:val="-10"/>
          <w:szCs w:val="24"/>
        </w:rPr>
        <w:t>；承接企业为</w:t>
      </w:r>
      <w:r>
        <w:rPr>
          <w:rFonts w:hint="eastAsia" w:ascii="仿宋_GB2312" w:hAnsi="仿宋" w:eastAsia="仿宋_GB2312"/>
          <w:b/>
          <w:spacing w:val="-10"/>
          <w:szCs w:val="24"/>
          <w:u w:val="single"/>
        </w:rPr>
        <w:t xml:space="preserve">（企业名称） </w:t>
      </w:r>
      <w:r>
        <w:rPr>
          <w:rFonts w:hint="eastAsia" w:ascii="仿宋_GB2312" w:hAnsi="仿宋" w:eastAsia="仿宋_GB2312"/>
          <w:b/>
          <w:spacing w:val="-10"/>
          <w:szCs w:val="24"/>
        </w:rPr>
        <w:t>，从业人员人，营业收入为万元，资产总额为万元，属于</w:t>
      </w:r>
      <w:r>
        <w:rPr>
          <w:rFonts w:hint="eastAsia" w:ascii="仿宋_GB2312" w:hAnsi="仿宋" w:eastAsia="仿宋_GB2312"/>
          <w:b/>
          <w:spacing w:val="-10"/>
          <w:szCs w:val="24"/>
          <w:u w:val="single"/>
        </w:rPr>
        <w:t>（中型企业、小型企业、微型企业）</w:t>
      </w:r>
      <w:r>
        <w:rPr>
          <w:rFonts w:hint="eastAsia" w:ascii="仿宋_GB2312" w:hAnsi="仿宋" w:eastAsia="仿宋_GB2312"/>
          <w:b/>
          <w:spacing w:val="-10"/>
          <w:szCs w:val="24"/>
        </w:rPr>
        <w:t>。</w:t>
      </w:r>
    </w:p>
    <w:p w14:paraId="4E50B370">
      <w:pPr>
        <w:tabs>
          <w:tab w:val="left" w:pos="1384"/>
          <w:tab w:val="left" w:pos="4562"/>
          <w:tab w:val="left" w:pos="6803"/>
        </w:tabs>
        <w:spacing w:before="13" w:line="360" w:lineRule="exact"/>
        <w:ind w:right="142" w:firstLine="442"/>
        <w:rPr>
          <w:rFonts w:ascii="仿宋_GB2312" w:hAnsi="仿宋" w:eastAsia="仿宋_GB2312"/>
          <w:b/>
          <w:spacing w:val="-10"/>
          <w:szCs w:val="24"/>
        </w:rPr>
      </w:pPr>
      <w:r>
        <w:rPr>
          <w:rFonts w:hint="eastAsia" w:ascii="仿宋_GB2312" w:hAnsi="仿宋" w:eastAsia="仿宋_GB2312"/>
          <w:b/>
          <w:spacing w:val="-10"/>
          <w:szCs w:val="24"/>
        </w:rPr>
        <w:t>2.</w:t>
      </w:r>
      <w:r>
        <w:rPr>
          <w:rFonts w:hint="eastAsia" w:ascii="仿宋_GB2312" w:hAnsi="仿宋" w:eastAsia="仿宋_GB2312"/>
          <w:b/>
          <w:spacing w:val="-10"/>
          <w:szCs w:val="24"/>
          <w:u w:val="single"/>
        </w:rPr>
        <w:t xml:space="preserve">（标的名称）  </w:t>
      </w:r>
      <w:r>
        <w:rPr>
          <w:rFonts w:hint="eastAsia" w:ascii="仿宋_GB2312" w:hAnsi="仿宋" w:eastAsia="仿宋_GB2312"/>
          <w:b/>
          <w:spacing w:val="-10"/>
          <w:szCs w:val="24"/>
        </w:rPr>
        <w:t>，属于</w:t>
      </w:r>
      <w:r>
        <w:rPr>
          <w:rFonts w:hint="eastAsia" w:ascii="仿宋_GB2312" w:hAnsi="仿宋" w:eastAsia="仿宋_GB2312"/>
          <w:b/>
          <w:spacing w:val="-10"/>
          <w:szCs w:val="24"/>
          <w:u w:val="single"/>
        </w:rPr>
        <w:t xml:space="preserve">（采购文件列明的所属行业） </w:t>
      </w:r>
      <w:r>
        <w:rPr>
          <w:rFonts w:hint="eastAsia" w:ascii="仿宋_GB2312" w:hAnsi="仿宋" w:eastAsia="仿宋_GB2312"/>
          <w:b/>
          <w:spacing w:val="-10"/>
          <w:szCs w:val="24"/>
        </w:rPr>
        <w:t>；承接企业为</w:t>
      </w:r>
      <w:r>
        <w:rPr>
          <w:rFonts w:hint="eastAsia" w:ascii="仿宋_GB2312" w:hAnsi="仿宋" w:eastAsia="仿宋_GB2312"/>
          <w:b/>
          <w:spacing w:val="-10"/>
          <w:szCs w:val="24"/>
          <w:u w:val="single"/>
        </w:rPr>
        <w:t xml:space="preserve">（企业名称） </w:t>
      </w:r>
      <w:r>
        <w:rPr>
          <w:rFonts w:hint="eastAsia" w:ascii="仿宋_GB2312" w:hAnsi="仿宋" w:eastAsia="仿宋_GB2312"/>
          <w:b/>
          <w:spacing w:val="-10"/>
          <w:szCs w:val="24"/>
        </w:rPr>
        <w:t>，从业人员人，营业收入为万元，资产总额为万元，属于</w:t>
      </w:r>
      <w:r>
        <w:rPr>
          <w:rFonts w:hint="eastAsia" w:ascii="仿宋_GB2312" w:hAnsi="仿宋" w:eastAsia="仿宋_GB2312"/>
          <w:b/>
          <w:spacing w:val="-10"/>
          <w:szCs w:val="24"/>
          <w:u w:val="single"/>
        </w:rPr>
        <w:t>（中型企业、小型企业、微型企业）</w:t>
      </w:r>
      <w:r>
        <w:rPr>
          <w:rFonts w:hint="eastAsia" w:ascii="仿宋_GB2312" w:hAnsi="仿宋" w:eastAsia="仿宋_GB2312"/>
          <w:b/>
          <w:spacing w:val="-10"/>
          <w:szCs w:val="24"/>
        </w:rPr>
        <w:t>。</w:t>
      </w:r>
    </w:p>
    <w:p w14:paraId="65A761ED">
      <w:pPr>
        <w:tabs>
          <w:tab w:val="left" w:pos="1384"/>
          <w:tab w:val="left" w:pos="4562"/>
          <w:tab w:val="left" w:pos="6803"/>
        </w:tabs>
        <w:spacing w:before="13" w:line="360" w:lineRule="exact"/>
        <w:ind w:right="142" w:firstLine="442"/>
        <w:rPr>
          <w:rFonts w:ascii="仿宋_GB2312" w:hAnsi="仿宋" w:eastAsia="仿宋_GB2312"/>
          <w:b/>
          <w:spacing w:val="-10"/>
          <w:szCs w:val="24"/>
        </w:rPr>
      </w:pPr>
      <w:r>
        <w:rPr>
          <w:rFonts w:hint="eastAsia" w:ascii="仿宋_GB2312" w:hAnsi="仿宋" w:eastAsia="仿宋_GB2312"/>
          <w:b/>
          <w:spacing w:val="-10"/>
          <w:szCs w:val="24"/>
        </w:rPr>
        <w:t>3.</w:t>
      </w:r>
      <w:r>
        <w:rPr>
          <w:rFonts w:hint="eastAsia" w:ascii="仿宋_GB2312" w:hAnsi="仿宋" w:eastAsia="仿宋_GB2312"/>
          <w:b/>
          <w:spacing w:val="-10"/>
          <w:szCs w:val="24"/>
          <w:u w:val="single"/>
        </w:rPr>
        <w:t xml:space="preserve">（标的名称）  </w:t>
      </w:r>
      <w:r>
        <w:rPr>
          <w:rFonts w:hint="eastAsia" w:ascii="仿宋_GB2312" w:hAnsi="仿宋" w:eastAsia="仿宋_GB2312"/>
          <w:b/>
          <w:spacing w:val="-10"/>
          <w:szCs w:val="24"/>
        </w:rPr>
        <w:t>，属于</w:t>
      </w:r>
      <w:r>
        <w:rPr>
          <w:rFonts w:hint="eastAsia" w:ascii="仿宋_GB2312" w:hAnsi="仿宋" w:eastAsia="仿宋_GB2312"/>
          <w:b/>
          <w:spacing w:val="-10"/>
          <w:szCs w:val="24"/>
          <w:u w:val="single"/>
        </w:rPr>
        <w:t xml:space="preserve">（采购文件列明的所属行业） </w:t>
      </w:r>
      <w:r>
        <w:rPr>
          <w:rFonts w:hint="eastAsia" w:ascii="仿宋_GB2312" w:hAnsi="仿宋" w:eastAsia="仿宋_GB2312"/>
          <w:b/>
          <w:spacing w:val="-10"/>
          <w:szCs w:val="24"/>
        </w:rPr>
        <w:t>；承接企业为</w:t>
      </w:r>
      <w:r>
        <w:rPr>
          <w:rFonts w:hint="eastAsia" w:ascii="仿宋_GB2312" w:hAnsi="仿宋" w:eastAsia="仿宋_GB2312"/>
          <w:b/>
          <w:spacing w:val="-10"/>
          <w:szCs w:val="24"/>
          <w:u w:val="single"/>
        </w:rPr>
        <w:t xml:space="preserve">（企业名称） </w:t>
      </w:r>
      <w:r>
        <w:rPr>
          <w:rFonts w:hint="eastAsia" w:ascii="仿宋_GB2312" w:hAnsi="仿宋" w:eastAsia="仿宋_GB2312"/>
          <w:b/>
          <w:spacing w:val="-10"/>
          <w:szCs w:val="24"/>
        </w:rPr>
        <w:t>，从业人员人，营业收入为万元，资产总额为万元，属于</w:t>
      </w:r>
      <w:r>
        <w:rPr>
          <w:rFonts w:hint="eastAsia" w:ascii="仿宋_GB2312" w:hAnsi="仿宋" w:eastAsia="仿宋_GB2312"/>
          <w:b/>
          <w:spacing w:val="-10"/>
          <w:szCs w:val="24"/>
          <w:u w:val="single"/>
        </w:rPr>
        <w:t>（中型企业、小型企业、微型企业）</w:t>
      </w:r>
      <w:r>
        <w:rPr>
          <w:rFonts w:hint="eastAsia" w:ascii="仿宋_GB2312" w:hAnsi="仿宋" w:eastAsia="仿宋_GB2312"/>
          <w:b/>
          <w:spacing w:val="-10"/>
          <w:szCs w:val="24"/>
        </w:rPr>
        <w:t>。</w:t>
      </w:r>
    </w:p>
    <w:p w14:paraId="71BF3F01">
      <w:pPr>
        <w:tabs>
          <w:tab w:val="left" w:pos="1384"/>
          <w:tab w:val="left" w:pos="4562"/>
          <w:tab w:val="left" w:pos="6803"/>
        </w:tabs>
        <w:spacing w:before="13" w:line="360" w:lineRule="exact"/>
        <w:ind w:right="142" w:firstLine="442"/>
        <w:rPr>
          <w:rFonts w:ascii="仿宋_GB2312" w:hAnsi="仿宋" w:eastAsia="仿宋_GB2312"/>
          <w:b/>
          <w:spacing w:val="-10"/>
          <w:szCs w:val="24"/>
        </w:rPr>
      </w:pPr>
      <w:r>
        <w:rPr>
          <w:rFonts w:hint="eastAsia" w:ascii="仿宋_GB2312" w:hAnsi="仿宋" w:eastAsia="仿宋_GB2312"/>
          <w:b/>
          <w:spacing w:val="-10"/>
          <w:szCs w:val="24"/>
        </w:rPr>
        <w:t>4.</w:t>
      </w:r>
      <w:r>
        <w:rPr>
          <w:rFonts w:hint="eastAsia" w:ascii="仿宋_GB2312" w:hAnsi="仿宋" w:eastAsia="仿宋_GB2312"/>
          <w:b/>
          <w:spacing w:val="-10"/>
          <w:szCs w:val="24"/>
          <w:u w:val="single"/>
        </w:rPr>
        <w:t xml:space="preserve">（标的名称）  </w:t>
      </w:r>
      <w:r>
        <w:rPr>
          <w:rFonts w:hint="eastAsia" w:ascii="仿宋_GB2312" w:hAnsi="仿宋" w:eastAsia="仿宋_GB2312"/>
          <w:b/>
          <w:spacing w:val="-10"/>
          <w:szCs w:val="24"/>
        </w:rPr>
        <w:t>，属于</w:t>
      </w:r>
      <w:r>
        <w:rPr>
          <w:rFonts w:hint="eastAsia" w:ascii="仿宋_GB2312" w:hAnsi="仿宋" w:eastAsia="仿宋_GB2312"/>
          <w:b/>
          <w:spacing w:val="-10"/>
          <w:szCs w:val="24"/>
          <w:u w:val="single"/>
        </w:rPr>
        <w:t xml:space="preserve">（采购文件列明的所属行业） </w:t>
      </w:r>
      <w:r>
        <w:rPr>
          <w:rFonts w:hint="eastAsia" w:ascii="仿宋_GB2312" w:hAnsi="仿宋" w:eastAsia="仿宋_GB2312"/>
          <w:b/>
          <w:spacing w:val="-10"/>
          <w:szCs w:val="24"/>
        </w:rPr>
        <w:t>；承接企业为</w:t>
      </w:r>
      <w:r>
        <w:rPr>
          <w:rFonts w:hint="eastAsia" w:ascii="仿宋_GB2312" w:hAnsi="仿宋" w:eastAsia="仿宋_GB2312"/>
          <w:b/>
          <w:spacing w:val="-10"/>
          <w:szCs w:val="24"/>
          <w:u w:val="single"/>
        </w:rPr>
        <w:t xml:space="preserve">（企业名称） </w:t>
      </w:r>
      <w:r>
        <w:rPr>
          <w:rFonts w:hint="eastAsia" w:ascii="仿宋_GB2312" w:hAnsi="仿宋" w:eastAsia="仿宋_GB2312"/>
          <w:b/>
          <w:spacing w:val="-10"/>
          <w:szCs w:val="24"/>
        </w:rPr>
        <w:t>，从业人员人，营业收入为万元，资产总额为万元，属于</w:t>
      </w:r>
      <w:r>
        <w:rPr>
          <w:rFonts w:hint="eastAsia" w:ascii="仿宋_GB2312" w:hAnsi="仿宋" w:eastAsia="仿宋_GB2312"/>
          <w:b/>
          <w:spacing w:val="-10"/>
          <w:szCs w:val="24"/>
          <w:u w:val="single"/>
        </w:rPr>
        <w:t>（中型企业、小型企业、微型企业）</w:t>
      </w:r>
      <w:r>
        <w:rPr>
          <w:rFonts w:hint="eastAsia" w:ascii="仿宋_GB2312" w:hAnsi="仿宋" w:eastAsia="仿宋_GB2312"/>
          <w:b/>
          <w:spacing w:val="-10"/>
          <w:szCs w:val="24"/>
        </w:rPr>
        <w:t>。</w:t>
      </w:r>
    </w:p>
    <w:p w14:paraId="65397672">
      <w:pPr>
        <w:spacing w:before="34" w:after="120" w:line="360" w:lineRule="exact"/>
        <w:ind w:right="142" w:firstLine="442"/>
        <w:rPr>
          <w:rFonts w:ascii="仿宋_GB2312" w:hAnsi="仿宋" w:eastAsia="仿宋_GB2312"/>
          <w:b/>
          <w:spacing w:val="-10"/>
          <w:szCs w:val="24"/>
        </w:rPr>
      </w:pPr>
      <w:r>
        <w:rPr>
          <w:rFonts w:hint="eastAsia" w:ascii="仿宋_GB2312" w:hAnsi="仿宋" w:eastAsia="仿宋_GB2312"/>
          <w:b/>
          <w:spacing w:val="-10"/>
          <w:szCs w:val="24"/>
        </w:rPr>
        <w:t>以上企业，不属于大企业的分支机构，不存在控股股东为大企业的情形，也不存在与大企业的负责人为同一人的情形。</w:t>
      </w:r>
    </w:p>
    <w:p w14:paraId="7234D23D">
      <w:pPr>
        <w:spacing w:before="25" w:after="120" w:line="360" w:lineRule="exact"/>
        <w:ind w:right="142" w:firstLine="442"/>
        <w:rPr>
          <w:rFonts w:ascii="仿宋_GB2312" w:hAnsi="仿宋" w:eastAsia="仿宋_GB2312"/>
          <w:b/>
          <w:spacing w:val="-10"/>
          <w:szCs w:val="24"/>
        </w:rPr>
      </w:pPr>
      <w:r>
        <w:rPr>
          <w:rFonts w:hint="eastAsia" w:ascii="仿宋_GB2312" w:hAnsi="仿宋" w:eastAsia="仿宋_GB2312"/>
          <w:b/>
          <w:spacing w:val="-10"/>
          <w:szCs w:val="24"/>
        </w:rPr>
        <w:t>本企业对上述声明内容的真实性负责。如有虚假，将依法承担相应责任。</w:t>
      </w:r>
    </w:p>
    <w:p w14:paraId="6EA623D0">
      <w:pPr>
        <w:spacing w:before="56" w:after="120" w:line="360" w:lineRule="exact"/>
        <w:ind w:firstLine="4308" w:firstLineChars="1950"/>
        <w:rPr>
          <w:rFonts w:ascii="仿宋" w:hAnsi="仿宋" w:eastAsia="仿宋"/>
          <w:b/>
          <w:spacing w:val="-10"/>
          <w:szCs w:val="24"/>
        </w:rPr>
      </w:pPr>
      <w:r>
        <w:rPr>
          <w:rFonts w:ascii="仿宋" w:hAnsi="仿宋" w:eastAsia="仿宋"/>
          <w:b/>
          <w:spacing w:val="-10"/>
          <w:szCs w:val="24"/>
        </w:rPr>
        <w:t>企业名称</w:t>
      </w:r>
      <w:r>
        <w:rPr>
          <w:rFonts w:hint="eastAsia" w:ascii="仿宋" w:hAnsi="仿宋" w:eastAsia="仿宋"/>
          <w:b/>
          <w:spacing w:val="-10"/>
          <w:szCs w:val="24"/>
        </w:rPr>
        <w:t>（电子签章）</w:t>
      </w:r>
      <w:r>
        <w:rPr>
          <w:rFonts w:ascii="仿宋" w:hAnsi="仿宋" w:eastAsia="仿宋"/>
          <w:b/>
          <w:spacing w:val="-10"/>
          <w:szCs w:val="24"/>
        </w:rPr>
        <w:t xml:space="preserve">： </w:t>
      </w:r>
    </w:p>
    <w:p w14:paraId="0350AD30">
      <w:pPr>
        <w:spacing w:before="56" w:after="120" w:line="360" w:lineRule="exact"/>
        <w:ind w:left="3960" w:right="1808" w:firstLine="1105" w:firstLineChars="500"/>
        <w:rPr>
          <w:rFonts w:ascii="仿宋" w:hAnsi="仿宋" w:eastAsia="仿宋"/>
          <w:b/>
          <w:szCs w:val="24"/>
        </w:rPr>
      </w:pPr>
      <w:r>
        <w:rPr>
          <w:rFonts w:ascii="仿宋" w:hAnsi="仿宋" w:eastAsia="仿宋"/>
          <w:b/>
          <w:spacing w:val="-10"/>
          <w:szCs w:val="24"/>
        </w:rPr>
        <w:t>日 期：</w:t>
      </w:r>
    </w:p>
    <w:p w14:paraId="69F0B872">
      <w:pPr>
        <w:spacing w:line="360" w:lineRule="exact"/>
        <w:ind w:firstLine="422"/>
        <w:rPr>
          <w:rFonts w:ascii="仿宋" w:hAnsi="仿宋" w:eastAsia="仿宋"/>
          <w:b/>
          <w:kern w:val="0"/>
          <w:sz w:val="21"/>
          <w:szCs w:val="21"/>
        </w:rPr>
      </w:pPr>
      <w:r>
        <w:rPr>
          <w:rFonts w:hint="eastAsia" w:ascii="仿宋" w:hAnsi="仿宋" w:eastAsia="仿宋"/>
          <w:b/>
          <w:kern w:val="0"/>
          <w:sz w:val="21"/>
          <w:szCs w:val="21"/>
        </w:rPr>
        <w:t>注：1.</w:t>
      </w:r>
      <w:r>
        <w:rPr>
          <w:rFonts w:ascii="仿宋" w:hAnsi="仿宋" w:eastAsia="仿宋"/>
          <w:b/>
          <w:kern w:val="0"/>
          <w:sz w:val="21"/>
          <w:szCs w:val="21"/>
        </w:rPr>
        <w:t>从业人员、营业收入、资产总额填报上一年度数据，无上一年度数据的新成立企业可不填报。</w:t>
      </w:r>
    </w:p>
    <w:p w14:paraId="1ADEBECB">
      <w:pPr>
        <w:spacing w:line="360" w:lineRule="exact"/>
        <w:ind w:firstLine="422"/>
        <w:rPr>
          <w:rFonts w:ascii="仿宋" w:hAnsi="仿宋" w:eastAsia="仿宋"/>
          <w:b/>
          <w:kern w:val="0"/>
          <w:sz w:val="21"/>
          <w:szCs w:val="21"/>
        </w:rPr>
      </w:pPr>
      <w:r>
        <w:rPr>
          <w:rFonts w:hint="eastAsia" w:ascii="仿宋" w:hAnsi="仿宋" w:eastAsia="仿宋"/>
          <w:b/>
          <w:kern w:val="0"/>
          <w:sz w:val="21"/>
          <w:szCs w:val="21"/>
        </w:rPr>
        <w:t>2.中小企业在政府采购活动过程中，请根据自己的真实情况出具本声明函。依法享受中小企业优惠政策的，采购人或采购代理机构在公告成交结果时，同时公告其《中小企业声明函》，接受社会监督。</w:t>
      </w:r>
    </w:p>
    <w:p w14:paraId="7E45C38E">
      <w:pPr>
        <w:spacing w:line="340" w:lineRule="exact"/>
        <w:ind w:firstLine="0" w:firstLineChars="0"/>
        <w:rPr>
          <w:rFonts w:ascii="宋体" w:hAnsi="宋体" w:cs="宋体"/>
          <w:b/>
          <w:kern w:val="0"/>
          <w:sz w:val="28"/>
          <w:szCs w:val="28"/>
        </w:rPr>
      </w:pPr>
    </w:p>
    <w:p w14:paraId="1BE2069B">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②供应商如属于监狱企业且承接本项目全部服务的，提供由省级以上监狱管理局、戒毒管理局(含新疆生产建设兵团)出具的属于监狱企业的证明文件；</w:t>
      </w:r>
    </w:p>
    <w:p w14:paraId="36ECB1EC">
      <w:pPr>
        <w:spacing w:line="340" w:lineRule="exact"/>
        <w:ind w:firstLine="0" w:firstLineChars="0"/>
        <w:rPr>
          <w:rFonts w:ascii="宋体" w:hAnsi="宋体" w:cs="宋体"/>
          <w:b/>
          <w:kern w:val="0"/>
          <w:sz w:val="28"/>
          <w:szCs w:val="28"/>
        </w:rPr>
      </w:pPr>
    </w:p>
    <w:p w14:paraId="442AAEAE">
      <w:pPr>
        <w:spacing w:line="340" w:lineRule="exact"/>
        <w:ind w:firstLine="0" w:firstLineChars="0"/>
        <w:rPr>
          <w:rFonts w:ascii="宋体" w:hAnsi="宋体" w:cs="宋体"/>
          <w:b/>
          <w:kern w:val="0"/>
          <w:sz w:val="28"/>
          <w:szCs w:val="28"/>
        </w:rPr>
      </w:pPr>
    </w:p>
    <w:p w14:paraId="42936682">
      <w:pPr>
        <w:spacing w:line="340" w:lineRule="exact"/>
        <w:ind w:firstLine="0" w:firstLineChars="0"/>
        <w:rPr>
          <w:rFonts w:ascii="宋体" w:hAnsi="宋体" w:cs="宋体"/>
          <w:b/>
          <w:kern w:val="0"/>
          <w:sz w:val="28"/>
          <w:szCs w:val="28"/>
        </w:rPr>
      </w:pPr>
    </w:p>
    <w:p w14:paraId="00B25981">
      <w:pPr>
        <w:spacing w:line="340" w:lineRule="exact"/>
        <w:ind w:firstLine="0" w:firstLineChars="0"/>
        <w:rPr>
          <w:rFonts w:ascii="宋体" w:hAnsi="宋体" w:cs="宋体"/>
          <w:kern w:val="0"/>
          <w:szCs w:val="24"/>
        </w:rPr>
      </w:pPr>
      <w:r>
        <w:rPr>
          <w:rFonts w:hint="eastAsia" w:ascii="宋体" w:hAnsi="宋体" w:cs="宋体"/>
          <w:b/>
          <w:kern w:val="0"/>
          <w:sz w:val="28"/>
          <w:szCs w:val="28"/>
        </w:rPr>
        <w:t>③供应商如属于符合条件的残疾人福利性单位且承接本项目全部服务的，提供《残疾人福利性单位声明函》。</w:t>
      </w:r>
    </w:p>
    <w:p w14:paraId="6F041BF0">
      <w:pPr>
        <w:spacing w:line="400" w:lineRule="exact"/>
        <w:ind w:firstLine="0" w:firstLineChars="0"/>
        <w:rPr>
          <w:rFonts w:ascii="宋体" w:hAnsi="宋体" w:cs="宋体"/>
          <w:b/>
          <w:kern w:val="0"/>
          <w:sz w:val="32"/>
          <w:szCs w:val="32"/>
        </w:rPr>
      </w:pPr>
    </w:p>
    <w:p w14:paraId="376E9B04">
      <w:pPr>
        <w:spacing w:line="400" w:lineRule="exact"/>
        <w:ind w:firstLine="0" w:firstLineChars="0"/>
        <w:rPr>
          <w:rFonts w:ascii="宋体" w:hAnsi="宋体" w:cs="宋体"/>
          <w:b/>
          <w:bCs/>
          <w:kern w:val="0"/>
          <w:sz w:val="32"/>
          <w:szCs w:val="32"/>
        </w:rPr>
      </w:pPr>
      <w:r>
        <w:rPr>
          <w:rFonts w:hint="eastAsia" w:ascii="宋体" w:hAnsi="宋体" w:cs="宋体"/>
          <w:b/>
          <w:kern w:val="0"/>
          <w:sz w:val="32"/>
          <w:szCs w:val="32"/>
        </w:rPr>
        <w:t>附件</w:t>
      </w:r>
      <w:r>
        <w:rPr>
          <w:rFonts w:hint="eastAsia" w:ascii="宋体" w:hAnsi="宋体"/>
          <w:b/>
          <w:kern w:val="0"/>
          <w:sz w:val="32"/>
          <w:szCs w:val="32"/>
        </w:rPr>
        <w:t>9-2</w:t>
      </w:r>
      <w:r>
        <w:rPr>
          <w:rFonts w:hint="eastAsia" w:ascii="宋体" w:hAnsi="宋体" w:cs="宋体"/>
          <w:b/>
          <w:kern w:val="0"/>
          <w:sz w:val="32"/>
          <w:szCs w:val="32"/>
        </w:rPr>
        <w:t>：</w:t>
      </w:r>
    </w:p>
    <w:p w14:paraId="50A9AEEF">
      <w:pPr>
        <w:tabs>
          <w:tab w:val="left" w:pos="1305"/>
        </w:tabs>
        <w:spacing w:line="380" w:lineRule="exact"/>
        <w:ind w:firstLine="0" w:firstLineChars="0"/>
        <w:rPr>
          <w:rFonts w:ascii="宋体" w:hAnsi="宋体" w:cs="宋体"/>
          <w:b/>
          <w:bCs/>
          <w:kern w:val="0"/>
          <w:sz w:val="32"/>
          <w:szCs w:val="32"/>
        </w:rPr>
      </w:pPr>
    </w:p>
    <w:p w14:paraId="4FACB7D8">
      <w:pPr>
        <w:spacing w:line="588" w:lineRule="exact"/>
        <w:ind w:firstLine="0" w:firstLineChars="0"/>
        <w:jc w:val="center"/>
        <w:rPr>
          <w:rFonts w:ascii="宋体" w:hAnsi="宋体" w:cs="宋体"/>
          <w:b/>
          <w:kern w:val="0"/>
          <w:sz w:val="32"/>
          <w:szCs w:val="32"/>
        </w:rPr>
      </w:pPr>
      <w:bookmarkStart w:id="102" w:name="OLE_LINK14"/>
      <w:bookmarkStart w:id="103" w:name="OLE_LINK13"/>
      <w:r>
        <w:rPr>
          <w:rFonts w:hint="eastAsia" w:ascii="宋体" w:hAnsi="宋体" w:cs="宋体"/>
          <w:b/>
          <w:kern w:val="0"/>
          <w:sz w:val="32"/>
          <w:szCs w:val="32"/>
        </w:rPr>
        <w:t>残疾人福利性单位声明函（格式）</w:t>
      </w:r>
      <w:bookmarkEnd w:id="102"/>
      <w:bookmarkEnd w:id="103"/>
    </w:p>
    <w:p w14:paraId="1B182675">
      <w:pPr>
        <w:spacing w:line="588" w:lineRule="exact"/>
        <w:ind w:firstLine="480"/>
        <w:rPr>
          <w:rFonts w:ascii="宋体" w:hAnsi="宋体" w:cs="宋体"/>
          <w:kern w:val="0"/>
          <w:szCs w:val="24"/>
        </w:rPr>
      </w:pPr>
      <w:r>
        <w:rPr>
          <w:rFonts w:hint="eastAsia" w:ascii="宋体" w:hAnsi="宋体" w:cs="宋体"/>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E22E7D">
      <w:pPr>
        <w:spacing w:line="588" w:lineRule="exact"/>
        <w:ind w:firstLine="480"/>
        <w:rPr>
          <w:rFonts w:ascii="宋体" w:hAnsi="宋体" w:cs="宋体"/>
          <w:kern w:val="0"/>
          <w:szCs w:val="24"/>
        </w:rPr>
      </w:pPr>
      <w:r>
        <w:rPr>
          <w:rFonts w:hint="eastAsia" w:ascii="宋体" w:hAnsi="宋体" w:cs="宋体"/>
          <w:kern w:val="0"/>
          <w:szCs w:val="24"/>
        </w:rPr>
        <w:t>本单位对上述声明的真实性负责。如有虚假，将依法承担相应责任。</w:t>
      </w:r>
    </w:p>
    <w:p w14:paraId="7B3990E5">
      <w:pPr>
        <w:spacing w:line="588" w:lineRule="exact"/>
        <w:ind w:firstLine="600"/>
        <w:rPr>
          <w:rFonts w:ascii="宋体" w:hAnsi="宋体" w:cs="宋体"/>
          <w:kern w:val="0"/>
          <w:sz w:val="30"/>
          <w:szCs w:val="30"/>
        </w:rPr>
      </w:pPr>
    </w:p>
    <w:p w14:paraId="550F8D75">
      <w:pPr>
        <w:tabs>
          <w:tab w:val="left" w:pos="4860"/>
        </w:tabs>
        <w:spacing w:line="588" w:lineRule="exact"/>
        <w:ind w:right="1560" w:firstLine="480"/>
        <w:jc w:val="center"/>
        <w:rPr>
          <w:rFonts w:ascii="宋体" w:hAnsi="宋体" w:cs="宋体"/>
          <w:kern w:val="0"/>
          <w:szCs w:val="24"/>
        </w:rPr>
      </w:pPr>
      <w:r>
        <w:rPr>
          <w:rFonts w:hint="eastAsia" w:ascii="宋体" w:hAnsi="宋体" w:cs="宋体"/>
          <w:kern w:val="0"/>
          <w:szCs w:val="24"/>
        </w:rPr>
        <w:t>单位名称（电子签章）：</w:t>
      </w:r>
    </w:p>
    <w:p w14:paraId="39B94BDC">
      <w:pPr>
        <w:tabs>
          <w:tab w:val="left" w:pos="4860"/>
        </w:tabs>
        <w:spacing w:line="588" w:lineRule="exact"/>
        <w:ind w:right="1560" w:firstLine="480"/>
        <w:jc w:val="center"/>
        <w:rPr>
          <w:rFonts w:ascii="宋体" w:hAnsi="宋体" w:cs="宋体"/>
          <w:b/>
          <w:bCs/>
          <w:kern w:val="0"/>
          <w:szCs w:val="24"/>
        </w:rPr>
      </w:pPr>
      <w:r>
        <w:rPr>
          <w:rFonts w:hint="eastAsia" w:ascii="宋体" w:hAnsi="宋体" w:cs="宋体"/>
          <w:kern w:val="0"/>
          <w:szCs w:val="24"/>
        </w:rPr>
        <w:t xml:space="preserve">                           日  期：</w:t>
      </w:r>
    </w:p>
    <w:p w14:paraId="40B93369">
      <w:pPr>
        <w:pStyle w:val="22"/>
      </w:pPr>
    </w:p>
    <w:p w14:paraId="6556AE10">
      <w:pPr>
        <w:pStyle w:val="22"/>
      </w:pPr>
    </w:p>
    <w:p w14:paraId="27ADBE06">
      <w:pPr>
        <w:pStyle w:val="22"/>
      </w:pPr>
    </w:p>
    <w:p w14:paraId="5A0B9D98">
      <w:pPr>
        <w:pStyle w:val="22"/>
      </w:pPr>
    </w:p>
    <w:p w14:paraId="6D13BFD6">
      <w:pPr>
        <w:pStyle w:val="22"/>
      </w:pPr>
    </w:p>
    <w:p w14:paraId="297EDFCF">
      <w:pPr>
        <w:pStyle w:val="22"/>
      </w:pPr>
    </w:p>
    <w:p w14:paraId="734A03F8">
      <w:pPr>
        <w:pStyle w:val="22"/>
      </w:pPr>
    </w:p>
    <w:p w14:paraId="132046CA">
      <w:pPr>
        <w:pStyle w:val="22"/>
      </w:pPr>
    </w:p>
    <w:p w14:paraId="261955FF">
      <w:pPr>
        <w:pStyle w:val="22"/>
      </w:pPr>
    </w:p>
    <w:p w14:paraId="043ED02E">
      <w:pPr>
        <w:pStyle w:val="22"/>
      </w:pPr>
    </w:p>
    <w:p w14:paraId="342A8F0A">
      <w:pPr>
        <w:pStyle w:val="22"/>
      </w:pPr>
    </w:p>
    <w:p w14:paraId="018DF75F">
      <w:pPr>
        <w:pStyle w:val="22"/>
      </w:pPr>
    </w:p>
    <w:p w14:paraId="69442D54">
      <w:pPr>
        <w:pStyle w:val="22"/>
      </w:pPr>
    </w:p>
    <w:p w14:paraId="3C36730D">
      <w:pPr>
        <w:pStyle w:val="22"/>
      </w:pPr>
    </w:p>
    <w:p w14:paraId="0CFFF8AC">
      <w:pPr>
        <w:pStyle w:val="22"/>
      </w:pPr>
    </w:p>
    <w:p w14:paraId="0FC219BA">
      <w:pPr>
        <w:spacing w:line="240" w:lineRule="auto"/>
        <w:ind w:firstLine="0" w:firstLineChars="0"/>
        <w:rPr>
          <w:sz w:val="21"/>
          <w:szCs w:val="24"/>
        </w:rPr>
      </w:pPr>
    </w:p>
    <w:p w14:paraId="2D47C5FC">
      <w:pPr>
        <w:spacing w:line="240" w:lineRule="auto"/>
        <w:ind w:firstLine="0" w:firstLineChars="0"/>
        <w:jc w:val="center"/>
        <w:rPr>
          <w:rFonts w:hint="eastAsia" w:ascii="宋体" w:hAnsi="宋体" w:cs="宋体"/>
          <w:b/>
          <w:kern w:val="0"/>
          <w:sz w:val="32"/>
          <w:szCs w:val="32"/>
        </w:rPr>
      </w:pPr>
    </w:p>
    <w:p w14:paraId="41F719C1">
      <w:pPr>
        <w:spacing w:line="240" w:lineRule="auto"/>
        <w:ind w:firstLine="0" w:firstLineChars="0"/>
        <w:jc w:val="center"/>
        <w:rPr>
          <w:rFonts w:hint="eastAsia" w:ascii="宋体" w:hAnsi="宋体" w:cs="宋体"/>
          <w:b/>
          <w:kern w:val="0"/>
          <w:sz w:val="32"/>
          <w:szCs w:val="32"/>
        </w:rPr>
      </w:pPr>
    </w:p>
    <w:p w14:paraId="029DD4F5">
      <w:pPr>
        <w:spacing w:line="240" w:lineRule="auto"/>
        <w:ind w:firstLine="0" w:firstLineChars="0"/>
        <w:jc w:val="center"/>
        <w:rPr>
          <w:rFonts w:hint="eastAsia" w:ascii="宋体" w:hAnsi="宋体" w:cs="宋体"/>
          <w:b/>
          <w:kern w:val="0"/>
          <w:sz w:val="32"/>
          <w:szCs w:val="32"/>
        </w:rPr>
      </w:pPr>
    </w:p>
    <w:p w14:paraId="33D1B41B">
      <w:pPr>
        <w:spacing w:line="240" w:lineRule="auto"/>
        <w:ind w:firstLine="0" w:firstLineChars="0"/>
        <w:jc w:val="center"/>
        <w:rPr>
          <w:rFonts w:hint="eastAsia" w:ascii="宋体" w:hAnsi="宋体" w:cs="宋体"/>
          <w:b/>
          <w:kern w:val="0"/>
          <w:sz w:val="32"/>
          <w:szCs w:val="32"/>
        </w:rPr>
      </w:pPr>
    </w:p>
    <w:p w14:paraId="76345271">
      <w:pPr>
        <w:spacing w:line="240" w:lineRule="auto"/>
        <w:ind w:firstLine="0" w:firstLineChars="0"/>
        <w:jc w:val="center"/>
        <w:rPr>
          <w:rFonts w:hint="eastAsia" w:ascii="宋体" w:hAnsi="宋体" w:cs="宋体"/>
          <w:b/>
          <w:kern w:val="0"/>
          <w:sz w:val="32"/>
          <w:szCs w:val="32"/>
        </w:rPr>
      </w:pPr>
    </w:p>
    <w:p w14:paraId="44CBC9E1">
      <w:pPr>
        <w:spacing w:line="240" w:lineRule="auto"/>
        <w:ind w:firstLine="0" w:firstLineChars="0"/>
        <w:jc w:val="center"/>
        <w:rPr>
          <w:rFonts w:hint="eastAsia" w:ascii="宋体" w:hAnsi="宋体" w:cs="宋体"/>
          <w:b/>
          <w:kern w:val="0"/>
          <w:sz w:val="32"/>
          <w:szCs w:val="32"/>
        </w:rPr>
      </w:pPr>
    </w:p>
    <w:p w14:paraId="45E3DA70">
      <w:pPr>
        <w:spacing w:line="240" w:lineRule="auto"/>
        <w:ind w:firstLine="0" w:firstLineChars="0"/>
        <w:jc w:val="center"/>
        <w:rPr>
          <w:rFonts w:hint="eastAsia" w:ascii="宋体" w:hAnsi="宋体" w:cs="宋体"/>
          <w:b/>
          <w:kern w:val="0"/>
          <w:sz w:val="32"/>
          <w:szCs w:val="32"/>
        </w:rPr>
      </w:pPr>
    </w:p>
    <w:p w14:paraId="6142EBBB">
      <w:pPr>
        <w:spacing w:line="240" w:lineRule="auto"/>
        <w:ind w:firstLine="0" w:firstLineChars="0"/>
        <w:jc w:val="center"/>
        <w:rPr>
          <w:rFonts w:hint="eastAsia" w:ascii="宋体" w:hAnsi="宋体" w:cs="宋体"/>
          <w:b/>
          <w:kern w:val="0"/>
          <w:sz w:val="32"/>
          <w:szCs w:val="32"/>
        </w:rPr>
      </w:pPr>
    </w:p>
    <w:p w14:paraId="23E319D0">
      <w:pPr>
        <w:spacing w:line="240" w:lineRule="auto"/>
        <w:ind w:firstLine="0" w:firstLineChars="0"/>
        <w:jc w:val="center"/>
        <w:rPr>
          <w:rFonts w:ascii="宋体" w:hAnsi="宋体" w:cs="宋体"/>
          <w:b/>
          <w:kern w:val="0"/>
          <w:sz w:val="32"/>
          <w:szCs w:val="32"/>
        </w:rPr>
      </w:pPr>
      <w:r>
        <w:rPr>
          <w:rFonts w:hint="eastAsia" w:ascii="宋体" w:hAnsi="宋体" w:cs="宋体"/>
          <w:b/>
          <w:kern w:val="0"/>
          <w:sz w:val="32"/>
          <w:szCs w:val="32"/>
        </w:rPr>
        <w:t>（二）符合性响应证明材料目录</w:t>
      </w:r>
    </w:p>
    <w:p w14:paraId="7A3C259A">
      <w:pPr>
        <w:tabs>
          <w:tab w:val="left" w:pos="1305"/>
        </w:tabs>
        <w:spacing w:line="440" w:lineRule="exact"/>
        <w:ind w:firstLine="420"/>
        <w:rPr>
          <w:rFonts w:ascii="宋体" w:hAnsi="宋体"/>
          <w:kern w:val="0"/>
          <w:sz w:val="21"/>
          <w:szCs w:val="21"/>
        </w:rPr>
      </w:pPr>
    </w:p>
    <w:p w14:paraId="37542A57">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1.磋商报价表</w:t>
      </w:r>
      <w:r>
        <w:rPr>
          <w:rFonts w:hint="eastAsia" w:ascii="宋体" w:hAnsi="宋体" w:cs="宋体"/>
          <w:b/>
          <w:bCs/>
          <w:kern w:val="0"/>
          <w:sz w:val="30"/>
          <w:szCs w:val="30"/>
        </w:rPr>
        <w:t>（必须提供）</w:t>
      </w:r>
    </w:p>
    <w:p w14:paraId="45BB73D4">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2.服务需求响应表</w:t>
      </w:r>
      <w:r>
        <w:rPr>
          <w:rFonts w:hint="eastAsia" w:ascii="宋体" w:hAnsi="宋体" w:cs="宋体"/>
          <w:b/>
          <w:bCs/>
          <w:kern w:val="0"/>
          <w:sz w:val="30"/>
          <w:szCs w:val="30"/>
        </w:rPr>
        <w:t>（必须提供）</w:t>
      </w:r>
    </w:p>
    <w:p w14:paraId="2F9E13A6">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3.商务要求响应表</w:t>
      </w:r>
      <w:r>
        <w:rPr>
          <w:rFonts w:hint="eastAsia" w:ascii="宋体" w:hAnsi="宋体" w:cs="宋体"/>
          <w:b/>
          <w:bCs/>
          <w:kern w:val="0"/>
          <w:sz w:val="30"/>
          <w:szCs w:val="30"/>
        </w:rPr>
        <w:t>（必须提供）</w:t>
      </w:r>
    </w:p>
    <w:p w14:paraId="3B7F2AEA">
      <w:pPr>
        <w:spacing w:line="320" w:lineRule="exact"/>
        <w:ind w:firstLine="0" w:firstLineChars="0"/>
        <w:rPr>
          <w:rFonts w:ascii="宋体" w:hAnsi="宋体"/>
          <w:b/>
          <w:kern w:val="0"/>
          <w:sz w:val="28"/>
          <w:szCs w:val="28"/>
        </w:rPr>
      </w:pPr>
    </w:p>
    <w:p w14:paraId="1DD7F4A9">
      <w:pPr>
        <w:tabs>
          <w:tab w:val="left" w:pos="1305"/>
        </w:tabs>
        <w:spacing w:line="600" w:lineRule="exact"/>
        <w:ind w:firstLine="843" w:firstLineChars="300"/>
        <w:rPr>
          <w:rFonts w:ascii="宋体" w:hAnsi="宋体"/>
          <w:b/>
          <w:kern w:val="0"/>
          <w:sz w:val="28"/>
          <w:szCs w:val="28"/>
        </w:rPr>
      </w:pPr>
    </w:p>
    <w:p w14:paraId="037A529E">
      <w:pPr>
        <w:spacing w:line="320" w:lineRule="exact"/>
        <w:ind w:firstLine="0" w:firstLineChars="0"/>
        <w:rPr>
          <w:rFonts w:ascii="宋体" w:hAnsi="宋体"/>
          <w:b/>
          <w:kern w:val="0"/>
          <w:sz w:val="28"/>
          <w:szCs w:val="28"/>
        </w:rPr>
      </w:pPr>
    </w:p>
    <w:p w14:paraId="5AE4A1BD">
      <w:pPr>
        <w:spacing w:line="320" w:lineRule="exact"/>
        <w:ind w:firstLine="0" w:firstLineChars="0"/>
        <w:rPr>
          <w:rFonts w:ascii="宋体" w:hAnsi="宋体"/>
          <w:b/>
          <w:kern w:val="0"/>
          <w:sz w:val="28"/>
          <w:szCs w:val="28"/>
        </w:rPr>
      </w:pPr>
    </w:p>
    <w:p w14:paraId="4175EA0D">
      <w:pPr>
        <w:spacing w:line="320" w:lineRule="exact"/>
        <w:ind w:firstLine="0" w:firstLineChars="0"/>
        <w:rPr>
          <w:rFonts w:ascii="宋体" w:hAnsi="宋体"/>
          <w:b/>
          <w:kern w:val="0"/>
          <w:sz w:val="28"/>
          <w:szCs w:val="28"/>
        </w:rPr>
      </w:pPr>
    </w:p>
    <w:p w14:paraId="5E145456">
      <w:pPr>
        <w:spacing w:line="320" w:lineRule="exact"/>
        <w:ind w:firstLine="0" w:firstLineChars="0"/>
        <w:rPr>
          <w:rFonts w:ascii="宋体" w:hAnsi="宋体"/>
          <w:b/>
          <w:kern w:val="0"/>
          <w:sz w:val="28"/>
          <w:szCs w:val="28"/>
        </w:rPr>
      </w:pPr>
    </w:p>
    <w:p w14:paraId="41D0BD1E">
      <w:pPr>
        <w:spacing w:line="320" w:lineRule="exact"/>
        <w:ind w:firstLine="0" w:firstLineChars="0"/>
        <w:rPr>
          <w:rFonts w:ascii="宋体" w:hAnsi="宋体"/>
          <w:b/>
          <w:kern w:val="0"/>
          <w:sz w:val="28"/>
          <w:szCs w:val="28"/>
        </w:rPr>
      </w:pPr>
    </w:p>
    <w:p w14:paraId="237A9B63">
      <w:pPr>
        <w:spacing w:line="320" w:lineRule="exact"/>
        <w:ind w:firstLine="0" w:firstLineChars="0"/>
        <w:rPr>
          <w:rFonts w:ascii="宋体" w:hAnsi="宋体"/>
          <w:b/>
          <w:kern w:val="0"/>
          <w:sz w:val="28"/>
          <w:szCs w:val="28"/>
        </w:rPr>
      </w:pPr>
    </w:p>
    <w:p w14:paraId="4C746B04">
      <w:pPr>
        <w:spacing w:line="320" w:lineRule="exact"/>
        <w:ind w:firstLine="0" w:firstLineChars="0"/>
        <w:rPr>
          <w:rFonts w:ascii="宋体" w:hAnsi="宋体"/>
          <w:b/>
          <w:kern w:val="0"/>
          <w:sz w:val="28"/>
          <w:szCs w:val="28"/>
        </w:rPr>
      </w:pPr>
    </w:p>
    <w:p w14:paraId="491174FB">
      <w:pPr>
        <w:spacing w:line="320" w:lineRule="exact"/>
        <w:ind w:firstLine="0" w:firstLineChars="0"/>
        <w:rPr>
          <w:rFonts w:ascii="宋体" w:hAnsi="宋体"/>
          <w:b/>
          <w:kern w:val="0"/>
          <w:sz w:val="28"/>
          <w:szCs w:val="28"/>
        </w:rPr>
      </w:pPr>
    </w:p>
    <w:p w14:paraId="2EA3F0DB">
      <w:pPr>
        <w:spacing w:line="320" w:lineRule="exact"/>
        <w:ind w:firstLine="0" w:firstLineChars="0"/>
        <w:rPr>
          <w:rFonts w:ascii="宋体" w:hAnsi="宋体"/>
          <w:b/>
          <w:kern w:val="0"/>
          <w:sz w:val="28"/>
          <w:szCs w:val="28"/>
        </w:rPr>
      </w:pPr>
    </w:p>
    <w:p w14:paraId="7E4D2A46">
      <w:pPr>
        <w:spacing w:line="320" w:lineRule="exact"/>
        <w:ind w:firstLine="0" w:firstLineChars="0"/>
        <w:rPr>
          <w:rFonts w:ascii="宋体" w:hAnsi="宋体"/>
          <w:b/>
          <w:kern w:val="0"/>
          <w:sz w:val="28"/>
          <w:szCs w:val="28"/>
        </w:rPr>
      </w:pPr>
    </w:p>
    <w:p w14:paraId="5127391F">
      <w:pPr>
        <w:spacing w:line="320" w:lineRule="exact"/>
        <w:ind w:firstLine="0" w:firstLineChars="0"/>
        <w:rPr>
          <w:rFonts w:ascii="宋体" w:hAnsi="宋体"/>
          <w:b/>
          <w:kern w:val="0"/>
          <w:sz w:val="28"/>
          <w:szCs w:val="28"/>
        </w:rPr>
      </w:pPr>
    </w:p>
    <w:p w14:paraId="2D472697">
      <w:pPr>
        <w:pStyle w:val="22"/>
      </w:pPr>
    </w:p>
    <w:p w14:paraId="61021587">
      <w:pPr>
        <w:spacing w:line="320" w:lineRule="exact"/>
        <w:ind w:firstLine="0" w:firstLineChars="0"/>
        <w:rPr>
          <w:rFonts w:ascii="宋体" w:hAnsi="宋体"/>
          <w:b/>
          <w:kern w:val="0"/>
          <w:sz w:val="28"/>
          <w:szCs w:val="28"/>
        </w:rPr>
      </w:pPr>
    </w:p>
    <w:p w14:paraId="5D224040">
      <w:pPr>
        <w:spacing w:line="320" w:lineRule="exact"/>
        <w:ind w:firstLine="0" w:firstLineChars="0"/>
        <w:rPr>
          <w:rFonts w:ascii="宋体" w:hAnsi="宋体"/>
          <w:b/>
          <w:kern w:val="0"/>
          <w:sz w:val="28"/>
          <w:szCs w:val="28"/>
        </w:rPr>
      </w:pPr>
    </w:p>
    <w:p w14:paraId="520AD831">
      <w:pPr>
        <w:spacing w:line="320" w:lineRule="exact"/>
        <w:ind w:firstLine="0" w:firstLineChars="0"/>
        <w:rPr>
          <w:rFonts w:ascii="宋体" w:hAnsi="宋体"/>
          <w:b/>
          <w:kern w:val="0"/>
          <w:sz w:val="28"/>
          <w:szCs w:val="28"/>
        </w:rPr>
      </w:pPr>
    </w:p>
    <w:p w14:paraId="357BA57A">
      <w:pPr>
        <w:spacing w:line="320" w:lineRule="exact"/>
        <w:ind w:firstLine="0" w:firstLineChars="0"/>
        <w:rPr>
          <w:rFonts w:ascii="宋体" w:hAnsi="宋体"/>
          <w:b/>
          <w:kern w:val="0"/>
          <w:sz w:val="28"/>
          <w:szCs w:val="28"/>
        </w:rPr>
      </w:pPr>
    </w:p>
    <w:p w14:paraId="01505AF0">
      <w:pPr>
        <w:spacing w:line="320" w:lineRule="exact"/>
        <w:ind w:firstLine="0" w:firstLineChars="0"/>
        <w:rPr>
          <w:rFonts w:ascii="宋体" w:hAnsi="宋体"/>
          <w:b/>
          <w:kern w:val="0"/>
          <w:sz w:val="28"/>
          <w:szCs w:val="28"/>
        </w:rPr>
      </w:pPr>
    </w:p>
    <w:p w14:paraId="53B48C60">
      <w:pPr>
        <w:spacing w:line="320" w:lineRule="exact"/>
        <w:ind w:firstLine="0" w:firstLineChars="0"/>
        <w:rPr>
          <w:rFonts w:ascii="宋体" w:hAnsi="宋体"/>
          <w:b/>
          <w:kern w:val="0"/>
          <w:sz w:val="28"/>
          <w:szCs w:val="28"/>
        </w:rPr>
      </w:pPr>
    </w:p>
    <w:p w14:paraId="7E0213A8">
      <w:pPr>
        <w:spacing w:line="320" w:lineRule="exact"/>
        <w:ind w:firstLine="0" w:firstLineChars="0"/>
        <w:rPr>
          <w:rFonts w:ascii="宋体" w:hAnsi="宋体"/>
          <w:b/>
          <w:kern w:val="0"/>
          <w:sz w:val="28"/>
          <w:szCs w:val="28"/>
        </w:rPr>
      </w:pPr>
    </w:p>
    <w:p w14:paraId="34112CF8">
      <w:pPr>
        <w:spacing w:line="320" w:lineRule="exact"/>
        <w:ind w:firstLine="0" w:firstLineChars="0"/>
        <w:rPr>
          <w:rFonts w:ascii="宋体" w:hAnsi="宋体"/>
          <w:b/>
          <w:kern w:val="0"/>
          <w:sz w:val="28"/>
          <w:szCs w:val="28"/>
        </w:rPr>
      </w:pPr>
    </w:p>
    <w:p w14:paraId="7BF9A2AC">
      <w:pPr>
        <w:spacing w:line="320" w:lineRule="exact"/>
        <w:ind w:firstLine="0" w:firstLineChars="0"/>
        <w:rPr>
          <w:rFonts w:ascii="宋体" w:hAnsi="宋体"/>
          <w:b/>
          <w:kern w:val="0"/>
          <w:sz w:val="28"/>
          <w:szCs w:val="28"/>
        </w:rPr>
      </w:pPr>
    </w:p>
    <w:p w14:paraId="2FD956FC">
      <w:pPr>
        <w:spacing w:line="320" w:lineRule="exact"/>
        <w:ind w:firstLine="0" w:firstLineChars="0"/>
        <w:rPr>
          <w:rFonts w:ascii="宋体" w:hAnsi="宋体"/>
          <w:b/>
          <w:kern w:val="0"/>
          <w:sz w:val="28"/>
          <w:szCs w:val="28"/>
        </w:rPr>
      </w:pPr>
    </w:p>
    <w:p w14:paraId="15FAB261">
      <w:pPr>
        <w:spacing w:line="320" w:lineRule="exact"/>
        <w:ind w:firstLine="0" w:firstLineChars="0"/>
        <w:rPr>
          <w:rFonts w:ascii="宋体" w:hAnsi="宋体"/>
          <w:b/>
          <w:kern w:val="0"/>
          <w:sz w:val="28"/>
          <w:szCs w:val="28"/>
        </w:rPr>
      </w:pPr>
    </w:p>
    <w:p w14:paraId="53736CB0">
      <w:pPr>
        <w:spacing w:line="320" w:lineRule="exact"/>
        <w:ind w:firstLine="0" w:firstLineChars="0"/>
        <w:rPr>
          <w:rFonts w:ascii="宋体" w:hAnsi="宋体"/>
          <w:b/>
          <w:kern w:val="0"/>
          <w:sz w:val="28"/>
          <w:szCs w:val="28"/>
        </w:rPr>
      </w:pPr>
    </w:p>
    <w:p w14:paraId="57618C34">
      <w:pPr>
        <w:spacing w:line="320" w:lineRule="exact"/>
        <w:ind w:firstLine="0" w:firstLineChars="0"/>
        <w:rPr>
          <w:rFonts w:ascii="宋体" w:hAnsi="宋体"/>
          <w:b/>
          <w:kern w:val="0"/>
          <w:sz w:val="28"/>
          <w:szCs w:val="28"/>
        </w:rPr>
      </w:pPr>
    </w:p>
    <w:p w14:paraId="4B56B189">
      <w:pPr>
        <w:spacing w:line="320" w:lineRule="exact"/>
        <w:ind w:firstLine="0" w:firstLineChars="0"/>
        <w:rPr>
          <w:rFonts w:ascii="宋体" w:hAnsi="宋体"/>
          <w:b/>
          <w:kern w:val="0"/>
          <w:sz w:val="28"/>
          <w:szCs w:val="28"/>
        </w:rPr>
      </w:pPr>
    </w:p>
    <w:p w14:paraId="5FC1DA69">
      <w:pPr>
        <w:spacing w:line="320" w:lineRule="exact"/>
        <w:ind w:firstLine="0" w:firstLineChars="0"/>
        <w:rPr>
          <w:rFonts w:ascii="宋体" w:hAnsi="宋体"/>
          <w:b/>
          <w:kern w:val="0"/>
          <w:sz w:val="28"/>
          <w:szCs w:val="28"/>
        </w:rPr>
      </w:pPr>
    </w:p>
    <w:p w14:paraId="5007E971">
      <w:pPr>
        <w:pStyle w:val="22"/>
      </w:pPr>
    </w:p>
    <w:p w14:paraId="4E7CD9D6">
      <w:pPr>
        <w:spacing w:line="320" w:lineRule="exact"/>
        <w:ind w:firstLine="0" w:firstLineChars="0"/>
        <w:rPr>
          <w:rFonts w:ascii="宋体" w:hAnsi="宋体"/>
          <w:b/>
          <w:kern w:val="0"/>
          <w:sz w:val="28"/>
          <w:szCs w:val="28"/>
        </w:rPr>
      </w:pPr>
    </w:p>
    <w:p w14:paraId="0916F26F">
      <w:pPr>
        <w:pStyle w:val="22"/>
      </w:pPr>
    </w:p>
    <w:p w14:paraId="48A72B3F">
      <w:pPr>
        <w:spacing w:line="320" w:lineRule="exact"/>
        <w:ind w:firstLine="0" w:firstLineChars="0"/>
        <w:rPr>
          <w:rFonts w:ascii="宋体" w:hAnsi="宋体"/>
          <w:b/>
          <w:kern w:val="0"/>
          <w:sz w:val="28"/>
          <w:szCs w:val="28"/>
        </w:rPr>
      </w:pPr>
    </w:p>
    <w:p w14:paraId="471AB380">
      <w:pPr>
        <w:spacing w:line="320" w:lineRule="exact"/>
        <w:ind w:firstLine="0" w:firstLineChars="0"/>
        <w:rPr>
          <w:rFonts w:ascii="宋体" w:hAnsi="宋体"/>
          <w:b/>
          <w:kern w:val="0"/>
          <w:sz w:val="28"/>
          <w:szCs w:val="28"/>
        </w:rPr>
      </w:pPr>
    </w:p>
    <w:p w14:paraId="6A816EA2">
      <w:pPr>
        <w:spacing w:line="320" w:lineRule="exact"/>
        <w:ind w:firstLine="0" w:firstLineChars="0"/>
        <w:rPr>
          <w:rFonts w:ascii="宋体" w:hAnsi="宋体"/>
          <w:b/>
          <w:kern w:val="0"/>
          <w:sz w:val="28"/>
          <w:szCs w:val="28"/>
        </w:rPr>
      </w:pPr>
    </w:p>
    <w:p w14:paraId="1362A79D">
      <w:pPr>
        <w:spacing w:line="320" w:lineRule="exact"/>
        <w:ind w:firstLine="0" w:firstLineChars="0"/>
        <w:rPr>
          <w:rFonts w:ascii="宋体" w:hAnsi="宋体"/>
          <w:b/>
          <w:kern w:val="0"/>
          <w:sz w:val="28"/>
          <w:szCs w:val="28"/>
        </w:rPr>
      </w:pPr>
    </w:p>
    <w:p w14:paraId="68E71485">
      <w:pPr>
        <w:spacing w:line="320" w:lineRule="exact"/>
        <w:ind w:firstLine="0" w:firstLineChars="0"/>
        <w:rPr>
          <w:rFonts w:ascii="宋体" w:hAnsi="宋体" w:cs="宋体"/>
          <w:b/>
          <w:kern w:val="0"/>
          <w:sz w:val="28"/>
          <w:szCs w:val="28"/>
        </w:rPr>
      </w:pPr>
      <w:r>
        <w:rPr>
          <w:rFonts w:hint="eastAsia" w:ascii="宋体" w:hAnsi="宋体" w:cs="宋体"/>
          <w:b/>
          <w:kern w:val="0"/>
          <w:sz w:val="28"/>
          <w:szCs w:val="28"/>
        </w:rPr>
        <w:t>1.磋商报价表（必须提供）</w:t>
      </w:r>
    </w:p>
    <w:p w14:paraId="441D75CA">
      <w:pPr>
        <w:spacing w:line="300" w:lineRule="exact"/>
        <w:ind w:left="420" w:firstLine="0" w:firstLineChars="0"/>
        <w:jc w:val="left"/>
        <w:rPr>
          <w:rFonts w:ascii="宋体" w:hAnsi="宋体" w:cs="宋体"/>
          <w:b/>
          <w:kern w:val="0"/>
          <w:sz w:val="30"/>
          <w:szCs w:val="30"/>
        </w:rPr>
      </w:pPr>
    </w:p>
    <w:p w14:paraId="6BA98A93">
      <w:pPr>
        <w:spacing w:line="300" w:lineRule="exact"/>
        <w:ind w:firstLine="0" w:firstLineChars="0"/>
        <w:jc w:val="left"/>
        <w:rPr>
          <w:rFonts w:ascii="宋体" w:hAnsi="宋体" w:cs="宋体"/>
          <w:b/>
          <w:kern w:val="0"/>
          <w:sz w:val="30"/>
          <w:szCs w:val="30"/>
        </w:rPr>
      </w:pPr>
      <w:r>
        <w:rPr>
          <w:rFonts w:hint="eastAsia" w:ascii="宋体" w:hAnsi="宋体" w:cs="宋体"/>
          <w:b/>
          <w:kern w:val="0"/>
          <w:sz w:val="30"/>
          <w:szCs w:val="30"/>
        </w:rPr>
        <w:t xml:space="preserve">附件：                                     </w:t>
      </w:r>
    </w:p>
    <w:p w14:paraId="2B87159D">
      <w:pPr>
        <w:spacing w:line="500" w:lineRule="exact"/>
        <w:ind w:left="420" w:firstLine="0" w:firstLineChars="0"/>
        <w:jc w:val="center"/>
        <w:rPr>
          <w:rFonts w:ascii="宋体" w:hAnsi="宋体" w:cs="宋体"/>
          <w:b/>
          <w:kern w:val="0"/>
          <w:sz w:val="32"/>
          <w:szCs w:val="20"/>
        </w:rPr>
      </w:pPr>
      <w:r>
        <w:rPr>
          <w:rFonts w:hint="eastAsia" w:ascii="宋体" w:hAnsi="宋体" w:cs="宋体"/>
          <w:b/>
          <w:kern w:val="0"/>
          <w:sz w:val="32"/>
          <w:szCs w:val="20"/>
        </w:rPr>
        <w:t>磋商报价表（格式）</w:t>
      </w:r>
    </w:p>
    <w:tbl>
      <w:tblPr>
        <w:tblStyle w:val="43"/>
        <w:tblW w:w="94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2116"/>
        <w:gridCol w:w="850"/>
        <w:gridCol w:w="851"/>
        <w:gridCol w:w="1417"/>
        <w:gridCol w:w="1843"/>
        <w:gridCol w:w="1693"/>
      </w:tblGrid>
      <w:tr w14:paraId="75FA9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686" w:type="dxa"/>
            <w:tcBorders>
              <w:top w:val="single" w:color="auto" w:sz="4" w:space="0"/>
              <w:left w:val="single" w:color="auto" w:sz="4" w:space="0"/>
              <w:bottom w:val="single" w:color="auto" w:sz="4" w:space="0"/>
              <w:right w:val="single" w:color="auto" w:sz="4" w:space="0"/>
            </w:tcBorders>
            <w:noWrap/>
            <w:vAlign w:val="center"/>
          </w:tcPr>
          <w:p w14:paraId="605E53F7">
            <w:pPr>
              <w:spacing w:line="320" w:lineRule="exact"/>
              <w:ind w:firstLine="0" w:firstLineChars="0"/>
              <w:jc w:val="center"/>
              <w:rPr>
                <w:rFonts w:ascii="宋体" w:hAnsi="宋体" w:cs="宋体"/>
                <w:sz w:val="21"/>
                <w:szCs w:val="21"/>
              </w:rPr>
            </w:pPr>
            <w:r>
              <w:rPr>
                <w:rFonts w:hint="eastAsia" w:ascii="宋体" w:hAnsi="宋体" w:cs="宋体"/>
                <w:sz w:val="21"/>
                <w:szCs w:val="21"/>
              </w:rPr>
              <w:t>项号</w:t>
            </w:r>
          </w:p>
        </w:tc>
        <w:tc>
          <w:tcPr>
            <w:tcW w:w="2116" w:type="dxa"/>
            <w:tcBorders>
              <w:top w:val="single" w:color="auto" w:sz="4" w:space="0"/>
              <w:left w:val="single" w:color="auto" w:sz="4" w:space="0"/>
              <w:bottom w:val="single" w:color="auto" w:sz="4" w:space="0"/>
              <w:right w:val="single" w:color="auto" w:sz="4" w:space="0"/>
            </w:tcBorders>
            <w:vAlign w:val="center"/>
          </w:tcPr>
          <w:p w14:paraId="14707E50">
            <w:pPr>
              <w:spacing w:line="320" w:lineRule="exact"/>
              <w:ind w:firstLine="420"/>
              <w:jc w:val="center"/>
              <w:rPr>
                <w:rFonts w:ascii="宋体" w:hAnsi="宋体" w:cs="宋体"/>
                <w:sz w:val="21"/>
                <w:szCs w:val="21"/>
              </w:rPr>
            </w:pPr>
            <w:r>
              <w:rPr>
                <w:rFonts w:hint="eastAsia" w:ascii="宋体" w:hAnsi="宋体" w:cs="宋体"/>
                <w:sz w:val="21"/>
                <w:szCs w:val="21"/>
              </w:rPr>
              <w:t>采购标的的名称</w:t>
            </w:r>
          </w:p>
        </w:tc>
        <w:tc>
          <w:tcPr>
            <w:tcW w:w="850" w:type="dxa"/>
            <w:tcBorders>
              <w:top w:val="single" w:color="auto" w:sz="4" w:space="0"/>
              <w:left w:val="single" w:color="auto" w:sz="4" w:space="0"/>
              <w:bottom w:val="single" w:color="auto" w:sz="4" w:space="0"/>
              <w:right w:val="single" w:color="auto" w:sz="4" w:space="0"/>
            </w:tcBorders>
            <w:noWrap/>
            <w:vAlign w:val="center"/>
          </w:tcPr>
          <w:p w14:paraId="26AC21DD">
            <w:pPr>
              <w:spacing w:line="320" w:lineRule="exact"/>
              <w:ind w:firstLine="0" w:firstLineChars="0"/>
              <w:jc w:val="center"/>
              <w:rPr>
                <w:rFonts w:ascii="宋体" w:hAnsi="宋体" w:cs="宋体"/>
                <w:kern w:val="0"/>
                <w:sz w:val="21"/>
                <w:szCs w:val="24"/>
              </w:rPr>
            </w:pPr>
            <w:r>
              <w:rPr>
                <w:rFonts w:hint="eastAsia" w:ascii="宋体" w:hAnsi="宋体" w:cs="宋体"/>
                <w:kern w:val="0"/>
                <w:sz w:val="21"/>
                <w:szCs w:val="24"/>
              </w:rPr>
              <w:t>①数量</w:t>
            </w:r>
          </w:p>
        </w:tc>
        <w:tc>
          <w:tcPr>
            <w:tcW w:w="851" w:type="dxa"/>
            <w:tcBorders>
              <w:top w:val="single" w:color="auto" w:sz="4" w:space="0"/>
              <w:left w:val="single" w:color="auto" w:sz="4" w:space="0"/>
              <w:bottom w:val="single" w:color="auto" w:sz="4" w:space="0"/>
              <w:right w:val="single" w:color="auto" w:sz="4" w:space="0"/>
            </w:tcBorders>
            <w:noWrap/>
            <w:vAlign w:val="center"/>
          </w:tcPr>
          <w:p w14:paraId="1A697143">
            <w:pPr>
              <w:spacing w:line="320" w:lineRule="exact"/>
              <w:ind w:firstLine="0" w:firstLineChars="0"/>
              <w:jc w:val="center"/>
              <w:rPr>
                <w:rFonts w:ascii="宋体" w:hAnsi="宋体" w:cs="宋体"/>
                <w:kern w:val="0"/>
                <w:sz w:val="21"/>
                <w:szCs w:val="24"/>
              </w:rPr>
            </w:pPr>
            <w:r>
              <w:rPr>
                <w:rFonts w:hint="eastAsia" w:ascii="宋体" w:hAnsi="宋体" w:cs="宋体"/>
                <w:kern w:val="0"/>
                <w:sz w:val="21"/>
                <w:szCs w:val="24"/>
              </w:rPr>
              <w:t>单位</w:t>
            </w:r>
          </w:p>
        </w:tc>
        <w:tc>
          <w:tcPr>
            <w:tcW w:w="1417" w:type="dxa"/>
            <w:tcBorders>
              <w:top w:val="single" w:color="auto" w:sz="4" w:space="0"/>
              <w:left w:val="nil"/>
              <w:bottom w:val="single" w:color="auto" w:sz="4" w:space="0"/>
              <w:right w:val="single" w:color="auto" w:sz="4" w:space="0"/>
            </w:tcBorders>
            <w:noWrap/>
            <w:vAlign w:val="center"/>
          </w:tcPr>
          <w:p w14:paraId="791DD199">
            <w:pPr>
              <w:spacing w:line="320" w:lineRule="exact"/>
              <w:ind w:firstLine="0" w:firstLineChars="0"/>
              <w:jc w:val="center"/>
              <w:rPr>
                <w:rFonts w:ascii="宋体" w:hAnsi="宋体" w:cs="宋体"/>
                <w:sz w:val="21"/>
                <w:szCs w:val="24"/>
              </w:rPr>
            </w:pPr>
            <w:r>
              <w:rPr>
                <w:rFonts w:hint="eastAsia" w:ascii="宋体" w:hAnsi="宋体" w:cs="宋体"/>
                <w:kern w:val="0"/>
                <w:sz w:val="21"/>
                <w:szCs w:val="24"/>
              </w:rPr>
              <w:t>②</w:t>
            </w:r>
            <w:r>
              <w:rPr>
                <w:rFonts w:hint="eastAsia" w:ascii="宋体" w:hAnsi="宋体" w:cs="宋体"/>
                <w:sz w:val="21"/>
                <w:szCs w:val="24"/>
              </w:rPr>
              <w:t>单价（元）</w:t>
            </w:r>
          </w:p>
        </w:tc>
        <w:tc>
          <w:tcPr>
            <w:tcW w:w="1843" w:type="dxa"/>
            <w:tcBorders>
              <w:top w:val="single" w:color="auto" w:sz="4" w:space="0"/>
              <w:left w:val="nil"/>
              <w:bottom w:val="single" w:color="auto" w:sz="4" w:space="0"/>
              <w:right w:val="single" w:color="auto" w:sz="4" w:space="0"/>
            </w:tcBorders>
            <w:vAlign w:val="center"/>
          </w:tcPr>
          <w:p w14:paraId="38E37A1D">
            <w:pPr>
              <w:spacing w:line="320" w:lineRule="exact"/>
              <w:ind w:firstLine="0" w:firstLineChars="0"/>
              <w:jc w:val="center"/>
              <w:rPr>
                <w:rFonts w:ascii="宋体" w:hAnsi="宋体" w:cs="宋体"/>
                <w:sz w:val="21"/>
                <w:szCs w:val="24"/>
              </w:rPr>
            </w:pPr>
            <w:r>
              <w:rPr>
                <w:rFonts w:hint="eastAsia" w:ascii="宋体" w:hAnsi="宋体" w:cs="宋体"/>
                <w:sz w:val="21"/>
                <w:szCs w:val="24"/>
              </w:rPr>
              <w:t>③单项合计（元）=</w:t>
            </w:r>
            <w:r>
              <w:rPr>
                <w:rFonts w:hint="eastAsia" w:ascii="宋体" w:hAnsi="宋体" w:cs="宋体"/>
                <w:kern w:val="0"/>
                <w:sz w:val="21"/>
                <w:szCs w:val="24"/>
              </w:rPr>
              <w:t>①数量×②</w:t>
            </w:r>
            <w:r>
              <w:rPr>
                <w:rFonts w:hint="eastAsia" w:ascii="宋体" w:hAnsi="宋体" w:cs="宋体"/>
                <w:sz w:val="21"/>
                <w:szCs w:val="24"/>
              </w:rPr>
              <w:t>单价</w:t>
            </w:r>
          </w:p>
        </w:tc>
        <w:tc>
          <w:tcPr>
            <w:tcW w:w="1693" w:type="dxa"/>
            <w:tcBorders>
              <w:top w:val="single" w:color="auto" w:sz="4" w:space="0"/>
              <w:left w:val="nil"/>
              <w:bottom w:val="single" w:color="auto" w:sz="4" w:space="0"/>
              <w:right w:val="single" w:color="auto" w:sz="4" w:space="0"/>
            </w:tcBorders>
            <w:vAlign w:val="center"/>
          </w:tcPr>
          <w:p w14:paraId="680BFB63">
            <w:pPr>
              <w:spacing w:line="320" w:lineRule="exact"/>
              <w:ind w:firstLine="420"/>
              <w:jc w:val="center"/>
              <w:rPr>
                <w:rFonts w:ascii="宋体" w:hAnsi="宋体" w:cs="宋体"/>
                <w:sz w:val="21"/>
                <w:szCs w:val="24"/>
              </w:rPr>
            </w:pPr>
            <w:r>
              <w:rPr>
                <w:rFonts w:hint="eastAsia" w:ascii="宋体" w:hAnsi="宋体" w:cs="宋体"/>
                <w:sz w:val="21"/>
                <w:szCs w:val="24"/>
              </w:rPr>
              <w:t>备注</w:t>
            </w:r>
          </w:p>
        </w:tc>
      </w:tr>
      <w:tr w14:paraId="5BB81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86" w:type="dxa"/>
            <w:tcBorders>
              <w:top w:val="single" w:color="auto" w:sz="4" w:space="0"/>
              <w:left w:val="single" w:color="auto" w:sz="4" w:space="0"/>
              <w:right w:val="single" w:color="auto" w:sz="4" w:space="0"/>
            </w:tcBorders>
            <w:noWrap/>
            <w:vAlign w:val="center"/>
          </w:tcPr>
          <w:p w14:paraId="2B754971">
            <w:pPr>
              <w:spacing w:line="320" w:lineRule="exact"/>
              <w:ind w:firstLine="420"/>
              <w:jc w:val="center"/>
              <w:rPr>
                <w:rFonts w:hint="eastAsia" w:ascii="宋体" w:hAnsi="宋体" w:cs="宋体"/>
                <w:sz w:val="21"/>
                <w:szCs w:val="21"/>
                <w:lang w:eastAsia="zh-CN"/>
              </w:rPr>
            </w:pPr>
            <w:r>
              <w:rPr>
                <w:rFonts w:hint="eastAsia" w:ascii="宋体" w:hAnsi="宋体" w:cs="宋体"/>
                <w:sz w:val="21"/>
                <w:szCs w:val="21"/>
                <w:lang w:val="en-US" w:eastAsia="zh-CN"/>
              </w:rPr>
              <w:t>1</w:t>
            </w:r>
          </w:p>
        </w:tc>
        <w:tc>
          <w:tcPr>
            <w:tcW w:w="2116" w:type="dxa"/>
            <w:tcBorders>
              <w:top w:val="single" w:color="auto" w:sz="4" w:space="0"/>
              <w:left w:val="single" w:color="auto" w:sz="4" w:space="0"/>
              <w:right w:val="single" w:color="auto" w:sz="4" w:space="0"/>
            </w:tcBorders>
            <w:vAlign w:val="center"/>
          </w:tcPr>
          <w:p w14:paraId="245B7D0F">
            <w:pPr>
              <w:spacing w:line="320" w:lineRule="exact"/>
              <w:jc w:val="both"/>
              <w:rPr>
                <w:rFonts w:hint="eastAsia" w:ascii="宋体" w:hAnsi="宋体" w:eastAsia="宋体" w:cs="宋体"/>
                <w:sz w:val="21"/>
                <w:szCs w:val="21"/>
                <w:lang w:eastAsia="zh-CN"/>
              </w:rPr>
            </w:pPr>
            <w:r>
              <w:rPr>
                <w:rFonts w:hint="eastAsia" w:ascii="宋体" w:hAnsi="宋体" w:cs="宋体"/>
                <w:sz w:val="21"/>
                <w:szCs w:val="21"/>
                <w:lang w:eastAsia="zh-CN"/>
              </w:rPr>
              <w:t>临桂区2025年兽医社会化服务项目（重大动物疫病防控）</w:t>
            </w:r>
          </w:p>
        </w:tc>
        <w:tc>
          <w:tcPr>
            <w:tcW w:w="850" w:type="dxa"/>
            <w:tcBorders>
              <w:top w:val="single" w:color="auto" w:sz="4" w:space="0"/>
              <w:left w:val="single" w:color="auto" w:sz="4" w:space="0"/>
              <w:bottom w:val="single" w:color="auto" w:sz="4" w:space="0"/>
              <w:right w:val="single" w:color="auto" w:sz="4" w:space="0"/>
            </w:tcBorders>
            <w:noWrap/>
            <w:vAlign w:val="center"/>
          </w:tcPr>
          <w:p w14:paraId="09A7F0AB">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37A8B93A">
            <w:pPr>
              <w:adjustRightInd w:val="0"/>
              <w:snapToGrid w:val="0"/>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w:t>
            </w:r>
          </w:p>
        </w:tc>
        <w:tc>
          <w:tcPr>
            <w:tcW w:w="1417" w:type="dxa"/>
            <w:tcBorders>
              <w:top w:val="single" w:color="auto" w:sz="4" w:space="0"/>
              <w:left w:val="nil"/>
              <w:bottom w:val="single" w:color="auto" w:sz="4" w:space="0"/>
              <w:right w:val="single" w:color="auto" w:sz="4" w:space="0"/>
            </w:tcBorders>
            <w:noWrap/>
            <w:vAlign w:val="center"/>
          </w:tcPr>
          <w:p w14:paraId="295AE33C">
            <w:pPr>
              <w:spacing w:line="320" w:lineRule="exact"/>
              <w:ind w:firstLine="0" w:firstLineChars="0"/>
              <w:jc w:val="center"/>
              <w:rPr>
                <w:rFonts w:ascii="宋体" w:hAnsi="宋体" w:cs="宋体"/>
                <w:sz w:val="21"/>
                <w:szCs w:val="21"/>
              </w:rPr>
            </w:pPr>
          </w:p>
        </w:tc>
        <w:tc>
          <w:tcPr>
            <w:tcW w:w="1843" w:type="dxa"/>
            <w:tcBorders>
              <w:top w:val="single" w:color="auto" w:sz="4" w:space="0"/>
              <w:left w:val="nil"/>
              <w:bottom w:val="single" w:color="auto" w:sz="4" w:space="0"/>
              <w:right w:val="single" w:color="auto" w:sz="4" w:space="0"/>
            </w:tcBorders>
            <w:vAlign w:val="center"/>
          </w:tcPr>
          <w:p w14:paraId="28494880">
            <w:pPr>
              <w:spacing w:line="320" w:lineRule="exact"/>
              <w:ind w:firstLine="0" w:firstLineChars="0"/>
              <w:jc w:val="center"/>
              <w:rPr>
                <w:rFonts w:ascii="宋体" w:hAnsi="宋体" w:cs="宋体"/>
                <w:sz w:val="21"/>
                <w:szCs w:val="21"/>
              </w:rPr>
            </w:pPr>
          </w:p>
        </w:tc>
        <w:tc>
          <w:tcPr>
            <w:tcW w:w="1693" w:type="dxa"/>
            <w:vMerge w:val="restart"/>
            <w:tcBorders>
              <w:left w:val="nil"/>
              <w:right w:val="single" w:color="auto" w:sz="4" w:space="0"/>
            </w:tcBorders>
            <w:vAlign w:val="center"/>
          </w:tcPr>
          <w:p w14:paraId="4576BDBB">
            <w:pPr>
              <w:spacing w:line="320" w:lineRule="exact"/>
              <w:ind w:firstLine="0" w:firstLineChars="0"/>
              <w:jc w:val="center"/>
              <w:rPr>
                <w:rFonts w:ascii="宋体" w:hAnsi="宋体" w:cs="宋体"/>
                <w:sz w:val="21"/>
                <w:szCs w:val="21"/>
              </w:rPr>
            </w:pPr>
          </w:p>
        </w:tc>
      </w:tr>
      <w:tr w14:paraId="1F89B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920" w:type="dxa"/>
            <w:gridSpan w:val="5"/>
            <w:tcBorders>
              <w:top w:val="single" w:color="auto" w:sz="4" w:space="0"/>
              <w:left w:val="single" w:color="auto" w:sz="4" w:space="0"/>
              <w:right w:val="single" w:color="auto" w:sz="4" w:space="0"/>
            </w:tcBorders>
            <w:noWrap/>
            <w:vAlign w:val="center"/>
          </w:tcPr>
          <w:p w14:paraId="142E7D25">
            <w:pPr>
              <w:spacing w:line="320" w:lineRule="exact"/>
              <w:ind w:firstLine="0" w:firstLineChars="0"/>
              <w:jc w:val="center"/>
              <w:rPr>
                <w:rFonts w:ascii="宋体" w:hAnsi="宋体" w:cs="宋体"/>
                <w:sz w:val="21"/>
                <w:szCs w:val="21"/>
              </w:rPr>
            </w:pPr>
            <w:r>
              <w:rPr>
                <w:rFonts w:hint="eastAsia" w:ascii="宋体" w:hAnsi="宋体"/>
                <w:b/>
                <w:kern w:val="0"/>
                <w:sz w:val="21"/>
                <w:szCs w:val="21"/>
              </w:rPr>
              <w:t>合计金额</w:t>
            </w:r>
          </w:p>
        </w:tc>
        <w:tc>
          <w:tcPr>
            <w:tcW w:w="1843" w:type="dxa"/>
            <w:tcBorders>
              <w:top w:val="single" w:color="auto" w:sz="4" w:space="0"/>
              <w:left w:val="nil"/>
              <w:bottom w:val="single" w:color="auto" w:sz="4" w:space="0"/>
              <w:right w:val="single" w:color="auto" w:sz="4" w:space="0"/>
            </w:tcBorders>
            <w:vAlign w:val="center"/>
          </w:tcPr>
          <w:p w14:paraId="05DBE2D5">
            <w:pPr>
              <w:spacing w:line="320" w:lineRule="exact"/>
              <w:ind w:firstLine="0" w:firstLineChars="0"/>
              <w:jc w:val="center"/>
              <w:rPr>
                <w:rFonts w:ascii="宋体" w:hAnsi="宋体" w:cs="宋体"/>
                <w:sz w:val="21"/>
                <w:szCs w:val="21"/>
              </w:rPr>
            </w:pPr>
          </w:p>
        </w:tc>
        <w:tc>
          <w:tcPr>
            <w:tcW w:w="1693" w:type="dxa"/>
            <w:vMerge w:val="continue"/>
            <w:tcBorders>
              <w:left w:val="nil"/>
              <w:bottom w:val="single" w:color="auto" w:sz="4" w:space="0"/>
              <w:right w:val="single" w:color="auto" w:sz="4" w:space="0"/>
            </w:tcBorders>
            <w:vAlign w:val="center"/>
          </w:tcPr>
          <w:p w14:paraId="1D23E8C4">
            <w:pPr>
              <w:spacing w:line="320" w:lineRule="exact"/>
              <w:ind w:firstLine="0" w:firstLineChars="0"/>
              <w:jc w:val="center"/>
              <w:rPr>
                <w:rFonts w:ascii="宋体" w:hAnsi="宋体" w:cs="宋体"/>
                <w:sz w:val="21"/>
                <w:szCs w:val="21"/>
              </w:rPr>
            </w:pPr>
          </w:p>
        </w:tc>
      </w:tr>
      <w:tr w14:paraId="66782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456" w:type="dxa"/>
            <w:gridSpan w:val="7"/>
            <w:tcBorders>
              <w:top w:val="single" w:color="auto" w:sz="4" w:space="0"/>
              <w:left w:val="single" w:color="auto" w:sz="4" w:space="0"/>
              <w:right w:val="single" w:color="auto" w:sz="4" w:space="0"/>
            </w:tcBorders>
            <w:noWrap/>
            <w:vAlign w:val="center"/>
          </w:tcPr>
          <w:p w14:paraId="1DB332CD">
            <w:pPr>
              <w:spacing w:line="320" w:lineRule="exact"/>
              <w:ind w:firstLine="0" w:firstLineChars="0"/>
              <w:rPr>
                <w:rFonts w:ascii="宋体" w:hAnsi="宋体" w:cs="宋体"/>
                <w:sz w:val="21"/>
                <w:szCs w:val="21"/>
              </w:rPr>
            </w:pPr>
            <w:r>
              <w:rPr>
                <w:rFonts w:hint="eastAsia" w:ascii="宋体" w:hAnsi="宋体"/>
                <w:b/>
                <w:kern w:val="0"/>
                <w:sz w:val="21"/>
                <w:szCs w:val="21"/>
              </w:rPr>
              <w:t>磋商报价（即合计金额）：（大写）</w:t>
            </w:r>
            <w:r>
              <w:rPr>
                <w:rFonts w:hint="eastAsia" w:ascii="宋体" w:hAnsi="宋体"/>
                <w:b/>
                <w:kern w:val="0"/>
                <w:sz w:val="21"/>
                <w:szCs w:val="21"/>
                <w:u w:val="single"/>
              </w:rPr>
              <w:t xml:space="preserve">            </w:t>
            </w:r>
            <w:r>
              <w:rPr>
                <w:rFonts w:hint="eastAsia" w:ascii="宋体" w:hAnsi="宋体"/>
                <w:b/>
                <w:kern w:val="0"/>
                <w:sz w:val="21"/>
                <w:szCs w:val="21"/>
              </w:rPr>
              <w:t>元人民币（</w:t>
            </w:r>
            <w:r>
              <w:rPr>
                <w:rFonts w:ascii="宋体" w:hAnsi="宋体"/>
                <w:b/>
                <w:kern w:val="0"/>
                <w:sz w:val="21"/>
                <w:szCs w:val="21"/>
              </w:rPr>
              <w:t>¥</w:t>
            </w:r>
            <w:r>
              <w:rPr>
                <w:rFonts w:hint="eastAsia" w:ascii="宋体" w:hAnsi="宋体"/>
                <w:b/>
                <w:kern w:val="0"/>
                <w:sz w:val="21"/>
                <w:szCs w:val="21"/>
                <w:u w:val="single"/>
              </w:rPr>
              <w:t xml:space="preserve">           </w:t>
            </w:r>
            <w:r>
              <w:rPr>
                <w:rFonts w:hint="eastAsia" w:ascii="宋体" w:hAnsi="宋体"/>
                <w:b/>
                <w:kern w:val="0"/>
                <w:sz w:val="21"/>
                <w:szCs w:val="21"/>
              </w:rPr>
              <w:t>）</w:t>
            </w:r>
          </w:p>
        </w:tc>
      </w:tr>
      <w:tr w14:paraId="4AB09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9456" w:type="dxa"/>
            <w:gridSpan w:val="7"/>
            <w:tcBorders>
              <w:top w:val="single" w:color="auto" w:sz="4" w:space="0"/>
              <w:left w:val="single" w:color="auto" w:sz="4" w:space="0"/>
              <w:bottom w:val="single" w:color="auto" w:sz="4" w:space="0"/>
              <w:right w:val="single" w:color="auto" w:sz="4" w:space="0"/>
            </w:tcBorders>
            <w:noWrap/>
            <w:vAlign w:val="center"/>
          </w:tcPr>
          <w:p w14:paraId="73FACF53">
            <w:pPr>
              <w:tabs>
                <w:tab w:val="left" w:pos="1305"/>
              </w:tabs>
              <w:spacing w:line="320" w:lineRule="exact"/>
              <w:ind w:firstLine="0" w:firstLineChars="0"/>
              <w:rPr>
                <w:rFonts w:ascii="宋体" w:hAnsi="宋体" w:cs="宋体"/>
                <w:sz w:val="21"/>
                <w:szCs w:val="21"/>
              </w:rPr>
            </w:pPr>
            <w:r>
              <w:rPr>
                <w:rFonts w:hint="eastAsia" w:ascii="宋体" w:hAnsi="宋体" w:cs="宋体"/>
                <w:sz w:val="21"/>
                <w:szCs w:val="21"/>
              </w:rPr>
              <w:t>说明：</w:t>
            </w:r>
            <w:r>
              <w:rPr>
                <w:rFonts w:hint="eastAsia" w:ascii="宋体" w:hAnsi="宋体"/>
                <w:sz w:val="21"/>
                <w:szCs w:val="21"/>
              </w:rPr>
              <w:t>供应商磋商报价应包含本次采购范围内的标的价款，以及完成对项目“采购需求”所承诺的全部服务内容产生的所有成本、保险、税金、利润、项目验收等费用，供应商应综合考虑在报价中</w:t>
            </w:r>
            <w:r>
              <w:rPr>
                <w:rFonts w:hint="eastAsia" w:ascii="宋体" w:hAnsi="宋体" w:cs="宋体"/>
                <w:kern w:val="0"/>
                <w:sz w:val="21"/>
                <w:szCs w:val="21"/>
              </w:rPr>
              <w:t>。</w:t>
            </w:r>
          </w:p>
        </w:tc>
      </w:tr>
    </w:tbl>
    <w:p w14:paraId="7F6D08F0">
      <w:pPr>
        <w:spacing w:line="320" w:lineRule="exact"/>
        <w:ind w:firstLine="0" w:firstLineChars="0"/>
        <w:rPr>
          <w:rFonts w:ascii="宋体" w:hAnsi="宋体" w:cs="宋体"/>
          <w:kern w:val="0"/>
          <w:sz w:val="21"/>
          <w:szCs w:val="21"/>
        </w:rPr>
      </w:pPr>
    </w:p>
    <w:p w14:paraId="0607E221">
      <w:pPr>
        <w:snapToGrid w:val="0"/>
        <w:spacing w:line="32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r>
        <w:rPr>
          <w:rFonts w:hint="eastAsia" w:ascii="宋体" w:hAnsi="宋体" w:cs="宋体"/>
          <w:sz w:val="21"/>
          <w:szCs w:val="21"/>
        </w:rPr>
        <w:t>：</w:t>
      </w:r>
    </w:p>
    <w:p w14:paraId="60EB0CA0">
      <w:pPr>
        <w:spacing w:line="32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w:t>
      </w:r>
      <w:r>
        <w:rPr>
          <w:rFonts w:hint="eastAsia" w:ascii="宋体" w:hAnsi="宋体" w:cs="宋体"/>
          <w:b/>
          <w:sz w:val="21"/>
          <w:szCs w:val="21"/>
        </w:rPr>
        <w:t>（或电子签名）</w:t>
      </w:r>
      <w:r>
        <w:rPr>
          <w:rFonts w:hint="eastAsia" w:ascii="宋体" w:hAnsi="宋体" w:cs="宋体"/>
          <w:sz w:val="21"/>
          <w:szCs w:val="24"/>
        </w:rPr>
        <w:t>：</w:t>
      </w:r>
    </w:p>
    <w:p w14:paraId="430E369A">
      <w:pPr>
        <w:spacing w:line="320" w:lineRule="exact"/>
        <w:ind w:firstLine="0" w:firstLineChars="0"/>
        <w:rPr>
          <w:rFonts w:ascii="宋体" w:hAnsi="宋体" w:cs="宋体"/>
          <w:sz w:val="21"/>
          <w:szCs w:val="21"/>
        </w:rPr>
      </w:pPr>
      <w:r>
        <w:rPr>
          <w:rFonts w:hint="eastAsia" w:ascii="宋体" w:hAnsi="宋体" w:cs="宋体"/>
          <w:sz w:val="21"/>
          <w:szCs w:val="20"/>
        </w:rPr>
        <w:t>日          期：</w:t>
      </w:r>
    </w:p>
    <w:p w14:paraId="4217C3DF">
      <w:pPr>
        <w:spacing w:line="320" w:lineRule="exact"/>
        <w:ind w:left="480" w:leftChars="200" w:firstLine="3780" w:firstLineChars="1800"/>
        <w:rPr>
          <w:rFonts w:ascii="宋体" w:hAnsi="宋体" w:cs="宋体"/>
          <w:sz w:val="21"/>
          <w:szCs w:val="21"/>
        </w:rPr>
      </w:pPr>
    </w:p>
    <w:p w14:paraId="57BEE785">
      <w:pPr>
        <w:tabs>
          <w:tab w:val="left" w:pos="1305"/>
        </w:tabs>
        <w:spacing w:line="320" w:lineRule="exact"/>
        <w:ind w:firstLine="0" w:firstLineChars="0"/>
        <w:rPr>
          <w:rFonts w:ascii="宋体" w:hAnsi="宋体" w:cs="宋体"/>
          <w:bCs/>
          <w:kern w:val="0"/>
          <w:sz w:val="21"/>
          <w:szCs w:val="21"/>
        </w:rPr>
      </w:pPr>
    </w:p>
    <w:p w14:paraId="2A5605DE">
      <w:pPr>
        <w:tabs>
          <w:tab w:val="left" w:pos="1305"/>
        </w:tabs>
        <w:spacing w:line="390" w:lineRule="exact"/>
        <w:ind w:firstLine="0" w:firstLineChars="0"/>
        <w:rPr>
          <w:rFonts w:ascii="宋体" w:hAnsi="宋体" w:cs="宋体"/>
          <w:b/>
          <w:kern w:val="0"/>
          <w:sz w:val="21"/>
          <w:szCs w:val="21"/>
        </w:rPr>
      </w:pPr>
      <w:r>
        <w:rPr>
          <w:rFonts w:hint="eastAsia" w:ascii="宋体" w:hAnsi="宋体" w:cs="宋体"/>
          <w:b/>
          <w:kern w:val="0"/>
          <w:sz w:val="21"/>
          <w:szCs w:val="21"/>
        </w:rPr>
        <w:t>注：</w:t>
      </w:r>
    </w:p>
    <w:p w14:paraId="7634791C">
      <w:pPr>
        <w:spacing w:line="280" w:lineRule="exact"/>
        <w:ind w:firstLine="422"/>
        <w:rPr>
          <w:rFonts w:ascii="宋体" w:hAnsi="宋体" w:cs="宋体"/>
          <w:b/>
          <w:sz w:val="21"/>
          <w:szCs w:val="21"/>
        </w:rPr>
      </w:pPr>
      <w:r>
        <w:rPr>
          <w:rFonts w:hint="eastAsia" w:ascii="宋体" w:hAnsi="宋体" w:cs="宋体"/>
          <w:b/>
          <w:sz w:val="21"/>
          <w:szCs w:val="21"/>
        </w:rPr>
        <w:t>1. 供应商必须就“采购需求”中的全部内容作完整唯一报价，响应文件只允许有一个报价方案，有选择的或有条件的报价将不予接受。</w:t>
      </w:r>
    </w:p>
    <w:p w14:paraId="2D8DB615">
      <w:pPr>
        <w:spacing w:line="280" w:lineRule="exact"/>
        <w:ind w:firstLine="422"/>
        <w:rPr>
          <w:rFonts w:ascii="宋体" w:hAnsi="宋体" w:cs="宋体"/>
          <w:b/>
          <w:sz w:val="21"/>
          <w:szCs w:val="21"/>
        </w:rPr>
        <w:sectPr>
          <w:footerReference r:id="rId14" w:type="first"/>
          <w:headerReference r:id="rId11" w:type="default"/>
          <w:footerReference r:id="rId12" w:type="default"/>
          <w:footerReference r:id="rId13" w:type="even"/>
          <w:pgSz w:w="11906" w:h="16838"/>
          <w:pgMar w:top="1080" w:right="1440" w:bottom="1080" w:left="1440" w:header="851" w:footer="992" w:gutter="0"/>
          <w:cols w:space="720" w:num="1"/>
          <w:docGrid w:linePitch="312" w:charSpace="0"/>
        </w:sectPr>
      </w:pPr>
      <w:r>
        <w:rPr>
          <w:rFonts w:hint="eastAsia" w:ascii="宋体" w:hAnsi="宋体" w:cs="宋体"/>
          <w:b/>
          <w:sz w:val="21"/>
          <w:szCs w:val="21"/>
        </w:rPr>
        <w:t>2.供应商应如实填写磋商报价表的各项内容，否则，响应无效。</w:t>
      </w:r>
    </w:p>
    <w:p w14:paraId="7BC95E7B">
      <w:pPr>
        <w:spacing w:line="400" w:lineRule="exact"/>
        <w:ind w:firstLine="0" w:firstLineChars="0"/>
        <w:rPr>
          <w:rFonts w:ascii="宋体" w:hAnsi="宋体" w:cs="宋体"/>
          <w:b/>
          <w:sz w:val="32"/>
          <w:szCs w:val="32"/>
        </w:rPr>
      </w:pPr>
      <w:r>
        <w:rPr>
          <w:rFonts w:hint="eastAsia" w:ascii="宋体" w:hAnsi="宋体" w:cs="宋体"/>
          <w:b/>
          <w:bCs/>
          <w:sz w:val="32"/>
          <w:szCs w:val="32"/>
        </w:rPr>
        <w:t>2.服务需求响应表（必须提供）</w:t>
      </w:r>
    </w:p>
    <w:p w14:paraId="767C4FEB">
      <w:pPr>
        <w:spacing w:line="400" w:lineRule="exact"/>
        <w:ind w:firstLine="0" w:firstLineChars="0"/>
        <w:rPr>
          <w:rFonts w:ascii="宋体" w:hAnsi="宋体" w:cs="宋体"/>
          <w:b/>
          <w:szCs w:val="24"/>
        </w:rPr>
      </w:pPr>
      <w:r>
        <w:rPr>
          <w:rFonts w:hint="eastAsia" w:ascii="宋体" w:hAnsi="宋体" w:cs="宋体"/>
          <w:b/>
          <w:sz w:val="30"/>
          <w:szCs w:val="30"/>
        </w:rPr>
        <w:t>附件：</w:t>
      </w:r>
    </w:p>
    <w:p w14:paraId="340EA448">
      <w:pPr>
        <w:spacing w:line="240" w:lineRule="auto"/>
        <w:ind w:firstLine="0" w:firstLineChars="0"/>
        <w:jc w:val="center"/>
        <w:rPr>
          <w:rFonts w:ascii="宋体" w:hAnsi="宋体" w:cs="宋体"/>
          <w:b/>
          <w:bCs/>
          <w:sz w:val="32"/>
          <w:szCs w:val="20"/>
        </w:rPr>
      </w:pPr>
      <w:r>
        <w:rPr>
          <w:rFonts w:hint="eastAsia" w:ascii="宋体" w:hAnsi="宋体" w:cs="宋体"/>
          <w:b/>
          <w:bCs/>
          <w:sz w:val="32"/>
          <w:szCs w:val="32"/>
        </w:rPr>
        <w:t>服务需求响应表</w:t>
      </w:r>
      <w:r>
        <w:rPr>
          <w:rFonts w:hint="eastAsia" w:ascii="宋体" w:hAnsi="宋体" w:cs="宋体"/>
          <w:b/>
          <w:bCs/>
          <w:sz w:val="32"/>
          <w:szCs w:val="20"/>
        </w:rPr>
        <w:t>（格式）</w:t>
      </w:r>
    </w:p>
    <w:p w14:paraId="0A5EF0DD">
      <w:pPr>
        <w:spacing w:line="240" w:lineRule="auto"/>
        <w:ind w:firstLine="0" w:firstLineChars="0"/>
        <w:rPr>
          <w:sz w:val="21"/>
          <w:szCs w:val="24"/>
        </w:rPr>
      </w:pPr>
    </w:p>
    <w:tbl>
      <w:tblPr>
        <w:tblStyle w:val="43"/>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37"/>
        <w:gridCol w:w="3250"/>
        <w:gridCol w:w="2930"/>
      </w:tblGrid>
      <w:tr w14:paraId="517F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4" w:type="dxa"/>
            <w:noWrap/>
            <w:vAlign w:val="center"/>
          </w:tcPr>
          <w:p w14:paraId="6970B5C4">
            <w:pPr>
              <w:spacing w:line="320" w:lineRule="exact"/>
              <w:ind w:firstLine="0" w:firstLineChars="0"/>
              <w:jc w:val="center"/>
              <w:rPr>
                <w:rFonts w:ascii="宋体" w:hAnsi="宋体" w:cs="宋体"/>
                <w:sz w:val="21"/>
                <w:szCs w:val="21"/>
              </w:rPr>
            </w:pPr>
            <w:r>
              <w:rPr>
                <w:rFonts w:hint="eastAsia" w:ascii="宋体" w:hAnsi="宋体" w:cs="宋体"/>
                <w:sz w:val="21"/>
                <w:szCs w:val="21"/>
              </w:rPr>
              <w:t>项号</w:t>
            </w:r>
          </w:p>
        </w:tc>
        <w:tc>
          <w:tcPr>
            <w:tcW w:w="2037" w:type="dxa"/>
            <w:vAlign w:val="center"/>
          </w:tcPr>
          <w:p w14:paraId="5FA1C06C">
            <w:pPr>
              <w:spacing w:line="320" w:lineRule="exact"/>
              <w:ind w:firstLine="0" w:firstLineChars="0"/>
              <w:jc w:val="center"/>
              <w:rPr>
                <w:rFonts w:ascii="宋体" w:hAnsi="宋体" w:cs="宋体"/>
                <w:sz w:val="21"/>
                <w:szCs w:val="21"/>
              </w:rPr>
            </w:pPr>
            <w:r>
              <w:rPr>
                <w:rFonts w:hint="eastAsia" w:ascii="宋体" w:hAnsi="宋体" w:cs="宋体"/>
                <w:sz w:val="21"/>
                <w:szCs w:val="21"/>
              </w:rPr>
              <w:t>采购标的的名称</w:t>
            </w:r>
          </w:p>
        </w:tc>
        <w:tc>
          <w:tcPr>
            <w:tcW w:w="3250" w:type="dxa"/>
            <w:noWrap/>
            <w:vAlign w:val="center"/>
          </w:tcPr>
          <w:p w14:paraId="44344885">
            <w:pPr>
              <w:pStyle w:val="24"/>
              <w:spacing w:line="320" w:lineRule="exact"/>
              <w:jc w:val="center"/>
              <w:rPr>
                <w:rFonts w:ascii="宋体" w:hAnsi="宋体" w:cs="宋体"/>
                <w:sz w:val="21"/>
                <w:szCs w:val="21"/>
              </w:rPr>
            </w:pPr>
            <w:r>
              <w:rPr>
                <w:rFonts w:hint="eastAsia" w:ascii="宋体" w:hAnsi="宋体" w:cs="宋体"/>
                <w:sz w:val="21"/>
                <w:szCs w:val="21"/>
              </w:rPr>
              <w:t>竞争性磋商文件采购需求中的“服务需求”</w:t>
            </w:r>
          </w:p>
        </w:tc>
        <w:tc>
          <w:tcPr>
            <w:tcW w:w="2930" w:type="dxa"/>
            <w:noWrap/>
            <w:vAlign w:val="center"/>
          </w:tcPr>
          <w:p w14:paraId="600D1C4A">
            <w:pPr>
              <w:pStyle w:val="24"/>
              <w:spacing w:line="320" w:lineRule="exact"/>
              <w:jc w:val="center"/>
              <w:rPr>
                <w:rFonts w:ascii="宋体" w:hAnsi="宋体" w:cs="宋体"/>
                <w:sz w:val="21"/>
                <w:szCs w:val="21"/>
              </w:rPr>
            </w:pPr>
            <w:r>
              <w:rPr>
                <w:rFonts w:hint="eastAsia" w:ascii="宋体" w:hAnsi="宋体" w:cs="宋体"/>
                <w:sz w:val="21"/>
                <w:szCs w:val="21"/>
              </w:rPr>
              <w:t>对照“服务需求”，供应商的 逐条响应情况</w:t>
            </w:r>
          </w:p>
        </w:tc>
      </w:tr>
      <w:tr w14:paraId="03DB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64" w:type="dxa"/>
            <w:noWrap/>
            <w:vAlign w:val="center"/>
          </w:tcPr>
          <w:p w14:paraId="3C4C27BB">
            <w:pPr>
              <w:spacing w:line="320" w:lineRule="exact"/>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2037" w:type="dxa"/>
            <w:vAlign w:val="center"/>
          </w:tcPr>
          <w:p w14:paraId="2BED19CB">
            <w:pPr>
              <w:adjustRightInd w:val="0"/>
              <w:snapToGrid w:val="0"/>
              <w:spacing w:line="360" w:lineRule="exact"/>
              <w:ind w:firstLine="0" w:firstLineChars="0"/>
              <w:jc w:val="center"/>
              <w:rPr>
                <w:rFonts w:hint="eastAsia" w:ascii="宋体" w:hAnsi="宋体" w:eastAsia="宋体" w:cs="宋体"/>
                <w:kern w:val="0"/>
                <w:sz w:val="21"/>
                <w:szCs w:val="21"/>
                <w:lang w:eastAsia="zh-CN"/>
              </w:rPr>
            </w:pPr>
            <w:r>
              <w:rPr>
                <w:rFonts w:hint="eastAsia" w:ascii="宋体" w:hAnsi="宋体" w:cs="宋体"/>
                <w:sz w:val="21"/>
                <w:szCs w:val="21"/>
                <w:lang w:eastAsia="zh-CN"/>
              </w:rPr>
              <w:t>临桂区2025年兽医社会化服务项目（重大动物疫病防控）</w:t>
            </w:r>
          </w:p>
        </w:tc>
        <w:tc>
          <w:tcPr>
            <w:tcW w:w="3250" w:type="dxa"/>
            <w:noWrap/>
            <w:vAlign w:val="center"/>
          </w:tcPr>
          <w:p w14:paraId="7E791555">
            <w:pPr>
              <w:pStyle w:val="24"/>
              <w:spacing w:line="320" w:lineRule="exact"/>
              <w:jc w:val="center"/>
              <w:rPr>
                <w:rFonts w:ascii="宋体" w:hAnsi="宋体" w:cs="宋体"/>
                <w:sz w:val="21"/>
                <w:szCs w:val="21"/>
              </w:rPr>
            </w:pPr>
          </w:p>
        </w:tc>
        <w:tc>
          <w:tcPr>
            <w:tcW w:w="2930" w:type="dxa"/>
            <w:noWrap/>
            <w:vAlign w:val="center"/>
          </w:tcPr>
          <w:p w14:paraId="266965AB">
            <w:pPr>
              <w:pStyle w:val="24"/>
              <w:spacing w:line="320" w:lineRule="exact"/>
              <w:jc w:val="center"/>
              <w:rPr>
                <w:rFonts w:ascii="宋体" w:hAnsi="宋体" w:cs="宋体"/>
                <w:sz w:val="21"/>
                <w:szCs w:val="21"/>
              </w:rPr>
            </w:pPr>
          </w:p>
        </w:tc>
      </w:tr>
    </w:tbl>
    <w:p w14:paraId="171BB4F4">
      <w:pPr>
        <w:snapToGrid w:val="0"/>
        <w:spacing w:line="400" w:lineRule="exact"/>
        <w:ind w:firstLine="4819" w:firstLineChars="2000"/>
        <w:rPr>
          <w:rFonts w:ascii="宋体" w:hAnsi="宋体" w:cs="宋体"/>
          <w:b/>
          <w:szCs w:val="24"/>
        </w:rPr>
      </w:pPr>
    </w:p>
    <w:p w14:paraId="52AAC963">
      <w:pPr>
        <w:snapToGrid w:val="0"/>
        <w:spacing w:line="400" w:lineRule="exact"/>
        <w:ind w:firstLine="4200" w:firstLineChars="2000"/>
        <w:rPr>
          <w:rFonts w:ascii="宋体" w:hAnsi="宋体" w:cs="宋体"/>
          <w:sz w:val="21"/>
          <w:szCs w:val="21"/>
        </w:rPr>
      </w:pPr>
    </w:p>
    <w:p w14:paraId="797391FD">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p>
    <w:p w14:paraId="6F9053C5">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w:t>
      </w:r>
      <w:r>
        <w:rPr>
          <w:rFonts w:hint="eastAsia" w:ascii="宋体" w:hAnsi="宋体" w:cs="宋体"/>
          <w:b/>
          <w:sz w:val="21"/>
          <w:szCs w:val="21"/>
        </w:rPr>
        <w:t>（或电子签名）</w:t>
      </w:r>
      <w:r>
        <w:rPr>
          <w:rFonts w:hint="eastAsia" w:ascii="宋体" w:hAnsi="宋体" w:cs="宋体"/>
          <w:sz w:val="21"/>
          <w:szCs w:val="24"/>
        </w:rPr>
        <w:t>：</w:t>
      </w:r>
    </w:p>
    <w:p w14:paraId="0C8BB277">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32075726">
      <w:pPr>
        <w:spacing w:line="240" w:lineRule="auto"/>
        <w:ind w:firstLine="4200" w:firstLineChars="2000"/>
        <w:rPr>
          <w:rFonts w:ascii="宋体" w:hAnsi="宋体"/>
          <w:sz w:val="21"/>
          <w:szCs w:val="20"/>
          <w:u w:val="single"/>
        </w:rPr>
      </w:pPr>
    </w:p>
    <w:p w14:paraId="1CC0CAF4">
      <w:pPr>
        <w:spacing w:line="240" w:lineRule="auto"/>
        <w:ind w:firstLine="4216" w:firstLineChars="2000"/>
        <w:rPr>
          <w:rFonts w:ascii="宋体" w:hAnsi="宋体" w:cs="宋体"/>
          <w:b/>
          <w:sz w:val="21"/>
          <w:szCs w:val="21"/>
        </w:rPr>
      </w:pPr>
    </w:p>
    <w:p w14:paraId="7E4E62A0">
      <w:pPr>
        <w:spacing w:line="240" w:lineRule="auto"/>
        <w:ind w:firstLine="4216" w:firstLineChars="2000"/>
        <w:rPr>
          <w:rFonts w:ascii="宋体" w:hAnsi="宋体" w:cs="宋体"/>
          <w:b/>
          <w:sz w:val="21"/>
          <w:szCs w:val="21"/>
        </w:rPr>
      </w:pPr>
    </w:p>
    <w:p w14:paraId="1DC11240">
      <w:pPr>
        <w:spacing w:line="240" w:lineRule="auto"/>
        <w:ind w:firstLine="4216" w:firstLineChars="2000"/>
        <w:rPr>
          <w:rFonts w:ascii="宋体" w:hAnsi="宋体" w:cs="宋体"/>
          <w:b/>
          <w:sz w:val="21"/>
          <w:szCs w:val="21"/>
        </w:rPr>
      </w:pPr>
    </w:p>
    <w:p w14:paraId="5E469130">
      <w:pPr>
        <w:spacing w:line="240" w:lineRule="auto"/>
        <w:ind w:firstLine="4216" w:firstLineChars="2000"/>
        <w:rPr>
          <w:rFonts w:ascii="宋体" w:hAnsi="宋体" w:cs="宋体"/>
          <w:b/>
          <w:sz w:val="21"/>
          <w:szCs w:val="21"/>
        </w:rPr>
      </w:pPr>
    </w:p>
    <w:p w14:paraId="46B28B78">
      <w:pPr>
        <w:spacing w:line="240" w:lineRule="auto"/>
        <w:ind w:firstLine="4216" w:firstLineChars="2000"/>
        <w:rPr>
          <w:rFonts w:ascii="宋体" w:hAnsi="宋体" w:cs="宋体"/>
          <w:b/>
          <w:sz w:val="21"/>
          <w:szCs w:val="21"/>
        </w:rPr>
      </w:pPr>
    </w:p>
    <w:p w14:paraId="7050D755">
      <w:pPr>
        <w:spacing w:line="240" w:lineRule="auto"/>
        <w:ind w:firstLine="4216" w:firstLineChars="2000"/>
        <w:rPr>
          <w:rFonts w:ascii="宋体" w:hAnsi="宋体" w:cs="宋体"/>
          <w:b/>
          <w:sz w:val="21"/>
          <w:szCs w:val="21"/>
        </w:rPr>
      </w:pPr>
    </w:p>
    <w:p w14:paraId="51E3FD33">
      <w:pPr>
        <w:spacing w:line="240" w:lineRule="auto"/>
        <w:ind w:firstLine="4216" w:firstLineChars="2000"/>
        <w:rPr>
          <w:rFonts w:ascii="宋体" w:hAnsi="宋体" w:cs="宋体"/>
          <w:b/>
          <w:sz w:val="21"/>
          <w:szCs w:val="21"/>
        </w:rPr>
      </w:pPr>
    </w:p>
    <w:p w14:paraId="4F3F046F">
      <w:pPr>
        <w:pStyle w:val="22"/>
      </w:pPr>
    </w:p>
    <w:p w14:paraId="0EAF1941">
      <w:pPr>
        <w:pStyle w:val="22"/>
      </w:pPr>
    </w:p>
    <w:p w14:paraId="019E860B">
      <w:pPr>
        <w:pStyle w:val="22"/>
      </w:pPr>
    </w:p>
    <w:p w14:paraId="04C6E5B2">
      <w:pPr>
        <w:pStyle w:val="22"/>
      </w:pPr>
    </w:p>
    <w:p w14:paraId="309C626D">
      <w:pPr>
        <w:pStyle w:val="22"/>
      </w:pPr>
    </w:p>
    <w:p w14:paraId="4B208CDA">
      <w:pPr>
        <w:pStyle w:val="22"/>
      </w:pPr>
    </w:p>
    <w:p w14:paraId="08B729E4">
      <w:pPr>
        <w:spacing w:line="240" w:lineRule="auto"/>
        <w:ind w:firstLine="4216" w:firstLineChars="2000"/>
        <w:rPr>
          <w:rFonts w:ascii="宋体" w:hAnsi="宋体" w:cs="宋体"/>
          <w:b/>
          <w:sz w:val="21"/>
          <w:szCs w:val="21"/>
        </w:rPr>
      </w:pPr>
    </w:p>
    <w:p w14:paraId="2F3B17A4">
      <w:pPr>
        <w:spacing w:line="240" w:lineRule="auto"/>
        <w:ind w:firstLine="4216" w:firstLineChars="2000"/>
        <w:rPr>
          <w:rFonts w:ascii="宋体" w:hAnsi="宋体" w:cs="宋体"/>
          <w:b/>
          <w:sz w:val="21"/>
          <w:szCs w:val="21"/>
        </w:rPr>
      </w:pPr>
    </w:p>
    <w:p w14:paraId="03BD6AA0">
      <w:pPr>
        <w:pStyle w:val="22"/>
        <w:rPr>
          <w:rFonts w:ascii="宋体" w:hAnsi="宋体" w:cs="宋体"/>
          <w:b/>
          <w:sz w:val="21"/>
          <w:szCs w:val="21"/>
        </w:rPr>
      </w:pPr>
    </w:p>
    <w:p w14:paraId="42ED20EF">
      <w:pPr>
        <w:pStyle w:val="22"/>
        <w:rPr>
          <w:rFonts w:ascii="宋体" w:hAnsi="宋体" w:cs="宋体"/>
          <w:b/>
          <w:sz w:val="21"/>
          <w:szCs w:val="21"/>
        </w:rPr>
      </w:pPr>
    </w:p>
    <w:p w14:paraId="3716C9CC">
      <w:pPr>
        <w:pStyle w:val="22"/>
        <w:rPr>
          <w:rFonts w:ascii="宋体" w:hAnsi="宋体" w:cs="宋体"/>
          <w:b/>
          <w:sz w:val="21"/>
          <w:szCs w:val="21"/>
        </w:rPr>
      </w:pPr>
    </w:p>
    <w:p w14:paraId="06162D78">
      <w:pPr>
        <w:pStyle w:val="22"/>
        <w:rPr>
          <w:rFonts w:ascii="宋体" w:hAnsi="宋体" w:cs="宋体"/>
          <w:b/>
          <w:sz w:val="21"/>
          <w:szCs w:val="21"/>
        </w:rPr>
      </w:pPr>
    </w:p>
    <w:p w14:paraId="5543543C">
      <w:pPr>
        <w:pStyle w:val="22"/>
        <w:rPr>
          <w:rFonts w:ascii="宋体" w:hAnsi="宋体" w:cs="宋体"/>
          <w:b/>
          <w:sz w:val="21"/>
          <w:szCs w:val="21"/>
        </w:rPr>
      </w:pPr>
    </w:p>
    <w:p w14:paraId="6961B37A">
      <w:pPr>
        <w:pStyle w:val="22"/>
        <w:rPr>
          <w:rFonts w:ascii="宋体" w:hAnsi="宋体" w:cs="宋体"/>
          <w:b/>
          <w:sz w:val="21"/>
          <w:szCs w:val="21"/>
        </w:rPr>
      </w:pPr>
    </w:p>
    <w:p w14:paraId="3123ED97">
      <w:pPr>
        <w:pStyle w:val="22"/>
        <w:rPr>
          <w:rFonts w:ascii="宋体" w:hAnsi="宋体" w:cs="宋体"/>
          <w:b/>
          <w:sz w:val="21"/>
          <w:szCs w:val="21"/>
        </w:rPr>
      </w:pPr>
    </w:p>
    <w:p w14:paraId="41678453">
      <w:pPr>
        <w:pStyle w:val="22"/>
        <w:rPr>
          <w:rFonts w:ascii="宋体" w:hAnsi="宋体" w:cs="宋体"/>
          <w:b/>
          <w:sz w:val="21"/>
          <w:szCs w:val="21"/>
        </w:rPr>
      </w:pPr>
    </w:p>
    <w:p w14:paraId="4C71FDC9">
      <w:pPr>
        <w:pStyle w:val="22"/>
        <w:rPr>
          <w:rFonts w:ascii="宋体" w:hAnsi="宋体" w:cs="宋体"/>
          <w:b/>
          <w:sz w:val="21"/>
          <w:szCs w:val="21"/>
        </w:rPr>
      </w:pPr>
    </w:p>
    <w:p w14:paraId="2FC8C7A8">
      <w:pPr>
        <w:spacing w:line="240" w:lineRule="auto"/>
        <w:ind w:firstLine="4216" w:firstLineChars="2000"/>
        <w:rPr>
          <w:rFonts w:ascii="宋体" w:hAnsi="宋体" w:cs="宋体"/>
          <w:b/>
          <w:sz w:val="21"/>
          <w:szCs w:val="21"/>
        </w:rPr>
      </w:pPr>
    </w:p>
    <w:p w14:paraId="7FC2D227">
      <w:pPr>
        <w:spacing w:line="400" w:lineRule="exact"/>
        <w:ind w:firstLine="0" w:firstLineChars="0"/>
        <w:rPr>
          <w:rFonts w:hint="eastAsia" w:ascii="宋体" w:hAnsi="宋体" w:cs="宋体"/>
          <w:b/>
          <w:bCs/>
          <w:sz w:val="32"/>
          <w:szCs w:val="32"/>
        </w:rPr>
      </w:pPr>
    </w:p>
    <w:p w14:paraId="7DB26A45">
      <w:pPr>
        <w:spacing w:line="400" w:lineRule="exact"/>
        <w:ind w:firstLine="0" w:firstLineChars="0"/>
        <w:rPr>
          <w:rFonts w:ascii="宋体" w:hAnsi="宋体" w:cs="宋体"/>
          <w:b/>
          <w:sz w:val="32"/>
          <w:szCs w:val="32"/>
        </w:rPr>
      </w:pPr>
      <w:r>
        <w:rPr>
          <w:rFonts w:hint="eastAsia" w:ascii="宋体" w:hAnsi="宋体" w:cs="宋体"/>
          <w:b/>
          <w:bCs/>
          <w:sz w:val="32"/>
          <w:szCs w:val="32"/>
        </w:rPr>
        <w:t>3.商务要求响应表（必须提供）</w:t>
      </w:r>
    </w:p>
    <w:p w14:paraId="213900ED">
      <w:pPr>
        <w:spacing w:line="400" w:lineRule="exact"/>
        <w:ind w:firstLine="0" w:firstLineChars="0"/>
        <w:rPr>
          <w:rFonts w:ascii="宋体" w:hAnsi="宋体" w:cs="宋体"/>
          <w:b/>
          <w:szCs w:val="24"/>
        </w:rPr>
      </w:pPr>
      <w:r>
        <w:rPr>
          <w:rFonts w:hint="eastAsia" w:ascii="宋体" w:hAnsi="宋体" w:cs="宋体"/>
          <w:b/>
          <w:sz w:val="30"/>
          <w:szCs w:val="30"/>
        </w:rPr>
        <w:t>附件：</w:t>
      </w:r>
    </w:p>
    <w:p w14:paraId="0113A21E">
      <w:pPr>
        <w:spacing w:line="240" w:lineRule="auto"/>
        <w:ind w:firstLine="0" w:firstLineChars="0"/>
        <w:jc w:val="center"/>
        <w:rPr>
          <w:rFonts w:ascii="宋体" w:hAnsi="宋体" w:cs="宋体"/>
          <w:b/>
          <w:bCs/>
          <w:sz w:val="32"/>
          <w:szCs w:val="20"/>
        </w:rPr>
      </w:pPr>
      <w:r>
        <w:rPr>
          <w:rFonts w:hint="eastAsia" w:ascii="宋体" w:hAnsi="宋体" w:cs="宋体"/>
          <w:b/>
          <w:bCs/>
          <w:sz w:val="32"/>
          <w:szCs w:val="32"/>
        </w:rPr>
        <w:t>商务要求响应表</w:t>
      </w:r>
      <w:r>
        <w:rPr>
          <w:rFonts w:hint="eastAsia" w:ascii="宋体" w:hAnsi="宋体" w:cs="宋体"/>
          <w:b/>
          <w:bCs/>
          <w:sz w:val="32"/>
          <w:szCs w:val="20"/>
        </w:rPr>
        <w:t>（格式）</w:t>
      </w:r>
    </w:p>
    <w:p w14:paraId="07B4C8B2">
      <w:pPr>
        <w:spacing w:line="240" w:lineRule="auto"/>
        <w:ind w:firstLine="0" w:firstLineChars="0"/>
        <w:rPr>
          <w:sz w:val="21"/>
          <w:szCs w:val="24"/>
        </w:rPr>
      </w:pPr>
    </w:p>
    <w:tbl>
      <w:tblPr>
        <w:tblStyle w:val="4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3250"/>
        <w:gridCol w:w="2930"/>
      </w:tblGrid>
      <w:tr w14:paraId="7906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37" w:type="dxa"/>
            <w:vAlign w:val="center"/>
          </w:tcPr>
          <w:p w14:paraId="16D1A2E4">
            <w:pPr>
              <w:spacing w:line="320" w:lineRule="exact"/>
              <w:ind w:firstLine="0" w:firstLineChars="0"/>
              <w:jc w:val="center"/>
              <w:rPr>
                <w:rFonts w:ascii="宋体" w:hAnsi="宋体" w:cs="宋体"/>
                <w:sz w:val="21"/>
                <w:szCs w:val="21"/>
              </w:rPr>
            </w:pPr>
            <w:r>
              <w:rPr>
                <w:rFonts w:hint="eastAsia" w:ascii="宋体" w:hAnsi="宋体" w:cs="宋体"/>
                <w:sz w:val="21"/>
                <w:szCs w:val="21"/>
              </w:rPr>
              <w:t>条款</w:t>
            </w:r>
          </w:p>
        </w:tc>
        <w:tc>
          <w:tcPr>
            <w:tcW w:w="3250" w:type="dxa"/>
            <w:noWrap/>
            <w:vAlign w:val="center"/>
          </w:tcPr>
          <w:p w14:paraId="23BF814B">
            <w:pPr>
              <w:pStyle w:val="24"/>
              <w:spacing w:line="320" w:lineRule="exact"/>
              <w:jc w:val="center"/>
              <w:rPr>
                <w:rFonts w:ascii="宋体" w:hAnsi="宋体" w:cs="宋体"/>
                <w:sz w:val="21"/>
                <w:szCs w:val="21"/>
              </w:rPr>
            </w:pPr>
            <w:r>
              <w:rPr>
                <w:rFonts w:hint="eastAsia" w:ascii="宋体" w:hAnsi="宋体" w:cs="宋体"/>
                <w:sz w:val="21"/>
                <w:szCs w:val="21"/>
              </w:rPr>
              <w:t>竞争性磋商文件采购需求中的“商务要求”</w:t>
            </w:r>
          </w:p>
        </w:tc>
        <w:tc>
          <w:tcPr>
            <w:tcW w:w="2930" w:type="dxa"/>
            <w:noWrap/>
            <w:vAlign w:val="center"/>
          </w:tcPr>
          <w:p w14:paraId="15F56987">
            <w:pPr>
              <w:pStyle w:val="24"/>
              <w:spacing w:line="320" w:lineRule="exact"/>
              <w:jc w:val="center"/>
              <w:rPr>
                <w:rFonts w:ascii="宋体" w:hAnsi="宋体" w:cs="宋体"/>
                <w:sz w:val="21"/>
                <w:szCs w:val="21"/>
              </w:rPr>
            </w:pPr>
            <w:r>
              <w:rPr>
                <w:rFonts w:hint="eastAsia" w:ascii="宋体" w:hAnsi="宋体" w:cs="宋体"/>
                <w:sz w:val="21"/>
                <w:szCs w:val="21"/>
              </w:rPr>
              <w:t>对照“商务要求”，供应商的 逐条响应情况</w:t>
            </w:r>
          </w:p>
        </w:tc>
      </w:tr>
      <w:tr w14:paraId="4223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037" w:type="dxa"/>
            <w:vAlign w:val="center"/>
          </w:tcPr>
          <w:p w14:paraId="24BFC9CD">
            <w:pPr>
              <w:adjustRightInd w:val="0"/>
              <w:snapToGrid w:val="0"/>
              <w:spacing w:line="360" w:lineRule="exact"/>
              <w:ind w:firstLine="0" w:firstLineChars="0"/>
              <w:jc w:val="center"/>
              <w:rPr>
                <w:rFonts w:ascii="宋体" w:hAnsi="宋体" w:cs="Arial"/>
                <w:b/>
                <w:bCs/>
                <w:sz w:val="21"/>
                <w:szCs w:val="21"/>
              </w:rPr>
            </w:pPr>
            <w:r>
              <w:rPr>
                <w:rFonts w:hint="eastAsia" w:ascii="宋体" w:hAnsi="宋体" w:cs="Arial"/>
                <w:b/>
                <w:bCs/>
                <w:sz w:val="21"/>
                <w:szCs w:val="21"/>
              </w:rPr>
              <w:t>（一）服务期限及服务地点</w:t>
            </w:r>
          </w:p>
        </w:tc>
        <w:tc>
          <w:tcPr>
            <w:tcW w:w="3250" w:type="dxa"/>
            <w:noWrap/>
            <w:vAlign w:val="center"/>
          </w:tcPr>
          <w:p w14:paraId="667AB934">
            <w:pPr>
              <w:pStyle w:val="24"/>
              <w:spacing w:line="320" w:lineRule="exact"/>
              <w:jc w:val="center"/>
              <w:rPr>
                <w:rFonts w:ascii="宋体" w:hAnsi="宋体" w:cs="宋体"/>
                <w:sz w:val="21"/>
                <w:szCs w:val="21"/>
              </w:rPr>
            </w:pPr>
          </w:p>
        </w:tc>
        <w:tc>
          <w:tcPr>
            <w:tcW w:w="2930" w:type="dxa"/>
            <w:noWrap/>
            <w:vAlign w:val="center"/>
          </w:tcPr>
          <w:p w14:paraId="4F54E684">
            <w:pPr>
              <w:pStyle w:val="24"/>
              <w:spacing w:line="320" w:lineRule="exact"/>
              <w:jc w:val="center"/>
              <w:rPr>
                <w:rFonts w:ascii="宋体" w:hAnsi="宋体" w:cs="宋体"/>
                <w:sz w:val="21"/>
                <w:szCs w:val="21"/>
              </w:rPr>
            </w:pPr>
          </w:p>
        </w:tc>
      </w:tr>
      <w:tr w14:paraId="4A36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037" w:type="dxa"/>
            <w:vAlign w:val="center"/>
          </w:tcPr>
          <w:p w14:paraId="27625E0D">
            <w:pPr>
              <w:adjustRightInd w:val="0"/>
              <w:snapToGrid w:val="0"/>
              <w:spacing w:line="360" w:lineRule="exact"/>
              <w:ind w:firstLine="0" w:firstLineChars="0"/>
              <w:jc w:val="center"/>
              <w:rPr>
                <w:rFonts w:ascii="宋体" w:hAnsi="宋体" w:cs="Arial"/>
                <w:b/>
                <w:bCs/>
                <w:sz w:val="21"/>
                <w:szCs w:val="21"/>
              </w:rPr>
            </w:pPr>
            <w:r>
              <w:rPr>
                <w:rFonts w:hint="eastAsia" w:ascii="宋体" w:hAnsi="宋体" w:cs="Arial"/>
                <w:b/>
                <w:bCs/>
                <w:sz w:val="21"/>
                <w:szCs w:val="21"/>
              </w:rPr>
              <w:t>（二）付款条件</w:t>
            </w:r>
          </w:p>
        </w:tc>
        <w:tc>
          <w:tcPr>
            <w:tcW w:w="3250" w:type="dxa"/>
            <w:noWrap/>
            <w:vAlign w:val="center"/>
          </w:tcPr>
          <w:p w14:paraId="498796C8">
            <w:pPr>
              <w:pStyle w:val="24"/>
              <w:spacing w:line="320" w:lineRule="exact"/>
              <w:jc w:val="center"/>
              <w:rPr>
                <w:rFonts w:ascii="宋体" w:hAnsi="宋体" w:cs="宋体"/>
                <w:sz w:val="21"/>
                <w:szCs w:val="21"/>
              </w:rPr>
            </w:pPr>
          </w:p>
        </w:tc>
        <w:tc>
          <w:tcPr>
            <w:tcW w:w="2930" w:type="dxa"/>
            <w:noWrap/>
            <w:vAlign w:val="center"/>
          </w:tcPr>
          <w:p w14:paraId="5235101C">
            <w:pPr>
              <w:pStyle w:val="24"/>
              <w:spacing w:line="320" w:lineRule="exact"/>
              <w:jc w:val="center"/>
              <w:rPr>
                <w:rFonts w:ascii="宋体" w:hAnsi="宋体" w:cs="宋体"/>
                <w:sz w:val="21"/>
                <w:szCs w:val="21"/>
              </w:rPr>
            </w:pPr>
          </w:p>
        </w:tc>
      </w:tr>
      <w:tr w14:paraId="7F9F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2037" w:type="dxa"/>
            <w:vAlign w:val="center"/>
          </w:tcPr>
          <w:p w14:paraId="3ABB2E0B">
            <w:pPr>
              <w:adjustRightInd w:val="0"/>
              <w:snapToGrid w:val="0"/>
              <w:spacing w:line="360" w:lineRule="exact"/>
              <w:ind w:firstLine="0" w:firstLineChars="0"/>
              <w:jc w:val="center"/>
              <w:rPr>
                <w:rFonts w:ascii="宋体" w:hAnsi="宋体"/>
                <w:b/>
                <w:bCs/>
                <w:sz w:val="21"/>
                <w:szCs w:val="21"/>
              </w:rPr>
            </w:pPr>
            <w:r>
              <w:rPr>
                <w:rFonts w:hint="eastAsia" w:ascii="宋体" w:hAnsi="宋体"/>
                <w:b/>
                <w:bCs/>
                <w:sz w:val="21"/>
                <w:szCs w:val="21"/>
              </w:rPr>
              <w:t>（三）验收标准</w:t>
            </w:r>
          </w:p>
        </w:tc>
        <w:tc>
          <w:tcPr>
            <w:tcW w:w="3250" w:type="dxa"/>
            <w:noWrap/>
            <w:vAlign w:val="center"/>
          </w:tcPr>
          <w:p w14:paraId="004EAB46">
            <w:pPr>
              <w:pStyle w:val="24"/>
              <w:spacing w:line="320" w:lineRule="exact"/>
              <w:jc w:val="center"/>
              <w:rPr>
                <w:rFonts w:ascii="宋体" w:hAnsi="宋体" w:cs="宋体"/>
                <w:sz w:val="21"/>
                <w:szCs w:val="21"/>
              </w:rPr>
            </w:pPr>
          </w:p>
        </w:tc>
        <w:tc>
          <w:tcPr>
            <w:tcW w:w="2930" w:type="dxa"/>
            <w:noWrap/>
            <w:vAlign w:val="center"/>
          </w:tcPr>
          <w:p w14:paraId="28908400">
            <w:pPr>
              <w:pStyle w:val="24"/>
              <w:spacing w:line="320" w:lineRule="exact"/>
              <w:jc w:val="center"/>
              <w:rPr>
                <w:rFonts w:ascii="宋体" w:hAnsi="宋体" w:cs="宋体"/>
                <w:sz w:val="21"/>
                <w:szCs w:val="21"/>
              </w:rPr>
            </w:pPr>
          </w:p>
        </w:tc>
      </w:tr>
      <w:tr w14:paraId="1B7D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037" w:type="dxa"/>
            <w:vAlign w:val="center"/>
          </w:tcPr>
          <w:p w14:paraId="5755837A">
            <w:pPr>
              <w:adjustRightInd w:val="0"/>
              <w:snapToGrid w:val="0"/>
              <w:spacing w:line="360" w:lineRule="exact"/>
              <w:ind w:firstLine="0" w:firstLineChars="0"/>
              <w:jc w:val="center"/>
              <w:rPr>
                <w:rFonts w:ascii="宋体" w:hAnsi="宋体" w:cs="Courier New"/>
                <w:b/>
                <w:bCs/>
                <w:sz w:val="21"/>
                <w:szCs w:val="21"/>
              </w:rPr>
            </w:pPr>
            <w:r>
              <w:rPr>
                <w:rFonts w:hint="eastAsia" w:ascii="宋体" w:hAnsi="宋体"/>
                <w:b/>
                <w:bCs/>
                <w:sz w:val="21"/>
                <w:szCs w:val="21"/>
              </w:rPr>
              <w:t>（四）</w:t>
            </w:r>
            <w:r>
              <w:rPr>
                <w:rFonts w:hint="eastAsia" w:ascii="宋体" w:hAnsi="宋体" w:cs="Courier New"/>
                <w:b/>
                <w:bCs/>
                <w:sz w:val="21"/>
                <w:szCs w:val="21"/>
              </w:rPr>
              <w:t>权利保障</w:t>
            </w:r>
          </w:p>
          <w:p w14:paraId="371D74A9">
            <w:pPr>
              <w:adjustRightInd w:val="0"/>
              <w:snapToGrid w:val="0"/>
              <w:spacing w:line="360" w:lineRule="exact"/>
              <w:ind w:firstLine="0" w:firstLineChars="0"/>
              <w:jc w:val="center"/>
              <w:rPr>
                <w:rFonts w:ascii="宋体" w:hAnsi="宋体" w:cs="宋体"/>
                <w:b/>
                <w:sz w:val="21"/>
                <w:szCs w:val="21"/>
              </w:rPr>
            </w:pPr>
          </w:p>
        </w:tc>
        <w:tc>
          <w:tcPr>
            <w:tcW w:w="3250" w:type="dxa"/>
            <w:noWrap/>
            <w:vAlign w:val="center"/>
          </w:tcPr>
          <w:p w14:paraId="0248682E">
            <w:pPr>
              <w:pStyle w:val="24"/>
              <w:spacing w:line="320" w:lineRule="exact"/>
              <w:jc w:val="center"/>
              <w:rPr>
                <w:rFonts w:ascii="宋体" w:hAnsi="宋体" w:cs="宋体"/>
                <w:sz w:val="21"/>
                <w:szCs w:val="21"/>
              </w:rPr>
            </w:pPr>
          </w:p>
        </w:tc>
        <w:tc>
          <w:tcPr>
            <w:tcW w:w="2930" w:type="dxa"/>
            <w:noWrap/>
            <w:vAlign w:val="center"/>
          </w:tcPr>
          <w:p w14:paraId="035A064C">
            <w:pPr>
              <w:pStyle w:val="24"/>
              <w:spacing w:line="320" w:lineRule="exact"/>
              <w:jc w:val="center"/>
              <w:rPr>
                <w:rFonts w:ascii="宋体" w:hAnsi="宋体" w:cs="宋体"/>
                <w:sz w:val="21"/>
                <w:szCs w:val="21"/>
              </w:rPr>
            </w:pPr>
          </w:p>
        </w:tc>
      </w:tr>
    </w:tbl>
    <w:p w14:paraId="39E77059">
      <w:pPr>
        <w:snapToGrid w:val="0"/>
        <w:spacing w:line="400" w:lineRule="exact"/>
        <w:ind w:firstLine="4819" w:firstLineChars="2000"/>
        <w:rPr>
          <w:rFonts w:ascii="宋体" w:hAnsi="宋体" w:cs="宋体"/>
          <w:b/>
          <w:szCs w:val="24"/>
        </w:rPr>
      </w:pPr>
    </w:p>
    <w:p w14:paraId="1F55FF77">
      <w:pPr>
        <w:snapToGrid w:val="0"/>
        <w:spacing w:line="400" w:lineRule="exact"/>
        <w:ind w:firstLine="4200" w:firstLineChars="2000"/>
        <w:rPr>
          <w:rFonts w:ascii="宋体" w:hAnsi="宋体" w:cs="宋体"/>
          <w:sz w:val="21"/>
          <w:szCs w:val="21"/>
        </w:rPr>
      </w:pPr>
    </w:p>
    <w:p w14:paraId="19829396">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p>
    <w:p w14:paraId="72C58F41">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w:t>
      </w:r>
      <w:r>
        <w:rPr>
          <w:rFonts w:hint="eastAsia" w:ascii="宋体" w:hAnsi="宋体" w:cs="宋体"/>
          <w:b/>
          <w:sz w:val="21"/>
          <w:szCs w:val="21"/>
        </w:rPr>
        <w:t>（或电子签名）</w:t>
      </w:r>
      <w:r>
        <w:rPr>
          <w:rFonts w:hint="eastAsia" w:ascii="宋体" w:hAnsi="宋体" w:cs="宋体"/>
          <w:sz w:val="21"/>
          <w:szCs w:val="24"/>
        </w:rPr>
        <w:t>：</w:t>
      </w:r>
    </w:p>
    <w:p w14:paraId="08CE29FB">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71CD9B9A">
      <w:pPr>
        <w:spacing w:line="240" w:lineRule="auto"/>
        <w:ind w:firstLine="4216" w:firstLineChars="2000"/>
        <w:rPr>
          <w:rFonts w:ascii="宋体" w:hAnsi="宋体" w:cs="宋体"/>
          <w:b/>
          <w:sz w:val="21"/>
          <w:szCs w:val="21"/>
        </w:rPr>
      </w:pPr>
    </w:p>
    <w:p w14:paraId="54551ACE">
      <w:pPr>
        <w:spacing w:line="240" w:lineRule="auto"/>
        <w:ind w:firstLine="4216" w:firstLineChars="2000"/>
        <w:rPr>
          <w:rFonts w:ascii="宋体" w:hAnsi="宋体" w:cs="宋体"/>
          <w:b/>
          <w:sz w:val="21"/>
          <w:szCs w:val="21"/>
        </w:rPr>
      </w:pPr>
    </w:p>
    <w:p w14:paraId="1B8D91F1">
      <w:pPr>
        <w:spacing w:line="240" w:lineRule="auto"/>
        <w:ind w:firstLine="4216" w:firstLineChars="2000"/>
        <w:rPr>
          <w:rFonts w:ascii="宋体" w:hAnsi="宋体" w:cs="宋体"/>
          <w:b/>
          <w:sz w:val="21"/>
          <w:szCs w:val="21"/>
        </w:rPr>
      </w:pPr>
    </w:p>
    <w:p w14:paraId="360B56F8">
      <w:pPr>
        <w:spacing w:line="240" w:lineRule="auto"/>
        <w:ind w:firstLine="4216" w:firstLineChars="2000"/>
        <w:rPr>
          <w:rFonts w:ascii="宋体" w:hAnsi="宋体" w:cs="宋体"/>
          <w:b/>
          <w:sz w:val="21"/>
          <w:szCs w:val="21"/>
        </w:rPr>
      </w:pPr>
    </w:p>
    <w:p w14:paraId="471D5C4E">
      <w:pPr>
        <w:spacing w:line="240" w:lineRule="auto"/>
        <w:ind w:firstLine="4216" w:firstLineChars="2000"/>
        <w:rPr>
          <w:rFonts w:ascii="宋体" w:hAnsi="宋体" w:cs="宋体"/>
          <w:b/>
          <w:sz w:val="21"/>
          <w:szCs w:val="21"/>
        </w:rPr>
      </w:pPr>
    </w:p>
    <w:p w14:paraId="7AD27B8D">
      <w:pPr>
        <w:pStyle w:val="22"/>
      </w:pPr>
    </w:p>
    <w:p w14:paraId="45359AAF">
      <w:pPr>
        <w:pStyle w:val="22"/>
      </w:pPr>
    </w:p>
    <w:p w14:paraId="4CA31D81">
      <w:pPr>
        <w:pStyle w:val="22"/>
      </w:pPr>
    </w:p>
    <w:p w14:paraId="2C336635">
      <w:pPr>
        <w:pStyle w:val="22"/>
      </w:pPr>
    </w:p>
    <w:p w14:paraId="6BB4A4A5">
      <w:pPr>
        <w:pStyle w:val="22"/>
      </w:pPr>
    </w:p>
    <w:p w14:paraId="63F02984">
      <w:pPr>
        <w:pStyle w:val="22"/>
      </w:pPr>
    </w:p>
    <w:p w14:paraId="64662CE3">
      <w:pPr>
        <w:pStyle w:val="22"/>
      </w:pPr>
    </w:p>
    <w:p w14:paraId="7F777089">
      <w:pPr>
        <w:spacing w:line="240" w:lineRule="auto"/>
        <w:ind w:firstLine="4216" w:firstLineChars="2000"/>
        <w:rPr>
          <w:rFonts w:ascii="宋体" w:hAnsi="宋体" w:cs="宋体"/>
          <w:b/>
          <w:sz w:val="21"/>
          <w:szCs w:val="21"/>
        </w:rPr>
      </w:pPr>
    </w:p>
    <w:p w14:paraId="2F71763C">
      <w:pPr>
        <w:spacing w:line="240" w:lineRule="auto"/>
        <w:ind w:firstLine="0" w:firstLineChars="0"/>
        <w:jc w:val="center"/>
        <w:rPr>
          <w:rFonts w:ascii="宋体" w:hAnsi="宋体" w:cs="宋体"/>
          <w:b/>
          <w:kern w:val="0"/>
          <w:sz w:val="32"/>
          <w:szCs w:val="32"/>
        </w:rPr>
      </w:pPr>
      <w:r>
        <w:rPr>
          <w:rFonts w:hint="eastAsia" w:ascii="宋体" w:hAnsi="宋体" w:cs="宋体"/>
          <w:b/>
          <w:kern w:val="0"/>
          <w:sz w:val="32"/>
          <w:szCs w:val="32"/>
        </w:rPr>
        <w:t>（三）其它有效证明材料目录</w:t>
      </w:r>
    </w:p>
    <w:p w14:paraId="40CAEE5F">
      <w:pPr>
        <w:tabs>
          <w:tab w:val="left" w:pos="1305"/>
        </w:tabs>
        <w:spacing w:line="600" w:lineRule="exact"/>
        <w:ind w:firstLine="0" w:firstLineChars="0"/>
        <w:rPr>
          <w:rFonts w:ascii="宋体" w:hAnsi="宋体" w:cs="宋体"/>
          <w:sz w:val="21"/>
          <w:szCs w:val="21"/>
        </w:rPr>
      </w:pPr>
    </w:p>
    <w:p w14:paraId="33A4F33E">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1.供应商的项目实施方案（如有，请提供）</w:t>
      </w:r>
    </w:p>
    <w:p w14:paraId="18DD56C5">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2.履约能力证明材料：供应商在拟投入人员、拟投入设备、服务点配备、兽医社会化服务能力、业绩等合同履约方面具备良好能力的证明材料复印件（如有，请提供）</w:t>
      </w:r>
    </w:p>
    <w:p w14:paraId="36831CB1">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3.供应商认为需要提供的其它证明材料（如有，请提供）</w:t>
      </w:r>
    </w:p>
    <w:p w14:paraId="08CE29F6">
      <w:pPr>
        <w:tabs>
          <w:tab w:val="left" w:pos="1305"/>
        </w:tabs>
        <w:spacing w:line="520" w:lineRule="exact"/>
        <w:ind w:firstLine="0" w:firstLineChars="0"/>
        <w:rPr>
          <w:rFonts w:hAnsi="宋体"/>
          <w:b/>
          <w:sz w:val="30"/>
          <w:szCs w:val="30"/>
        </w:rPr>
      </w:pPr>
    </w:p>
    <w:p w14:paraId="4E957842">
      <w:pPr>
        <w:tabs>
          <w:tab w:val="left" w:pos="1305"/>
        </w:tabs>
        <w:spacing w:line="520" w:lineRule="exact"/>
        <w:ind w:firstLine="0" w:firstLineChars="0"/>
        <w:rPr>
          <w:rFonts w:hAnsi="宋体"/>
          <w:b/>
          <w:sz w:val="30"/>
          <w:szCs w:val="30"/>
        </w:rPr>
      </w:pPr>
    </w:p>
    <w:p w14:paraId="79559DF1">
      <w:pPr>
        <w:tabs>
          <w:tab w:val="left" w:pos="1305"/>
        </w:tabs>
        <w:spacing w:line="520" w:lineRule="exact"/>
        <w:ind w:firstLine="0" w:firstLineChars="0"/>
        <w:rPr>
          <w:rFonts w:hAnsi="宋体"/>
          <w:b/>
          <w:sz w:val="30"/>
          <w:szCs w:val="30"/>
        </w:rPr>
      </w:pPr>
    </w:p>
    <w:p w14:paraId="3B36B96E">
      <w:pPr>
        <w:tabs>
          <w:tab w:val="left" w:pos="1305"/>
        </w:tabs>
        <w:spacing w:line="520" w:lineRule="exact"/>
        <w:ind w:firstLine="0" w:firstLineChars="0"/>
        <w:rPr>
          <w:rFonts w:hAnsi="宋体"/>
          <w:b/>
          <w:sz w:val="30"/>
          <w:szCs w:val="30"/>
        </w:rPr>
      </w:pPr>
    </w:p>
    <w:p w14:paraId="0ABCFB5F">
      <w:pPr>
        <w:tabs>
          <w:tab w:val="left" w:pos="1305"/>
        </w:tabs>
        <w:spacing w:line="520" w:lineRule="exact"/>
        <w:ind w:firstLine="0" w:firstLineChars="0"/>
        <w:rPr>
          <w:rFonts w:hAnsi="宋体"/>
          <w:b/>
          <w:sz w:val="30"/>
          <w:szCs w:val="30"/>
        </w:rPr>
      </w:pPr>
    </w:p>
    <w:p w14:paraId="5DCC37D2">
      <w:pPr>
        <w:pStyle w:val="22"/>
      </w:pPr>
    </w:p>
    <w:p w14:paraId="39E5F26A">
      <w:pPr>
        <w:pStyle w:val="22"/>
      </w:pPr>
    </w:p>
    <w:p w14:paraId="0097A94A">
      <w:pPr>
        <w:pStyle w:val="22"/>
      </w:pPr>
    </w:p>
    <w:p w14:paraId="7514E2C7">
      <w:pPr>
        <w:pStyle w:val="22"/>
      </w:pPr>
    </w:p>
    <w:p w14:paraId="33FBFDB7">
      <w:pPr>
        <w:pStyle w:val="22"/>
      </w:pPr>
    </w:p>
    <w:p w14:paraId="6207AD03">
      <w:pPr>
        <w:pStyle w:val="22"/>
      </w:pPr>
    </w:p>
    <w:p w14:paraId="3AC56E75">
      <w:pPr>
        <w:pStyle w:val="22"/>
      </w:pPr>
    </w:p>
    <w:p w14:paraId="29167478">
      <w:pPr>
        <w:pStyle w:val="22"/>
      </w:pPr>
    </w:p>
    <w:p w14:paraId="0C9DEC83">
      <w:pPr>
        <w:pStyle w:val="22"/>
      </w:pPr>
    </w:p>
    <w:p w14:paraId="607173A2">
      <w:pPr>
        <w:pStyle w:val="22"/>
      </w:pPr>
    </w:p>
    <w:p w14:paraId="08C26AC7">
      <w:pPr>
        <w:pStyle w:val="22"/>
      </w:pPr>
    </w:p>
    <w:p w14:paraId="218C506A">
      <w:pPr>
        <w:pStyle w:val="22"/>
      </w:pPr>
    </w:p>
    <w:p w14:paraId="0A4A44E2">
      <w:pPr>
        <w:pStyle w:val="22"/>
      </w:pPr>
    </w:p>
    <w:p w14:paraId="75F7497C">
      <w:pPr>
        <w:pStyle w:val="22"/>
      </w:pPr>
    </w:p>
    <w:p w14:paraId="41C4E22E">
      <w:pPr>
        <w:pStyle w:val="22"/>
      </w:pPr>
    </w:p>
    <w:p w14:paraId="7C962124">
      <w:pPr>
        <w:pStyle w:val="22"/>
      </w:pPr>
    </w:p>
    <w:p w14:paraId="062F42B5">
      <w:pPr>
        <w:pStyle w:val="22"/>
      </w:pPr>
    </w:p>
    <w:p w14:paraId="1DD30795">
      <w:pPr>
        <w:pStyle w:val="22"/>
      </w:pPr>
    </w:p>
    <w:p w14:paraId="4343E129">
      <w:pPr>
        <w:pStyle w:val="22"/>
      </w:pPr>
    </w:p>
    <w:p w14:paraId="3F3B0A60">
      <w:pPr>
        <w:pStyle w:val="22"/>
      </w:pPr>
    </w:p>
    <w:p w14:paraId="7498AA97">
      <w:pPr>
        <w:pStyle w:val="22"/>
      </w:pPr>
    </w:p>
    <w:p w14:paraId="5095BFAC">
      <w:pPr>
        <w:tabs>
          <w:tab w:val="left" w:pos="1305"/>
        </w:tabs>
        <w:spacing w:line="520" w:lineRule="exact"/>
        <w:ind w:firstLine="0" w:firstLineChars="0"/>
        <w:rPr>
          <w:rFonts w:hint="eastAsia" w:hAnsi="宋体"/>
          <w:b/>
          <w:sz w:val="30"/>
          <w:szCs w:val="30"/>
        </w:rPr>
      </w:pPr>
    </w:p>
    <w:p w14:paraId="7746BAC3">
      <w:pPr>
        <w:tabs>
          <w:tab w:val="left" w:pos="1305"/>
        </w:tabs>
        <w:spacing w:line="520" w:lineRule="exact"/>
        <w:ind w:firstLine="0" w:firstLineChars="0"/>
        <w:rPr>
          <w:rFonts w:ascii="宋体" w:hAnsi="宋体" w:cs="宋体"/>
          <w:b/>
          <w:kern w:val="0"/>
          <w:sz w:val="32"/>
          <w:szCs w:val="20"/>
        </w:rPr>
      </w:pPr>
      <w:r>
        <w:rPr>
          <w:rFonts w:hint="eastAsia" w:hAnsi="宋体"/>
          <w:b/>
          <w:sz w:val="30"/>
          <w:szCs w:val="30"/>
        </w:rPr>
        <w:t>1.</w:t>
      </w:r>
      <w:r>
        <w:rPr>
          <w:rFonts w:hint="eastAsia" w:ascii="宋体" w:hAnsi="宋体" w:cs="宋体"/>
          <w:b/>
          <w:kern w:val="0"/>
          <w:sz w:val="32"/>
          <w:szCs w:val="20"/>
        </w:rPr>
        <w:t>项目实施方案（</w:t>
      </w:r>
      <w:r>
        <w:rPr>
          <w:rFonts w:hint="eastAsia" w:ascii="宋体" w:hAnsi="宋体" w:cs="宋体"/>
          <w:b/>
          <w:kern w:val="0"/>
          <w:sz w:val="32"/>
          <w:szCs w:val="32"/>
        </w:rPr>
        <w:t>如有，请提供</w:t>
      </w:r>
      <w:r>
        <w:rPr>
          <w:rFonts w:hint="eastAsia" w:ascii="宋体" w:hAnsi="宋体" w:cs="宋体"/>
          <w:b/>
          <w:kern w:val="0"/>
          <w:sz w:val="32"/>
          <w:szCs w:val="20"/>
        </w:rPr>
        <w:t>）</w:t>
      </w:r>
    </w:p>
    <w:p w14:paraId="575CDD40">
      <w:pPr>
        <w:spacing w:line="400" w:lineRule="exact"/>
        <w:ind w:firstLine="0" w:firstLineChars="0"/>
        <w:rPr>
          <w:rFonts w:ascii="宋体" w:hAnsi="宋体" w:cs="宋体"/>
          <w:b/>
          <w:kern w:val="0"/>
          <w:sz w:val="30"/>
          <w:szCs w:val="30"/>
        </w:rPr>
      </w:pPr>
      <w:r>
        <w:rPr>
          <w:rFonts w:hint="eastAsia" w:ascii="宋体" w:hAnsi="宋体" w:cs="宋体"/>
          <w:b/>
          <w:kern w:val="0"/>
          <w:sz w:val="30"/>
          <w:szCs w:val="30"/>
        </w:rPr>
        <w:t>附件：</w:t>
      </w:r>
    </w:p>
    <w:p w14:paraId="759F7F70">
      <w:pPr>
        <w:spacing w:line="240" w:lineRule="auto"/>
        <w:ind w:firstLine="472" w:firstLineChars="147"/>
        <w:jc w:val="center"/>
        <w:rPr>
          <w:rFonts w:ascii="宋体" w:hAnsi="宋体" w:cs="宋体"/>
          <w:b/>
          <w:bCs/>
          <w:kern w:val="0"/>
          <w:sz w:val="32"/>
          <w:szCs w:val="20"/>
        </w:rPr>
      </w:pPr>
      <w:r>
        <w:rPr>
          <w:rFonts w:hint="eastAsia" w:ascii="宋体" w:hAnsi="宋体" w:cs="宋体"/>
          <w:b/>
          <w:bCs/>
          <w:kern w:val="0"/>
          <w:sz w:val="32"/>
          <w:szCs w:val="20"/>
        </w:rPr>
        <w:t>项目实施方案（格式）</w:t>
      </w:r>
    </w:p>
    <w:p w14:paraId="05CD1B98">
      <w:pPr>
        <w:spacing w:line="400" w:lineRule="exact"/>
        <w:ind w:left="720" w:firstLine="0" w:firstLineChars="0"/>
        <w:rPr>
          <w:rFonts w:ascii="宋体" w:hAnsi="Courier New"/>
          <w:b/>
          <w:kern w:val="0"/>
          <w:szCs w:val="24"/>
        </w:rPr>
      </w:pPr>
    </w:p>
    <w:p w14:paraId="323A3C35">
      <w:pPr>
        <w:spacing w:line="240" w:lineRule="auto"/>
        <w:ind w:firstLine="0" w:firstLineChars="0"/>
        <w:rPr>
          <w:sz w:val="21"/>
          <w:szCs w:val="24"/>
        </w:rPr>
      </w:pPr>
    </w:p>
    <w:p w14:paraId="25845E40">
      <w:pPr>
        <w:adjustRightInd w:val="0"/>
        <w:spacing w:line="380" w:lineRule="exact"/>
        <w:ind w:firstLine="420"/>
        <w:rPr>
          <w:rFonts w:ascii="宋体" w:hAnsi="宋体"/>
          <w:kern w:val="0"/>
          <w:sz w:val="21"/>
          <w:szCs w:val="21"/>
        </w:rPr>
      </w:pPr>
      <w:r>
        <w:rPr>
          <w:rFonts w:hint="eastAsia" w:ascii="宋体" w:hAnsi="宋体"/>
          <w:kern w:val="0"/>
          <w:sz w:val="21"/>
          <w:szCs w:val="21"/>
        </w:rPr>
        <w:t>一、基层防疫队伍建设实施方案</w:t>
      </w:r>
    </w:p>
    <w:p w14:paraId="1704FC75">
      <w:pPr>
        <w:adjustRightInd w:val="0"/>
        <w:spacing w:line="380" w:lineRule="exact"/>
        <w:ind w:firstLine="420"/>
        <w:rPr>
          <w:rFonts w:ascii="宋体" w:hAnsi="宋体"/>
          <w:kern w:val="0"/>
          <w:sz w:val="21"/>
          <w:szCs w:val="21"/>
        </w:rPr>
      </w:pPr>
      <w:r>
        <w:rPr>
          <w:rFonts w:hint="eastAsia" w:ascii="宋体" w:hAnsi="宋体"/>
          <w:kern w:val="0"/>
          <w:sz w:val="21"/>
          <w:szCs w:val="21"/>
          <w:lang w:val="en-US" w:eastAsia="zh-CN"/>
        </w:rPr>
        <w:t>二</w:t>
      </w:r>
      <w:r>
        <w:rPr>
          <w:rFonts w:hint="eastAsia" w:ascii="宋体" w:hAnsi="宋体"/>
          <w:kern w:val="0"/>
          <w:sz w:val="21"/>
          <w:szCs w:val="21"/>
        </w:rPr>
        <w:t>、春秋季重大动物疫病防控工作实施方案</w:t>
      </w:r>
    </w:p>
    <w:p w14:paraId="69E2E787">
      <w:pPr>
        <w:adjustRightInd w:val="0"/>
        <w:spacing w:line="380" w:lineRule="exact"/>
        <w:ind w:firstLine="420"/>
        <w:rPr>
          <w:rFonts w:ascii="宋体" w:hAnsi="宋体"/>
          <w:kern w:val="0"/>
          <w:sz w:val="21"/>
          <w:szCs w:val="21"/>
        </w:rPr>
      </w:pPr>
      <w:r>
        <w:rPr>
          <w:rFonts w:hint="eastAsia" w:ascii="宋体" w:hAnsi="宋体"/>
          <w:kern w:val="0"/>
          <w:sz w:val="21"/>
          <w:szCs w:val="21"/>
        </w:rPr>
        <w:t>……</w:t>
      </w:r>
    </w:p>
    <w:p w14:paraId="41251C06">
      <w:pPr>
        <w:spacing w:line="400" w:lineRule="exact"/>
        <w:ind w:firstLine="0" w:firstLineChars="0"/>
        <w:rPr>
          <w:rFonts w:ascii="宋体" w:hAnsi="宋体"/>
          <w:b/>
          <w:kern w:val="0"/>
          <w:sz w:val="32"/>
          <w:szCs w:val="32"/>
        </w:rPr>
      </w:pPr>
    </w:p>
    <w:p w14:paraId="2E8CF331">
      <w:pPr>
        <w:spacing w:line="400" w:lineRule="exact"/>
        <w:ind w:firstLine="0" w:firstLineChars="0"/>
        <w:jc w:val="center"/>
        <w:rPr>
          <w:rFonts w:ascii="宋体" w:hAnsi="宋体"/>
          <w:b/>
          <w:kern w:val="0"/>
          <w:sz w:val="32"/>
          <w:szCs w:val="32"/>
        </w:rPr>
      </w:pPr>
    </w:p>
    <w:p w14:paraId="612C7D87">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（电子签章）：</w:t>
      </w:r>
    </w:p>
    <w:p w14:paraId="227F58AE">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w:t>
      </w:r>
      <w:r>
        <w:rPr>
          <w:rFonts w:hint="eastAsia" w:ascii="宋体" w:hAnsi="宋体" w:cs="宋体"/>
          <w:b/>
          <w:sz w:val="21"/>
          <w:szCs w:val="21"/>
        </w:rPr>
        <w:t>（或电子签名）</w:t>
      </w:r>
      <w:r>
        <w:rPr>
          <w:rFonts w:hint="eastAsia" w:ascii="宋体" w:hAnsi="宋体" w:cs="宋体"/>
          <w:sz w:val="21"/>
          <w:szCs w:val="24"/>
        </w:rPr>
        <w:t>：</w:t>
      </w:r>
    </w:p>
    <w:p w14:paraId="459D2487">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262A177D">
      <w:pPr>
        <w:spacing w:line="240" w:lineRule="auto"/>
        <w:ind w:firstLine="0" w:firstLineChars="0"/>
        <w:rPr>
          <w:rFonts w:ascii="宋体" w:hAnsi="宋体" w:cs="宋体"/>
          <w:b/>
          <w:kern w:val="0"/>
          <w:sz w:val="32"/>
          <w:szCs w:val="20"/>
        </w:rPr>
      </w:pPr>
    </w:p>
    <w:p w14:paraId="2FA324C6">
      <w:pPr>
        <w:tabs>
          <w:tab w:val="left" w:pos="1305"/>
        </w:tabs>
        <w:spacing w:line="520" w:lineRule="exact"/>
        <w:ind w:firstLine="0" w:firstLineChars="0"/>
        <w:rPr>
          <w:rFonts w:hAnsi="宋体"/>
          <w:b/>
          <w:sz w:val="30"/>
          <w:szCs w:val="30"/>
        </w:rPr>
      </w:pPr>
    </w:p>
    <w:p w14:paraId="0D82A081">
      <w:pPr>
        <w:tabs>
          <w:tab w:val="left" w:pos="1305"/>
        </w:tabs>
        <w:spacing w:line="520" w:lineRule="exact"/>
        <w:ind w:firstLine="0" w:firstLineChars="0"/>
        <w:rPr>
          <w:sz w:val="21"/>
          <w:szCs w:val="24"/>
        </w:rPr>
      </w:pPr>
      <w:r>
        <w:rPr>
          <w:rFonts w:hint="eastAsia" w:ascii="宋体" w:hAnsi="宋体" w:cs="宋体"/>
          <w:b/>
          <w:kern w:val="0"/>
          <w:sz w:val="32"/>
          <w:szCs w:val="32"/>
        </w:rPr>
        <w:t>2.履约能力证明材料：供应商在拟投入人员、拟投入设备、服务点配备、兽医社会化服务能力、业绩等合同履约方面具备良好能力的证明材料复印件（如有，请提供）</w:t>
      </w:r>
    </w:p>
    <w:p w14:paraId="6ACE74FE">
      <w:pPr>
        <w:spacing w:line="240" w:lineRule="auto"/>
        <w:ind w:firstLine="0" w:firstLineChars="0"/>
        <w:rPr>
          <w:sz w:val="21"/>
          <w:szCs w:val="24"/>
        </w:rPr>
      </w:pPr>
    </w:p>
    <w:p w14:paraId="5BBE2D17">
      <w:pPr>
        <w:spacing w:line="240" w:lineRule="auto"/>
        <w:ind w:firstLine="0" w:firstLineChars="0"/>
        <w:rPr>
          <w:sz w:val="21"/>
          <w:szCs w:val="24"/>
        </w:rPr>
      </w:pPr>
    </w:p>
    <w:p w14:paraId="7823066B">
      <w:pPr>
        <w:spacing w:line="240" w:lineRule="auto"/>
        <w:ind w:firstLine="0" w:firstLineChars="0"/>
        <w:rPr>
          <w:sz w:val="21"/>
          <w:szCs w:val="24"/>
        </w:rPr>
      </w:pPr>
    </w:p>
    <w:p w14:paraId="243E36BD">
      <w:pPr>
        <w:spacing w:line="240" w:lineRule="auto"/>
        <w:ind w:firstLine="0" w:firstLineChars="0"/>
        <w:rPr>
          <w:sz w:val="21"/>
          <w:szCs w:val="24"/>
        </w:rPr>
      </w:pPr>
    </w:p>
    <w:p w14:paraId="346ED5D9">
      <w:pPr>
        <w:spacing w:line="320" w:lineRule="exact"/>
        <w:ind w:firstLine="0" w:firstLineChars="0"/>
        <w:rPr>
          <w:rFonts w:ascii="宋体" w:hAnsi="宋体" w:cs="宋体"/>
          <w:b/>
          <w:bCs/>
          <w:kern w:val="0"/>
          <w:sz w:val="32"/>
          <w:szCs w:val="32"/>
        </w:rPr>
      </w:pPr>
    </w:p>
    <w:p w14:paraId="13B87E83">
      <w:pPr>
        <w:spacing w:line="320" w:lineRule="exact"/>
        <w:ind w:firstLine="0" w:firstLineChars="0"/>
        <w:rPr>
          <w:rFonts w:ascii="宋体" w:hAnsi="宋体" w:cs="宋体"/>
          <w:b/>
          <w:bCs/>
          <w:kern w:val="0"/>
          <w:sz w:val="32"/>
          <w:szCs w:val="32"/>
        </w:rPr>
      </w:pPr>
    </w:p>
    <w:p w14:paraId="2BACB4B9">
      <w:pPr>
        <w:spacing w:line="320" w:lineRule="exact"/>
        <w:ind w:firstLine="0" w:firstLineChars="0"/>
        <w:rPr>
          <w:rFonts w:ascii="宋体" w:hAnsi="宋体" w:cs="宋体"/>
          <w:b/>
          <w:bCs/>
          <w:kern w:val="0"/>
          <w:sz w:val="32"/>
          <w:szCs w:val="32"/>
        </w:rPr>
      </w:pPr>
    </w:p>
    <w:p w14:paraId="18939F46">
      <w:pPr>
        <w:spacing w:line="320" w:lineRule="exact"/>
        <w:ind w:firstLine="0" w:firstLineChars="0"/>
        <w:rPr>
          <w:rFonts w:ascii="宋体" w:hAnsi="宋体" w:cs="宋体"/>
          <w:b/>
          <w:bCs/>
          <w:kern w:val="0"/>
          <w:sz w:val="32"/>
          <w:szCs w:val="32"/>
        </w:rPr>
      </w:pPr>
    </w:p>
    <w:p w14:paraId="6F278F5C">
      <w:pPr>
        <w:spacing w:line="320" w:lineRule="exact"/>
        <w:ind w:firstLine="0" w:firstLineChars="0"/>
        <w:rPr>
          <w:rFonts w:ascii="宋体" w:hAnsi="宋体" w:cs="宋体"/>
          <w:b/>
          <w:bCs/>
          <w:kern w:val="0"/>
          <w:sz w:val="32"/>
          <w:szCs w:val="32"/>
        </w:rPr>
      </w:pPr>
      <w:r>
        <w:rPr>
          <w:rFonts w:hint="eastAsia" w:ascii="宋体" w:hAnsi="宋体" w:cs="宋体"/>
          <w:b/>
          <w:bCs/>
          <w:kern w:val="0"/>
          <w:sz w:val="32"/>
          <w:szCs w:val="32"/>
        </w:rPr>
        <w:t>3.供应商认为需要提供的其它证明材料（如有，请提供）</w:t>
      </w:r>
    </w:p>
    <w:p w14:paraId="18AB0E6A">
      <w:pPr>
        <w:adjustRightInd w:val="0"/>
        <w:snapToGrid w:val="0"/>
        <w:spacing w:line="400" w:lineRule="exact"/>
        <w:ind w:firstLine="0" w:firstLineChars="0"/>
        <w:rPr>
          <w:rFonts w:ascii="宋体" w:hAnsi="宋体"/>
          <w:b/>
          <w:sz w:val="21"/>
          <w:szCs w:val="21"/>
        </w:rPr>
      </w:pPr>
    </w:p>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新魏">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1917">
    <w:pPr>
      <w:pStyle w:val="28"/>
      <w:ind w:firstLine="360"/>
      <w:jc w:val="center"/>
    </w:pPr>
    <w:r>
      <w:fldChar w:fldCharType="begin"/>
    </w:r>
    <w:r>
      <w:instrText xml:space="preserve"> PAGE   \* MERGEFORMAT </w:instrText>
    </w:r>
    <w:r>
      <w:fldChar w:fldCharType="separate"/>
    </w:r>
    <w:r>
      <w:rPr>
        <w:lang w:val="zh-CN"/>
      </w:rPr>
      <w:t>11</w:t>
    </w:r>
    <w:r>
      <w:rPr>
        <w:lang w:val="zh-CN"/>
      </w:rPr>
      <w:fldChar w:fldCharType="end"/>
    </w:r>
  </w:p>
  <w:p w14:paraId="549FF6D4">
    <w:pPr>
      <w:pStyle w:val="2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9AA6">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12</w:t>
    </w:r>
    <w:r>
      <w:fldChar w:fldCharType="end"/>
    </w:r>
  </w:p>
  <w:p w14:paraId="13DB9D6C">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81A1">
    <w:pPr>
      <w:pStyle w:val="2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968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a:effectLst/>
                    </wps:spPr>
                    <wps:txbx>
                      <w:txbxContent>
                        <w:p w14:paraId="56B00A4E">
                          <w:pPr>
                            <w:pStyle w:val="28"/>
                            <w:ind w:firstLine="360"/>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5.5pt;width:22.55pt;mso-position-horizontal:center;mso-position-horizontal-relative:margin;mso-wrap-style:none;z-index:251660288;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IxZx9EAAAADAQAADwAAAAAAAAABACAAAAAiAAAA&#10;ZHJzL2Rvd25yZXYueG1sUEsBAhQAFAAAAAgAh07iQJJSGCHVAQAApQMAAA4AAAAAAAAAAQAgAAAA&#10;IAEAAGRycy9lMm9Eb2MueG1sUEsFBgAAAAAGAAYAWQEAAGcFAAAAAA==&#10;">
              <v:fill on="f" focussize="0,0"/>
              <v:stroke on="f"/>
              <v:imagedata o:title=""/>
              <o:lock v:ext="edit" aspectratio="f"/>
              <v:textbox inset="0mm,0mm,0mm,0mm" style="mso-fit-shape-to-text:t;">
                <w:txbxContent>
                  <w:p w14:paraId="56B00A4E">
                    <w:pPr>
                      <w:pStyle w:val="28"/>
                      <w:ind w:firstLine="36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FE45">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1</w:t>
    </w:r>
    <w:r>
      <w:fldChar w:fldCharType="end"/>
    </w:r>
  </w:p>
  <w:p w14:paraId="2C1E98FC">
    <w:pPr>
      <w:pStyle w:val="2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F194">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2</w:t>
    </w:r>
    <w:r>
      <w:fldChar w:fldCharType="end"/>
    </w:r>
  </w:p>
  <w:p w14:paraId="22379283">
    <w:pPr>
      <w:pStyle w:val="2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9702">
    <w:pPr>
      <w:pStyle w:val="28"/>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09CB8987">
    <w:pPr>
      <w:pStyle w:val="2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6B23">
    <w:pPr>
      <w:pStyle w:val="28"/>
      <w:ind w:firstLine="360"/>
      <w:jc w:val="center"/>
    </w:pPr>
    <w:r>
      <w:fldChar w:fldCharType="begin"/>
    </w:r>
    <w:r>
      <w:instrText xml:space="preserve"> PAGE   \* MERGEFORMAT </w:instrText>
    </w:r>
    <w:r>
      <w:fldChar w:fldCharType="separate"/>
    </w:r>
    <w:r>
      <w:rPr>
        <w:lang w:val="zh-CN"/>
      </w:rPr>
      <w:t>49</w:t>
    </w:r>
    <w:r>
      <w:rPr>
        <w:lang w:val="zh-CN"/>
      </w:rPr>
      <w:fldChar w:fldCharType="end"/>
    </w:r>
  </w:p>
  <w:p w14:paraId="6AFF8007">
    <w:pPr>
      <w:pStyle w:val="2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E964">
    <w:pPr>
      <w:pStyle w:val="28"/>
      <w:ind w:firstLine="360"/>
      <w:jc w:val="center"/>
    </w:pPr>
    <w:r>
      <w:fldChar w:fldCharType="begin"/>
    </w:r>
    <w:r>
      <w:instrText xml:space="preserve"> PAGE   \* MERGEFORMAT </w:instrText>
    </w:r>
    <w:r>
      <w:fldChar w:fldCharType="separate"/>
    </w:r>
    <w:r>
      <w:rPr>
        <w:lang w:val="zh-CN"/>
      </w:rPr>
      <w:t>50</w:t>
    </w:r>
    <w:r>
      <w:rPr>
        <w:lang w:val="zh-CN"/>
      </w:rPr>
      <w:fldChar w:fldCharType="end"/>
    </w:r>
  </w:p>
  <w:p w14:paraId="19DE672B">
    <w:pPr>
      <w:pStyle w:val="2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311E">
    <w:pPr>
      <w:pStyle w:val="2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52FA">
    <w:pPr>
      <w:pStyle w:val="2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5FFA">
    <w:pPr>
      <w:ind w:left="48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7B7A">
    <w:pPr>
      <w:ind w:left="48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3BEC">
    <w:pPr>
      <w:pStyle w:val="29"/>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FB24">
    <w:pPr>
      <w:ind w:left="48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1459">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7102">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2">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TI0MDU0M2EwYjRhYWMwNjc5ZDlhODEwYzYzMmMifQ=="/>
  </w:docVars>
  <w:rsids>
    <w:rsidRoot w:val="00D0178C"/>
    <w:rsid w:val="000017A7"/>
    <w:rsid w:val="000019AD"/>
    <w:rsid w:val="00001B40"/>
    <w:rsid w:val="00001F7D"/>
    <w:rsid w:val="00003297"/>
    <w:rsid w:val="000036D1"/>
    <w:rsid w:val="00003D81"/>
    <w:rsid w:val="0000457E"/>
    <w:rsid w:val="0000510B"/>
    <w:rsid w:val="0000516C"/>
    <w:rsid w:val="000054B0"/>
    <w:rsid w:val="00006185"/>
    <w:rsid w:val="00006652"/>
    <w:rsid w:val="0001030D"/>
    <w:rsid w:val="00010391"/>
    <w:rsid w:val="0001057F"/>
    <w:rsid w:val="00010909"/>
    <w:rsid w:val="00010E4E"/>
    <w:rsid w:val="0001159F"/>
    <w:rsid w:val="0001167B"/>
    <w:rsid w:val="00012D7D"/>
    <w:rsid w:val="00012D90"/>
    <w:rsid w:val="00013601"/>
    <w:rsid w:val="00013934"/>
    <w:rsid w:val="00013B96"/>
    <w:rsid w:val="00013D23"/>
    <w:rsid w:val="000142FA"/>
    <w:rsid w:val="00015D9B"/>
    <w:rsid w:val="00016A50"/>
    <w:rsid w:val="00016EB2"/>
    <w:rsid w:val="000228F2"/>
    <w:rsid w:val="000259AD"/>
    <w:rsid w:val="00026012"/>
    <w:rsid w:val="000279A4"/>
    <w:rsid w:val="000301BC"/>
    <w:rsid w:val="000310B5"/>
    <w:rsid w:val="0003189C"/>
    <w:rsid w:val="000318A6"/>
    <w:rsid w:val="00032F56"/>
    <w:rsid w:val="000339EF"/>
    <w:rsid w:val="00033E25"/>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2368"/>
    <w:rsid w:val="0005263D"/>
    <w:rsid w:val="0005449D"/>
    <w:rsid w:val="00055B08"/>
    <w:rsid w:val="00055B0D"/>
    <w:rsid w:val="000561CD"/>
    <w:rsid w:val="00056684"/>
    <w:rsid w:val="00057AAB"/>
    <w:rsid w:val="000609A0"/>
    <w:rsid w:val="000634F2"/>
    <w:rsid w:val="00063B0D"/>
    <w:rsid w:val="000647BB"/>
    <w:rsid w:val="00065104"/>
    <w:rsid w:val="000652DC"/>
    <w:rsid w:val="0006637A"/>
    <w:rsid w:val="0006660A"/>
    <w:rsid w:val="00066D53"/>
    <w:rsid w:val="00067A57"/>
    <w:rsid w:val="00067AFE"/>
    <w:rsid w:val="00071B52"/>
    <w:rsid w:val="00072E38"/>
    <w:rsid w:val="00073521"/>
    <w:rsid w:val="00073E6A"/>
    <w:rsid w:val="0007440B"/>
    <w:rsid w:val="0007550D"/>
    <w:rsid w:val="00075C43"/>
    <w:rsid w:val="00076B8D"/>
    <w:rsid w:val="00076CBD"/>
    <w:rsid w:val="00080903"/>
    <w:rsid w:val="00082672"/>
    <w:rsid w:val="00084FE8"/>
    <w:rsid w:val="00085FA9"/>
    <w:rsid w:val="0008698B"/>
    <w:rsid w:val="0009012B"/>
    <w:rsid w:val="00090932"/>
    <w:rsid w:val="00091772"/>
    <w:rsid w:val="00091861"/>
    <w:rsid w:val="000924D5"/>
    <w:rsid w:val="000929D5"/>
    <w:rsid w:val="000939AD"/>
    <w:rsid w:val="00094022"/>
    <w:rsid w:val="000944BE"/>
    <w:rsid w:val="0009491C"/>
    <w:rsid w:val="00094A12"/>
    <w:rsid w:val="00096E39"/>
    <w:rsid w:val="00096EB3"/>
    <w:rsid w:val="000970D0"/>
    <w:rsid w:val="000973CE"/>
    <w:rsid w:val="00097707"/>
    <w:rsid w:val="00097E2E"/>
    <w:rsid w:val="000A3586"/>
    <w:rsid w:val="000A42A5"/>
    <w:rsid w:val="000A42B1"/>
    <w:rsid w:val="000A50BB"/>
    <w:rsid w:val="000A7296"/>
    <w:rsid w:val="000A79FC"/>
    <w:rsid w:val="000B086C"/>
    <w:rsid w:val="000B1707"/>
    <w:rsid w:val="000B19AD"/>
    <w:rsid w:val="000B21BB"/>
    <w:rsid w:val="000B25B2"/>
    <w:rsid w:val="000B2D2A"/>
    <w:rsid w:val="000B2E5C"/>
    <w:rsid w:val="000B351D"/>
    <w:rsid w:val="000B3F25"/>
    <w:rsid w:val="000B4308"/>
    <w:rsid w:val="000B4B94"/>
    <w:rsid w:val="000B60E8"/>
    <w:rsid w:val="000B6383"/>
    <w:rsid w:val="000B6491"/>
    <w:rsid w:val="000B6DC2"/>
    <w:rsid w:val="000B6F97"/>
    <w:rsid w:val="000B7479"/>
    <w:rsid w:val="000C13B3"/>
    <w:rsid w:val="000C1A53"/>
    <w:rsid w:val="000C1A5B"/>
    <w:rsid w:val="000C1C38"/>
    <w:rsid w:val="000C24D0"/>
    <w:rsid w:val="000C2EDB"/>
    <w:rsid w:val="000C3F00"/>
    <w:rsid w:val="000C3FB2"/>
    <w:rsid w:val="000C565F"/>
    <w:rsid w:val="000C6DB8"/>
    <w:rsid w:val="000C7596"/>
    <w:rsid w:val="000C7AC5"/>
    <w:rsid w:val="000D00F7"/>
    <w:rsid w:val="000D013E"/>
    <w:rsid w:val="000D0791"/>
    <w:rsid w:val="000D193C"/>
    <w:rsid w:val="000D2533"/>
    <w:rsid w:val="000D6177"/>
    <w:rsid w:val="000D632F"/>
    <w:rsid w:val="000D68C8"/>
    <w:rsid w:val="000D6EF4"/>
    <w:rsid w:val="000E0675"/>
    <w:rsid w:val="000E0861"/>
    <w:rsid w:val="000E08CE"/>
    <w:rsid w:val="000E15D6"/>
    <w:rsid w:val="000E161F"/>
    <w:rsid w:val="000E2F73"/>
    <w:rsid w:val="000E460A"/>
    <w:rsid w:val="000E5137"/>
    <w:rsid w:val="000E5487"/>
    <w:rsid w:val="000E5E42"/>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2975"/>
    <w:rsid w:val="0010306B"/>
    <w:rsid w:val="00103485"/>
    <w:rsid w:val="00103636"/>
    <w:rsid w:val="00103A01"/>
    <w:rsid w:val="00103B2F"/>
    <w:rsid w:val="001044B6"/>
    <w:rsid w:val="00105207"/>
    <w:rsid w:val="00105D9F"/>
    <w:rsid w:val="00106520"/>
    <w:rsid w:val="00106880"/>
    <w:rsid w:val="0010744C"/>
    <w:rsid w:val="001102DC"/>
    <w:rsid w:val="0011092F"/>
    <w:rsid w:val="00110984"/>
    <w:rsid w:val="00110D34"/>
    <w:rsid w:val="00111288"/>
    <w:rsid w:val="00112621"/>
    <w:rsid w:val="0011355A"/>
    <w:rsid w:val="001143A2"/>
    <w:rsid w:val="00117CE5"/>
    <w:rsid w:val="001201B1"/>
    <w:rsid w:val="00120A8E"/>
    <w:rsid w:val="00120B3F"/>
    <w:rsid w:val="00120C08"/>
    <w:rsid w:val="00120E48"/>
    <w:rsid w:val="001218A7"/>
    <w:rsid w:val="0012216C"/>
    <w:rsid w:val="001234B2"/>
    <w:rsid w:val="00125A06"/>
    <w:rsid w:val="00125E2E"/>
    <w:rsid w:val="001262F1"/>
    <w:rsid w:val="00126CCD"/>
    <w:rsid w:val="00130A5D"/>
    <w:rsid w:val="00130EFA"/>
    <w:rsid w:val="00131A89"/>
    <w:rsid w:val="00132830"/>
    <w:rsid w:val="001361E5"/>
    <w:rsid w:val="00136202"/>
    <w:rsid w:val="00136309"/>
    <w:rsid w:val="001374FE"/>
    <w:rsid w:val="001400A2"/>
    <w:rsid w:val="00141993"/>
    <w:rsid w:val="00141ED3"/>
    <w:rsid w:val="001420A2"/>
    <w:rsid w:val="00142261"/>
    <w:rsid w:val="00142F62"/>
    <w:rsid w:val="001434AE"/>
    <w:rsid w:val="0014368A"/>
    <w:rsid w:val="00143845"/>
    <w:rsid w:val="0014399B"/>
    <w:rsid w:val="00143E61"/>
    <w:rsid w:val="00144225"/>
    <w:rsid w:val="00144D3E"/>
    <w:rsid w:val="00146E74"/>
    <w:rsid w:val="0014736A"/>
    <w:rsid w:val="00147C83"/>
    <w:rsid w:val="00150C0A"/>
    <w:rsid w:val="00150F7E"/>
    <w:rsid w:val="00152688"/>
    <w:rsid w:val="00152972"/>
    <w:rsid w:val="001536B8"/>
    <w:rsid w:val="0015468E"/>
    <w:rsid w:val="00154D51"/>
    <w:rsid w:val="0015508A"/>
    <w:rsid w:val="0015514B"/>
    <w:rsid w:val="0015559E"/>
    <w:rsid w:val="00156E0D"/>
    <w:rsid w:val="00157297"/>
    <w:rsid w:val="001574E6"/>
    <w:rsid w:val="00157A13"/>
    <w:rsid w:val="00161369"/>
    <w:rsid w:val="00162016"/>
    <w:rsid w:val="001633EE"/>
    <w:rsid w:val="001645DB"/>
    <w:rsid w:val="00164F27"/>
    <w:rsid w:val="0016564A"/>
    <w:rsid w:val="00165A12"/>
    <w:rsid w:val="00165B24"/>
    <w:rsid w:val="00166764"/>
    <w:rsid w:val="001670DD"/>
    <w:rsid w:val="00167203"/>
    <w:rsid w:val="00167948"/>
    <w:rsid w:val="00167C0F"/>
    <w:rsid w:val="001733A8"/>
    <w:rsid w:val="001736C6"/>
    <w:rsid w:val="00175B7F"/>
    <w:rsid w:val="00176238"/>
    <w:rsid w:val="001762EF"/>
    <w:rsid w:val="00176873"/>
    <w:rsid w:val="00176FAD"/>
    <w:rsid w:val="00177A8D"/>
    <w:rsid w:val="00177E31"/>
    <w:rsid w:val="00180E07"/>
    <w:rsid w:val="00181C48"/>
    <w:rsid w:val="001825EA"/>
    <w:rsid w:val="001828CD"/>
    <w:rsid w:val="001834AD"/>
    <w:rsid w:val="00183FBD"/>
    <w:rsid w:val="0018406F"/>
    <w:rsid w:val="00184341"/>
    <w:rsid w:val="00184D76"/>
    <w:rsid w:val="00186269"/>
    <w:rsid w:val="0018684B"/>
    <w:rsid w:val="00186883"/>
    <w:rsid w:val="0018689C"/>
    <w:rsid w:val="0018738D"/>
    <w:rsid w:val="00187CBF"/>
    <w:rsid w:val="001903F9"/>
    <w:rsid w:val="00191F45"/>
    <w:rsid w:val="00192D60"/>
    <w:rsid w:val="0019309E"/>
    <w:rsid w:val="00194955"/>
    <w:rsid w:val="00195763"/>
    <w:rsid w:val="00195904"/>
    <w:rsid w:val="00195BDE"/>
    <w:rsid w:val="00195D91"/>
    <w:rsid w:val="00196373"/>
    <w:rsid w:val="001964DE"/>
    <w:rsid w:val="001A0594"/>
    <w:rsid w:val="001A0673"/>
    <w:rsid w:val="001A0ADC"/>
    <w:rsid w:val="001A0C89"/>
    <w:rsid w:val="001A1C75"/>
    <w:rsid w:val="001A205F"/>
    <w:rsid w:val="001A2E1E"/>
    <w:rsid w:val="001A3A17"/>
    <w:rsid w:val="001A5701"/>
    <w:rsid w:val="001A5922"/>
    <w:rsid w:val="001A6637"/>
    <w:rsid w:val="001A7075"/>
    <w:rsid w:val="001A7268"/>
    <w:rsid w:val="001A73E5"/>
    <w:rsid w:val="001A7D0D"/>
    <w:rsid w:val="001B0FA2"/>
    <w:rsid w:val="001B148B"/>
    <w:rsid w:val="001B1F96"/>
    <w:rsid w:val="001B2296"/>
    <w:rsid w:val="001B26AA"/>
    <w:rsid w:val="001B37FA"/>
    <w:rsid w:val="001B3894"/>
    <w:rsid w:val="001B5057"/>
    <w:rsid w:val="001B5500"/>
    <w:rsid w:val="001B61EC"/>
    <w:rsid w:val="001B6998"/>
    <w:rsid w:val="001B750B"/>
    <w:rsid w:val="001C0251"/>
    <w:rsid w:val="001C1E01"/>
    <w:rsid w:val="001C2641"/>
    <w:rsid w:val="001C2BEE"/>
    <w:rsid w:val="001C361D"/>
    <w:rsid w:val="001C6390"/>
    <w:rsid w:val="001C74D6"/>
    <w:rsid w:val="001C77EE"/>
    <w:rsid w:val="001D054D"/>
    <w:rsid w:val="001D0668"/>
    <w:rsid w:val="001D33FE"/>
    <w:rsid w:val="001D57A1"/>
    <w:rsid w:val="001D6B33"/>
    <w:rsid w:val="001D6FEB"/>
    <w:rsid w:val="001E015F"/>
    <w:rsid w:val="001E0902"/>
    <w:rsid w:val="001E32A9"/>
    <w:rsid w:val="001E32EA"/>
    <w:rsid w:val="001E3EC3"/>
    <w:rsid w:val="001E4C1B"/>
    <w:rsid w:val="001E537F"/>
    <w:rsid w:val="001E6C39"/>
    <w:rsid w:val="001E6D30"/>
    <w:rsid w:val="001E6E3C"/>
    <w:rsid w:val="001E729B"/>
    <w:rsid w:val="001F0B1F"/>
    <w:rsid w:val="001F1A82"/>
    <w:rsid w:val="001F1A8D"/>
    <w:rsid w:val="001F1FAF"/>
    <w:rsid w:val="001F2108"/>
    <w:rsid w:val="001F3E44"/>
    <w:rsid w:val="001F40BC"/>
    <w:rsid w:val="001F41D6"/>
    <w:rsid w:val="001F5962"/>
    <w:rsid w:val="001F7235"/>
    <w:rsid w:val="001F7F55"/>
    <w:rsid w:val="00200415"/>
    <w:rsid w:val="00200B3B"/>
    <w:rsid w:val="002017FC"/>
    <w:rsid w:val="002019FD"/>
    <w:rsid w:val="00202096"/>
    <w:rsid w:val="0020325C"/>
    <w:rsid w:val="00204169"/>
    <w:rsid w:val="002046B8"/>
    <w:rsid w:val="00204961"/>
    <w:rsid w:val="002051FB"/>
    <w:rsid w:val="002056E5"/>
    <w:rsid w:val="00206B6C"/>
    <w:rsid w:val="00206EDE"/>
    <w:rsid w:val="0020731A"/>
    <w:rsid w:val="00211535"/>
    <w:rsid w:val="002123FA"/>
    <w:rsid w:val="0021291F"/>
    <w:rsid w:val="00212B28"/>
    <w:rsid w:val="00213119"/>
    <w:rsid w:val="002135D5"/>
    <w:rsid w:val="0021448D"/>
    <w:rsid w:val="00214D7F"/>
    <w:rsid w:val="00215766"/>
    <w:rsid w:val="002244C2"/>
    <w:rsid w:val="0022579E"/>
    <w:rsid w:val="0022587C"/>
    <w:rsid w:val="00226918"/>
    <w:rsid w:val="0022729B"/>
    <w:rsid w:val="00227326"/>
    <w:rsid w:val="00227C23"/>
    <w:rsid w:val="002300C9"/>
    <w:rsid w:val="00230861"/>
    <w:rsid w:val="00231AF9"/>
    <w:rsid w:val="00232FF3"/>
    <w:rsid w:val="002333AE"/>
    <w:rsid w:val="00234189"/>
    <w:rsid w:val="002342D0"/>
    <w:rsid w:val="0023471F"/>
    <w:rsid w:val="00235154"/>
    <w:rsid w:val="0023681F"/>
    <w:rsid w:val="002400B6"/>
    <w:rsid w:val="00243826"/>
    <w:rsid w:val="00243BE7"/>
    <w:rsid w:val="00244AD2"/>
    <w:rsid w:val="00244FED"/>
    <w:rsid w:val="00245173"/>
    <w:rsid w:val="00245FA9"/>
    <w:rsid w:val="002470E3"/>
    <w:rsid w:val="00250868"/>
    <w:rsid w:val="00250918"/>
    <w:rsid w:val="002520C1"/>
    <w:rsid w:val="0025353D"/>
    <w:rsid w:val="00253584"/>
    <w:rsid w:val="00253B27"/>
    <w:rsid w:val="0025449F"/>
    <w:rsid w:val="00254B9B"/>
    <w:rsid w:val="002564DC"/>
    <w:rsid w:val="00256BE7"/>
    <w:rsid w:val="00257A57"/>
    <w:rsid w:val="00260C7F"/>
    <w:rsid w:val="00260F84"/>
    <w:rsid w:val="00262544"/>
    <w:rsid w:val="00263545"/>
    <w:rsid w:val="002643A0"/>
    <w:rsid w:val="00264A2E"/>
    <w:rsid w:val="00264A4E"/>
    <w:rsid w:val="00265207"/>
    <w:rsid w:val="00265707"/>
    <w:rsid w:val="00265D1D"/>
    <w:rsid w:val="00267288"/>
    <w:rsid w:val="002674DA"/>
    <w:rsid w:val="002675D4"/>
    <w:rsid w:val="00267E36"/>
    <w:rsid w:val="0027070E"/>
    <w:rsid w:val="00270D7D"/>
    <w:rsid w:val="002724C2"/>
    <w:rsid w:val="00273A3C"/>
    <w:rsid w:val="00273AED"/>
    <w:rsid w:val="00275554"/>
    <w:rsid w:val="00276660"/>
    <w:rsid w:val="0027701C"/>
    <w:rsid w:val="00277343"/>
    <w:rsid w:val="0028021E"/>
    <w:rsid w:val="0028067B"/>
    <w:rsid w:val="00280F11"/>
    <w:rsid w:val="002822AE"/>
    <w:rsid w:val="0028245B"/>
    <w:rsid w:val="00282858"/>
    <w:rsid w:val="00282A44"/>
    <w:rsid w:val="00282DDE"/>
    <w:rsid w:val="0028473B"/>
    <w:rsid w:val="002848F9"/>
    <w:rsid w:val="00285085"/>
    <w:rsid w:val="002858F7"/>
    <w:rsid w:val="00285FB3"/>
    <w:rsid w:val="00286500"/>
    <w:rsid w:val="00287DF3"/>
    <w:rsid w:val="00290629"/>
    <w:rsid w:val="002909BD"/>
    <w:rsid w:val="002909EA"/>
    <w:rsid w:val="00292970"/>
    <w:rsid w:val="00293036"/>
    <w:rsid w:val="00294DFF"/>
    <w:rsid w:val="00295052"/>
    <w:rsid w:val="00296BD6"/>
    <w:rsid w:val="002A0A7E"/>
    <w:rsid w:val="002A2E17"/>
    <w:rsid w:val="002A3728"/>
    <w:rsid w:val="002A3974"/>
    <w:rsid w:val="002A7239"/>
    <w:rsid w:val="002B144A"/>
    <w:rsid w:val="002B2085"/>
    <w:rsid w:val="002B41F0"/>
    <w:rsid w:val="002B5406"/>
    <w:rsid w:val="002B543B"/>
    <w:rsid w:val="002B57EC"/>
    <w:rsid w:val="002B631B"/>
    <w:rsid w:val="002B797D"/>
    <w:rsid w:val="002B79E8"/>
    <w:rsid w:val="002B7E26"/>
    <w:rsid w:val="002C0BB0"/>
    <w:rsid w:val="002C22C5"/>
    <w:rsid w:val="002C3600"/>
    <w:rsid w:val="002C4336"/>
    <w:rsid w:val="002C5BAE"/>
    <w:rsid w:val="002C5FDD"/>
    <w:rsid w:val="002C676E"/>
    <w:rsid w:val="002C6802"/>
    <w:rsid w:val="002C6C26"/>
    <w:rsid w:val="002C6DEC"/>
    <w:rsid w:val="002D1A49"/>
    <w:rsid w:val="002D23ED"/>
    <w:rsid w:val="002D4680"/>
    <w:rsid w:val="002D6C27"/>
    <w:rsid w:val="002E0200"/>
    <w:rsid w:val="002E075F"/>
    <w:rsid w:val="002E0D44"/>
    <w:rsid w:val="002E0F2D"/>
    <w:rsid w:val="002E0F8E"/>
    <w:rsid w:val="002E136C"/>
    <w:rsid w:val="002E1756"/>
    <w:rsid w:val="002E2329"/>
    <w:rsid w:val="002E33D2"/>
    <w:rsid w:val="002E3F68"/>
    <w:rsid w:val="002E42ED"/>
    <w:rsid w:val="002E456E"/>
    <w:rsid w:val="002E4674"/>
    <w:rsid w:val="002E4F2F"/>
    <w:rsid w:val="002E609A"/>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02A6"/>
    <w:rsid w:val="00300A6B"/>
    <w:rsid w:val="00301A08"/>
    <w:rsid w:val="00301E10"/>
    <w:rsid w:val="00301FEC"/>
    <w:rsid w:val="003021BA"/>
    <w:rsid w:val="00303442"/>
    <w:rsid w:val="00304AEE"/>
    <w:rsid w:val="0030527A"/>
    <w:rsid w:val="00305539"/>
    <w:rsid w:val="00305934"/>
    <w:rsid w:val="00305D83"/>
    <w:rsid w:val="00305FF6"/>
    <w:rsid w:val="003066E9"/>
    <w:rsid w:val="00306801"/>
    <w:rsid w:val="00306CC5"/>
    <w:rsid w:val="00307151"/>
    <w:rsid w:val="00310701"/>
    <w:rsid w:val="00310E66"/>
    <w:rsid w:val="00311D07"/>
    <w:rsid w:val="00312642"/>
    <w:rsid w:val="00312D07"/>
    <w:rsid w:val="00313BF6"/>
    <w:rsid w:val="003161B3"/>
    <w:rsid w:val="00316B98"/>
    <w:rsid w:val="0032160A"/>
    <w:rsid w:val="003216C9"/>
    <w:rsid w:val="00322106"/>
    <w:rsid w:val="00324C5E"/>
    <w:rsid w:val="00324DDF"/>
    <w:rsid w:val="00324EEA"/>
    <w:rsid w:val="00324EF6"/>
    <w:rsid w:val="00325591"/>
    <w:rsid w:val="003257D9"/>
    <w:rsid w:val="003264AE"/>
    <w:rsid w:val="0032693E"/>
    <w:rsid w:val="00326D83"/>
    <w:rsid w:val="00327C81"/>
    <w:rsid w:val="003308E6"/>
    <w:rsid w:val="00330C28"/>
    <w:rsid w:val="00331B3D"/>
    <w:rsid w:val="00331C2D"/>
    <w:rsid w:val="00331CF2"/>
    <w:rsid w:val="0033203B"/>
    <w:rsid w:val="00333052"/>
    <w:rsid w:val="00334FF5"/>
    <w:rsid w:val="003363F7"/>
    <w:rsid w:val="00336AB2"/>
    <w:rsid w:val="00336C56"/>
    <w:rsid w:val="00337966"/>
    <w:rsid w:val="00337A5B"/>
    <w:rsid w:val="00337B53"/>
    <w:rsid w:val="003413B7"/>
    <w:rsid w:val="0034142E"/>
    <w:rsid w:val="00341A60"/>
    <w:rsid w:val="00342883"/>
    <w:rsid w:val="00342ACA"/>
    <w:rsid w:val="003434A3"/>
    <w:rsid w:val="0034396E"/>
    <w:rsid w:val="00344EFF"/>
    <w:rsid w:val="00345D59"/>
    <w:rsid w:val="003464E3"/>
    <w:rsid w:val="00346EF5"/>
    <w:rsid w:val="00347134"/>
    <w:rsid w:val="00347AD0"/>
    <w:rsid w:val="00350377"/>
    <w:rsid w:val="00350B87"/>
    <w:rsid w:val="003513A8"/>
    <w:rsid w:val="00351740"/>
    <w:rsid w:val="00352439"/>
    <w:rsid w:val="003549B3"/>
    <w:rsid w:val="00355204"/>
    <w:rsid w:val="00355BCE"/>
    <w:rsid w:val="00357CBE"/>
    <w:rsid w:val="00357F8B"/>
    <w:rsid w:val="0036074B"/>
    <w:rsid w:val="00360D4A"/>
    <w:rsid w:val="003631B6"/>
    <w:rsid w:val="003634A0"/>
    <w:rsid w:val="00363B39"/>
    <w:rsid w:val="00365FC4"/>
    <w:rsid w:val="003675C5"/>
    <w:rsid w:val="00370523"/>
    <w:rsid w:val="003715C7"/>
    <w:rsid w:val="003717C4"/>
    <w:rsid w:val="00373170"/>
    <w:rsid w:val="00373DDB"/>
    <w:rsid w:val="00373EFC"/>
    <w:rsid w:val="00373F95"/>
    <w:rsid w:val="00374E8F"/>
    <w:rsid w:val="00375E65"/>
    <w:rsid w:val="00376DA8"/>
    <w:rsid w:val="003779E8"/>
    <w:rsid w:val="00380D3B"/>
    <w:rsid w:val="003823F5"/>
    <w:rsid w:val="0038347D"/>
    <w:rsid w:val="00383BA0"/>
    <w:rsid w:val="0038404B"/>
    <w:rsid w:val="0038523E"/>
    <w:rsid w:val="0038587E"/>
    <w:rsid w:val="0038594B"/>
    <w:rsid w:val="00386020"/>
    <w:rsid w:val="00386067"/>
    <w:rsid w:val="00386A8F"/>
    <w:rsid w:val="003870AC"/>
    <w:rsid w:val="003877D8"/>
    <w:rsid w:val="00391401"/>
    <w:rsid w:val="0039268D"/>
    <w:rsid w:val="003929BC"/>
    <w:rsid w:val="00392B9A"/>
    <w:rsid w:val="00392C55"/>
    <w:rsid w:val="003936FD"/>
    <w:rsid w:val="003948D3"/>
    <w:rsid w:val="003A0880"/>
    <w:rsid w:val="003A0D0C"/>
    <w:rsid w:val="003A1852"/>
    <w:rsid w:val="003A20E7"/>
    <w:rsid w:val="003A221C"/>
    <w:rsid w:val="003A28DB"/>
    <w:rsid w:val="003A296F"/>
    <w:rsid w:val="003A2B52"/>
    <w:rsid w:val="003A2F1B"/>
    <w:rsid w:val="003A348C"/>
    <w:rsid w:val="003A39B1"/>
    <w:rsid w:val="003A551D"/>
    <w:rsid w:val="003A5EEF"/>
    <w:rsid w:val="003A6429"/>
    <w:rsid w:val="003A6DEE"/>
    <w:rsid w:val="003B0247"/>
    <w:rsid w:val="003B02D0"/>
    <w:rsid w:val="003B085D"/>
    <w:rsid w:val="003B1910"/>
    <w:rsid w:val="003B2B65"/>
    <w:rsid w:val="003B3199"/>
    <w:rsid w:val="003B329E"/>
    <w:rsid w:val="003B44D0"/>
    <w:rsid w:val="003B515F"/>
    <w:rsid w:val="003B5A19"/>
    <w:rsid w:val="003C067E"/>
    <w:rsid w:val="003C1E51"/>
    <w:rsid w:val="003C213A"/>
    <w:rsid w:val="003C4201"/>
    <w:rsid w:val="003C4E00"/>
    <w:rsid w:val="003C592F"/>
    <w:rsid w:val="003C5D8C"/>
    <w:rsid w:val="003C675E"/>
    <w:rsid w:val="003C695B"/>
    <w:rsid w:val="003C761B"/>
    <w:rsid w:val="003D0067"/>
    <w:rsid w:val="003D007D"/>
    <w:rsid w:val="003D06F9"/>
    <w:rsid w:val="003D08A0"/>
    <w:rsid w:val="003D2133"/>
    <w:rsid w:val="003D2617"/>
    <w:rsid w:val="003D3675"/>
    <w:rsid w:val="003D37C2"/>
    <w:rsid w:val="003D51FE"/>
    <w:rsid w:val="003D560E"/>
    <w:rsid w:val="003D6FAF"/>
    <w:rsid w:val="003D739E"/>
    <w:rsid w:val="003D787C"/>
    <w:rsid w:val="003E01C9"/>
    <w:rsid w:val="003E0837"/>
    <w:rsid w:val="003E16AA"/>
    <w:rsid w:val="003E212C"/>
    <w:rsid w:val="003E257E"/>
    <w:rsid w:val="003E3378"/>
    <w:rsid w:val="003E4072"/>
    <w:rsid w:val="003E461C"/>
    <w:rsid w:val="003E46E3"/>
    <w:rsid w:val="003E4DB5"/>
    <w:rsid w:val="003E5616"/>
    <w:rsid w:val="003E6525"/>
    <w:rsid w:val="003E7D43"/>
    <w:rsid w:val="003F007C"/>
    <w:rsid w:val="003F06BA"/>
    <w:rsid w:val="003F070B"/>
    <w:rsid w:val="003F084B"/>
    <w:rsid w:val="003F0A78"/>
    <w:rsid w:val="003F13C3"/>
    <w:rsid w:val="003F19EA"/>
    <w:rsid w:val="003F2A02"/>
    <w:rsid w:val="003F2BCB"/>
    <w:rsid w:val="003F31FE"/>
    <w:rsid w:val="003F414E"/>
    <w:rsid w:val="003F4473"/>
    <w:rsid w:val="003F52C0"/>
    <w:rsid w:val="003F56D6"/>
    <w:rsid w:val="003F6CAF"/>
    <w:rsid w:val="003F6D16"/>
    <w:rsid w:val="003F6FDA"/>
    <w:rsid w:val="003F744D"/>
    <w:rsid w:val="003F7D09"/>
    <w:rsid w:val="00400130"/>
    <w:rsid w:val="00400280"/>
    <w:rsid w:val="00402805"/>
    <w:rsid w:val="004034D4"/>
    <w:rsid w:val="00403919"/>
    <w:rsid w:val="00403975"/>
    <w:rsid w:val="00403C6A"/>
    <w:rsid w:val="00404F12"/>
    <w:rsid w:val="00406333"/>
    <w:rsid w:val="00406415"/>
    <w:rsid w:val="00406BB9"/>
    <w:rsid w:val="00406CC1"/>
    <w:rsid w:val="00410018"/>
    <w:rsid w:val="00410136"/>
    <w:rsid w:val="00410819"/>
    <w:rsid w:val="00411638"/>
    <w:rsid w:val="00411734"/>
    <w:rsid w:val="004125A4"/>
    <w:rsid w:val="004126FB"/>
    <w:rsid w:val="004128CC"/>
    <w:rsid w:val="00412CA2"/>
    <w:rsid w:val="00413356"/>
    <w:rsid w:val="004142F6"/>
    <w:rsid w:val="00414936"/>
    <w:rsid w:val="004149EB"/>
    <w:rsid w:val="00416099"/>
    <w:rsid w:val="00416220"/>
    <w:rsid w:val="00417D32"/>
    <w:rsid w:val="00420A0E"/>
    <w:rsid w:val="0042163B"/>
    <w:rsid w:val="0042236E"/>
    <w:rsid w:val="00425563"/>
    <w:rsid w:val="00425BC1"/>
    <w:rsid w:val="00425D24"/>
    <w:rsid w:val="00425EE1"/>
    <w:rsid w:val="00425F08"/>
    <w:rsid w:val="004263DD"/>
    <w:rsid w:val="00426C70"/>
    <w:rsid w:val="00430393"/>
    <w:rsid w:val="00430395"/>
    <w:rsid w:val="00430D0C"/>
    <w:rsid w:val="00431222"/>
    <w:rsid w:val="004319A3"/>
    <w:rsid w:val="0043240A"/>
    <w:rsid w:val="00432810"/>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3A4"/>
    <w:rsid w:val="0044681C"/>
    <w:rsid w:val="00446FB8"/>
    <w:rsid w:val="00447C1D"/>
    <w:rsid w:val="0045091D"/>
    <w:rsid w:val="004544D1"/>
    <w:rsid w:val="0045526B"/>
    <w:rsid w:val="00455B07"/>
    <w:rsid w:val="00456876"/>
    <w:rsid w:val="00456C3E"/>
    <w:rsid w:val="00457D9F"/>
    <w:rsid w:val="00460C84"/>
    <w:rsid w:val="00460EC6"/>
    <w:rsid w:val="00461E9D"/>
    <w:rsid w:val="00463965"/>
    <w:rsid w:val="0046472A"/>
    <w:rsid w:val="0046569F"/>
    <w:rsid w:val="00467198"/>
    <w:rsid w:val="004672D4"/>
    <w:rsid w:val="00467859"/>
    <w:rsid w:val="00467CD3"/>
    <w:rsid w:val="004700FC"/>
    <w:rsid w:val="004714FD"/>
    <w:rsid w:val="00472C68"/>
    <w:rsid w:val="00473EDD"/>
    <w:rsid w:val="00474008"/>
    <w:rsid w:val="0047424F"/>
    <w:rsid w:val="004743D4"/>
    <w:rsid w:val="00475B3A"/>
    <w:rsid w:val="004765EE"/>
    <w:rsid w:val="00476D48"/>
    <w:rsid w:val="004838CE"/>
    <w:rsid w:val="004838E4"/>
    <w:rsid w:val="00483BC4"/>
    <w:rsid w:val="0048451A"/>
    <w:rsid w:val="004847F0"/>
    <w:rsid w:val="00484AB0"/>
    <w:rsid w:val="004855D1"/>
    <w:rsid w:val="0048623A"/>
    <w:rsid w:val="00486280"/>
    <w:rsid w:val="004868E5"/>
    <w:rsid w:val="004871BE"/>
    <w:rsid w:val="00490CBD"/>
    <w:rsid w:val="004911C2"/>
    <w:rsid w:val="00491D83"/>
    <w:rsid w:val="004920A4"/>
    <w:rsid w:val="00492875"/>
    <w:rsid w:val="00492B9F"/>
    <w:rsid w:val="004930E7"/>
    <w:rsid w:val="0049342B"/>
    <w:rsid w:val="00493CB7"/>
    <w:rsid w:val="00493CFE"/>
    <w:rsid w:val="0049425E"/>
    <w:rsid w:val="004973EA"/>
    <w:rsid w:val="00497545"/>
    <w:rsid w:val="00497EFC"/>
    <w:rsid w:val="004A062D"/>
    <w:rsid w:val="004A0937"/>
    <w:rsid w:val="004A0F5D"/>
    <w:rsid w:val="004A3125"/>
    <w:rsid w:val="004A3F7D"/>
    <w:rsid w:val="004A4255"/>
    <w:rsid w:val="004A5C54"/>
    <w:rsid w:val="004A632D"/>
    <w:rsid w:val="004A680B"/>
    <w:rsid w:val="004A7317"/>
    <w:rsid w:val="004A79B5"/>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C106B"/>
    <w:rsid w:val="004C296A"/>
    <w:rsid w:val="004C3AE0"/>
    <w:rsid w:val="004C3C1F"/>
    <w:rsid w:val="004C4593"/>
    <w:rsid w:val="004C55CD"/>
    <w:rsid w:val="004C6A31"/>
    <w:rsid w:val="004C76AA"/>
    <w:rsid w:val="004C77BF"/>
    <w:rsid w:val="004D2508"/>
    <w:rsid w:val="004D35DA"/>
    <w:rsid w:val="004D4D0D"/>
    <w:rsid w:val="004D513F"/>
    <w:rsid w:val="004D5B50"/>
    <w:rsid w:val="004D69AF"/>
    <w:rsid w:val="004D6D36"/>
    <w:rsid w:val="004D7090"/>
    <w:rsid w:val="004D7A81"/>
    <w:rsid w:val="004D7CA7"/>
    <w:rsid w:val="004E03AA"/>
    <w:rsid w:val="004E0AFE"/>
    <w:rsid w:val="004E0C1A"/>
    <w:rsid w:val="004E0DB7"/>
    <w:rsid w:val="004E1149"/>
    <w:rsid w:val="004E2873"/>
    <w:rsid w:val="004E29CE"/>
    <w:rsid w:val="004E3157"/>
    <w:rsid w:val="004E3C43"/>
    <w:rsid w:val="004E4DBD"/>
    <w:rsid w:val="004E5CE0"/>
    <w:rsid w:val="004E5D0D"/>
    <w:rsid w:val="004E63B2"/>
    <w:rsid w:val="004E66BC"/>
    <w:rsid w:val="004E67A0"/>
    <w:rsid w:val="004E68CC"/>
    <w:rsid w:val="004E6DB4"/>
    <w:rsid w:val="004E7341"/>
    <w:rsid w:val="004F0363"/>
    <w:rsid w:val="004F115F"/>
    <w:rsid w:val="004F1C42"/>
    <w:rsid w:val="004F1E28"/>
    <w:rsid w:val="004F2437"/>
    <w:rsid w:val="004F263E"/>
    <w:rsid w:val="004F2F00"/>
    <w:rsid w:val="004F670F"/>
    <w:rsid w:val="004F7517"/>
    <w:rsid w:val="004F7BD6"/>
    <w:rsid w:val="00500473"/>
    <w:rsid w:val="00500702"/>
    <w:rsid w:val="005012D2"/>
    <w:rsid w:val="00503A61"/>
    <w:rsid w:val="00503EA9"/>
    <w:rsid w:val="0050456B"/>
    <w:rsid w:val="00506B90"/>
    <w:rsid w:val="005074F0"/>
    <w:rsid w:val="00507FAC"/>
    <w:rsid w:val="00510AE2"/>
    <w:rsid w:val="005144D2"/>
    <w:rsid w:val="0051466D"/>
    <w:rsid w:val="0051649A"/>
    <w:rsid w:val="0051655D"/>
    <w:rsid w:val="00517E21"/>
    <w:rsid w:val="005203BB"/>
    <w:rsid w:val="00520FCF"/>
    <w:rsid w:val="0052129F"/>
    <w:rsid w:val="00521385"/>
    <w:rsid w:val="005216DF"/>
    <w:rsid w:val="005218A6"/>
    <w:rsid w:val="00521F4A"/>
    <w:rsid w:val="0052319D"/>
    <w:rsid w:val="005246A9"/>
    <w:rsid w:val="00524875"/>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37776"/>
    <w:rsid w:val="00541585"/>
    <w:rsid w:val="005420BD"/>
    <w:rsid w:val="00542678"/>
    <w:rsid w:val="00542B01"/>
    <w:rsid w:val="00543DCB"/>
    <w:rsid w:val="00543E0F"/>
    <w:rsid w:val="00544049"/>
    <w:rsid w:val="00544CB9"/>
    <w:rsid w:val="00545037"/>
    <w:rsid w:val="0054510A"/>
    <w:rsid w:val="0054529E"/>
    <w:rsid w:val="00547C0A"/>
    <w:rsid w:val="00551104"/>
    <w:rsid w:val="0055148C"/>
    <w:rsid w:val="005519D7"/>
    <w:rsid w:val="005521BE"/>
    <w:rsid w:val="00553B3B"/>
    <w:rsid w:val="00553D6B"/>
    <w:rsid w:val="00557589"/>
    <w:rsid w:val="005578C9"/>
    <w:rsid w:val="00560866"/>
    <w:rsid w:val="005618EF"/>
    <w:rsid w:val="00562DB7"/>
    <w:rsid w:val="00564A0C"/>
    <w:rsid w:val="00565603"/>
    <w:rsid w:val="00565883"/>
    <w:rsid w:val="00566059"/>
    <w:rsid w:val="00566C0B"/>
    <w:rsid w:val="0056761B"/>
    <w:rsid w:val="00571532"/>
    <w:rsid w:val="00574042"/>
    <w:rsid w:val="00574119"/>
    <w:rsid w:val="00574AFA"/>
    <w:rsid w:val="00574BDC"/>
    <w:rsid w:val="00574FAC"/>
    <w:rsid w:val="0057764F"/>
    <w:rsid w:val="00577F0B"/>
    <w:rsid w:val="00577F28"/>
    <w:rsid w:val="00577F2E"/>
    <w:rsid w:val="00580BBE"/>
    <w:rsid w:val="00580C3A"/>
    <w:rsid w:val="00580EC4"/>
    <w:rsid w:val="0058168C"/>
    <w:rsid w:val="00581B1C"/>
    <w:rsid w:val="00581B41"/>
    <w:rsid w:val="00581C1D"/>
    <w:rsid w:val="00581FC8"/>
    <w:rsid w:val="00582255"/>
    <w:rsid w:val="0058231A"/>
    <w:rsid w:val="00583414"/>
    <w:rsid w:val="00583FF2"/>
    <w:rsid w:val="00584026"/>
    <w:rsid w:val="00585122"/>
    <w:rsid w:val="0058514E"/>
    <w:rsid w:val="00585226"/>
    <w:rsid w:val="00585F9B"/>
    <w:rsid w:val="005863D9"/>
    <w:rsid w:val="005869C4"/>
    <w:rsid w:val="00587C0E"/>
    <w:rsid w:val="00587DA9"/>
    <w:rsid w:val="00587DF7"/>
    <w:rsid w:val="0059056C"/>
    <w:rsid w:val="00591138"/>
    <w:rsid w:val="00591618"/>
    <w:rsid w:val="00591CE1"/>
    <w:rsid w:val="0059266E"/>
    <w:rsid w:val="00593E2B"/>
    <w:rsid w:val="0059436E"/>
    <w:rsid w:val="00596E78"/>
    <w:rsid w:val="005970A8"/>
    <w:rsid w:val="005979C2"/>
    <w:rsid w:val="005A0EF9"/>
    <w:rsid w:val="005A2D81"/>
    <w:rsid w:val="005A2F64"/>
    <w:rsid w:val="005A4576"/>
    <w:rsid w:val="005A4D38"/>
    <w:rsid w:val="005A5BF0"/>
    <w:rsid w:val="005A7065"/>
    <w:rsid w:val="005A7506"/>
    <w:rsid w:val="005B022A"/>
    <w:rsid w:val="005B1099"/>
    <w:rsid w:val="005B1366"/>
    <w:rsid w:val="005B1A22"/>
    <w:rsid w:val="005B1F9C"/>
    <w:rsid w:val="005B218A"/>
    <w:rsid w:val="005B2D72"/>
    <w:rsid w:val="005B30A5"/>
    <w:rsid w:val="005B5105"/>
    <w:rsid w:val="005B5661"/>
    <w:rsid w:val="005B578E"/>
    <w:rsid w:val="005B5D8D"/>
    <w:rsid w:val="005B5EDF"/>
    <w:rsid w:val="005B704D"/>
    <w:rsid w:val="005B7F9A"/>
    <w:rsid w:val="005C089C"/>
    <w:rsid w:val="005C1511"/>
    <w:rsid w:val="005C1E28"/>
    <w:rsid w:val="005C2CAB"/>
    <w:rsid w:val="005C2DFE"/>
    <w:rsid w:val="005C3281"/>
    <w:rsid w:val="005C389C"/>
    <w:rsid w:val="005C46CF"/>
    <w:rsid w:val="005C5484"/>
    <w:rsid w:val="005C55E4"/>
    <w:rsid w:val="005C5BEA"/>
    <w:rsid w:val="005C61FD"/>
    <w:rsid w:val="005C7A41"/>
    <w:rsid w:val="005D1B19"/>
    <w:rsid w:val="005D1DB3"/>
    <w:rsid w:val="005D342E"/>
    <w:rsid w:val="005D4CBB"/>
    <w:rsid w:val="005D5069"/>
    <w:rsid w:val="005D5247"/>
    <w:rsid w:val="005D59B6"/>
    <w:rsid w:val="005D610D"/>
    <w:rsid w:val="005D6319"/>
    <w:rsid w:val="005D65AD"/>
    <w:rsid w:val="005D69B2"/>
    <w:rsid w:val="005E0FE1"/>
    <w:rsid w:val="005E2747"/>
    <w:rsid w:val="005E2CF8"/>
    <w:rsid w:val="005E3E3A"/>
    <w:rsid w:val="005E4357"/>
    <w:rsid w:val="005E4AF2"/>
    <w:rsid w:val="005E5F5D"/>
    <w:rsid w:val="005E7C8B"/>
    <w:rsid w:val="005F0714"/>
    <w:rsid w:val="005F16FA"/>
    <w:rsid w:val="005F1D03"/>
    <w:rsid w:val="005F2E73"/>
    <w:rsid w:val="005F3377"/>
    <w:rsid w:val="005F3CA2"/>
    <w:rsid w:val="005F4FE1"/>
    <w:rsid w:val="005F5858"/>
    <w:rsid w:val="005F5F95"/>
    <w:rsid w:val="005F6964"/>
    <w:rsid w:val="005F7AB7"/>
    <w:rsid w:val="006003E6"/>
    <w:rsid w:val="00600E4C"/>
    <w:rsid w:val="006017F4"/>
    <w:rsid w:val="00601A19"/>
    <w:rsid w:val="00602061"/>
    <w:rsid w:val="00602B2C"/>
    <w:rsid w:val="0060359A"/>
    <w:rsid w:val="0060460B"/>
    <w:rsid w:val="00604ED6"/>
    <w:rsid w:val="00605851"/>
    <w:rsid w:val="00606127"/>
    <w:rsid w:val="00606A46"/>
    <w:rsid w:val="00611905"/>
    <w:rsid w:val="00611D0E"/>
    <w:rsid w:val="00612567"/>
    <w:rsid w:val="006127E7"/>
    <w:rsid w:val="00612C56"/>
    <w:rsid w:val="0061354D"/>
    <w:rsid w:val="00613BA1"/>
    <w:rsid w:val="006140C3"/>
    <w:rsid w:val="0061554F"/>
    <w:rsid w:val="00615B98"/>
    <w:rsid w:val="00617FEF"/>
    <w:rsid w:val="00620620"/>
    <w:rsid w:val="0062158B"/>
    <w:rsid w:val="00621D50"/>
    <w:rsid w:val="00622211"/>
    <w:rsid w:val="0062269B"/>
    <w:rsid w:val="00622A82"/>
    <w:rsid w:val="006239F8"/>
    <w:rsid w:val="006244E3"/>
    <w:rsid w:val="00624B9E"/>
    <w:rsid w:val="00624F65"/>
    <w:rsid w:val="00625AE4"/>
    <w:rsid w:val="00625E3D"/>
    <w:rsid w:val="00627F6A"/>
    <w:rsid w:val="00630215"/>
    <w:rsid w:val="00630367"/>
    <w:rsid w:val="006309D5"/>
    <w:rsid w:val="00630C13"/>
    <w:rsid w:val="00631114"/>
    <w:rsid w:val="0063170A"/>
    <w:rsid w:val="00631CA5"/>
    <w:rsid w:val="0063305E"/>
    <w:rsid w:val="00636833"/>
    <w:rsid w:val="00636ED8"/>
    <w:rsid w:val="006405F6"/>
    <w:rsid w:val="0064074B"/>
    <w:rsid w:val="00641C1A"/>
    <w:rsid w:val="00641E45"/>
    <w:rsid w:val="00641E72"/>
    <w:rsid w:val="00641E98"/>
    <w:rsid w:val="00643B69"/>
    <w:rsid w:val="00644111"/>
    <w:rsid w:val="0064422B"/>
    <w:rsid w:val="006446B8"/>
    <w:rsid w:val="00644BF1"/>
    <w:rsid w:val="00644E67"/>
    <w:rsid w:val="00644FC5"/>
    <w:rsid w:val="00645EFD"/>
    <w:rsid w:val="0064602F"/>
    <w:rsid w:val="006474A9"/>
    <w:rsid w:val="00650434"/>
    <w:rsid w:val="00650A0A"/>
    <w:rsid w:val="00651206"/>
    <w:rsid w:val="00651B91"/>
    <w:rsid w:val="00651BD4"/>
    <w:rsid w:val="00655A2B"/>
    <w:rsid w:val="00655A86"/>
    <w:rsid w:val="00656643"/>
    <w:rsid w:val="00657457"/>
    <w:rsid w:val="00660705"/>
    <w:rsid w:val="00661188"/>
    <w:rsid w:val="0066321B"/>
    <w:rsid w:val="00663BA0"/>
    <w:rsid w:val="00663E95"/>
    <w:rsid w:val="006647EC"/>
    <w:rsid w:val="00664A72"/>
    <w:rsid w:val="00667926"/>
    <w:rsid w:val="00670510"/>
    <w:rsid w:val="00670AFA"/>
    <w:rsid w:val="00670CF1"/>
    <w:rsid w:val="00670DC1"/>
    <w:rsid w:val="00670FA0"/>
    <w:rsid w:val="0067126F"/>
    <w:rsid w:val="00671D13"/>
    <w:rsid w:val="00672A60"/>
    <w:rsid w:val="00672E87"/>
    <w:rsid w:val="00673427"/>
    <w:rsid w:val="0067442A"/>
    <w:rsid w:val="00675261"/>
    <w:rsid w:val="00676279"/>
    <w:rsid w:val="00676669"/>
    <w:rsid w:val="00676930"/>
    <w:rsid w:val="0067778F"/>
    <w:rsid w:val="00677ABB"/>
    <w:rsid w:val="00677B1E"/>
    <w:rsid w:val="00677CF1"/>
    <w:rsid w:val="00677FA2"/>
    <w:rsid w:val="0068105E"/>
    <w:rsid w:val="00681315"/>
    <w:rsid w:val="00682E96"/>
    <w:rsid w:val="0068319B"/>
    <w:rsid w:val="00683918"/>
    <w:rsid w:val="006847EF"/>
    <w:rsid w:val="0068529F"/>
    <w:rsid w:val="00686042"/>
    <w:rsid w:val="006870DD"/>
    <w:rsid w:val="00687F42"/>
    <w:rsid w:val="00690708"/>
    <w:rsid w:val="0069074B"/>
    <w:rsid w:val="00691046"/>
    <w:rsid w:val="006917F7"/>
    <w:rsid w:val="00691CE5"/>
    <w:rsid w:val="00693011"/>
    <w:rsid w:val="00693EF3"/>
    <w:rsid w:val="006946A3"/>
    <w:rsid w:val="006954F7"/>
    <w:rsid w:val="00695B61"/>
    <w:rsid w:val="00695FC7"/>
    <w:rsid w:val="0069657A"/>
    <w:rsid w:val="00696DAC"/>
    <w:rsid w:val="00697438"/>
    <w:rsid w:val="0069779F"/>
    <w:rsid w:val="006A0487"/>
    <w:rsid w:val="006A1072"/>
    <w:rsid w:val="006A172F"/>
    <w:rsid w:val="006A1C48"/>
    <w:rsid w:val="006A1FB1"/>
    <w:rsid w:val="006A210E"/>
    <w:rsid w:val="006A3507"/>
    <w:rsid w:val="006A3DBC"/>
    <w:rsid w:val="006A40B2"/>
    <w:rsid w:val="006A52F7"/>
    <w:rsid w:val="006A56B8"/>
    <w:rsid w:val="006A5871"/>
    <w:rsid w:val="006A5D33"/>
    <w:rsid w:val="006A5F80"/>
    <w:rsid w:val="006A6BAF"/>
    <w:rsid w:val="006B0A8C"/>
    <w:rsid w:val="006B11F7"/>
    <w:rsid w:val="006B469F"/>
    <w:rsid w:val="006B4CD9"/>
    <w:rsid w:val="006B5083"/>
    <w:rsid w:val="006B560A"/>
    <w:rsid w:val="006B5D2F"/>
    <w:rsid w:val="006B6B44"/>
    <w:rsid w:val="006B6F33"/>
    <w:rsid w:val="006B7EFC"/>
    <w:rsid w:val="006C14B3"/>
    <w:rsid w:val="006C1BB0"/>
    <w:rsid w:val="006C5107"/>
    <w:rsid w:val="006C53A7"/>
    <w:rsid w:val="006C5644"/>
    <w:rsid w:val="006C5D6B"/>
    <w:rsid w:val="006C6312"/>
    <w:rsid w:val="006C6948"/>
    <w:rsid w:val="006C6F94"/>
    <w:rsid w:val="006D004A"/>
    <w:rsid w:val="006D1774"/>
    <w:rsid w:val="006D194F"/>
    <w:rsid w:val="006D1AF8"/>
    <w:rsid w:val="006D2237"/>
    <w:rsid w:val="006D241F"/>
    <w:rsid w:val="006D2772"/>
    <w:rsid w:val="006D2779"/>
    <w:rsid w:val="006D311F"/>
    <w:rsid w:val="006D34CB"/>
    <w:rsid w:val="006D426B"/>
    <w:rsid w:val="006D4322"/>
    <w:rsid w:val="006D51BD"/>
    <w:rsid w:val="006D679B"/>
    <w:rsid w:val="006D6CAA"/>
    <w:rsid w:val="006D6FEB"/>
    <w:rsid w:val="006D7A25"/>
    <w:rsid w:val="006E1760"/>
    <w:rsid w:val="006E1AC5"/>
    <w:rsid w:val="006E212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6F6E9A"/>
    <w:rsid w:val="006F7599"/>
    <w:rsid w:val="006F7913"/>
    <w:rsid w:val="007002BD"/>
    <w:rsid w:val="00700E04"/>
    <w:rsid w:val="00701A24"/>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023"/>
    <w:rsid w:val="0070776B"/>
    <w:rsid w:val="007103B3"/>
    <w:rsid w:val="00710E8F"/>
    <w:rsid w:val="00711C1E"/>
    <w:rsid w:val="007122FE"/>
    <w:rsid w:val="007123A3"/>
    <w:rsid w:val="007125E6"/>
    <w:rsid w:val="00712B3E"/>
    <w:rsid w:val="00712B4B"/>
    <w:rsid w:val="00713056"/>
    <w:rsid w:val="00714234"/>
    <w:rsid w:val="0071505B"/>
    <w:rsid w:val="007154E7"/>
    <w:rsid w:val="00715DDD"/>
    <w:rsid w:val="007203DD"/>
    <w:rsid w:val="00720579"/>
    <w:rsid w:val="00720B4A"/>
    <w:rsid w:val="00721E8A"/>
    <w:rsid w:val="00721EC6"/>
    <w:rsid w:val="00722B97"/>
    <w:rsid w:val="0072308F"/>
    <w:rsid w:val="00723FC0"/>
    <w:rsid w:val="00725447"/>
    <w:rsid w:val="00725613"/>
    <w:rsid w:val="0072589E"/>
    <w:rsid w:val="007258E1"/>
    <w:rsid w:val="00725ACA"/>
    <w:rsid w:val="007266A7"/>
    <w:rsid w:val="007269AD"/>
    <w:rsid w:val="007272B5"/>
    <w:rsid w:val="007305F0"/>
    <w:rsid w:val="00732EB4"/>
    <w:rsid w:val="00734033"/>
    <w:rsid w:val="0073417E"/>
    <w:rsid w:val="007347E8"/>
    <w:rsid w:val="00734F88"/>
    <w:rsid w:val="007352E1"/>
    <w:rsid w:val="00735555"/>
    <w:rsid w:val="00735798"/>
    <w:rsid w:val="00735B17"/>
    <w:rsid w:val="00736BAF"/>
    <w:rsid w:val="00737BE8"/>
    <w:rsid w:val="00740B80"/>
    <w:rsid w:val="00742D4E"/>
    <w:rsid w:val="00743F20"/>
    <w:rsid w:val="007443D1"/>
    <w:rsid w:val="007452E9"/>
    <w:rsid w:val="00745B08"/>
    <w:rsid w:val="007460FC"/>
    <w:rsid w:val="0074633F"/>
    <w:rsid w:val="007469C5"/>
    <w:rsid w:val="00747C9B"/>
    <w:rsid w:val="00750C48"/>
    <w:rsid w:val="007511AC"/>
    <w:rsid w:val="00751549"/>
    <w:rsid w:val="0075188F"/>
    <w:rsid w:val="00751D4C"/>
    <w:rsid w:val="00752777"/>
    <w:rsid w:val="00753056"/>
    <w:rsid w:val="0075383D"/>
    <w:rsid w:val="00753ED2"/>
    <w:rsid w:val="00754776"/>
    <w:rsid w:val="007547B0"/>
    <w:rsid w:val="00754F68"/>
    <w:rsid w:val="0075676D"/>
    <w:rsid w:val="00757AF4"/>
    <w:rsid w:val="0076042F"/>
    <w:rsid w:val="00761208"/>
    <w:rsid w:val="0076147F"/>
    <w:rsid w:val="00762BF5"/>
    <w:rsid w:val="00762F96"/>
    <w:rsid w:val="00763324"/>
    <w:rsid w:val="00763769"/>
    <w:rsid w:val="00765E69"/>
    <w:rsid w:val="00766752"/>
    <w:rsid w:val="00766908"/>
    <w:rsid w:val="00767D8B"/>
    <w:rsid w:val="00767E68"/>
    <w:rsid w:val="0077029F"/>
    <w:rsid w:val="00772D47"/>
    <w:rsid w:val="0077367F"/>
    <w:rsid w:val="007739E5"/>
    <w:rsid w:val="007744F1"/>
    <w:rsid w:val="007746C0"/>
    <w:rsid w:val="00774A40"/>
    <w:rsid w:val="00775030"/>
    <w:rsid w:val="007751EF"/>
    <w:rsid w:val="007772F4"/>
    <w:rsid w:val="00777634"/>
    <w:rsid w:val="007801AE"/>
    <w:rsid w:val="00780260"/>
    <w:rsid w:val="00780ECB"/>
    <w:rsid w:val="00781D95"/>
    <w:rsid w:val="00781FA7"/>
    <w:rsid w:val="007821F1"/>
    <w:rsid w:val="007836EF"/>
    <w:rsid w:val="00783A45"/>
    <w:rsid w:val="00783C91"/>
    <w:rsid w:val="007842AB"/>
    <w:rsid w:val="00784899"/>
    <w:rsid w:val="00784EC0"/>
    <w:rsid w:val="00785D5F"/>
    <w:rsid w:val="00785FD3"/>
    <w:rsid w:val="007865EA"/>
    <w:rsid w:val="00786C5E"/>
    <w:rsid w:val="00786F4D"/>
    <w:rsid w:val="00787E5D"/>
    <w:rsid w:val="007911E3"/>
    <w:rsid w:val="00791223"/>
    <w:rsid w:val="007913BD"/>
    <w:rsid w:val="0079192C"/>
    <w:rsid w:val="00792FA5"/>
    <w:rsid w:val="00793514"/>
    <w:rsid w:val="0079356E"/>
    <w:rsid w:val="0079373F"/>
    <w:rsid w:val="0079379A"/>
    <w:rsid w:val="0079437E"/>
    <w:rsid w:val="0079444C"/>
    <w:rsid w:val="00794A53"/>
    <w:rsid w:val="00794D42"/>
    <w:rsid w:val="00796A17"/>
    <w:rsid w:val="00796DFD"/>
    <w:rsid w:val="0079720F"/>
    <w:rsid w:val="00797311"/>
    <w:rsid w:val="00797535"/>
    <w:rsid w:val="00797BC8"/>
    <w:rsid w:val="007A215F"/>
    <w:rsid w:val="007A25ED"/>
    <w:rsid w:val="007A2E65"/>
    <w:rsid w:val="007A3490"/>
    <w:rsid w:val="007A35F7"/>
    <w:rsid w:val="007A37A3"/>
    <w:rsid w:val="007A3BD5"/>
    <w:rsid w:val="007A422D"/>
    <w:rsid w:val="007A4367"/>
    <w:rsid w:val="007A4E96"/>
    <w:rsid w:val="007A54AF"/>
    <w:rsid w:val="007A560A"/>
    <w:rsid w:val="007A5827"/>
    <w:rsid w:val="007A5CA0"/>
    <w:rsid w:val="007A662D"/>
    <w:rsid w:val="007A7337"/>
    <w:rsid w:val="007A767F"/>
    <w:rsid w:val="007A76D3"/>
    <w:rsid w:val="007A7A84"/>
    <w:rsid w:val="007B03C0"/>
    <w:rsid w:val="007B06D9"/>
    <w:rsid w:val="007B0EE8"/>
    <w:rsid w:val="007B15FE"/>
    <w:rsid w:val="007B1DD6"/>
    <w:rsid w:val="007B21AB"/>
    <w:rsid w:val="007B30C1"/>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9A3"/>
    <w:rsid w:val="007C6CAE"/>
    <w:rsid w:val="007D2F12"/>
    <w:rsid w:val="007D36CD"/>
    <w:rsid w:val="007D37B1"/>
    <w:rsid w:val="007D49CE"/>
    <w:rsid w:val="007D4BB8"/>
    <w:rsid w:val="007D4BD5"/>
    <w:rsid w:val="007D4F00"/>
    <w:rsid w:val="007D66A2"/>
    <w:rsid w:val="007D7598"/>
    <w:rsid w:val="007D7D52"/>
    <w:rsid w:val="007D7FC6"/>
    <w:rsid w:val="007E11FA"/>
    <w:rsid w:val="007E17BF"/>
    <w:rsid w:val="007E35B8"/>
    <w:rsid w:val="007E37FC"/>
    <w:rsid w:val="007E43F9"/>
    <w:rsid w:val="007E4663"/>
    <w:rsid w:val="007E4DF4"/>
    <w:rsid w:val="007E5236"/>
    <w:rsid w:val="007E57A9"/>
    <w:rsid w:val="007E5C61"/>
    <w:rsid w:val="007E5DFA"/>
    <w:rsid w:val="007E676A"/>
    <w:rsid w:val="007F0B3C"/>
    <w:rsid w:val="007F1651"/>
    <w:rsid w:val="007F3F63"/>
    <w:rsid w:val="007F43AF"/>
    <w:rsid w:val="007F4B9D"/>
    <w:rsid w:val="007F4F3A"/>
    <w:rsid w:val="007F55EA"/>
    <w:rsid w:val="007F741E"/>
    <w:rsid w:val="007F7706"/>
    <w:rsid w:val="0080005F"/>
    <w:rsid w:val="008008B3"/>
    <w:rsid w:val="008009AC"/>
    <w:rsid w:val="008018FE"/>
    <w:rsid w:val="00802021"/>
    <w:rsid w:val="00803C48"/>
    <w:rsid w:val="008045AE"/>
    <w:rsid w:val="00804675"/>
    <w:rsid w:val="008048DF"/>
    <w:rsid w:val="00804C9B"/>
    <w:rsid w:val="00804D43"/>
    <w:rsid w:val="00806236"/>
    <w:rsid w:val="00806E0C"/>
    <w:rsid w:val="00810B67"/>
    <w:rsid w:val="00812B97"/>
    <w:rsid w:val="00815632"/>
    <w:rsid w:val="00816872"/>
    <w:rsid w:val="0081698F"/>
    <w:rsid w:val="00816E59"/>
    <w:rsid w:val="00817748"/>
    <w:rsid w:val="00817EBC"/>
    <w:rsid w:val="008200CA"/>
    <w:rsid w:val="0082052A"/>
    <w:rsid w:val="00820579"/>
    <w:rsid w:val="0082109B"/>
    <w:rsid w:val="00821110"/>
    <w:rsid w:val="00821F16"/>
    <w:rsid w:val="008224AD"/>
    <w:rsid w:val="00822F3A"/>
    <w:rsid w:val="008241C2"/>
    <w:rsid w:val="0082429A"/>
    <w:rsid w:val="00824662"/>
    <w:rsid w:val="00825639"/>
    <w:rsid w:val="00825E30"/>
    <w:rsid w:val="008262BE"/>
    <w:rsid w:val="00827212"/>
    <w:rsid w:val="00830912"/>
    <w:rsid w:val="00830C44"/>
    <w:rsid w:val="008326F1"/>
    <w:rsid w:val="00832A21"/>
    <w:rsid w:val="008346D1"/>
    <w:rsid w:val="008358F9"/>
    <w:rsid w:val="00835CC8"/>
    <w:rsid w:val="008365D7"/>
    <w:rsid w:val="00836752"/>
    <w:rsid w:val="008367B8"/>
    <w:rsid w:val="008379C4"/>
    <w:rsid w:val="00837ADF"/>
    <w:rsid w:val="00840802"/>
    <w:rsid w:val="008420D6"/>
    <w:rsid w:val="00842C38"/>
    <w:rsid w:val="008432A5"/>
    <w:rsid w:val="00843569"/>
    <w:rsid w:val="008439D8"/>
    <w:rsid w:val="00844378"/>
    <w:rsid w:val="0084498E"/>
    <w:rsid w:val="00844ED2"/>
    <w:rsid w:val="00846DFD"/>
    <w:rsid w:val="008472B3"/>
    <w:rsid w:val="008507D7"/>
    <w:rsid w:val="00850F5F"/>
    <w:rsid w:val="00851089"/>
    <w:rsid w:val="0085138F"/>
    <w:rsid w:val="008516EB"/>
    <w:rsid w:val="00852718"/>
    <w:rsid w:val="00852DEA"/>
    <w:rsid w:val="008538D0"/>
    <w:rsid w:val="0085397B"/>
    <w:rsid w:val="00853A77"/>
    <w:rsid w:val="00853D4C"/>
    <w:rsid w:val="00854286"/>
    <w:rsid w:val="00854349"/>
    <w:rsid w:val="008547FF"/>
    <w:rsid w:val="00854EEF"/>
    <w:rsid w:val="00854F40"/>
    <w:rsid w:val="00855625"/>
    <w:rsid w:val="00855713"/>
    <w:rsid w:val="008565F6"/>
    <w:rsid w:val="00856706"/>
    <w:rsid w:val="00857011"/>
    <w:rsid w:val="00857E49"/>
    <w:rsid w:val="0086327B"/>
    <w:rsid w:val="0086350C"/>
    <w:rsid w:val="008637E0"/>
    <w:rsid w:val="008669EC"/>
    <w:rsid w:val="00867CCC"/>
    <w:rsid w:val="008720D9"/>
    <w:rsid w:val="008744EB"/>
    <w:rsid w:val="0087470E"/>
    <w:rsid w:val="00874807"/>
    <w:rsid w:val="008767E8"/>
    <w:rsid w:val="008770AB"/>
    <w:rsid w:val="008805F0"/>
    <w:rsid w:val="00881B78"/>
    <w:rsid w:val="00882366"/>
    <w:rsid w:val="00883129"/>
    <w:rsid w:val="0088339F"/>
    <w:rsid w:val="00883460"/>
    <w:rsid w:val="00883D40"/>
    <w:rsid w:val="00883FCE"/>
    <w:rsid w:val="00884F83"/>
    <w:rsid w:val="00885905"/>
    <w:rsid w:val="00885A5C"/>
    <w:rsid w:val="00885FDA"/>
    <w:rsid w:val="008868C5"/>
    <w:rsid w:val="00886B6E"/>
    <w:rsid w:val="00886EE6"/>
    <w:rsid w:val="00890EE7"/>
    <w:rsid w:val="00893172"/>
    <w:rsid w:val="0089407C"/>
    <w:rsid w:val="0089482F"/>
    <w:rsid w:val="00894BD9"/>
    <w:rsid w:val="00894E4F"/>
    <w:rsid w:val="00894E9E"/>
    <w:rsid w:val="00895A46"/>
    <w:rsid w:val="00895F8C"/>
    <w:rsid w:val="00896224"/>
    <w:rsid w:val="008962BD"/>
    <w:rsid w:val="00896C3C"/>
    <w:rsid w:val="00896C62"/>
    <w:rsid w:val="00897289"/>
    <w:rsid w:val="0089764D"/>
    <w:rsid w:val="00897795"/>
    <w:rsid w:val="008A13CE"/>
    <w:rsid w:val="008A17DD"/>
    <w:rsid w:val="008A26A4"/>
    <w:rsid w:val="008A31FE"/>
    <w:rsid w:val="008A3A0D"/>
    <w:rsid w:val="008A3FB3"/>
    <w:rsid w:val="008A50D9"/>
    <w:rsid w:val="008A5DA8"/>
    <w:rsid w:val="008A7010"/>
    <w:rsid w:val="008B01D3"/>
    <w:rsid w:val="008B0B15"/>
    <w:rsid w:val="008B1A44"/>
    <w:rsid w:val="008B222A"/>
    <w:rsid w:val="008B2E22"/>
    <w:rsid w:val="008B39F2"/>
    <w:rsid w:val="008B3C89"/>
    <w:rsid w:val="008B588B"/>
    <w:rsid w:val="008B59B3"/>
    <w:rsid w:val="008B5A31"/>
    <w:rsid w:val="008B6228"/>
    <w:rsid w:val="008B6F30"/>
    <w:rsid w:val="008B73A1"/>
    <w:rsid w:val="008B75B3"/>
    <w:rsid w:val="008B7ACA"/>
    <w:rsid w:val="008C0BEB"/>
    <w:rsid w:val="008C0D60"/>
    <w:rsid w:val="008C0F4C"/>
    <w:rsid w:val="008C1B35"/>
    <w:rsid w:val="008C2992"/>
    <w:rsid w:val="008C32E5"/>
    <w:rsid w:val="008C351E"/>
    <w:rsid w:val="008C420E"/>
    <w:rsid w:val="008C4813"/>
    <w:rsid w:val="008C4E3C"/>
    <w:rsid w:val="008C5C3E"/>
    <w:rsid w:val="008C6137"/>
    <w:rsid w:val="008C62D6"/>
    <w:rsid w:val="008C679F"/>
    <w:rsid w:val="008D088E"/>
    <w:rsid w:val="008D097D"/>
    <w:rsid w:val="008D273D"/>
    <w:rsid w:val="008D336D"/>
    <w:rsid w:val="008D4B72"/>
    <w:rsid w:val="008D52B1"/>
    <w:rsid w:val="008D5585"/>
    <w:rsid w:val="008D7A27"/>
    <w:rsid w:val="008D7B1D"/>
    <w:rsid w:val="008E03A0"/>
    <w:rsid w:val="008E0AD2"/>
    <w:rsid w:val="008E11A4"/>
    <w:rsid w:val="008E163A"/>
    <w:rsid w:val="008E2645"/>
    <w:rsid w:val="008E3057"/>
    <w:rsid w:val="008E3189"/>
    <w:rsid w:val="008E3BB0"/>
    <w:rsid w:val="008E4ED6"/>
    <w:rsid w:val="008E5156"/>
    <w:rsid w:val="008E6518"/>
    <w:rsid w:val="008E654A"/>
    <w:rsid w:val="008E7499"/>
    <w:rsid w:val="008E7571"/>
    <w:rsid w:val="008E7715"/>
    <w:rsid w:val="008F1A61"/>
    <w:rsid w:val="008F23C2"/>
    <w:rsid w:val="008F33A0"/>
    <w:rsid w:val="008F410A"/>
    <w:rsid w:val="008F4675"/>
    <w:rsid w:val="008F468B"/>
    <w:rsid w:val="008F4B7D"/>
    <w:rsid w:val="008F4DB6"/>
    <w:rsid w:val="008F4FAD"/>
    <w:rsid w:val="008F5354"/>
    <w:rsid w:val="008F54CD"/>
    <w:rsid w:val="008F58B7"/>
    <w:rsid w:val="008F6DA7"/>
    <w:rsid w:val="008F7E8C"/>
    <w:rsid w:val="00900A26"/>
    <w:rsid w:val="0090190B"/>
    <w:rsid w:val="00901D83"/>
    <w:rsid w:val="00902B00"/>
    <w:rsid w:val="00902F85"/>
    <w:rsid w:val="0090367D"/>
    <w:rsid w:val="00904480"/>
    <w:rsid w:val="0090465D"/>
    <w:rsid w:val="0090478D"/>
    <w:rsid w:val="00905187"/>
    <w:rsid w:val="00905548"/>
    <w:rsid w:val="0090568B"/>
    <w:rsid w:val="0090618B"/>
    <w:rsid w:val="009066A2"/>
    <w:rsid w:val="00907151"/>
    <w:rsid w:val="00907A52"/>
    <w:rsid w:val="00907DDB"/>
    <w:rsid w:val="009104FF"/>
    <w:rsid w:val="009108F1"/>
    <w:rsid w:val="00911334"/>
    <w:rsid w:val="00911512"/>
    <w:rsid w:val="00911F32"/>
    <w:rsid w:val="009120C5"/>
    <w:rsid w:val="009127E3"/>
    <w:rsid w:val="00912B1E"/>
    <w:rsid w:val="00912E04"/>
    <w:rsid w:val="0091384A"/>
    <w:rsid w:val="00914514"/>
    <w:rsid w:val="009161F6"/>
    <w:rsid w:val="0091696B"/>
    <w:rsid w:val="00920D72"/>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5FD6"/>
    <w:rsid w:val="00936AFE"/>
    <w:rsid w:val="0093700E"/>
    <w:rsid w:val="009374C1"/>
    <w:rsid w:val="00942098"/>
    <w:rsid w:val="009426AC"/>
    <w:rsid w:val="009435D6"/>
    <w:rsid w:val="009444D6"/>
    <w:rsid w:val="0094521B"/>
    <w:rsid w:val="0094599D"/>
    <w:rsid w:val="00945C51"/>
    <w:rsid w:val="009467CB"/>
    <w:rsid w:val="00946ECC"/>
    <w:rsid w:val="00950729"/>
    <w:rsid w:val="00951B6D"/>
    <w:rsid w:val="009528D1"/>
    <w:rsid w:val="009543AF"/>
    <w:rsid w:val="00954ED9"/>
    <w:rsid w:val="00955A34"/>
    <w:rsid w:val="00956452"/>
    <w:rsid w:val="0095754A"/>
    <w:rsid w:val="0096032D"/>
    <w:rsid w:val="00961145"/>
    <w:rsid w:val="00962CFD"/>
    <w:rsid w:val="00963B70"/>
    <w:rsid w:val="00963EAC"/>
    <w:rsid w:val="0096406F"/>
    <w:rsid w:val="009642D8"/>
    <w:rsid w:val="00964609"/>
    <w:rsid w:val="00964F4E"/>
    <w:rsid w:val="00965BFF"/>
    <w:rsid w:val="00965E86"/>
    <w:rsid w:val="00966A44"/>
    <w:rsid w:val="00967962"/>
    <w:rsid w:val="00970094"/>
    <w:rsid w:val="00971536"/>
    <w:rsid w:val="009718C6"/>
    <w:rsid w:val="009720F6"/>
    <w:rsid w:val="009728E7"/>
    <w:rsid w:val="0097324A"/>
    <w:rsid w:val="00973D3A"/>
    <w:rsid w:val="00974A46"/>
    <w:rsid w:val="009756A4"/>
    <w:rsid w:val="00975F99"/>
    <w:rsid w:val="009764DD"/>
    <w:rsid w:val="009766F5"/>
    <w:rsid w:val="009768B3"/>
    <w:rsid w:val="009806E5"/>
    <w:rsid w:val="00981B81"/>
    <w:rsid w:val="00982BB1"/>
    <w:rsid w:val="00982BD7"/>
    <w:rsid w:val="00983196"/>
    <w:rsid w:val="00984153"/>
    <w:rsid w:val="00985087"/>
    <w:rsid w:val="00991B93"/>
    <w:rsid w:val="00993006"/>
    <w:rsid w:val="0099341E"/>
    <w:rsid w:val="00993C3D"/>
    <w:rsid w:val="00994972"/>
    <w:rsid w:val="00994BBD"/>
    <w:rsid w:val="009954AB"/>
    <w:rsid w:val="009954F9"/>
    <w:rsid w:val="00995925"/>
    <w:rsid w:val="00995957"/>
    <w:rsid w:val="00996B2D"/>
    <w:rsid w:val="009A00D6"/>
    <w:rsid w:val="009A016C"/>
    <w:rsid w:val="009A1158"/>
    <w:rsid w:val="009A1948"/>
    <w:rsid w:val="009A1ABB"/>
    <w:rsid w:val="009A1C38"/>
    <w:rsid w:val="009A4092"/>
    <w:rsid w:val="009A4469"/>
    <w:rsid w:val="009A48EF"/>
    <w:rsid w:val="009A521C"/>
    <w:rsid w:val="009A6741"/>
    <w:rsid w:val="009A686F"/>
    <w:rsid w:val="009A6D16"/>
    <w:rsid w:val="009B0213"/>
    <w:rsid w:val="009B13B7"/>
    <w:rsid w:val="009B152A"/>
    <w:rsid w:val="009B2180"/>
    <w:rsid w:val="009B42DC"/>
    <w:rsid w:val="009B470A"/>
    <w:rsid w:val="009B4F1D"/>
    <w:rsid w:val="009B5811"/>
    <w:rsid w:val="009B63DF"/>
    <w:rsid w:val="009B74F5"/>
    <w:rsid w:val="009C096D"/>
    <w:rsid w:val="009C1A01"/>
    <w:rsid w:val="009C20D2"/>
    <w:rsid w:val="009C2656"/>
    <w:rsid w:val="009C30B9"/>
    <w:rsid w:val="009C506D"/>
    <w:rsid w:val="009C5DAC"/>
    <w:rsid w:val="009C5E7A"/>
    <w:rsid w:val="009C5EDF"/>
    <w:rsid w:val="009C7297"/>
    <w:rsid w:val="009D0D94"/>
    <w:rsid w:val="009D1190"/>
    <w:rsid w:val="009D1D98"/>
    <w:rsid w:val="009D326B"/>
    <w:rsid w:val="009D34FA"/>
    <w:rsid w:val="009D3EEE"/>
    <w:rsid w:val="009D50C8"/>
    <w:rsid w:val="009D5592"/>
    <w:rsid w:val="009D58E1"/>
    <w:rsid w:val="009D63CF"/>
    <w:rsid w:val="009D6A56"/>
    <w:rsid w:val="009D76C2"/>
    <w:rsid w:val="009D7D6D"/>
    <w:rsid w:val="009E06DC"/>
    <w:rsid w:val="009E06E4"/>
    <w:rsid w:val="009E1B2C"/>
    <w:rsid w:val="009E2329"/>
    <w:rsid w:val="009E3B6D"/>
    <w:rsid w:val="009E3CB3"/>
    <w:rsid w:val="009E3D50"/>
    <w:rsid w:val="009E6005"/>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1FFB"/>
    <w:rsid w:val="00A02706"/>
    <w:rsid w:val="00A0292F"/>
    <w:rsid w:val="00A02BDB"/>
    <w:rsid w:val="00A03314"/>
    <w:rsid w:val="00A0359A"/>
    <w:rsid w:val="00A04147"/>
    <w:rsid w:val="00A044D9"/>
    <w:rsid w:val="00A056CF"/>
    <w:rsid w:val="00A1011A"/>
    <w:rsid w:val="00A110A5"/>
    <w:rsid w:val="00A11229"/>
    <w:rsid w:val="00A121F1"/>
    <w:rsid w:val="00A12AF9"/>
    <w:rsid w:val="00A13382"/>
    <w:rsid w:val="00A13470"/>
    <w:rsid w:val="00A1353C"/>
    <w:rsid w:val="00A13757"/>
    <w:rsid w:val="00A138B7"/>
    <w:rsid w:val="00A138BD"/>
    <w:rsid w:val="00A138D6"/>
    <w:rsid w:val="00A14434"/>
    <w:rsid w:val="00A16630"/>
    <w:rsid w:val="00A168E1"/>
    <w:rsid w:val="00A16C9B"/>
    <w:rsid w:val="00A21AA9"/>
    <w:rsid w:val="00A22910"/>
    <w:rsid w:val="00A252ED"/>
    <w:rsid w:val="00A253CF"/>
    <w:rsid w:val="00A269A5"/>
    <w:rsid w:val="00A272DA"/>
    <w:rsid w:val="00A30E20"/>
    <w:rsid w:val="00A31BCC"/>
    <w:rsid w:val="00A3235D"/>
    <w:rsid w:val="00A33C6C"/>
    <w:rsid w:val="00A34D5D"/>
    <w:rsid w:val="00A35545"/>
    <w:rsid w:val="00A3695F"/>
    <w:rsid w:val="00A374BD"/>
    <w:rsid w:val="00A3777B"/>
    <w:rsid w:val="00A37C52"/>
    <w:rsid w:val="00A37E7E"/>
    <w:rsid w:val="00A40035"/>
    <w:rsid w:val="00A40360"/>
    <w:rsid w:val="00A40CC1"/>
    <w:rsid w:val="00A40F34"/>
    <w:rsid w:val="00A41679"/>
    <w:rsid w:val="00A41C10"/>
    <w:rsid w:val="00A429F7"/>
    <w:rsid w:val="00A42BFE"/>
    <w:rsid w:val="00A42FA3"/>
    <w:rsid w:val="00A4382E"/>
    <w:rsid w:val="00A438BC"/>
    <w:rsid w:val="00A461F7"/>
    <w:rsid w:val="00A47A2F"/>
    <w:rsid w:val="00A5044B"/>
    <w:rsid w:val="00A5044F"/>
    <w:rsid w:val="00A50A00"/>
    <w:rsid w:val="00A5226B"/>
    <w:rsid w:val="00A538A8"/>
    <w:rsid w:val="00A54E58"/>
    <w:rsid w:val="00A550F3"/>
    <w:rsid w:val="00A55708"/>
    <w:rsid w:val="00A561B9"/>
    <w:rsid w:val="00A56641"/>
    <w:rsid w:val="00A56913"/>
    <w:rsid w:val="00A60059"/>
    <w:rsid w:val="00A6241A"/>
    <w:rsid w:val="00A62899"/>
    <w:rsid w:val="00A629A9"/>
    <w:rsid w:val="00A646CD"/>
    <w:rsid w:val="00A64806"/>
    <w:rsid w:val="00A67FC6"/>
    <w:rsid w:val="00A70ED1"/>
    <w:rsid w:val="00A717ED"/>
    <w:rsid w:val="00A71DC9"/>
    <w:rsid w:val="00A7211C"/>
    <w:rsid w:val="00A72644"/>
    <w:rsid w:val="00A777F8"/>
    <w:rsid w:val="00A805F4"/>
    <w:rsid w:val="00A80CF3"/>
    <w:rsid w:val="00A81A5E"/>
    <w:rsid w:val="00A82D48"/>
    <w:rsid w:val="00A835FE"/>
    <w:rsid w:val="00A838EF"/>
    <w:rsid w:val="00A858C4"/>
    <w:rsid w:val="00A85A40"/>
    <w:rsid w:val="00A85D2B"/>
    <w:rsid w:val="00A860B5"/>
    <w:rsid w:val="00A862D0"/>
    <w:rsid w:val="00A865D4"/>
    <w:rsid w:val="00A87DF5"/>
    <w:rsid w:val="00A9007B"/>
    <w:rsid w:val="00A903ED"/>
    <w:rsid w:val="00A912F2"/>
    <w:rsid w:val="00A91878"/>
    <w:rsid w:val="00A922BB"/>
    <w:rsid w:val="00A9257C"/>
    <w:rsid w:val="00A9352B"/>
    <w:rsid w:val="00A93576"/>
    <w:rsid w:val="00A937BC"/>
    <w:rsid w:val="00A93F90"/>
    <w:rsid w:val="00A944CC"/>
    <w:rsid w:val="00A95460"/>
    <w:rsid w:val="00A95E51"/>
    <w:rsid w:val="00A96327"/>
    <w:rsid w:val="00A977B8"/>
    <w:rsid w:val="00A97A41"/>
    <w:rsid w:val="00AA0109"/>
    <w:rsid w:val="00AA0435"/>
    <w:rsid w:val="00AA0584"/>
    <w:rsid w:val="00AA0A41"/>
    <w:rsid w:val="00AA0B29"/>
    <w:rsid w:val="00AA1D15"/>
    <w:rsid w:val="00AA248E"/>
    <w:rsid w:val="00AA4663"/>
    <w:rsid w:val="00AA4864"/>
    <w:rsid w:val="00AA4AF9"/>
    <w:rsid w:val="00AA4C8E"/>
    <w:rsid w:val="00AA59F3"/>
    <w:rsid w:val="00AA69D7"/>
    <w:rsid w:val="00AA7513"/>
    <w:rsid w:val="00AB09A9"/>
    <w:rsid w:val="00AB0A07"/>
    <w:rsid w:val="00AB253C"/>
    <w:rsid w:val="00AB2C55"/>
    <w:rsid w:val="00AB2DF3"/>
    <w:rsid w:val="00AB378B"/>
    <w:rsid w:val="00AB5D8A"/>
    <w:rsid w:val="00AB7C10"/>
    <w:rsid w:val="00AC008F"/>
    <w:rsid w:val="00AC05A1"/>
    <w:rsid w:val="00AC3592"/>
    <w:rsid w:val="00AC3BF1"/>
    <w:rsid w:val="00AC4ABE"/>
    <w:rsid w:val="00AC664F"/>
    <w:rsid w:val="00AC6863"/>
    <w:rsid w:val="00AC79B2"/>
    <w:rsid w:val="00AD05EC"/>
    <w:rsid w:val="00AD0AC2"/>
    <w:rsid w:val="00AD0FC1"/>
    <w:rsid w:val="00AD181D"/>
    <w:rsid w:val="00AD27A3"/>
    <w:rsid w:val="00AD298B"/>
    <w:rsid w:val="00AD2B89"/>
    <w:rsid w:val="00AD39D2"/>
    <w:rsid w:val="00AD3FF8"/>
    <w:rsid w:val="00AD423E"/>
    <w:rsid w:val="00AD4969"/>
    <w:rsid w:val="00AD66D0"/>
    <w:rsid w:val="00AD6988"/>
    <w:rsid w:val="00AD6B0F"/>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17F"/>
    <w:rsid w:val="00AF54E3"/>
    <w:rsid w:val="00AF55EB"/>
    <w:rsid w:val="00AF5E23"/>
    <w:rsid w:val="00AF6617"/>
    <w:rsid w:val="00AF6E70"/>
    <w:rsid w:val="00AF6F41"/>
    <w:rsid w:val="00B0087B"/>
    <w:rsid w:val="00B00BC4"/>
    <w:rsid w:val="00B01515"/>
    <w:rsid w:val="00B01A2F"/>
    <w:rsid w:val="00B0294B"/>
    <w:rsid w:val="00B02D77"/>
    <w:rsid w:val="00B03A41"/>
    <w:rsid w:val="00B03EFC"/>
    <w:rsid w:val="00B0440D"/>
    <w:rsid w:val="00B04981"/>
    <w:rsid w:val="00B05269"/>
    <w:rsid w:val="00B057C3"/>
    <w:rsid w:val="00B05CCC"/>
    <w:rsid w:val="00B06652"/>
    <w:rsid w:val="00B0748E"/>
    <w:rsid w:val="00B079ED"/>
    <w:rsid w:val="00B1043A"/>
    <w:rsid w:val="00B10E64"/>
    <w:rsid w:val="00B1177C"/>
    <w:rsid w:val="00B136BA"/>
    <w:rsid w:val="00B138CA"/>
    <w:rsid w:val="00B14065"/>
    <w:rsid w:val="00B14892"/>
    <w:rsid w:val="00B14C13"/>
    <w:rsid w:val="00B155CF"/>
    <w:rsid w:val="00B1566D"/>
    <w:rsid w:val="00B15D19"/>
    <w:rsid w:val="00B16115"/>
    <w:rsid w:val="00B161B7"/>
    <w:rsid w:val="00B165CC"/>
    <w:rsid w:val="00B1700B"/>
    <w:rsid w:val="00B20D00"/>
    <w:rsid w:val="00B21740"/>
    <w:rsid w:val="00B22F7F"/>
    <w:rsid w:val="00B23520"/>
    <w:rsid w:val="00B24791"/>
    <w:rsid w:val="00B250DB"/>
    <w:rsid w:val="00B25EE8"/>
    <w:rsid w:val="00B26CA5"/>
    <w:rsid w:val="00B2757E"/>
    <w:rsid w:val="00B310F2"/>
    <w:rsid w:val="00B311FE"/>
    <w:rsid w:val="00B3128B"/>
    <w:rsid w:val="00B31672"/>
    <w:rsid w:val="00B32FC9"/>
    <w:rsid w:val="00B330DE"/>
    <w:rsid w:val="00B33155"/>
    <w:rsid w:val="00B3393D"/>
    <w:rsid w:val="00B34718"/>
    <w:rsid w:val="00B3491A"/>
    <w:rsid w:val="00B34A01"/>
    <w:rsid w:val="00B351EB"/>
    <w:rsid w:val="00B35795"/>
    <w:rsid w:val="00B35A87"/>
    <w:rsid w:val="00B35AC2"/>
    <w:rsid w:val="00B36B74"/>
    <w:rsid w:val="00B37CB2"/>
    <w:rsid w:val="00B41426"/>
    <w:rsid w:val="00B42027"/>
    <w:rsid w:val="00B4255F"/>
    <w:rsid w:val="00B438C1"/>
    <w:rsid w:val="00B4471F"/>
    <w:rsid w:val="00B44A29"/>
    <w:rsid w:val="00B45069"/>
    <w:rsid w:val="00B45546"/>
    <w:rsid w:val="00B45570"/>
    <w:rsid w:val="00B455AB"/>
    <w:rsid w:val="00B45E7F"/>
    <w:rsid w:val="00B4618C"/>
    <w:rsid w:val="00B468DA"/>
    <w:rsid w:val="00B46BDC"/>
    <w:rsid w:val="00B51018"/>
    <w:rsid w:val="00B5155D"/>
    <w:rsid w:val="00B5196E"/>
    <w:rsid w:val="00B51FAF"/>
    <w:rsid w:val="00B527E5"/>
    <w:rsid w:val="00B53DD8"/>
    <w:rsid w:val="00B54051"/>
    <w:rsid w:val="00B54557"/>
    <w:rsid w:val="00B54781"/>
    <w:rsid w:val="00B55754"/>
    <w:rsid w:val="00B57C59"/>
    <w:rsid w:val="00B57F70"/>
    <w:rsid w:val="00B60457"/>
    <w:rsid w:val="00B60822"/>
    <w:rsid w:val="00B61601"/>
    <w:rsid w:val="00B62676"/>
    <w:rsid w:val="00B635A3"/>
    <w:rsid w:val="00B63670"/>
    <w:rsid w:val="00B63E33"/>
    <w:rsid w:val="00B6405F"/>
    <w:rsid w:val="00B65376"/>
    <w:rsid w:val="00B6553E"/>
    <w:rsid w:val="00B662E2"/>
    <w:rsid w:val="00B67B3C"/>
    <w:rsid w:val="00B70D46"/>
    <w:rsid w:val="00B710D7"/>
    <w:rsid w:val="00B719F8"/>
    <w:rsid w:val="00B71B15"/>
    <w:rsid w:val="00B72487"/>
    <w:rsid w:val="00B72A4F"/>
    <w:rsid w:val="00B736BA"/>
    <w:rsid w:val="00B73929"/>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44F"/>
    <w:rsid w:val="00B82E0F"/>
    <w:rsid w:val="00B83353"/>
    <w:rsid w:val="00B833EB"/>
    <w:rsid w:val="00B83489"/>
    <w:rsid w:val="00B83A89"/>
    <w:rsid w:val="00B85FEA"/>
    <w:rsid w:val="00B8641E"/>
    <w:rsid w:val="00B86AD2"/>
    <w:rsid w:val="00B86C17"/>
    <w:rsid w:val="00B9088F"/>
    <w:rsid w:val="00B90901"/>
    <w:rsid w:val="00B91145"/>
    <w:rsid w:val="00B9161B"/>
    <w:rsid w:val="00B91D83"/>
    <w:rsid w:val="00B926B7"/>
    <w:rsid w:val="00B92BA7"/>
    <w:rsid w:val="00B92D6C"/>
    <w:rsid w:val="00B938BB"/>
    <w:rsid w:val="00B94FDA"/>
    <w:rsid w:val="00B950A7"/>
    <w:rsid w:val="00B95326"/>
    <w:rsid w:val="00BA0114"/>
    <w:rsid w:val="00BA0452"/>
    <w:rsid w:val="00BA071C"/>
    <w:rsid w:val="00BA0BB5"/>
    <w:rsid w:val="00BA0C6A"/>
    <w:rsid w:val="00BA321C"/>
    <w:rsid w:val="00BA3D97"/>
    <w:rsid w:val="00BA3E18"/>
    <w:rsid w:val="00BA4B2E"/>
    <w:rsid w:val="00BA4D03"/>
    <w:rsid w:val="00BA541A"/>
    <w:rsid w:val="00BA59C3"/>
    <w:rsid w:val="00BA644A"/>
    <w:rsid w:val="00BA6832"/>
    <w:rsid w:val="00BA71F0"/>
    <w:rsid w:val="00BB0BBD"/>
    <w:rsid w:val="00BB13E2"/>
    <w:rsid w:val="00BB1B0A"/>
    <w:rsid w:val="00BB1DCB"/>
    <w:rsid w:val="00BB286A"/>
    <w:rsid w:val="00BB2D8D"/>
    <w:rsid w:val="00BB3116"/>
    <w:rsid w:val="00BB31CE"/>
    <w:rsid w:val="00BB5126"/>
    <w:rsid w:val="00BB5EDC"/>
    <w:rsid w:val="00BC152C"/>
    <w:rsid w:val="00BC23E2"/>
    <w:rsid w:val="00BC2AFF"/>
    <w:rsid w:val="00BC2DC4"/>
    <w:rsid w:val="00BC40A5"/>
    <w:rsid w:val="00BC438C"/>
    <w:rsid w:val="00BC4397"/>
    <w:rsid w:val="00BC51A6"/>
    <w:rsid w:val="00BC5668"/>
    <w:rsid w:val="00BC57B2"/>
    <w:rsid w:val="00BC5E8D"/>
    <w:rsid w:val="00BC643D"/>
    <w:rsid w:val="00BC77E6"/>
    <w:rsid w:val="00BD0F10"/>
    <w:rsid w:val="00BD21F3"/>
    <w:rsid w:val="00BD29BB"/>
    <w:rsid w:val="00BD34F2"/>
    <w:rsid w:val="00BD3DE0"/>
    <w:rsid w:val="00BD4993"/>
    <w:rsid w:val="00BD5AAA"/>
    <w:rsid w:val="00BD5C34"/>
    <w:rsid w:val="00BD7351"/>
    <w:rsid w:val="00BD7CC1"/>
    <w:rsid w:val="00BD7D76"/>
    <w:rsid w:val="00BE0953"/>
    <w:rsid w:val="00BE0A75"/>
    <w:rsid w:val="00BE1EE1"/>
    <w:rsid w:val="00BE297C"/>
    <w:rsid w:val="00BE2B60"/>
    <w:rsid w:val="00BE2B66"/>
    <w:rsid w:val="00BE307F"/>
    <w:rsid w:val="00BE3CEC"/>
    <w:rsid w:val="00BE531C"/>
    <w:rsid w:val="00BE5B2A"/>
    <w:rsid w:val="00BE6A0F"/>
    <w:rsid w:val="00BE6D44"/>
    <w:rsid w:val="00BE766C"/>
    <w:rsid w:val="00BE7BDD"/>
    <w:rsid w:val="00BE7EC5"/>
    <w:rsid w:val="00BF03CE"/>
    <w:rsid w:val="00BF12C8"/>
    <w:rsid w:val="00BF1826"/>
    <w:rsid w:val="00BF1E39"/>
    <w:rsid w:val="00BF1E58"/>
    <w:rsid w:val="00BF354E"/>
    <w:rsid w:val="00BF4DF5"/>
    <w:rsid w:val="00BF5F69"/>
    <w:rsid w:val="00BF6173"/>
    <w:rsid w:val="00BF6341"/>
    <w:rsid w:val="00BF78CD"/>
    <w:rsid w:val="00BF7B2A"/>
    <w:rsid w:val="00C011BF"/>
    <w:rsid w:val="00C01375"/>
    <w:rsid w:val="00C02105"/>
    <w:rsid w:val="00C0240A"/>
    <w:rsid w:val="00C03162"/>
    <w:rsid w:val="00C043FA"/>
    <w:rsid w:val="00C04A83"/>
    <w:rsid w:val="00C06D40"/>
    <w:rsid w:val="00C06F3B"/>
    <w:rsid w:val="00C06F97"/>
    <w:rsid w:val="00C07D25"/>
    <w:rsid w:val="00C11F8C"/>
    <w:rsid w:val="00C133B1"/>
    <w:rsid w:val="00C138BE"/>
    <w:rsid w:val="00C14AB2"/>
    <w:rsid w:val="00C14E73"/>
    <w:rsid w:val="00C15F60"/>
    <w:rsid w:val="00C160F6"/>
    <w:rsid w:val="00C16617"/>
    <w:rsid w:val="00C16B15"/>
    <w:rsid w:val="00C16EBD"/>
    <w:rsid w:val="00C17D07"/>
    <w:rsid w:val="00C22996"/>
    <w:rsid w:val="00C22DB0"/>
    <w:rsid w:val="00C2317F"/>
    <w:rsid w:val="00C23245"/>
    <w:rsid w:val="00C23BC8"/>
    <w:rsid w:val="00C24F10"/>
    <w:rsid w:val="00C251BD"/>
    <w:rsid w:val="00C25297"/>
    <w:rsid w:val="00C255B3"/>
    <w:rsid w:val="00C25707"/>
    <w:rsid w:val="00C30576"/>
    <w:rsid w:val="00C31DB2"/>
    <w:rsid w:val="00C320AD"/>
    <w:rsid w:val="00C32A31"/>
    <w:rsid w:val="00C33B83"/>
    <w:rsid w:val="00C33FF4"/>
    <w:rsid w:val="00C3640C"/>
    <w:rsid w:val="00C370FA"/>
    <w:rsid w:val="00C424E5"/>
    <w:rsid w:val="00C425E0"/>
    <w:rsid w:val="00C4268B"/>
    <w:rsid w:val="00C42E85"/>
    <w:rsid w:val="00C43023"/>
    <w:rsid w:val="00C43987"/>
    <w:rsid w:val="00C43BC7"/>
    <w:rsid w:val="00C4442B"/>
    <w:rsid w:val="00C44903"/>
    <w:rsid w:val="00C45BA7"/>
    <w:rsid w:val="00C468A1"/>
    <w:rsid w:val="00C47C27"/>
    <w:rsid w:val="00C47D56"/>
    <w:rsid w:val="00C47E30"/>
    <w:rsid w:val="00C50D77"/>
    <w:rsid w:val="00C50E18"/>
    <w:rsid w:val="00C5173C"/>
    <w:rsid w:val="00C52A20"/>
    <w:rsid w:val="00C55AF9"/>
    <w:rsid w:val="00C563B1"/>
    <w:rsid w:val="00C5674F"/>
    <w:rsid w:val="00C5727E"/>
    <w:rsid w:val="00C57BD3"/>
    <w:rsid w:val="00C611A6"/>
    <w:rsid w:val="00C61F18"/>
    <w:rsid w:val="00C624BF"/>
    <w:rsid w:val="00C626A4"/>
    <w:rsid w:val="00C70501"/>
    <w:rsid w:val="00C71C73"/>
    <w:rsid w:val="00C71DE0"/>
    <w:rsid w:val="00C7350A"/>
    <w:rsid w:val="00C7494F"/>
    <w:rsid w:val="00C74AC3"/>
    <w:rsid w:val="00C77678"/>
    <w:rsid w:val="00C8093A"/>
    <w:rsid w:val="00C80F5D"/>
    <w:rsid w:val="00C82502"/>
    <w:rsid w:val="00C85500"/>
    <w:rsid w:val="00C85B3F"/>
    <w:rsid w:val="00C86C9E"/>
    <w:rsid w:val="00C87C96"/>
    <w:rsid w:val="00C902B7"/>
    <w:rsid w:val="00C908FA"/>
    <w:rsid w:val="00C90BFF"/>
    <w:rsid w:val="00C91068"/>
    <w:rsid w:val="00C91A57"/>
    <w:rsid w:val="00C93CBA"/>
    <w:rsid w:val="00C93D27"/>
    <w:rsid w:val="00C97700"/>
    <w:rsid w:val="00C97AE9"/>
    <w:rsid w:val="00C97F9E"/>
    <w:rsid w:val="00CA0109"/>
    <w:rsid w:val="00CA039E"/>
    <w:rsid w:val="00CA40DA"/>
    <w:rsid w:val="00CA4552"/>
    <w:rsid w:val="00CA469B"/>
    <w:rsid w:val="00CA4F32"/>
    <w:rsid w:val="00CA5FAC"/>
    <w:rsid w:val="00CA67AA"/>
    <w:rsid w:val="00CA6BEA"/>
    <w:rsid w:val="00CA6C98"/>
    <w:rsid w:val="00CA7446"/>
    <w:rsid w:val="00CA7CB6"/>
    <w:rsid w:val="00CB08CF"/>
    <w:rsid w:val="00CB0B8D"/>
    <w:rsid w:val="00CB1053"/>
    <w:rsid w:val="00CB1BEB"/>
    <w:rsid w:val="00CB3639"/>
    <w:rsid w:val="00CB38BB"/>
    <w:rsid w:val="00CB3EAE"/>
    <w:rsid w:val="00CB41FF"/>
    <w:rsid w:val="00CB6B64"/>
    <w:rsid w:val="00CB734B"/>
    <w:rsid w:val="00CC1512"/>
    <w:rsid w:val="00CC2BF7"/>
    <w:rsid w:val="00CC2F5F"/>
    <w:rsid w:val="00CC3900"/>
    <w:rsid w:val="00CC3ACA"/>
    <w:rsid w:val="00CC419D"/>
    <w:rsid w:val="00CC4D0F"/>
    <w:rsid w:val="00CC6838"/>
    <w:rsid w:val="00CC710C"/>
    <w:rsid w:val="00CC76F9"/>
    <w:rsid w:val="00CD1C18"/>
    <w:rsid w:val="00CD1C27"/>
    <w:rsid w:val="00CD2335"/>
    <w:rsid w:val="00CD55D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F032B"/>
    <w:rsid w:val="00CF0331"/>
    <w:rsid w:val="00CF1F5A"/>
    <w:rsid w:val="00CF2F20"/>
    <w:rsid w:val="00CF391D"/>
    <w:rsid w:val="00CF3946"/>
    <w:rsid w:val="00CF4246"/>
    <w:rsid w:val="00CF5DE5"/>
    <w:rsid w:val="00CF6E10"/>
    <w:rsid w:val="00D00EDE"/>
    <w:rsid w:val="00D0178C"/>
    <w:rsid w:val="00D02438"/>
    <w:rsid w:val="00D03042"/>
    <w:rsid w:val="00D03A15"/>
    <w:rsid w:val="00D04246"/>
    <w:rsid w:val="00D04B0B"/>
    <w:rsid w:val="00D05699"/>
    <w:rsid w:val="00D06D50"/>
    <w:rsid w:val="00D07054"/>
    <w:rsid w:val="00D10968"/>
    <w:rsid w:val="00D11284"/>
    <w:rsid w:val="00D11541"/>
    <w:rsid w:val="00D11B47"/>
    <w:rsid w:val="00D125E0"/>
    <w:rsid w:val="00D13F15"/>
    <w:rsid w:val="00D14796"/>
    <w:rsid w:val="00D152CF"/>
    <w:rsid w:val="00D160F5"/>
    <w:rsid w:val="00D16992"/>
    <w:rsid w:val="00D16F64"/>
    <w:rsid w:val="00D17DB2"/>
    <w:rsid w:val="00D20DA6"/>
    <w:rsid w:val="00D20E73"/>
    <w:rsid w:val="00D21B73"/>
    <w:rsid w:val="00D23896"/>
    <w:rsid w:val="00D2522E"/>
    <w:rsid w:val="00D25409"/>
    <w:rsid w:val="00D270C5"/>
    <w:rsid w:val="00D271C2"/>
    <w:rsid w:val="00D31B43"/>
    <w:rsid w:val="00D32022"/>
    <w:rsid w:val="00D3260A"/>
    <w:rsid w:val="00D3279A"/>
    <w:rsid w:val="00D32B5E"/>
    <w:rsid w:val="00D33750"/>
    <w:rsid w:val="00D33AA6"/>
    <w:rsid w:val="00D35576"/>
    <w:rsid w:val="00D35DDA"/>
    <w:rsid w:val="00D37779"/>
    <w:rsid w:val="00D40A87"/>
    <w:rsid w:val="00D41AEB"/>
    <w:rsid w:val="00D42156"/>
    <w:rsid w:val="00D427AE"/>
    <w:rsid w:val="00D4488E"/>
    <w:rsid w:val="00D45847"/>
    <w:rsid w:val="00D46766"/>
    <w:rsid w:val="00D47878"/>
    <w:rsid w:val="00D5133D"/>
    <w:rsid w:val="00D516C5"/>
    <w:rsid w:val="00D51848"/>
    <w:rsid w:val="00D51C40"/>
    <w:rsid w:val="00D51E42"/>
    <w:rsid w:val="00D52C85"/>
    <w:rsid w:val="00D52FC0"/>
    <w:rsid w:val="00D5378A"/>
    <w:rsid w:val="00D5423D"/>
    <w:rsid w:val="00D54492"/>
    <w:rsid w:val="00D54667"/>
    <w:rsid w:val="00D546DE"/>
    <w:rsid w:val="00D54E02"/>
    <w:rsid w:val="00D5527D"/>
    <w:rsid w:val="00D55ACE"/>
    <w:rsid w:val="00D56E32"/>
    <w:rsid w:val="00D57F84"/>
    <w:rsid w:val="00D604C7"/>
    <w:rsid w:val="00D604CC"/>
    <w:rsid w:val="00D60540"/>
    <w:rsid w:val="00D60A92"/>
    <w:rsid w:val="00D61C68"/>
    <w:rsid w:val="00D629A6"/>
    <w:rsid w:val="00D63C48"/>
    <w:rsid w:val="00D6406B"/>
    <w:rsid w:val="00D647A6"/>
    <w:rsid w:val="00D64C74"/>
    <w:rsid w:val="00D656F0"/>
    <w:rsid w:val="00D66267"/>
    <w:rsid w:val="00D66C26"/>
    <w:rsid w:val="00D676FC"/>
    <w:rsid w:val="00D67979"/>
    <w:rsid w:val="00D67A4D"/>
    <w:rsid w:val="00D67C4A"/>
    <w:rsid w:val="00D705E6"/>
    <w:rsid w:val="00D7090E"/>
    <w:rsid w:val="00D70AD8"/>
    <w:rsid w:val="00D71636"/>
    <w:rsid w:val="00D719CB"/>
    <w:rsid w:val="00D71A49"/>
    <w:rsid w:val="00D71D83"/>
    <w:rsid w:val="00D71F38"/>
    <w:rsid w:val="00D72679"/>
    <w:rsid w:val="00D726ED"/>
    <w:rsid w:val="00D74086"/>
    <w:rsid w:val="00D77797"/>
    <w:rsid w:val="00D8014F"/>
    <w:rsid w:val="00D80DF2"/>
    <w:rsid w:val="00D8156D"/>
    <w:rsid w:val="00D816F4"/>
    <w:rsid w:val="00D817F9"/>
    <w:rsid w:val="00D81E01"/>
    <w:rsid w:val="00D8201F"/>
    <w:rsid w:val="00D820A6"/>
    <w:rsid w:val="00D82922"/>
    <w:rsid w:val="00D84585"/>
    <w:rsid w:val="00D85226"/>
    <w:rsid w:val="00D853F0"/>
    <w:rsid w:val="00D85578"/>
    <w:rsid w:val="00D85786"/>
    <w:rsid w:val="00D85ADB"/>
    <w:rsid w:val="00D863CB"/>
    <w:rsid w:val="00D877DB"/>
    <w:rsid w:val="00D91AC5"/>
    <w:rsid w:val="00D92AC7"/>
    <w:rsid w:val="00D931E0"/>
    <w:rsid w:val="00D94EAB"/>
    <w:rsid w:val="00D96DC3"/>
    <w:rsid w:val="00D97361"/>
    <w:rsid w:val="00D973C9"/>
    <w:rsid w:val="00DA0AB9"/>
    <w:rsid w:val="00DA0F30"/>
    <w:rsid w:val="00DA11BA"/>
    <w:rsid w:val="00DA13DF"/>
    <w:rsid w:val="00DA2017"/>
    <w:rsid w:val="00DA291D"/>
    <w:rsid w:val="00DA2E83"/>
    <w:rsid w:val="00DA4ECA"/>
    <w:rsid w:val="00DA52A5"/>
    <w:rsid w:val="00DA5996"/>
    <w:rsid w:val="00DA5FD4"/>
    <w:rsid w:val="00DA63D8"/>
    <w:rsid w:val="00DA67D1"/>
    <w:rsid w:val="00DA7603"/>
    <w:rsid w:val="00DB0F0C"/>
    <w:rsid w:val="00DB1002"/>
    <w:rsid w:val="00DB242C"/>
    <w:rsid w:val="00DB28B5"/>
    <w:rsid w:val="00DB2D35"/>
    <w:rsid w:val="00DB2E46"/>
    <w:rsid w:val="00DB3357"/>
    <w:rsid w:val="00DB494A"/>
    <w:rsid w:val="00DB51C3"/>
    <w:rsid w:val="00DB6020"/>
    <w:rsid w:val="00DB67F9"/>
    <w:rsid w:val="00DB6943"/>
    <w:rsid w:val="00DB7139"/>
    <w:rsid w:val="00DB7801"/>
    <w:rsid w:val="00DB7FE0"/>
    <w:rsid w:val="00DC253A"/>
    <w:rsid w:val="00DC2650"/>
    <w:rsid w:val="00DC39B9"/>
    <w:rsid w:val="00DC449F"/>
    <w:rsid w:val="00DC468C"/>
    <w:rsid w:val="00DC59AF"/>
    <w:rsid w:val="00DC629B"/>
    <w:rsid w:val="00DC6592"/>
    <w:rsid w:val="00DC680F"/>
    <w:rsid w:val="00DC6E6D"/>
    <w:rsid w:val="00DC6EC5"/>
    <w:rsid w:val="00DD0378"/>
    <w:rsid w:val="00DD1120"/>
    <w:rsid w:val="00DD14C2"/>
    <w:rsid w:val="00DD29B0"/>
    <w:rsid w:val="00DD2DCA"/>
    <w:rsid w:val="00DD342E"/>
    <w:rsid w:val="00DD49FB"/>
    <w:rsid w:val="00DD4E6D"/>
    <w:rsid w:val="00DD5090"/>
    <w:rsid w:val="00DD52A1"/>
    <w:rsid w:val="00DD644B"/>
    <w:rsid w:val="00DD7200"/>
    <w:rsid w:val="00DD7D5D"/>
    <w:rsid w:val="00DE09F8"/>
    <w:rsid w:val="00DE186B"/>
    <w:rsid w:val="00DE1D13"/>
    <w:rsid w:val="00DE23C1"/>
    <w:rsid w:val="00DE24F9"/>
    <w:rsid w:val="00DE26A0"/>
    <w:rsid w:val="00DE2CCF"/>
    <w:rsid w:val="00DE418A"/>
    <w:rsid w:val="00DE45CC"/>
    <w:rsid w:val="00DE478A"/>
    <w:rsid w:val="00DE4955"/>
    <w:rsid w:val="00DE5BDE"/>
    <w:rsid w:val="00DE5F32"/>
    <w:rsid w:val="00DE694F"/>
    <w:rsid w:val="00DE6A28"/>
    <w:rsid w:val="00DE7A56"/>
    <w:rsid w:val="00DF0AE9"/>
    <w:rsid w:val="00DF10F2"/>
    <w:rsid w:val="00DF1D77"/>
    <w:rsid w:val="00DF1F73"/>
    <w:rsid w:val="00DF21DA"/>
    <w:rsid w:val="00DF2E92"/>
    <w:rsid w:val="00DF32E2"/>
    <w:rsid w:val="00DF392D"/>
    <w:rsid w:val="00DF3958"/>
    <w:rsid w:val="00DF3A31"/>
    <w:rsid w:val="00DF4DB9"/>
    <w:rsid w:val="00DF52C9"/>
    <w:rsid w:val="00DF5A99"/>
    <w:rsid w:val="00DF5DA1"/>
    <w:rsid w:val="00DF5EC4"/>
    <w:rsid w:val="00DF6675"/>
    <w:rsid w:val="00DF6E57"/>
    <w:rsid w:val="00E011E8"/>
    <w:rsid w:val="00E02787"/>
    <w:rsid w:val="00E03115"/>
    <w:rsid w:val="00E0376A"/>
    <w:rsid w:val="00E0449C"/>
    <w:rsid w:val="00E0503B"/>
    <w:rsid w:val="00E05546"/>
    <w:rsid w:val="00E0652C"/>
    <w:rsid w:val="00E07194"/>
    <w:rsid w:val="00E07330"/>
    <w:rsid w:val="00E07810"/>
    <w:rsid w:val="00E07C95"/>
    <w:rsid w:val="00E07E9A"/>
    <w:rsid w:val="00E10A52"/>
    <w:rsid w:val="00E10CA8"/>
    <w:rsid w:val="00E1126F"/>
    <w:rsid w:val="00E115FB"/>
    <w:rsid w:val="00E13D9B"/>
    <w:rsid w:val="00E143CF"/>
    <w:rsid w:val="00E14523"/>
    <w:rsid w:val="00E14EB8"/>
    <w:rsid w:val="00E1509A"/>
    <w:rsid w:val="00E16751"/>
    <w:rsid w:val="00E1681E"/>
    <w:rsid w:val="00E16ADA"/>
    <w:rsid w:val="00E17556"/>
    <w:rsid w:val="00E17EEA"/>
    <w:rsid w:val="00E20188"/>
    <w:rsid w:val="00E2173A"/>
    <w:rsid w:val="00E226F4"/>
    <w:rsid w:val="00E2283E"/>
    <w:rsid w:val="00E22B73"/>
    <w:rsid w:val="00E232A0"/>
    <w:rsid w:val="00E2439A"/>
    <w:rsid w:val="00E24633"/>
    <w:rsid w:val="00E24881"/>
    <w:rsid w:val="00E2536D"/>
    <w:rsid w:val="00E25954"/>
    <w:rsid w:val="00E2678E"/>
    <w:rsid w:val="00E27C89"/>
    <w:rsid w:val="00E3088E"/>
    <w:rsid w:val="00E330E5"/>
    <w:rsid w:val="00E338D1"/>
    <w:rsid w:val="00E33B67"/>
    <w:rsid w:val="00E343A0"/>
    <w:rsid w:val="00E34AD9"/>
    <w:rsid w:val="00E34E3C"/>
    <w:rsid w:val="00E34F07"/>
    <w:rsid w:val="00E402A4"/>
    <w:rsid w:val="00E4152A"/>
    <w:rsid w:val="00E41888"/>
    <w:rsid w:val="00E4285D"/>
    <w:rsid w:val="00E44760"/>
    <w:rsid w:val="00E447E8"/>
    <w:rsid w:val="00E44E89"/>
    <w:rsid w:val="00E44FC2"/>
    <w:rsid w:val="00E50589"/>
    <w:rsid w:val="00E50A4A"/>
    <w:rsid w:val="00E533B5"/>
    <w:rsid w:val="00E533DD"/>
    <w:rsid w:val="00E54269"/>
    <w:rsid w:val="00E55C4C"/>
    <w:rsid w:val="00E56E26"/>
    <w:rsid w:val="00E57A64"/>
    <w:rsid w:val="00E57C6C"/>
    <w:rsid w:val="00E61429"/>
    <w:rsid w:val="00E63DC2"/>
    <w:rsid w:val="00E6408A"/>
    <w:rsid w:val="00E640AE"/>
    <w:rsid w:val="00E640B3"/>
    <w:rsid w:val="00E6435D"/>
    <w:rsid w:val="00E6453B"/>
    <w:rsid w:val="00E64835"/>
    <w:rsid w:val="00E64AAB"/>
    <w:rsid w:val="00E664E6"/>
    <w:rsid w:val="00E66931"/>
    <w:rsid w:val="00E669D5"/>
    <w:rsid w:val="00E66B77"/>
    <w:rsid w:val="00E67435"/>
    <w:rsid w:val="00E67640"/>
    <w:rsid w:val="00E679FF"/>
    <w:rsid w:val="00E67F3E"/>
    <w:rsid w:val="00E74F92"/>
    <w:rsid w:val="00E757FB"/>
    <w:rsid w:val="00E76037"/>
    <w:rsid w:val="00E768CD"/>
    <w:rsid w:val="00E76D78"/>
    <w:rsid w:val="00E77399"/>
    <w:rsid w:val="00E77A67"/>
    <w:rsid w:val="00E77CC9"/>
    <w:rsid w:val="00E80DBD"/>
    <w:rsid w:val="00E80ED3"/>
    <w:rsid w:val="00E815A9"/>
    <w:rsid w:val="00E81C53"/>
    <w:rsid w:val="00E83902"/>
    <w:rsid w:val="00E83D84"/>
    <w:rsid w:val="00E841C4"/>
    <w:rsid w:val="00E844CF"/>
    <w:rsid w:val="00E84952"/>
    <w:rsid w:val="00E85031"/>
    <w:rsid w:val="00E85816"/>
    <w:rsid w:val="00E866C3"/>
    <w:rsid w:val="00E87106"/>
    <w:rsid w:val="00E871C7"/>
    <w:rsid w:val="00E903CA"/>
    <w:rsid w:val="00E905A5"/>
    <w:rsid w:val="00E90EA4"/>
    <w:rsid w:val="00E90FF3"/>
    <w:rsid w:val="00E9136F"/>
    <w:rsid w:val="00E9291F"/>
    <w:rsid w:val="00E93740"/>
    <w:rsid w:val="00E94184"/>
    <w:rsid w:val="00E94689"/>
    <w:rsid w:val="00E9512E"/>
    <w:rsid w:val="00E95F62"/>
    <w:rsid w:val="00E95F93"/>
    <w:rsid w:val="00E96641"/>
    <w:rsid w:val="00E96B01"/>
    <w:rsid w:val="00E96C20"/>
    <w:rsid w:val="00E97171"/>
    <w:rsid w:val="00E972FF"/>
    <w:rsid w:val="00EA0334"/>
    <w:rsid w:val="00EA23B7"/>
    <w:rsid w:val="00EA2F29"/>
    <w:rsid w:val="00EA30C5"/>
    <w:rsid w:val="00EA3372"/>
    <w:rsid w:val="00EA5CB4"/>
    <w:rsid w:val="00EA6BC5"/>
    <w:rsid w:val="00EA6C61"/>
    <w:rsid w:val="00EA7159"/>
    <w:rsid w:val="00EB05F6"/>
    <w:rsid w:val="00EB1506"/>
    <w:rsid w:val="00EB15A3"/>
    <w:rsid w:val="00EB28D8"/>
    <w:rsid w:val="00EB31EB"/>
    <w:rsid w:val="00EB3A4A"/>
    <w:rsid w:val="00EB45DE"/>
    <w:rsid w:val="00EB5FAA"/>
    <w:rsid w:val="00EB60FB"/>
    <w:rsid w:val="00EC061B"/>
    <w:rsid w:val="00EC2259"/>
    <w:rsid w:val="00EC2D6C"/>
    <w:rsid w:val="00EC2D73"/>
    <w:rsid w:val="00EC4A4D"/>
    <w:rsid w:val="00EC5E48"/>
    <w:rsid w:val="00EC64FA"/>
    <w:rsid w:val="00EC6E97"/>
    <w:rsid w:val="00EC77DA"/>
    <w:rsid w:val="00EC7A33"/>
    <w:rsid w:val="00EC7BC0"/>
    <w:rsid w:val="00ED294C"/>
    <w:rsid w:val="00ED29F8"/>
    <w:rsid w:val="00ED2BA6"/>
    <w:rsid w:val="00ED2BBA"/>
    <w:rsid w:val="00ED3012"/>
    <w:rsid w:val="00ED335B"/>
    <w:rsid w:val="00ED3B2A"/>
    <w:rsid w:val="00ED3B78"/>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6E6"/>
    <w:rsid w:val="00EF5A28"/>
    <w:rsid w:val="00EF5E44"/>
    <w:rsid w:val="00EF5E51"/>
    <w:rsid w:val="00EF6BE6"/>
    <w:rsid w:val="00EF6FDD"/>
    <w:rsid w:val="00EF7702"/>
    <w:rsid w:val="00EF7EBA"/>
    <w:rsid w:val="00F00012"/>
    <w:rsid w:val="00F0026F"/>
    <w:rsid w:val="00F02A61"/>
    <w:rsid w:val="00F02B2D"/>
    <w:rsid w:val="00F02C37"/>
    <w:rsid w:val="00F05630"/>
    <w:rsid w:val="00F06B45"/>
    <w:rsid w:val="00F06BBF"/>
    <w:rsid w:val="00F0733B"/>
    <w:rsid w:val="00F075EC"/>
    <w:rsid w:val="00F07B19"/>
    <w:rsid w:val="00F10616"/>
    <w:rsid w:val="00F10EF5"/>
    <w:rsid w:val="00F11455"/>
    <w:rsid w:val="00F121EC"/>
    <w:rsid w:val="00F12281"/>
    <w:rsid w:val="00F12B66"/>
    <w:rsid w:val="00F12E3B"/>
    <w:rsid w:val="00F12EAB"/>
    <w:rsid w:val="00F14300"/>
    <w:rsid w:val="00F14F57"/>
    <w:rsid w:val="00F154B9"/>
    <w:rsid w:val="00F17791"/>
    <w:rsid w:val="00F20354"/>
    <w:rsid w:val="00F20519"/>
    <w:rsid w:val="00F2088C"/>
    <w:rsid w:val="00F20F2D"/>
    <w:rsid w:val="00F22D2E"/>
    <w:rsid w:val="00F2312F"/>
    <w:rsid w:val="00F24C51"/>
    <w:rsid w:val="00F24CB6"/>
    <w:rsid w:val="00F26333"/>
    <w:rsid w:val="00F279AE"/>
    <w:rsid w:val="00F27D1C"/>
    <w:rsid w:val="00F30805"/>
    <w:rsid w:val="00F30CFF"/>
    <w:rsid w:val="00F311AB"/>
    <w:rsid w:val="00F317D8"/>
    <w:rsid w:val="00F31C06"/>
    <w:rsid w:val="00F32E27"/>
    <w:rsid w:val="00F33E15"/>
    <w:rsid w:val="00F34CCE"/>
    <w:rsid w:val="00F3560E"/>
    <w:rsid w:val="00F35BE5"/>
    <w:rsid w:val="00F370DC"/>
    <w:rsid w:val="00F374D3"/>
    <w:rsid w:val="00F37E4B"/>
    <w:rsid w:val="00F413ED"/>
    <w:rsid w:val="00F41FF6"/>
    <w:rsid w:val="00F42219"/>
    <w:rsid w:val="00F424D9"/>
    <w:rsid w:val="00F427F8"/>
    <w:rsid w:val="00F42B90"/>
    <w:rsid w:val="00F45188"/>
    <w:rsid w:val="00F454F8"/>
    <w:rsid w:val="00F45AFE"/>
    <w:rsid w:val="00F45FC5"/>
    <w:rsid w:val="00F468DF"/>
    <w:rsid w:val="00F46AB6"/>
    <w:rsid w:val="00F46E6D"/>
    <w:rsid w:val="00F46FF3"/>
    <w:rsid w:val="00F475F9"/>
    <w:rsid w:val="00F50878"/>
    <w:rsid w:val="00F51223"/>
    <w:rsid w:val="00F51693"/>
    <w:rsid w:val="00F51C16"/>
    <w:rsid w:val="00F522C9"/>
    <w:rsid w:val="00F52354"/>
    <w:rsid w:val="00F523C3"/>
    <w:rsid w:val="00F52E82"/>
    <w:rsid w:val="00F52F32"/>
    <w:rsid w:val="00F53C12"/>
    <w:rsid w:val="00F574BE"/>
    <w:rsid w:val="00F57605"/>
    <w:rsid w:val="00F57857"/>
    <w:rsid w:val="00F602C1"/>
    <w:rsid w:val="00F60FF3"/>
    <w:rsid w:val="00F63737"/>
    <w:rsid w:val="00F63E12"/>
    <w:rsid w:val="00F63E90"/>
    <w:rsid w:val="00F64234"/>
    <w:rsid w:val="00F644C0"/>
    <w:rsid w:val="00F64EA7"/>
    <w:rsid w:val="00F64F27"/>
    <w:rsid w:val="00F65A9E"/>
    <w:rsid w:val="00F66AFA"/>
    <w:rsid w:val="00F6722E"/>
    <w:rsid w:val="00F7086F"/>
    <w:rsid w:val="00F7254A"/>
    <w:rsid w:val="00F72780"/>
    <w:rsid w:val="00F72A4C"/>
    <w:rsid w:val="00F7319C"/>
    <w:rsid w:val="00F74037"/>
    <w:rsid w:val="00F74C5F"/>
    <w:rsid w:val="00F74DF6"/>
    <w:rsid w:val="00F74F91"/>
    <w:rsid w:val="00F752F5"/>
    <w:rsid w:val="00F76595"/>
    <w:rsid w:val="00F76BF9"/>
    <w:rsid w:val="00F776AD"/>
    <w:rsid w:val="00F7788B"/>
    <w:rsid w:val="00F80324"/>
    <w:rsid w:val="00F80AFC"/>
    <w:rsid w:val="00F815E2"/>
    <w:rsid w:val="00F81F18"/>
    <w:rsid w:val="00F8202A"/>
    <w:rsid w:val="00F83F40"/>
    <w:rsid w:val="00F855FF"/>
    <w:rsid w:val="00F864DE"/>
    <w:rsid w:val="00F86EE8"/>
    <w:rsid w:val="00F8725A"/>
    <w:rsid w:val="00F906D9"/>
    <w:rsid w:val="00F90C3D"/>
    <w:rsid w:val="00F92A10"/>
    <w:rsid w:val="00F93522"/>
    <w:rsid w:val="00F93660"/>
    <w:rsid w:val="00F95296"/>
    <w:rsid w:val="00F95BBB"/>
    <w:rsid w:val="00F96B9B"/>
    <w:rsid w:val="00F97501"/>
    <w:rsid w:val="00F97C2E"/>
    <w:rsid w:val="00FA00A3"/>
    <w:rsid w:val="00FA2BC4"/>
    <w:rsid w:val="00FA2C0E"/>
    <w:rsid w:val="00FA2E62"/>
    <w:rsid w:val="00FA4D9F"/>
    <w:rsid w:val="00FA55D8"/>
    <w:rsid w:val="00FA5CCC"/>
    <w:rsid w:val="00FA6F45"/>
    <w:rsid w:val="00FA76DD"/>
    <w:rsid w:val="00FA7C66"/>
    <w:rsid w:val="00FB11A9"/>
    <w:rsid w:val="00FB33BB"/>
    <w:rsid w:val="00FB3AAB"/>
    <w:rsid w:val="00FB504D"/>
    <w:rsid w:val="00FB6BCF"/>
    <w:rsid w:val="00FB6D46"/>
    <w:rsid w:val="00FC1A45"/>
    <w:rsid w:val="00FC22EE"/>
    <w:rsid w:val="00FC27C7"/>
    <w:rsid w:val="00FC3E1B"/>
    <w:rsid w:val="00FC433D"/>
    <w:rsid w:val="00FC5C04"/>
    <w:rsid w:val="00FC64B2"/>
    <w:rsid w:val="00FC6D5E"/>
    <w:rsid w:val="00FC6F84"/>
    <w:rsid w:val="00FC79BF"/>
    <w:rsid w:val="00FC7EEC"/>
    <w:rsid w:val="00FD186F"/>
    <w:rsid w:val="00FD1A2D"/>
    <w:rsid w:val="00FD1D8D"/>
    <w:rsid w:val="00FD1EC1"/>
    <w:rsid w:val="00FD1FB4"/>
    <w:rsid w:val="00FD2D95"/>
    <w:rsid w:val="00FD34CB"/>
    <w:rsid w:val="00FD3C90"/>
    <w:rsid w:val="00FD44A1"/>
    <w:rsid w:val="00FD48CD"/>
    <w:rsid w:val="00FD4EA5"/>
    <w:rsid w:val="00FD5DD2"/>
    <w:rsid w:val="00FD6970"/>
    <w:rsid w:val="00FD7462"/>
    <w:rsid w:val="00FD7685"/>
    <w:rsid w:val="00FD7A1C"/>
    <w:rsid w:val="00FE1E05"/>
    <w:rsid w:val="00FE2E57"/>
    <w:rsid w:val="00FE3D9B"/>
    <w:rsid w:val="00FE4955"/>
    <w:rsid w:val="00FE4E2B"/>
    <w:rsid w:val="00FE4EF4"/>
    <w:rsid w:val="00FE557D"/>
    <w:rsid w:val="00FE56BD"/>
    <w:rsid w:val="00FE67EC"/>
    <w:rsid w:val="00FE6A36"/>
    <w:rsid w:val="00FE7F60"/>
    <w:rsid w:val="00FF02C2"/>
    <w:rsid w:val="00FF1AC4"/>
    <w:rsid w:val="00FF2A35"/>
    <w:rsid w:val="00FF318A"/>
    <w:rsid w:val="00FF4364"/>
    <w:rsid w:val="00FF504A"/>
    <w:rsid w:val="00FF54FB"/>
    <w:rsid w:val="00FF5880"/>
    <w:rsid w:val="00FF5C55"/>
    <w:rsid w:val="00FF63BB"/>
    <w:rsid w:val="00FF644C"/>
    <w:rsid w:val="0156026D"/>
    <w:rsid w:val="018F38F6"/>
    <w:rsid w:val="01E90844"/>
    <w:rsid w:val="022E26FA"/>
    <w:rsid w:val="02511314"/>
    <w:rsid w:val="02D21116"/>
    <w:rsid w:val="03152E6C"/>
    <w:rsid w:val="03443858"/>
    <w:rsid w:val="035D4076"/>
    <w:rsid w:val="03A74512"/>
    <w:rsid w:val="03AA5DB1"/>
    <w:rsid w:val="04426146"/>
    <w:rsid w:val="047C20F3"/>
    <w:rsid w:val="04954AC7"/>
    <w:rsid w:val="04964902"/>
    <w:rsid w:val="04BF2C00"/>
    <w:rsid w:val="04D70E27"/>
    <w:rsid w:val="05B42F17"/>
    <w:rsid w:val="05D90BCF"/>
    <w:rsid w:val="068648B3"/>
    <w:rsid w:val="073C31C4"/>
    <w:rsid w:val="0774124D"/>
    <w:rsid w:val="07A33592"/>
    <w:rsid w:val="07DA6724"/>
    <w:rsid w:val="086E3851"/>
    <w:rsid w:val="08A07782"/>
    <w:rsid w:val="08C571E9"/>
    <w:rsid w:val="08EC0C19"/>
    <w:rsid w:val="097F1E8C"/>
    <w:rsid w:val="09A31262"/>
    <w:rsid w:val="0A14667A"/>
    <w:rsid w:val="0A390502"/>
    <w:rsid w:val="0A4F2E9A"/>
    <w:rsid w:val="0A9D21CB"/>
    <w:rsid w:val="0AC0410C"/>
    <w:rsid w:val="0AC202F5"/>
    <w:rsid w:val="0B016BFE"/>
    <w:rsid w:val="0BAD4690"/>
    <w:rsid w:val="0BB04180"/>
    <w:rsid w:val="0C3C5A14"/>
    <w:rsid w:val="0C8C699B"/>
    <w:rsid w:val="0CA75583"/>
    <w:rsid w:val="0CBA3508"/>
    <w:rsid w:val="0D1321C5"/>
    <w:rsid w:val="0E5A619D"/>
    <w:rsid w:val="0E7201B5"/>
    <w:rsid w:val="0E8C4A31"/>
    <w:rsid w:val="0EC3241C"/>
    <w:rsid w:val="0ECA37AB"/>
    <w:rsid w:val="0EFD435B"/>
    <w:rsid w:val="0F2A424A"/>
    <w:rsid w:val="0F59068B"/>
    <w:rsid w:val="0F7554C5"/>
    <w:rsid w:val="0F7979B8"/>
    <w:rsid w:val="0FCC70AF"/>
    <w:rsid w:val="10926AB7"/>
    <w:rsid w:val="10AB4BE4"/>
    <w:rsid w:val="10AF2C58"/>
    <w:rsid w:val="10CC380A"/>
    <w:rsid w:val="10CD30DE"/>
    <w:rsid w:val="10F42D61"/>
    <w:rsid w:val="11141BF4"/>
    <w:rsid w:val="11166B93"/>
    <w:rsid w:val="11423ACC"/>
    <w:rsid w:val="11627CCB"/>
    <w:rsid w:val="11C262C0"/>
    <w:rsid w:val="11D35AD7"/>
    <w:rsid w:val="11E54835"/>
    <w:rsid w:val="11E8669F"/>
    <w:rsid w:val="11F72B09"/>
    <w:rsid w:val="12016786"/>
    <w:rsid w:val="12521AED"/>
    <w:rsid w:val="12633CFA"/>
    <w:rsid w:val="126E262F"/>
    <w:rsid w:val="12ED7A68"/>
    <w:rsid w:val="13525B1D"/>
    <w:rsid w:val="137A2ED6"/>
    <w:rsid w:val="13A22600"/>
    <w:rsid w:val="13C5610C"/>
    <w:rsid w:val="14294AD0"/>
    <w:rsid w:val="1471597C"/>
    <w:rsid w:val="14717CCD"/>
    <w:rsid w:val="148D1503"/>
    <w:rsid w:val="14942DA7"/>
    <w:rsid w:val="14D87D74"/>
    <w:rsid w:val="15170DCC"/>
    <w:rsid w:val="15C154CF"/>
    <w:rsid w:val="15F317A5"/>
    <w:rsid w:val="16775FC6"/>
    <w:rsid w:val="16902DC4"/>
    <w:rsid w:val="16B25250"/>
    <w:rsid w:val="172318A2"/>
    <w:rsid w:val="172F68A1"/>
    <w:rsid w:val="173A3A3F"/>
    <w:rsid w:val="173A4235"/>
    <w:rsid w:val="17D31922"/>
    <w:rsid w:val="186A04B9"/>
    <w:rsid w:val="187F1162"/>
    <w:rsid w:val="189A7199"/>
    <w:rsid w:val="19BF6247"/>
    <w:rsid w:val="19E07411"/>
    <w:rsid w:val="19E41BC5"/>
    <w:rsid w:val="1A12061E"/>
    <w:rsid w:val="1A2367C2"/>
    <w:rsid w:val="1A7D3F5D"/>
    <w:rsid w:val="1B94140F"/>
    <w:rsid w:val="1BB629E9"/>
    <w:rsid w:val="1C00080C"/>
    <w:rsid w:val="1CD854DF"/>
    <w:rsid w:val="1D115F21"/>
    <w:rsid w:val="1D7D3EDE"/>
    <w:rsid w:val="1E7E1EBC"/>
    <w:rsid w:val="1EFD7285"/>
    <w:rsid w:val="1F792DAF"/>
    <w:rsid w:val="1F896D6A"/>
    <w:rsid w:val="1FB84222"/>
    <w:rsid w:val="1FF97A4C"/>
    <w:rsid w:val="20320D85"/>
    <w:rsid w:val="208D0A85"/>
    <w:rsid w:val="210743EB"/>
    <w:rsid w:val="21204F6E"/>
    <w:rsid w:val="214473ED"/>
    <w:rsid w:val="21983295"/>
    <w:rsid w:val="21A6342C"/>
    <w:rsid w:val="21B17FE2"/>
    <w:rsid w:val="222D1C2F"/>
    <w:rsid w:val="227C6712"/>
    <w:rsid w:val="23515DF1"/>
    <w:rsid w:val="235A6A54"/>
    <w:rsid w:val="23767606"/>
    <w:rsid w:val="2389558B"/>
    <w:rsid w:val="23902475"/>
    <w:rsid w:val="23A203FB"/>
    <w:rsid w:val="23F56167"/>
    <w:rsid w:val="246F652F"/>
    <w:rsid w:val="24BE60D3"/>
    <w:rsid w:val="24C67E36"/>
    <w:rsid w:val="24D32F62"/>
    <w:rsid w:val="24F609FE"/>
    <w:rsid w:val="25824926"/>
    <w:rsid w:val="25AD5C4A"/>
    <w:rsid w:val="26064C71"/>
    <w:rsid w:val="263A491A"/>
    <w:rsid w:val="267E37CA"/>
    <w:rsid w:val="26B96122"/>
    <w:rsid w:val="26BC7A25"/>
    <w:rsid w:val="26FA0563"/>
    <w:rsid w:val="272A498F"/>
    <w:rsid w:val="27644345"/>
    <w:rsid w:val="27CE5C62"/>
    <w:rsid w:val="28551EE0"/>
    <w:rsid w:val="28667C49"/>
    <w:rsid w:val="29177560"/>
    <w:rsid w:val="2934650A"/>
    <w:rsid w:val="29451F54"/>
    <w:rsid w:val="29465E87"/>
    <w:rsid w:val="29A22F02"/>
    <w:rsid w:val="29A44ECD"/>
    <w:rsid w:val="29F076F8"/>
    <w:rsid w:val="2A443FBA"/>
    <w:rsid w:val="2A602AE0"/>
    <w:rsid w:val="2AD90BA6"/>
    <w:rsid w:val="2ADA512F"/>
    <w:rsid w:val="2B434271"/>
    <w:rsid w:val="2BCB2CA1"/>
    <w:rsid w:val="2D8A43D9"/>
    <w:rsid w:val="2D8C0151"/>
    <w:rsid w:val="2DA336ED"/>
    <w:rsid w:val="2DC132EA"/>
    <w:rsid w:val="2E084AD9"/>
    <w:rsid w:val="2E7763D7"/>
    <w:rsid w:val="2E892DE2"/>
    <w:rsid w:val="2EE35A97"/>
    <w:rsid w:val="2F21303A"/>
    <w:rsid w:val="2F3C1703"/>
    <w:rsid w:val="2F725125"/>
    <w:rsid w:val="2FA06136"/>
    <w:rsid w:val="30297EDA"/>
    <w:rsid w:val="305B205D"/>
    <w:rsid w:val="307373A7"/>
    <w:rsid w:val="30E81B43"/>
    <w:rsid w:val="31B25CAD"/>
    <w:rsid w:val="31F77939"/>
    <w:rsid w:val="3255145A"/>
    <w:rsid w:val="328C4750"/>
    <w:rsid w:val="32A630D7"/>
    <w:rsid w:val="32E05B2E"/>
    <w:rsid w:val="32F32A21"/>
    <w:rsid w:val="331C5AD4"/>
    <w:rsid w:val="33356B95"/>
    <w:rsid w:val="33AF6948"/>
    <w:rsid w:val="33C1667B"/>
    <w:rsid w:val="34041715"/>
    <w:rsid w:val="34790D04"/>
    <w:rsid w:val="34BC5799"/>
    <w:rsid w:val="356419B4"/>
    <w:rsid w:val="357A4D33"/>
    <w:rsid w:val="361B5455"/>
    <w:rsid w:val="36325040"/>
    <w:rsid w:val="366A2FFA"/>
    <w:rsid w:val="36811691"/>
    <w:rsid w:val="36C175C6"/>
    <w:rsid w:val="36F34D9D"/>
    <w:rsid w:val="370A4EA2"/>
    <w:rsid w:val="3797278D"/>
    <w:rsid w:val="379C42AF"/>
    <w:rsid w:val="379C5435"/>
    <w:rsid w:val="38117DB1"/>
    <w:rsid w:val="381672D6"/>
    <w:rsid w:val="38351B40"/>
    <w:rsid w:val="389D1465"/>
    <w:rsid w:val="38DB01DF"/>
    <w:rsid w:val="38F4304F"/>
    <w:rsid w:val="391F00CC"/>
    <w:rsid w:val="392576AC"/>
    <w:rsid w:val="399F120C"/>
    <w:rsid w:val="39C3314D"/>
    <w:rsid w:val="39DD3AE3"/>
    <w:rsid w:val="3A4A1178"/>
    <w:rsid w:val="3B1E43B3"/>
    <w:rsid w:val="3B587628"/>
    <w:rsid w:val="3BA743A8"/>
    <w:rsid w:val="3BAF567D"/>
    <w:rsid w:val="3BF3242B"/>
    <w:rsid w:val="3C0C42A9"/>
    <w:rsid w:val="3C101F4E"/>
    <w:rsid w:val="3C1A7270"/>
    <w:rsid w:val="3C6A3D54"/>
    <w:rsid w:val="3CC86CCC"/>
    <w:rsid w:val="3D5D7415"/>
    <w:rsid w:val="3DA72764"/>
    <w:rsid w:val="3DAA5519"/>
    <w:rsid w:val="3DAD2B87"/>
    <w:rsid w:val="3DAE5D24"/>
    <w:rsid w:val="3DE5503A"/>
    <w:rsid w:val="3E071210"/>
    <w:rsid w:val="3E495BEB"/>
    <w:rsid w:val="3ECF4342"/>
    <w:rsid w:val="3ED2798E"/>
    <w:rsid w:val="3EFF42AE"/>
    <w:rsid w:val="3F346B36"/>
    <w:rsid w:val="3F3E6DD2"/>
    <w:rsid w:val="3F7E5908"/>
    <w:rsid w:val="3FCD646B"/>
    <w:rsid w:val="3FD85478"/>
    <w:rsid w:val="403E177F"/>
    <w:rsid w:val="40E449D3"/>
    <w:rsid w:val="41614FF9"/>
    <w:rsid w:val="41970A1B"/>
    <w:rsid w:val="42053CEE"/>
    <w:rsid w:val="42554B5E"/>
    <w:rsid w:val="43192030"/>
    <w:rsid w:val="433912BA"/>
    <w:rsid w:val="43BC57F0"/>
    <w:rsid w:val="43F02873"/>
    <w:rsid w:val="449C4CC6"/>
    <w:rsid w:val="44B87626"/>
    <w:rsid w:val="44E421C9"/>
    <w:rsid w:val="452E7FD4"/>
    <w:rsid w:val="455A06DD"/>
    <w:rsid w:val="4636792C"/>
    <w:rsid w:val="46E719AA"/>
    <w:rsid w:val="46EA5423"/>
    <w:rsid w:val="46F824BB"/>
    <w:rsid w:val="473A4323"/>
    <w:rsid w:val="475F1429"/>
    <w:rsid w:val="478163F5"/>
    <w:rsid w:val="480C5CBF"/>
    <w:rsid w:val="48343468"/>
    <w:rsid w:val="496D09DF"/>
    <w:rsid w:val="49926698"/>
    <w:rsid w:val="49EE2AC8"/>
    <w:rsid w:val="4A475610"/>
    <w:rsid w:val="4A80578F"/>
    <w:rsid w:val="4AE271AB"/>
    <w:rsid w:val="4B4C734F"/>
    <w:rsid w:val="4B58746D"/>
    <w:rsid w:val="4B7C315C"/>
    <w:rsid w:val="4BAD3B0F"/>
    <w:rsid w:val="4BBC17AA"/>
    <w:rsid w:val="4BC90A28"/>
    <w:rsid w:val="4BE34F89"/>
    <w:rsid w:val="4C254AA8"/>
    <w:rsid w:val="4CE01414"/>
    <w:rsid w:val="4D085C5F"/>
    <w:rsid w:val="4DA14831"/>
    <w:rsid w:val="4DA85F2B"/>
    <w:rsid w:val="4DB0533F"/>
    <w:rsid w:val="4E10612E"/>
    <w:rsid w:val="4EA8070C"/>
    <w:rsid w:val="4EF15C0F"/>
    <w:rsid w:val="50540565"/>
    <w:rsid w:val="505B3C87"/>
    <w:rsid w:val="506027FF"/>
    <w:rsid w:val="51073D05"/>
    <w:rsid w:val="514205CA"/>
    <w:rsid w:val="515561D0"/>
    <w:rsid w:val="517B5C63"/>
    <w:rsid w:val="51A60DB4"/>
    <w:rsid w:val="521C0DB0"/>
    <w:rsid w:val="52291CD0"/>
    <w:rsid w:val="5244074B"/>
    <w:rsid w:val="52A558D3"/>
    <w:rsid w:val="52E33975"/>
    <w:rsid w:val="541C1980"/>
    <w:rsid w:val="545855A0"/>
    <w:rsid w:val="545A4256"/>
    <w:rsid w:val="54DC69F7"/>
    <w:rsid w:val="550B72FE"/>
    <w:rsid w:val="551F2FA5"/>
    <w:rsid w:val="55474FEC"/>
    <w:rsid w:val="55CE4439"/>
    <w:rsid w:val="56187F25"/>
    <w:rsid w:val="56315A5F"/>
    <w:rsid w:val="56630E61"/>
    <w:rsid w:val="56666EE2"/>
    <w:rsid w:val="57407733"/>
    <w:rsid w:val="57783371"/>
    <w:rsid w:val="578641E7"/>
    <w:rsid w:val="57C945D3"/>
    <w:rsid w:val="58727DC0"/>
    <w:rsid w:val="58BD150F"/>
    <w:rsid w:val="590F1AB3"/>
    <w:rsid w:val="59A4082D"/>
    <w:rsid w:val="5A4028B1"/>
    <w:rsid w:val="5AE8436A"/>
    <w:rsid w:val="5AFD10E3"/>
    <w:rsid w:val="5CFC0A90"/>
    <w:rsid w:val="5CFC7F84"/>
    <w:rsid w:val="5D107BA8"/>
    <w:rsid w:val="5D215911"/>
    <w:rsid w:val="5D916C44"/>
    <w:rsid w:val="5DAB167E"/>
    <w:rsid w:val="5E766130"/>
    <w:rsid w:val="5EED6987"/>
    <w:rsid w:val="5EFF7ED4"/>
    <w:rsid w:val="5F3E6C4E"/>
    <w:rsid w:val="5FA34D03"/>
    <w:rsid w:val="5FCD5CFB"/>
    <w:rsid w:val="5FF057E4"/>
    <w:rsid w:val="60243AEA"/>
    <w:rsid w:val="60427493"/>
    <w:rsid w:val="60BB590E"/>
    <w:rsid w:val="61645891"/>
    <w:rsid w:val="623954AB"/>
    <w:rsid w:val="626B7A8A"/>
    <w:rsid w:val="629152E7"/>
    <w:rsid w:val="62970423"/>
    <w:rsid w:val="63165E53"/>
    <w:rsid w:val="634A36E8"/>
    <w:rsid w:val="635B76A3"/>
    <w:rsid w:val="63633F82"/>
    <w:rsid w:val="63ED479F"/>
    <w:rsid w:val="644545DB"/>
    <w:rsid w:val="6472739A"/>
    <w:rsid w:val="649E3CEB"/>
    <w:rsid w:val="64A10C94"/>
    <w:rsid w:val="64AB32D4"/>
    <w:rsid w:val="653D52B2"/>
    <w:rsid w:val="65C634F9"/>
    <w:rsid w:val="65E6594A"/>
    <w:rsid w:val="6639016F"/>
    <w:rsid w:val="67867289"/>
    <w:rsid w:val="6796514D"/>
    <w:rsid w:val="681945A2"/>
    <w:rsid w:val="682269E1"/>
    <w:rsid w:val="685C1EF3"/>
    <w:rsid w:val="688361C7"/>
    <w:rsid w:val="69472BA3"/>
    <w:rsid w:val="69AF0748"/>
    <w:rsid w:val="6A2B6021"/>
    <w:rsid w:val="6AC124E1"/>
    <w:rsid w:val="6B2111D2"/>
    <w:rsid w:val="6B282560"/>
    <w:rsid w:val="6B8C0D41"/>
    <w:rsid w:val="6BF05BAA"/>
    <w:rsid w:val="6BF41C1E"/>
    <w:rsid w:val="6C6D062A"/>
    <w:rsid w:val="6C8A2FA4"/>
    <w:rsid w:val="6CDC7AA6"/>
    <w:rsid w:val="6CE34991"/>
    <w:rsid w:val="6CE60925"/>
    <w:rsid w:val="6D0C2BFA"/>
    <w:rsid w:val="6E1B45FE"/>
    <w:rsid w:val="6E5B49FB"/>
    <w:rsid w:val="6E66587A"/>
    <w:rsid w:val="6EB365E5"/>
    <w:rsid w:val="6EE13152"/>
    <w:rsid w:val="6F0C3F2C"/>
    <w:rsid w:val="6F2D7ED8"/>
    <w:rsid w:val="6F665D41"/>
    <w:rsid w:val="6F891957"/>
    <w:rsid w:val="6F9B77A5"/>
    <w:rsid w:val="70757FF6"/>
    <w:rsid w:val="70B84386"/>
    <w:rsid w:val="70D540F2"/>
    <w:rsid w:val="711452F5"/>
    <w:rsid w:val="715F1BDC"/>
    <w:rsid w:val="7189187F"/>
    <w:rsid w:val="71A5490B"/>
    <w:rsid w:val="71CF3736"/>
    <w:rsid w:val="71D5753D"/>
    <w:rsid w:val="71E7506F"/>
    <w:rsid w:val="72231CD3"/>
    <w:rsid w:val="72404103"/>
    <w:rsid w:val="72435ED2"/>
    <w:rsid w:val="72710C91"/>
    <w:rsid w:val="73005EB5"/>
    <w:rsid w:val="73664E87"/>
    <w:rsid w:val="73942E89"/>
    <w:rsid w:val="73E22112"/>
    <w:rsid w:val="73EF3D7E"/>
    <w:rsid w:val="75731E4D"/>
    <w:rsid w:val="75930F1E"/>
    <w:rsid w:val="75EC5C91"/>
    <w:rsid w:val="76F0011C"/>
    <w:rsid w:val="770E0AD4"/>
    <w:rsid w:val="77D77C19"/>
    <w:rsid w:val="78286D62"/>
    <w:rsid w:val="78375E26"/>
    <w:rsid w:val="784A7FBA"/>
    <w:rsid w:val="78963ABD"/>
    <w:rsid w:val="790F182A"/>
    <w:rsid w:val="791A1C51"/>
    <w:rsid w:val="794F33AE"/>
    <w:rsid w:val="7A7E03EF"/>
    <w:rsid w:val="7AA8546C"/>
    <w:rsid w:val="7B544DE1"/>
    <w:rsid w:val="7B5D5E3B"/>
    <w:rsid w:val="7B7D06A6"/>
    <w:rsid w:val="7B8D6D92"/>
    <w:rsid w:val="7B900CE5"/>
    <w:rsid w:val="7BB86E92"/>
    <w:rsid w:val="7C384856"/>
    <w:rsid w:val="7C492337"/>
    <w:rsid w:val="7CF16C56"/>
    <w:rsid w:val="7D140858"/>
    <w:rsid w:val="7D627B5B"/>
    <w:rsid w:val="7DD50326"/>
    <w:rsid w:val="7E3322A7"/>
    <w:rsid w:val="7E3C65F7"/>
    <w:rsid w:val="7E5A4CCF"/>
    <w:rsid w:val="7E5F5E41"/>
    <w:rsid w:val="7E930E19"/>
    <w:rsid w:val="7E991353"/>
    <w:rsid w:val="7EE34CC4"/>
    <w:rsid w:val="7F734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3"/>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5"/>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6"/>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7"/>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8"/>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59"/>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0"/>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1"/>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2"/>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3"/>
    <w:unhideWhenUsed/>
    <w:qFormat/>
    <w:uiPriority w:val="0"/>
    <w:pPr>
      <w:spacing w:line="240" w:lineRule="auto"/>
      <w:ind w:firstLine="0" w:firstLineChars="0"/>
    </w:pPr>
    <w:rPr>
      <w:rFonts w:ascii="宋体"/>
      <w:sz w:val="18"/>
      <w:szCs w:val="18"/>
    </w:rPr>
  </w:style>
  <w:style w:type="paragraph" w:styleId="16">
    <w:name w:val="annotation text"/>
    <w:basedOn w:val="1"/>
    <w:link w:val="64"/>
    <w:unhideWhenUsed/>
    <w:qFormat/>
    <w:uiPriority w:val="0"/>
    <w:pPr>
      <w:jc w:val="left"/>
    </w:pPr>
  </w:style>
  <w:style w:type="paragraph" w:styleId="17">
    <w:name w:val="Body Text 3"/>
    <w:basedOn w:val="1"/>
    <w:link w:val="65"/>
    <w:qFormat/>
    <w:uiPriority w:val="0"/>
    <w:pPr>
      <w:spacing w:line="240" w:lineRule="exact"/>
      <w:ind w:firstLine="0" w:firstLineChars="0"/>
    </w:pPr>
    <w:rPr>
      <w:rFonts w:ascii="宋体" w:hAnsi="宋体"/>
      <w:color w:val="000000"/>
      <w:sz w:val="21"/>
      <w:szCs w:val="21"/>
    </w:rPr>
  </w:style>
  <w:style w:type="paragraph" w:styleId="18">
    <w:name w:val="Body Text"/>
    <w:basedOn w:val="1"/>
    <w:link w:val="66"/>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Body Text Indent"/>
    <w:basedOn w:val="1"/>
    <w:link w:val="67"/>
    <w:unhideWhenUsed/>
    <w:qFormat/>
    <w:uiPriority w:val="0"/>
    <w:pPr>
      <w:spacing w:after="120" w:line="240" w:lineRule="auto"/>
      <w:ind w:left="420" w:leftChars="200" w:firstLine="0" w:firstLineChars="0"/>
    </w:pPr>
    <w:rPr>
      <w:sz w:val="21"/>
      <w:szCs w:val="24"/>
    </w:rPr>
  </w:style>
  <w:style w:type="paragraph" w:styleId="20">
    <w:name w:val="List Number 3"/>
    <w:basedOn w:val="1"/>
    <w:qFormat/>
    <w:uiPriority w:val="0"/>
    <w:pPr>
      <w:tabs>
        <w:tab w:val="left" w:pos="1350"/>
      </w:tabs>
      <w:spacing w:line="240" w:lineRule="auto"/>
      <w:ind w:left="1350" w:hanging="720" w:firstLineChars="0"/>
    </w:pPr>
    <w:rPr>
      <w:sz w:val="21"/>
      <w:szCs w:val="24"/>
    </w:rPr>
  </w:style>
  <w:style w:type="paragraph" w:styleId="21">
    <w:name w:val="List 2"/>
    <w:basedOn w:val="1"/>
    <w:qFormat/>
    <w:uiPriority w:val="0"/>
    <w:pPr>
      <w:spacing w:line="240" w:lineRule="auto"/>
      <w:ind w:left="100" w:leftChars="200" w:hanging="200" w:hangingChars="200"/>
    </w:pPr>
    <w:rPr>
      <w:sz w:val="28"/>
      <w:szCs w:val="24"/>
    </w:rPr>
  </w:style>
  <w:style w:type="paragraph" w:styleId="22">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3">
    <w:name w:val="toc 3"/>
    <w:basedOn w:val="1"/>
    <w:next w:val="1"/>
    <w:unhideWhenUsed/>
    <w:qFormat/>
    <w:uiPriority w:val="39"/>
    <w:pPr>
      <w:ind w:left="840" w:leftChars="400" w:firstLine="0" w:firstLineChars="0"/>
    </w:pPr>
    <w:rPr>
      <w:rFonts w:ascii="Calibri" w:hAnsi="Calibri"/>
    </w:rPr>
  </w:style>
  <w:style w:type="paragraph" w:styleId="24">
    <w:name w:val="Plain Text"/>
    <w:basedOn w:val="1"/>
    <w:next w:val="11"/>
    <w:link w:val="68"/>
    <w:qFormat/>
    <w:uiPriority w:val="0"/>
    <w:pPr>
      <w:spacing w:line="460" w:lineRule="exact"/>
      <w:ind w:firstLine="0" w:firstLineChars="0"/>
    </w:pPr>
    <w:rPr>
      <w:lang w:val="en-GB"/>
    </w:rPr>
  </w:style>
  <w:style w:type="paragraph" w:styleId="25">
    <w:name w:val="Date"/>
    <w:basedOn w:val="1"/>
    <w:next w:val="1"/>
    <w:link w:val="69"/>
    <w:unhideWhenUsed/>
    <w:qFormat/>
    <w:uiPriority w:val="0"/>
    <w:pPr>
      <w:ind w:left="100" w:leftChars="2500"/>
    </w:pPr>
  </w:style>
  <w:style w:type="paragraph" w:styleId="26">
    <w:name w:val="Body Text Indent 2"/>
    <w:basedOn w:val="1"/>
    <w:link w:val="70"/>
    <w:unhideWhenUsed/>
    <w:qFormat/>
    <w:uiPriority w:val="0"/>
    <w:pPr>
      <w:spacing w:after="120" w:line="480" w:lineRule="auto"/>
      <w:ind w:left="420" w:leftChars="200" w:firstLine="0" w:firstLineChars="0"/>
    </w:pPr>
    <w:rPr>
      <w:sz w:val="21"/>
      <w:szCs w:val="20"/>
    </w:rPr>
  </w:style>
  <w:style w:type="paragraph" w:styleId="27">
    <w:name w:val="Balloon Text"/>
    <w:basedOn w:val="1"/>
    <w:link w:val="71"/>
    <w:unhideWhenUsed/>
    <w:qFormat/>
    <w:uiPriority w:val="0"/>
    <w:pPr>
      <w:spacing w:line="240" w:lineRule="auto"/>
    </w:pPr>
    <w:rPr>
      <w:sz w:val="18"/>
      <w:szCs w:val="18"/>
    </w:rPr>
  </w:style>
  <w:style w:type="paragraph" w:styleId="28">
    <w:name w:val="footer"/>
    <w:basedOn w:val="1"/>
    <w:link w:val="72"/>
    <w:unhideWhenUsed/>
    <w:qFormat/>
    <w:uiPriority w:val="99"/>
    <w:pPr>
      <w:tabs>
        <w:tab w:val="center" w:pos="4153"/>
        <w:tab w:val="right" w:pos="8306"/>
      </w:tabs>
      <w:snapToGrid w:val="0"/>
      <w:jc w:val="left"/>
    </w:pPr>
    <w:rPr>
      <w:sz w:val="18"/>
      <w:szCs w:val="18"/>
    </w:rPr>
  </w:style>
  <w:style w:type="paragraph" w:styleId="29">
    <w:name w:val="header"/>
    <w:basedOn w:val="1"/>
    <w:link w:val="73"/>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ind w:firstLine="0" w:firstLineChars="0"/>
    </w:pPr>
    <w:rPr>
      <w:rFonts w:ascii="Calibri" w:hAnsi="Calibri"/>
      <w:b/>
    </w:rPr>
  </w:style>
  <w:style w:type="paragraph" w:styleId="31">
    <w:name w:val="toc 4"/>
    <w:basedOn w:val="1"/>
    <w:next w:val="1"/>
    <w:qFormat/>
    <w:uiPriority w:val="39"/>
    <w:pPr>
      <w:spacing w:line="240" w:lineRule="auto"/>
      <w:ind w:left="630" w:firstLine="0" w:firstLineChars="0"/>
      <w:jc w:val="left"/>
    </w:pPr>
    <w:rPr>
      <w:sz w:val="18"/>
      <w:szCs w:val="18"/>
    </w:rPr>
  </w:style>
  <w:style w:type="paragraph" w:styleId="32">
    <w:name w:val="List"/>
    <w:basedOn w:val="1"/>
    <w:qFormat/>
    <w:uiPriority w:val="0"/>
    <w:pPr>
      <w:spacing w:line="240" w:lineRule="auto"/>
      <w:ind w:left="200" w:hanging="200" w:hangingChars="200"/>
    </w:pPr>
    <w:rPr>
      <w:sz w:val="28"/>
      <w:szCs w:val="24"/>
    </w:rPr>
  </w:style>
  <w:style w:type="paragraph" w:styleId="33">
    <w:name w:val="List 5"/>
    <w:basedOn w:val="1"/>
    <w:qFormat/>
    <w:uiPriority w:val="0"/>
    <w:pPr>
      <w:spacing w:line="240" w:lineRule="auto"/>
      <w:ind w:left="2100" w:hanging="420" w:firstLineChars="0"/>
    </w:pPr>
    <w:rPr>
      <w:sz w:val="21"/>
      <w:szCs w:val="20"/>
    </w:rPr>
  </w:style>
  <w:style w:type="paragraph" w:styleId="34">
    <w:name w:val="Body Text Indent 3"/>
    <w:basedOn w:val="1"/>
    <w:link w:val="74"/>
    <w:unhideWhenUsed/>
    <w:qFormat/>
    <w:uiPriority w:val="0"/>
    <w:pPr>
      <w:spacing w:after="120" w:line="240" w:lineRule="auto"/>
      <w:ind w:left="420" w:leftChars="200" w:firstLine="0" w:firstLineChars="0"/>
    </w:pPr>
    <w:rPr>
      <w:sz w:val="16"/>
      <w:szCs w:val="16"/>
    </w:rPr>
  </w:style>
  <w:style w:type="paragraph" w:styleId="35">
    <w:name w:val="toc 2"/>
    <w:basedOn w:val="1"/>
    <w:next w:val="1"/>
    <w:unhideWhenUsed/>
    <w:qFormat/>
    <w:uiPriority w:val="39"/>
    <w:pPr>
      <w:ind w:left="420" w:leftChars="200" w:firstLine="0" w:firstLineChars="0"/>
    </w:pPr>
    <w:rPr>
      <w:rFonts w:ascii="Calibri" w:hAnsi="Calibri"/>
    </w:rPr>
  </w:style>
  <w:style w:type="paragraph" w:styleId="36">
    <w:name w:val="Body Text 2"/>
    <w:basedOn w:val="1"/>
    <w:link w:val="75"/>
    <w:qFormat/>
    <w:uiPriority w:val="0"/>
    <w:pPr>
      <w:spacing w:after="120" w:line="480" w:lineRule="auto"/>
      <w:ind w:firstLine="0" w:firstLineChars="0"/>
    </w:pPr>
    <w:rPr>
      <w:sz w:val="21"/>
      <w:szCs w:val="24"/>
    </w:r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8">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9">
    <w:name w:val="index 1"/>
    <w:basedOn w:val="1"/>
    <w:next w:val="1"/>
    <w:semiHidden/>
    <w:qFormat/>
    <w:uiPriority w:val="0"/>
    <w:pPr>
      <w:spacing w:line="400" w:lineRule="exact"/>
      <w:ind w:firstLine="420"/>
    </w:pPr>
    <w:rPr>
      <w:rFonts w:ascii="宋体" w:hAnsi="Courier New"/>
      <w:b/>
      <w:sz w:val="21"/>
      <w:szCs w:val="20"/>
    </w:rPr>
  </w:style>
  <w:style w:type="paragraph" w:styleId="40">
    <w:name w:val="Title"/>
    <w:basedOn w:val="1"/>
    <w:next w:val="1"/>
    <w:link w:val="77"/>
    <w:qFormat/>
    <w:uiPriority w:val="0"/>
    <w:pPr>
      <w:spacing w:before="240" w:after="60" w:line="240" w:lineRule="auto"/>
      <w:ind w:firstLine="0" w:firstLineChars="0"/>
      <w:jc w:val="center"/>
      <w:outlineLvl w:val="0"/>
    </w:pPr>
    <w:rPr>
      <w:rFonts w:ascii="Cambria" w:hAnsi="Cambria"/>
      <w:b/>
      <w:bCs/>
      <w:sz w:val="32"/>
      <w:szCs w:val="32"/>
    </w:rPr>
  </w:style>
  <w:style w:type="paragraph" w:styleId="41">
    <w:name w:val="annotation subject"/>
    <w:basedOn w:val="16"/>
    <w:next w:val="16"/>
    <w:link w:val="78"/>
    <w:unhideWhenUsed/>
    <w:qFormat/>
    <w:uiPriority w:val="0"/>
    <w:rPr>
      <w:b/>
      <w:bCs/>
    </w:rPr>
  </w:style>
  <w:style w:type="paragraph" w:styleId="42">
    <w:name w:val="Body Text First Indent 2"/>
    <w:basedOn w:val="19"/>
    <w:link w:val="79"/>
    <w:unhideWhenUsed/>
    <w:qFormat/>
    <w:uiPriority w:val="0"/>
    <w:pPr>
      <w:ind w:firstLine="420" w:firstLineChars="200"/>
    </w:pPr>
  </w:style>
  <w:style w:type="table" w:styleId="44">
    <w:name w:val="Table Grid"/>
    <w:basedOn w:val="4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unhideWhenUsed/>
    <w:qFormat/>
    <w:uiPriority w:val="0"/>
    <w:rPr>
      <w:color w:val="800080"/>
      <w:u w:val="single"/>
    </w:rPr>
  </w:style>
  <w:style w:type="character" w:styleId="49">
    <w:name w:val="Emphasis"/>
    <w:qFormat/>
    <w:uiPriority w:val="0"/>
  </w:style>
  <w:style w:type="character" w:styleId="50">
    <w:name w:val="Hyperlink"/>
    <w:basedOn w:val="45"/>
    <w:unhideWhenUsed/>
    <w:qFormat/>
    <w:uiPriority w:val="99"/>
    <w:rPr>
      <w:color w:val="0000FF"/>
      <w:u w:val="single"/>
    </w:rPr>
  </w:style>
  <w:style w:type="character" w:styleId="51">
    <w:name w:val="annotation reference"/>
    <w:basedOn w:val="45"/>
    <w:unhideWhenUsed/>
    <w:qFormat/>
    <w:uiPriority w:val="0"/>
    <w:rPr>
      <w:sz w:val="21"/>
      <w:szCs w:val="21"/>
    </w:rPr>
  </w:style>
  <w:style w:type="paragraph" w:customStyle="1" w:styleId="52">
    <w:name w:val="样式1"/>
    <w:basedOn w:val="1"/>
    <w:next w:val="1"/>
    <w:qFormat/>
    <w:uiPriority w:val="0"/>
    <w:pPr>
      <w:spacing w:before="120" w:after="120" w:line="300" w:lineRule="auto"/>
      <w:ind w:firstLine="0" w:firstLineChars="0"/>
    </w:pPr>
    <w:rPr>
      <w:rFonts w:ascii="宋体" w:hAnsi="宋体"/>
      <w:b/>
      <w:szCs w:val="20"/>
    </w:rPr>
  </w:style>
  <w:style w:type="character" w:customStyle="1" w:styleId="53">
    <w:name w:val="标题 2 Char"/>
    <w:basedOn w:val="45"/>
    <w:link w:val="3"/>
    <w:qFormat/>
    <w:uiPriority w:val="0"/>
    <w:rPr>
      <w:rFonts w:ascii="黑体" w:hAnsi="黑体" w:eastAsia="黑体"/>
      <w:b/>
      <w:bCs/>
      <w:kern w:val="2"/>
      <w:sz w:val="24"/>
      <w:szCs w:val="24"/>
      <w:lang w:val="zh-CN"/>
    </w:rPr>
  </w:style>
  <w:style w:type="character" w:customStyle="1" w:styleId="54">
    <w:name w:val="标题 1 Char"/>
    <w:basedOn w:val="45"/>
    <w:link w:val="2"/>
    <w:qFormat/>
    <w:uiPriority w:val="0"/>
    <w:rPr>
      <w:rFonts w:ascii="黑体" w:hAnsi="黑体" w:eastAsia="黑体"/>
      <w:b/>
      <w:bCs/>
      <w:kern w:val="44"/>
      <w:sz w:val="28"/>
      <w:szCs w:val="28"/>
      <w:lang w:val="zh-CN"/>
    </w:rPr>
  </w:style>
  <w:style w:type="character" w:customStyle="1" w:styleId="55">
    <w:name w:val="标题 3 Char"/>
    <w:basedOn w:val="45"/>
    <w:link w:val="4"/>
    <w:qFormat/>
    <w:uiPriority w:val="9"/>
    <w:rPr>
      <w:rFonts w:ascii="黑体" w:hAnsi="黑体" w:eastAsia="黑体"/>
      <w:b/>
      <w:bCs/>
      <w:kern w:val="2"/>
      <w:sz w:val="24"/>
      <w:szCs w:val="24"/>
      <w:lang w:val="zh-CN"/>
    </w:rPr>
  </w:style>
  <w:style w:type="character" w:customStyle="1" w:styleId="56">
    <w:name w:val="标题 4 Char"/>
    <w:basedOn w:val="45"/>
    <w:link w:val="5"/>
    <w:qFormat/>
    <w:uiPriority w:val="99"/>
    <w:rPr>
      <w:rFonts w:ascii="黑体" w:hAnsi="黑体" w:eastAsia="黑体"/>
      <w:kern w:val="2"/>
      <w:sz w:val="24"/>
      <w:szCs w:val="24"/>
      <w:lang w:val="zh-CN"/>
    </w:rPr>
  </w:style>
  <w:style w:type="character" w:customStyle="1" w:styleId="57">
    <w:name w:val="标题 5 Char"/>
    <w:basedOn w:val="45"/>
    <w:link w:val="6"/>
    <w:qFormat/>
    <w:uiPriority w:val="0"/>
    <w:rPr>
      <w:rFonts w:ascii="黑体" w:hAnsi="黑体" w:eastAsia="黑体"/>
      <w:kern w:val="2"/>
      <w:sz w:val="24"/>
      <w:szCs w:val="24"/>
      <w:lang w:val="zh-CN"/>
    </w:rPr>
  </w:style>
  <w:style w:type="character" w:customStyle="1" w:styleId="58">
    <w:name w:val="标题 6 Char"/>
    <w:basedOn w:val="45"/>
    <w:link w:val="7"/>
    <w:qFormat/>
    <w:uiPriority w:val="0"/>
    <w:rPr>
      <w:rFonts w:ascii="黑体" w:hAnsi="黑体" w:eastAsia="黑体"/>
      <w:kern w:val="2"/>
      <w:sz w:val="24"/>
      <w:szCs w:val="24"/>
      <w:lang w:val="zh-CN"/>
    </w:rPr>
  </w:style>
  <w:style w:type="character" w:customStyle="1" w:styleId="59">
    <w:name w:val="标题 7 Char"/>
    <w:basedOn w:val="45"/>
    <w:link w:val="8"/>
    <w:qFormat/>
    <w:uiPriority w:val="0"/>
    <w:rPr>
      <w:rFonts w:eastAsia="宋体"/>
      <w:b/>
      <w:bCs/>
      <w:sz w:val="24"/>
      <w:szCs w:val="24"/>
    </w:rPr>
  </w:style>
  <w:style w:type="character" w:customStyle="1" w:styleId="60">
    <w:name w:val="标题 8 Char"/>
    <w:basedOn w:val="45"/>
    <w:link w:val="9"/>
    <w:qFormat/>
    <w:uiPriority w:val="9"/>
    <w:rPr>
      <w:rFonts w:ascii="Cambria" w:hAnsi="Cambria"/>
      <w:kern w:val="2"/>
      <w:sz w:val="24"/>
      <w:szCs w:val="24"/>
    </w:rPr>
  </w:style>
  <w:style w:type="character" w:customStyle="1" w:styleId="61">
    <w:name w:val="标题 9 Char"/>
    <w:basedOn w:val="45"/>
    <w:link w:val="10"/>
    <w:qFormat/>
    <w:uiPriority w:val="0"/>
    <w:rPr>
      <w:rFonts w:ascii="Cambria" w:hAnsi="Cambria"/>
      <w:kern w:val="2"/>
      <w:sz w:val="21"/>
      <w:szCs w:val="21"/>
    </w:rPr>
  </w:style>
  <w:style w:type="character" w:customStyle="1" w:styleId="62">
    <w:name w:val="正文缩进 Char"/>
    <w:link w:val="13"/>
    <w:qFormat/>
    <w:locked/>
    <w:uiPriority w:val="0"/>
    <w:rPr>
      <w:rFonts w:ascii="Times New Roman" w:hAnsi="Times New Roman"/>
      <w:kern w:val="2"/>
      <w:sz w:val="21"/>
    </w:rPr>
  </w:style>
  <w:style w:type="character" w:customStyle="1" w:styleId="63">
    <w:name w:val="文档结构图 Char1"/>
    <w:link w:val="15"/>
    <w:qFormat/>
    <w:uiPriority w:val="0"/>
    <w:rPr>
      <w:rFonts w:ascii="宋体" w:hAnsi="Times New Roman"/>
      <w:kern w:val="2"/>
      <w:sz w:val="18"/>
      <w:szCs w:val="18"/>
    </w:rPr>
  </w:style>
  <w:style w:type="character" w:customStyle="1" w:styleId="64">
    <w:name w:val="批注文字 Char"/>
    <w:basedOn w:val="45"/>
    <w:link w:val="16"/>
    <w:qFormat/>
    <w:uiPriority w:val="0"/>
    <w:rPr>
      <w:rFonts w:eastAsia="宋体"/>
      <w:sz w:val="24"/>
    </w:rPr>
  </w:style>
  <w:style w:type="character" w:customStyle="1" w:styleId="65">
    <w:name w:val="正文文本 3 Char"/>
    <w:basedOn w:val="45"/>
    <w:link w:val="17"/>
    <w:qFormat/>
    <w:uiPriority w:val="0"/>
    <w:rPr>
      <w:rFonts w:ascii="宋体" w:hAnsi="宋体"/>
      <w:color w:val="000000"/>
      <w:kern w:val="2"/>
      <w:sz w:val="21"/>
      <w:szCs w:val="21"/>
    </w:rPr>
  </w:style>
  <w:style w:type="character" w:customStyle="1" w:styleId="66">
    <w:name w:val="正文文本 Char"/>
    <w:basedOn w:val="45"/>
    <w:link w:val="18"/>
    <w:qFormat/>
    <w:uiPriority w:val="0"/>
    <w:rPr>
      <w:rFonts w:ascii="宋体" w:hAnsi="宋体" w:eastAsia="宋体" w:cs="宋体"/>
      <w:kern w:val="0"/>
      <w:szCs w:val="21"/>
      <w:lang w:val="zh-CN" w:bidi="zh-CN"/>
    </w:rPr>
  </w:style>
  <w:style w:type="character" w:customStyle="1" w:styleId="67">
    <w:name w:val="正文文本缩进 Char1"/>
    <w:link w:val="19"/>
    <w:qFormat/>
    <w:uiPriority w:val="0"/>
    <w:rPr>
      <w:rFonts w:ascii="Times New Roman" w:hAnsi="Times New Roman"/>
      <w:kern w:val="2"/>
      <w:sz w:val="21"/>
      <w:szCs w:val="24"/>
    </w:rPr>
  </w:style>
  <w:style w:type="character" w:customStyle="1" w:styleId="68">
    <w:name w:val="纯文本 Char"/>
    <w:basedOn w:val="45"/>
    <w:link w:val="24"/>
    <w:qFormat/>
    <w:uiPriority w:val="0"/>
    <w:rPr>
      <w:rFonts w:eastAsia="宋体"/>
      <w:sz w:val="24"/>
      <w:lang w:val="en-GB"/>
    </w:rPr>
  </w:style>
  <w:style w:type="character" w:customStyle="1" w:styleId="69">
    <w:name w:val="日期 Char"/>
    <w:basedOn w:val="45"/>
    <w:link w:val="25"/>
    <w:qFormat/>
    <w:uiPriority w:val="0"/>
    <w:rPr>
      <w:rFonts w:eastAsia="宋体"/>
      <w:sz w:val="24"/>
    </w:rPr>
  </w:style>
  <w:style w:type="character" w:customStyle="1" w:styleId="70">
    <w:name w:val="正文文本缩进 2 Char"/>
    <w:basedOn w:val="45"/>
    <w:link w:val="26"/>
    <w:qFormat/>
    <w:uiPriority w:val="0"/>
    <w:rPr>
      <w:rFonts w:ascii="Times New Roman" w:hAnsi="Times New Roman"/>
      <w:kern w:val="2"/>
      <w:sz w:val="21"/>
    </w:rPr>
  </w:style>
  <w:style w:type="character" w:customStyle="1" w:styleId="71">
    <w:name w:val="批注框文本 Char"/>
    <w:basedOn w:val="45"/>
    <w:link w:val="27"/>
    <w:qFormat/>
    <w:uiPriority w:val="0"/>
    <w:rPr>
      <w:rFonts w:eastAsia="宋体"/>
      <w:sz w:val="18"/>
      <w:szCs w:val="18"/>
    </w:rPr>
  </w:style>
  <w:style w:type="character" w:customStyle="1" w:styleId="72">
    <w:name w:val="页脚 Char"/>
    <w:basedOn w:val="45"/>
    <w:link w:val="28"/>
    <w:qFormat/>
    <w:uiPriority w:val="99"/>
    <w:rPr>
      <w:sz w:val="18"/>
      <w:szCs w:val="18"/>
    </w:rPr>
  </w:style>
  <w:style w:type="character" w:customStyle="1" w:styleId="73">
    <w:name w:val="页眉 Char"/>
    <w:basedOn w:val="45"/>
    <w:link w:val="29"/>
    <w:qFormat/>
    <w:uiPriority w:val="99"/>
    <w:rPr>
      <w:sz w:val="18"/>
      <w:szCs w:val="18"/>
    </w:rPr>
  </w:style>
  <w:style w:type="character" w:customStyle="1" w:styleId="74">
    <w:name w:val="正文文本缩进 3 Char"/>
    <w:basedOn w:val="45"/>
    <w:link w:val="34"/>
    <w:qFormat/>
    <w:uiPriority w:val="0"/>
    <w:rPr>
      <w:rFonts w:ascii="Times New Roman" w:hAnsi="Times New Roman"/>
      <w:kern w:val="2"/>
      <w:sz w:val="16"/>
      <w:szCs w:val="16"/>
    </w:rPr>
  </w:style>
  <w:style w:type="character" w:customStyle="1" w:styleId="75">
    <w:name w:val="正文文本 2 Char"/>
    <w:basedOn w:val="45"/>
    <w:link w:val="36"/>
    <w:qFormat/>
    <w:uiPriority w:val="0"/>
    <w:rPr>
      <w:rFonts w:ascii="Times New Roman" w:hAnsi="Times New Roman"/>
      <w:kern w:val="2"/>
      <w:sz w:val="21"/>
      <w:szCs w:val="24"/>
    </w:rPr>
  </w:style>
  <w:style w:type="character" w:customStyle="1" w:styleId="76">
    <w:name w:val="HTML 预设格式 Char"/>
    <w:basedOn w:val="45"/>
    <w:link w:val="37"/>
    <w:qFormat/>
    <w:uiPriority w:val="0"/>
    <w:rPr>
      <w:rFonts w:ascii="宋体" w:hAnsi="宋体"/>
      <w:sz w:val="24"/>
      <w:szCs w:val="24"/>
    </w:rPr>
  </w:style>
  <w:style w:type="character" w:customStyle="1" w:styleId="77">
    <w:name w:val="标题 Char"/>
    <w:basedOn w:val="45"/>
    <w:link w:val="40"/>
    <w:qFormat/>
    <w:uiPriority w:val="0"/>
    <w:rPr>
      <w:rFonts w:ascii="Cambria" w:hAnsi="Cambria"/>
      <w:b/>
      <w:bCs/>
      <w:kern w:val="2"/>
      <w:sz w:val="32"/>
      <w:szCs w:val="32"/>
    </w:rPr>
  </w:style>
  <w:style w:type="character" w:customStyle="1" w:styleId="78">
    <w:name w:val="批注主题 Char"/>
    <w:basedOn w:val="64"/>
    <w:link w:val="41"/>
    <w:qFormat/>
    <w:uiPriority w:val="0"/>
    <w:rPr>
      <w:rFonts w:eastAsia="宋体"/>
      <w:b/>
      <w:bCs/>
      <w:sz w:val="24"/>
    </w:rPr>
  </w:style>
  <w:style w:type="character" w:customStyle="1" w:styleId="79">
    <w:name w:val="正文首行缩进 2 Char"/>
    <w:basedOn w:val="80"/>
    <w:link w:val="42"/>
    <w:qFormat/>
    <w:uiPriority w:val="0"/>
    <w:rPr>
      <w:rFonts w:ascii="Times New Roman" w:hAnsi="Times New Roman"/>
      <w:kern w:val="2"/>
      <w:sz w:val="21"/>
      <w:szCs w:val="24"/>
    </w:rPr>
  </w:style>
  <w:style w:type="character" w:customStyle="1" w:styleId="80">
    <w:name w:val="正文文本缩进 Char"/>
    <w:basedOn w:val="45"/>
    <w:link w:val="81"/>
    <w:qFormat/>
    <w:uiPriority w:val="0"/>
    <w:rPr>
      <w:kern w:val="2"/>
      <w:sz w:val="24"/>
      <w:szCs w:val="22"/>
    </w:rPr>
  </w:style>
  <w:style w:type="paragraph" w:customStyle="1" w:styleId="81">
    <w:name w:val="正文文本缩进1"/>
    <w:basedOn w:val="1"/>
    <w:next w:val="19"/>
    <w:link w:val="80"/>
    <w:qFormat/>
    <w:uiPriority w:val="0"/>
    <w:pPr>
      <w:spacing w:after="120" w:line="240" w:lineRule="auto"/>
      <w:ind w:left="420" w:leftChars="200" w:firstLine="0" w:firstLineChars="0"/>
    </w:pPr>
  </w:style>
  <w:style w:type="character" w:customStyle="1" w:styleId="82">
    <w:name w:val="apple-style-span"/>
    <w:qFormat/>
    <w:uiPriority w:val="0"/>
  </w:style>
  <w:style w:type="character" w:customStyle="1" w:styleId="83">
    <w:name w:val="标题 9 Char1"/>
    <w:semiHidden/>
    <w:qFormat/>
    <w:uiPriority w:val="0"/>
    <w:rPr>
      <w:rFonts w:ascii="Cambria" w:hAnsi="Cambria" w:eastAsia="宋体" w:cs="Times New Roman"/>
      <w:kern w:val="2"/>
      <w:sz w:val="21"/>
      <w:szCs w:val="21"/>
    </w:rPr>
  </w:style>
  <w:style w:type="character" w:customStyle="1" w:styleId="84">
    <w:name w:val="Char Char1"/>
    <w:qFormat/>
    <w:uiPriority w:val="0"/>
    <w:rPr>
      <w:rFonts w:eastAsia="宋体"/>
      <w:kern w:val="2"/>
      <w:sz w:val="21"/>
      <w:szCs w:val="24"/>
      <w:lang w:val="en-US" w:eastAsia="zh-CN" w:bidi="ar-SA"/>
    </w:rPr>
  </w:style>
  <w:style w:type="character" w:customStyle="1" w:styleId="85">
    <w:name w:val="表格正文 Char"/>
    <w:link w:val="86"/>
    <w:qFormat/>
    <w:locked/>
    <w:uiPriority w:val="0"/>
    <w:rPr>
      <w:szCs w:val="24"/>
    </w:rPr>
  </w:style>
  <w:style w:type="paragraph" w:customStyle="1" w:styleId="86">
    <w:name w:val="表格正文"/>
    <w:basedOn w:val="1"/>
    <w:link w:val="85"/>
    <w:qFormat/>
    <w:uiPriority w:val="0"/>
    <w:pPr>
      <w:ind w:firstLine="0" w:firstLineChars="0"/>
    </w:pPr>
    <w:rPr>
      <w:kern w:val="0"/>
      <w:sz w:val="20"/>
      <w:szCs w:val="24"/>
    </w:rPr>
  </w:style>
  <w:style w:type="character" w:customStyle="1" w:styleId="87">
    <w:name w:val="Char Char10"/>
    <w:qFormat/>
    <w:uiPriority w:val="0"/>
    <w:rPr>
      <w:rFonts w:eastAsia="宋体"/>
      <w:kern w:val="2"/>
      <w:sz w:val="21"/>
      <w:szCs w:val="24"/>
      <w:lang w:val="en-US" w:eastAsia="zh-CN" w:bidi="ar-SA"/>
    </w:rPr>
  </w:style>
  <w:style w:type="character" w:customStyle="1" w:styleId="88">
    <w:name w:val="1ji Char"/>
    <w:link w:val="89"/>
    <w:qFormat/>
    <w:uiPriority w:val="0"/>
    <w:rPr>
      <w:rFonts w:ascii="宋体" w:hAnsi="宋体"/>
      <w:b/>
      <w:bCs/>
      <w:kern w:val="44"/>
      <w:sz w:val="36"/>
      <w:szCs w:val="44"/>
    </w:rPr>
  </w:style>
  <w:style w:type="paragraph" w:customStyle="1" w:styleId="89">
    <w:name w:val="1ji"/>
    <w:basedOn w:val="2"/>
    <w:link w:val="88"/>
    <w:qFormat/>
    <w:uiPriority w:val="0"/>
    <w:pPr>
      <w:keepLines w:val="0"/>
      <w:numPr>
        <w:numId w:val="0"/>
      </w:numPr>
      <w:spacing w:line="240" w:lineRule="auto"/>
      <w:jc w:val="center"/>
    </w:pPr>
    <w:rPr>
      <w:rFonts w:ascii="宋体" w:hAnsi="宋体" w:eastAsia="宋体"/>
      <w:sz w:val="36"/>
      <w:szCs w:val="44"/>
    </w:rPr>
  </w:style>
  <w:style w:type="character" w:customStyle="1" w:styleId="90">
    <w:name w:val="标书4级 Char"/>
    <w:link w:val="91"/>
    <w:qFormat/>
    <w:uiPriority w:val="0"/>
    <w:rPr>
      <w:rFonts w:ascii="宋体" w:hAnsi="宋体"/>
      <w:b/>
      <w:bCs/>
      <w:kern w:val="2"/>
      <w:sz w:val="28"/>
      <w:szCs w:val="28"/>
    </w:rPr>
  </w:style>
  <w:style w:type="paragraph" w:customStyle="1" w:styleId="91">
    <w:name w:val="标书4级"/>
    <w:basedOn w:val="5"/>
    <w:link w:val="90"/>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92">
    <w:name w:val="font51"/>
    <w:qFormat/>
    <w:uiPriority w:val="0"/>
    <w:rPr>
      <w:rFonts w:hint="eastAsia" w:ascii="宋体" w:hAnsi="宋体" w:eastAsia="宋体" w:cs="宋体"/>
      <w:color w:val="000000"/>
      <w:sz w:val="18"/>
      <w:szCs w:val="18"/>
      <w:u w:val="none"/>
    </w:rPr>
  </w:style>
  <w:style w:type="character" w:customStyle="1" w:styleId="93">
    <w:name w:val="批注文字 Char1"/>
    <w:qFormat/>
    <w:uiPriority w:val="0"/>
    <w:rPr>
      <w:rFonts w:ascii="Times New Roman" w:hAnsi="Times New Roman"/>
      <w:kern w:val="2"/>
      <w:sz w:val="21"/>
      <w:szCs w:val="24"/>
    </w:rPr>
  </w:style>
  <w:style w:type="character" w:customStyle="1" w:styleId="94">
    <w:name w:val="Char Char"/>
    <w:qFormat/>
    <w:locked/>
    <w:uiPriority w:val="0"/>
    <w:rPr>
      <w:rFonts w:ascii="宋体" w:hAnsi="宋体" w:eastAsia="宋体"/>
      <w:kern w:val="2"/>
      <w:sz w:val="21"/>
      <w:szCs w:val="24"/>
      <w:lang w:val="en-US" w:eastAsia="zh-CN" w:bidi="ar-SA"/>
    </w:rPr>
  </w:style>
  <w:style w:type="character" w:customStyle="1" w:styleId="95">
    <w:name w:val="纯文本 Char1"/>
    <w:qFormat/>
    <w:uiPriority w:val="0"/>
    <w:rPr>
      <w:rFonts w:ascii="宋体" w:hAnsi="Courier New"/>
      <w:kern w:val="2"/>
      <w:sz w:val="21"/>
    </w:rPr>
  </w:style>
  <w:style w:type="character" w:customStyle="1" w:styleId="96">
    <w:name w:val="A15"/>
    <w:qFormat/>
    <w:uiPriority w:val="0"/>
    <w:rPr>
      <w:rFonts w:ascii="Times New Roman" w:hAnsi="Times New Roman"/>
      <w:color w:val="000000"/>
      <w:sz w:val="14"/>
      <w:szCs w:val="14"/>
    </w:rPr>
  </w:style>
  <w:style w:type="character" w:customStyle="1" w:styleId="97">
    <w:name w:val="纯文本 Char3"/>
    <w:qFormat/>
    <w:uiPriority w:val="0"/>
    <w:rPr>
      <w:rFonts w:ascii="宋体" w:hAnsi="Courier New"/>
      <w:szCs w:val="21"/>
    </w:rPr>
  </w:style>
  <w:style w:type="character" w:customStyle="1" w:styleId="98">
    <w:name w:val="无间隔 Char"/>
    <w:link w:val="99"/>
    <w:qFormat/>
    <w:uiPriority w:val="1"/>
    <w:rPr>
      <w:kern w:val="2"/>
      <w:sz w:val="21"/>
      <w:szCs w:val="22"/>
      <w:lang w:val="en-US" w:eastAsia="zh-CN" w:bidi="ar-SA"/>
    </w:rPr>
  </w:style>
  <w:style w:type="paragraph" w:customStyle="1" w:styleId="99">
    <w:name w:val="无间隔1"/>
    <w:link w:val="98"/>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0">
    <w:name w:val="普通文字 Char Char2"/>
    <w:qFormat/>
    <w:uiPriority w:val="0"/>
    <w:rPr>
      <w:rFonts w:ascii="宋体" w:hAnsi="Courier New" w:eastAsia="宋体" w:cs="Courier New"/>
      <w:szCs w:val="21"/>
    </w:rPr>
  </w:style>
  <w:style w:type="character" w:customStyle="1" w:styleId="101">
    <w:name w:val="Char Char3"/>
    <w:qFormat/>
    <w:uiPriority w:val="0"/>
    <w:rPr>
      <w:rFonts w:ascii="宋体" w:hAnsi="Courier New" w:eastAsia="宋体"/>
      <w:kern w:val="2"/>
      <w:sz w:val="21"/>
      <w:lang w:val="en-US" w:eastAsia="zh-CN" w:bidi="ar-SA"/>
    </w:rPr>
  </w:style>
  <w:style w:type="character" w:customStyle="1" w:styleId="102">
    <w:name w:val="标题 Char1"/>
    <w:basedOn w:val="45"/>
    <w:qFormat/>
    <w:uiPriority w:val="0"/>
    <w:rPr>
      <w:rFonts w:ascii="Cambria" w:hAnsi="Cambria" w:cs="Times New Roman"/>
      <w:b/>
      <w:bCs/>
      <w:kern w:val="2"/>
      <w:sz w:val="32"/>
      <w:szCs w:val="32"/>
    </w:rPr>
  </w:style>
  <w:style w:type="character" w:customStyle="1" w:styleId="103">
    <w:name w:val="普通文字 Char Char1 Char"/>
    <w:qFormat/>
    <w:locked/>
    <w:uiPriority w:val="0"/>
    <w:rPr>
      <w:rFonts w:ascii="宋体" w:hAnsi="Courier New" w:eastAsia="宋体" w:cs="宋体"/>
      <w:kern w:val="2"/>
      <w:sz w:val="21"/>
      <w:szCs w:val="21"/>
      <w:lang w:val="en-US" w:eastAsia="zh-CN"/>
    </w:rPr>
  </w:style>
  <w:style w:type="character" w:customStyle="1" w:styleId="104">
    <w:name w:val="纯文本 字符"/>
    <w:basedOn w:val="45"/>
    <w:semiHidden/>
    <w:qFormat/>
    <w:uiPriority w:val="99"/>
    <w:rPr>
      <w:rFonts w:ascii="宋体" w:hAnsi="Courier New" w:cs="Courier New"/>
      <w:sz w:val="24"/>
    </w:rPr>
  </w:style>
  <w:style w:type="character" w:customStyle="1" w:styleId="105">
    <w:name w:val="*正文 Char"/>
    <w:link w:val="106"/>
    <w:qFormat/>
    <w:uiPriority w:val="0"/>
    <w:rPr>
      <w:rFonts w:ascii="仿宋_GB2312" w:eastAsia="仿宋_GB2312"/>
      <w:sz w:val="24"/>
      <w:szCs w:val="28"/>
    </w:rPr>
  </w:style>
  <w:style w:type="paragraph" w:customStyle="1" w:styleId="106">
    <w:name w:val="*正文"/>
    <w:basedOn w:val="1"/>
    <w:link w:val="105"/>
    <w:qFormat/>
    <w:uiPriority w:val="0"/>
    <w:pPr>
      <w:widowControl/>
      <w:spacing w:line="240" w:lineRule="auto"/>
      <w:jc w:val="left"/>
    </w:pPr>
    <w:rPr>
      <w:rFonts w:ascii="仿宋_GB2312" w:eastAsia="仿宋_GB2312"/>
      <w:kern w:val="0"/>
      <w:szCs w:val="28"/>
    </w:rPr>
  </w:style>
  <w:style w:type="character" w:customStyle="1" w:styleId="107">
    <w:name w:val="标题 1 Char1"/>
    <w:qFormat/>
    <w:uiPriority w:val="0"/>
    <w:rPr>
      <w:b/>
      <w:bCs/>
      <w:kern w:val="44"/>
      <w:sz w:val="44"/>
      <w:szCs w:val="44"/>
    </w:rPr>
  </w:style>
  <w:style w:type="character" w:customStyle="1" w:styleId="108">
    <w:name w:val="case31"/>
    <w:qFormat/>
    <w:uiPriority w:val="0"/>
    <w:rPr>
      <w:rFonts w:hint="default"/>
      <w:sz w:val="21"/>
      <w:szCs w:val="21"/>
    </w:rPr>
  </w:style>
  <w:style w:type="character" w:customStyle="1" w:styleId="109">
    <w:name w:val="062"/>
    <w:qFormat/>
    <w:uiPriority w:val="0"/>
    <w:rPr>
      <w:rFonts w:ascii="宋体" w:hAnsi="宋体"/>
      <w:b/>
      <w:bCs/>
      <w:sz w:val="32"/>
    </w:rPr>
  </w:style>
  <w:style w:type="character" w:customStyle="1" w:styleId="110">
    <w:name w:val="正文缩进 Char1"/>
    <w:qFormat/>
    <w:locked/>
    <w:uiPriority w:val="0"/>
    <w:rPr>
      <w:rFonts w:eastAsia="宋体"/>
      <w:kern w:val="2"/>
      <w:sz w:val="21"/>
      <w:lang w:val="en-US" w:eastAsia="zh-CN" w:bidi="ar-SA"/>
    </w:rPr>
  </w:style>
  <w:style w:type="character" w:customStyle="1" w:styleId="111">
    <w:name w:val="普通文字 Char Char3"/>
    <w:qFormat/>
    <w:uiPriority w:val="0"/>
    <w:rPr>
      <w:rFonts w:ascii="宋体" w:hAnsi="Courier New"/>
      <w:kern w:val="2"/>
      <w:sz w:val="21"/>
    </w:rPr>
  </w:style>
  <w:style w:type="character" w:customStyle="1" w:styleId="112">
    <w:name w:val="font41"/>
    <w:qFormat/>
    <w:uiPriority w:val="0"/>
    <w:rPr>
      <w:rFonts w:hint="eastAsia" w:ascii="宋体" w:hAnsi="宋体" w:eastAsia="宋体" w:cs="宋体"/>
      <w:color w:val="FF0000"/>
      <w:sz w:val="18"/>
      <w:szCs w:val="18"/>
      <w:u w:val="none"/>
    </w:rPr>
  </w:style>
  <w:style w:type="character" w:customStyle="1" w:styleId="113">
    <w:name w:val="正文文本缩进 字符1"/>
    <w:basedOn w:val="45"/>
    <w:semiHidden/>
    <w:qFormat/>
    <w:uiPriority w:val="99"/>
  </w:style>
  <w:style w:type="character" w:customStyle="1" w:styleId="114">
    <w:name w:val="正文文本缩进 3 字符"/>
    <w:semiHidden/>
    <w:qFormat/>
    <w:uiPriority w:val="99"/>
    <w:rPr>
      <w:sz w:val="16"/>
      <w:szCs w:val="16"/>
    </w:rPr>
  </w:style>
  <w:style w:type="character" w:customStyle="1" w:styleId="115">
    <w:name w:val="纯文本 字符2"/>
    <w:qFormat/>
    <w:uiPriority w:val="0"/>
    <w:rPr>
      <w:rFonts w:ascii="宋体" w:hAnsi="Courier New" w:eastAsia="宋体" w:cs="Courier New"/>
      <w:kern w:val="2"/>
      <w:sz w:val="21"/>
      <w:szCs w:val="21"/>
      <w:lang w:val="en-US" w:eastAsia="zh-CN" w:bidi="ar-SA"/>
    </w:rPr>
  </w:style>
  <w:style w:type="character" w:customStyle="1" w:styleId="116">
    <w:name w:val="标题 8 Char1"/>
    <w:semiHidden/>
    <w:qFormat/>
    <w:uiPriority w:val="0"/>
    <w:rPr>
      <w:rFonts w:ascii="Cambria" w:hAnsi="Cambria" w:eastAsia="宋体" w:cs="Times New Roman"/>
      <w:kern w:val="2"/>
      <w:sz w:val="24"/>
      <w:szCs w:val="24"/>
    </w:rPr>
  </w:style>
  <w:style w:type="character" w:customStyle="1" w:styleId="117">
    <w:name w:val="正文文本 (2)_"/>
    <w:link w:val="118"/>
    <w:qFormat/>
    <w:locked/>
    <w:uiPriority w:val="0"/>
    <w:rPr>
      <w:rFonts w:ascii="MingLiU" w:hAnsi="MingLiU" w:eastAsia="MingLiU" w:cs="MingLiU"/>
      <w:sz w:val="22"/>
      <w:shd w:val="clear" w:color="auto" w:fill="FFFFFF"/>
    </w:rPr>
  </w:style>
  <w:style w:type="paragraph" w:customStyle="1" w:styleId="118">
    <w:name w:val="正文文本 (2)5"/>
    <w:basedOn w:val="1"/>
    <w:link w:val="11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119">
    <w:name w:val="表格标题 Char"/>
    <w:link w:val="120"/>
    <w:qFormat/>
    <w:uiPriority w:val="0"/>
    <w:rPr>
      <w:rFonts w:ascii="Calibri" w:hAnsi="Calibri" w:eastAsia="宋体" w:cs="Times New Roman"/>
      <w:b/>
      <w:sz w:val="24"/>
      <w:lang w:val="zh-CN"/>
    </w:rPr>
  </w:style>
  <w:style w:type="paragraph" w:customStyle="1" w:styleId="120">
    <w:name w:val="表格标题"/>
    <w:basedOn w:val="121"/>
    <w:link w:val="119"/>
    <w:qFormat/>
    <w:uiPriority w:val="0"/>
    <w:pPr>
      <w:jc w:val="center"/>
    </w:pPr>
    <w:rPr>
      <w:b/>
    </w:rPr>
  </w:style>
  <w:style w:type="paragraph" w:customStyle="1" w:styleId="121">
    <w:name w:val="表格文本"/>
    <w:basedOn w:val="1"/>
    <w:link w:val="122"/>
    <w:qFormat/>
    <w:uiPriority w:val="0"/>
    <w:pPr>
      <w:spacing w:line="276" w:lineRule="auto"/>
      <w:ind w:firstLine="0" w:firstLineChars="0"/>
    </w:pPr>
    <w:rPr>
      <w:kern w:val="0"/>
      <w:szCs w:val="20"/>
      <w:lang w:val="zh-CN"/>
    </w:rPr>
  </w:style>
  <w:style w:type="character" w:customStyle="1" w:styleId="122">
    <w:name w:val="表格文本 Char"/>
    <w:link w:val="121"/>
    <w:qFormat/>
    <w:uiPriority w:val="0"/>
    <w:rPr>
      <w:rFonts w:ascii="Calibri" w:hAnsi="Calibri" w:eastAsia="宋体" w:cs="Times New Roman"/>
      <w:sz w:val="24"/>
      <w:lang w:val="zh-CN"/>
    </w:rPr>
  </w:style>
  <w:style w:type="character" w:customStyle="1" w:styleId="123">
    <w:name w:val="t-14"/>
    <w:basedOn w:val="45"/>
    <w:qFormat/>
    <w:uiPriority w:val="0"/>
  </w:style>
  <w:style w:type="character" w:customStyle="1" w:styleId="124">
    <w:name w:val="ca-142"/>
    <w:basedOn w:val="45"/>
    <w:qFormat/>
    <w:uiPriority w:val="0"/>
  </w:style>
  <w:style w:type="character" w:customStyle="1" w:styleId="125">
    <w:name w:val="NormalCharacter"/>
    <w:qFormat/>
    <w:uiPriority w:val="0"/>
    <w:rPr>
      <w:rFonts w:ascii="Times New Roman" w:hAnsi="Times New Roman" w:eastAsia="华文新魏" w:cs="Times New Roman"/>
      <w:lang w:bidi="ar-SA"/>
    </w:rPr>
  </w:style>
  <w:style w:type="character" w:customStyle="1" w:styleId="126">
    <w:name w:val="A正文小四 Char"/>
    <w:link w:val="127"/>
    <w:qFormat/>
    <w:uiPriority w:val="0"/>
    <w:rPr>
      <w:sz w:val="24"/>
      <w:szCs w:val="24"/>
    </w:rPr>
  </w:style>
  <w:style w:type="paragraph" w:customStyle="1" w:styleId="127">
    <w:name w:val="A正文小四"/>
    <w:basedOn w:val="1"/>
    <w:link w:val="126"/>
    <w:qFormat/>
    <w:uiPriority w:val="0"/>
    <w:rPr>
      <w:kern w:val="0"/>
      <w:szCs w:val="24"/>
    </w:rPr>
  </w:style>
  <w:style w:type="character" w:customStyle="1" w:styleId="128">
    <w:name w:val="标题 4 Char1"/>
    <w:semiHidden/>
    <w:qFormat/>
    <w:uiPriority w:val="0"/>
    <w:rPr>
      <w:rFonts w:ascii="Cambria" w:hAnsi="Cambria" w:eastAsia="宋体" w:cs="Times New Roman"/>
      <w:b/>
      <w:bCs/>
      <w:kern w:val="2"/>
      <w:sz w:val="28"/>
      <w:szCs w:val="28"/>
    </w:rPr>
  </w:style>
  <w:style w:type="character" w:customStyle="1" w:styleId="129">
    <w:name w:val="font21"/>
    <w:qFormat/>
    <w:uiPriority w:val="0"/>
    <w:rPr>
      <w:rFonts w:hint="default" w:ascii="Times New Roman" w:hAnsi="Times New Roman" w:cs="Times New Roman"/>
      <w:color w:val="000000"/>
      <w:sz w:val="18"/>
      <w:szCs w:val="18"/>
      <w:u w:val="none"/>
    </w:rPr>
  </w:style>
  <w:style w:type="character" w:customStyle="1" w:styleId="130">
    <w:name w:val="apple-converted-space"/>
    <w:basedOn w:val="45"/>
    <w:qFormat/>
    <w:uiPriority w:val="0"/>
  </w:style>
  <w:style w:type="character" w:customStyle="1" w:styleId="131">
    <w:name w:val="列出段落 Char"/>
    <w:link w:val="132"/>
    <w:qFormat/>
    <w:locked/>
    <w:uiPriority w:val="0"/>
    <w:rPr>
      <w:kern w:val="2"/>
      <w:sz w:val="21"/>
      <w:szCs w:val="24"/>
    </w:rPr>
  </w:style>
  <w:style w:type="paragraph" w:customStyle="1" w:styleId="132">
    <w:name w:val="列出段落2"/>
    <w:basedOn w:val="1"/>
    <w:link w:val="131"/>
    <w:unhideWhenUsed/>
    <w:qFormat/>
    <w:uiPriority w:val="0"/>
    <w:pPr>
      <w:spacing w:line="240" w:lineRule="auto"/>
      <w:ind w:firstLine="420"/>
    </w:pPr>
    <w:rPr>
      <w:sz w:val="21"/>
      <w:szCs w:val="24"/>
    </w:rPr>
  </w:style>
  <w:style w:type="character" w:customStyle="1" w:styleId="133">
    <w:name w:val="标题 Char2"/>
    <w:basedOn w:val="45"/>
    <w:qFormat/>
    <w:uiPriority w:val="10"/>
    <w:rPr>
      <w:rFonts w:ascii="Cambria" w:hAnsi="Cambria" w:cs="Times New Roman"/>
      <w:b/>
      <w:bCs/>
      <w:kern w:val="2"/>
      <w:sz w:val="32"/>
      <w:szCs w:val="32"/>
    </w:rPr>
  </w:style>
  <w:style w:type="character" w:customStyle="1" w:styleId="134">
    <w:name w:val="fontstyle11"/>
    <w:basedOn w:val="45"/>
    <w:qFormat/>
    <w:uiPriority w:val="0"/>
    <w:rPr>
      <w:rFonts w:hint="eastAsia" w:ascii="宋体" w:hAnsi="宋体" w:eastAsia="宋体"/>
      <w:color w:val="000000"/>
      <w:sz w:val="22"/>
      <w:szCs w:val="22"/>
    </w:rPr>
  </w:style>
  <w:style w:type="character" w:customStyle="1" w:styleId="135">
    <w:name w:val="文档结构图 Char"/>
    <w:basedOn w:val="45"/>
    <w:link w:val="136"/>
    <w:qFormat/>
    <w:uiPriority w:val="0"/>
    <w:rPr>
      <w:rFonts w:ascii="宋体"/>
      <w:kern w:val="2"/>
      <w:sz w:val="18"/>
      <w:szCs w:val="18"/>
    </w:rPr>
  </w:style>
  <w:style w:type="paragraph" w:customStyle="1" w:styleId="136">
    <w:name w:val="文档结构图1"/>
    <w:basedOn w:val="1"/>
    <w:next w:val="15"/>
    <w:link w:val="135"/>
    <w:unhideWhenUsed/>
    <w:qFormat/>
    <w:uiPriority w:val="0"/>
    <w:pPr>
      <w:spacing w:line="240" w:lineRule="auto"/>
      <w:ind w:firstLine="0" w:firstLineChars="0"/>
    </w:pPr>
    <w:rPr>
      <w:rFonts w:ascii="宋体"/>
      <w:sz w:val="18"/>
      <w:szCs w:val="18"/>
    </w:rPr>
  </w:style>
  <w:style w:type="character" w:customStyle="1" w:styleId="137">
    <w:name w:val="Char Char5"/>
    <w:qFormat/>
    <w:locked/>
    <w:uiPriority w:val="0"/>
    <w:rPr>
      <w:rFonts w:cs="Times New Roman"/>
      <w:sz w:val="21"/>
      <w:szCs w:val="21"/>
    </w:rPr>
  </w:style>
  <w:style w:type="character" w:customStyle="1" w:styleId="138">
    <w:name w:val="正文缩进2字符 Char"/>
    <w:link w:val="139"/>
    <w:qFormat/>
    <w:locked/>
    <w:uiPriority w:val="0"/>
    <w:rPr>
      <w:kern w:val="2"/>
      <w:sz w:val="24"/>
      <w:szCs w:val="24"/>
    </w:rPr>
  </w:style>
  <w:style w:type="paragraph" w:customStyle="1" w:styleId="139">
    <w:name w:val="正文缩进2字符"/>
    <w:basedOn w:val="1"/>
    <w:next w:val="1"/>
    <w:link w:val="138"/>
    <w:qFormat/>
    <w:uiPriority w:val="0"/>
    <w:pPr>
      <w:ind w:firstLine="480"/>
    </w:pPr>
    <w:rPr>
      <w:szCs w:val="24"/>
    </w:rPr>
  </w:style>
  <w:style w:type="character" w:customStyle="1" w:styleId="140">
    <w:name w:val="font61"/>
    <w:basedOn w:val="45"/>
    <w:qFormat/>
    <w:uiPriority w:val="0"/>
    <w:rPr>
      <w:rFonts w:hint="eastAsia" w:ascii="宋体" w:hAnsi="宋体" w:eastAsia="宋体" w:cs="宋体"/>
      <w:color w:val="000000"/>
      <w:sz w:val="18"/>
      <w:szCs w:val="18"/>
      <w:u w:val="none"/>
    </w:rPr>
  </w:style>
  <w:style w:type="character" w:customStyle="1" w:styleId="141">
    <w:name w:val="font71"/>
    <w:qFormat/>
    <w:uiPriority w:val="0"/>
    <w:rPr>
      <w:rFonts w:hint="eastAsia" w:ascii="宋体" w:hAnsi="宋体" w:eastAsia="宋体" w:cs="宋体"/>
      <w:color w:val="000000"/>
      <w:sz w:val="21"/>
      <w:szCs w:val="21"/>
      <w:u w:val="none"/>
    </w:rPr>
  </w:style>
  <w:style w:type="character" w:customStyle="1" w:styleId="142">
    <w:name w:val="span_param1"/>
    <w:basedOn w:val="45"/>
    <w:qFormat/>
    <w:uiPriority w:val="0"/>
  </w:style>
  <w:style w:type="character" w:customStyle="1" w:styleId="143">
    <w:name w:val="普通文字 Char Char5"/>
    <w:qFormat/>
    <w:uiPriority w:val="0"/>
    <w:rPr>
      <w:rFonts w:ascii="宋体" w:hAnsi="Courier New" w:eastAsia="宋体"/>
      <w:szCs w:val="21"/>
      <w:lang w:bidi="ar-SA"/>
    </w:rPr>
  </w:style>
  <w:style w:type="character" w:customStyle="1" w:styleId="144">
    <w:name w:val="标准正文 Char"/>
    <w:link w:val="145"/>
    <w:qFormat/>
    <w:locked/>
    <w:uiPriority w:val="0"/>
    <w:rPr>
      <w:rFonts w:ascii="宋体" w:hAnsi="宋体"/>
      <w:kern w:val="2"/>
      <w:sz w:val="24"/>
      <w:szCs w:val="22"/>
    </w:rPr>
  </w:style>
  <w:style w:type="paragraph" w:customStyle="1" w:styleId="145">
    <w:name w:val="标准正文"/>
    <w:basedOn w:val="1"/>
    <w:link w:val="144"/>
    <w:qFormat/>
    <w:uiPriority w:val="0"/>
    <w:pPr>
      <w:ind w:firstLine="420"/>
    </w:pPr>
    <w:rPr>
      <w:rFonts w:ascii="宋体" w:hAnsi="宋体"/>
    </w:rPr>
  </w:style>
  <w:style w:type="character" w:customStyle="1" w:styleId="146">
    <w:name w:val="页脚 Char1"/>
    <w:basedOn w:val="45"/>
    <w:qFormat/>
    <w:uiPriority w:val="0"/>
    <w:rPr>
      <w:rFonts w:eastAsia="宋体"/>
      <w:kern w:val="2"/>
      <w:sz w:val="18"/>
      <w:szCs w:val="18"/>
    </w:rPr>
  </w:style>
  <w:style w:type="character" w:customStyle="1" w:styleId="147">
    <w:name w:val="style291"/>
    <w:qFormat/>
    <w:uiPriority w:val="0"/>
    <w:rPr>
      <w:rFonts w:hint="eastAsia" w:ascii="仿宋_GB2312" w:eastAsia="仿宋_GB2312"/>
    </w:rPr>
  </w:style>
  <w:style w:type="character" w:customStyle="1" w:styleId="148">
    <w:name w:val="A4"/>
    <w:qFormat/>
    <w:uiPriority w:val="0"/>
    <w:rPr>
      <w:rFonts w:ascii="新宋体" w:eastAsia="新宋体" w:cs="新宋体"/>
      <w:color w:val="000000"/>
      <w:lang w:bidi="ar-SA"/>
    </w:rPr>
  </w:style>
  <w:style w:type="character" w:customStyle="1" w:styleId="149">
    <w:name w:val="纯文本 Char2"/>
    <w:qFormat/>
    <w:uiPriority w:val="0"/>
    <w:rPr>
      <w:rFonts w:ascii="宋体" w:hAnsi="Courier New" w:cs="Courier New"/>
      <w:kern w:val="2"/>
      <w:sz w:val="21"/>
      <w:szCs w:val="21"/>
    </w:rPr>
  </w:style>
  <w:style w:type="character" w:customStyle="1" w:styleId="150">
    <w:name w:val="正文文本 Char1"/>
    <w:semiHidden/>
    <w:qFormat/>
    <w:locked/>
    <w:uiPriority w:val="99"/>
    <w:rPr>
      <w:kern w:val="2"/>
      <w:sz w:val="21"/>
      <w:szCs w:val="24"/>
    </w:rPr>
  </w:style>
  <w:style w:type="character" w:customStyle="1" w:styleId="151">
    <w:name w:val="标准正文 S字符"/>
    <w:link w:val="152"/>
    <w:qFormat/>
    <w:locked/>
    <w:uiPriority w:val="0"/>
    <w:rPr>
      <w:kern w:val="2"/>
      <w:sz w:val="24"/>
      <w:szCs w:val="24"/>
    </w:rPr>
  </w:style>
  <w:style w:type="paragraph" w:customStyle="1" w:styleId="152">
    <w:name w:val="标准正文 S"/>
    <w:basedOn w:val="1"/>
    <w:link w:val="151"/>
    <w:qFormat/>
    <w:uiPriority w:val="0"/>
    <w:pPr>
      <w:spacing w:beforeLines="50" w:afterLines="50"/>
      <w:ind w:firstLine="480" w:firstLineChars="0"/>
      <w:jc w:val="left"/>
    </w:pPr>
    <w:rPr>
      <w:szCs w:val="24"/>
    </w:rPr>
  </w:style>
  <w:style w:type="character" w:customStyle="1" w:styleId="153">
    <w:name w:val="副章标题 Char"/>
    <w:link w:val="154"/>
    <w:qFormat/>
    <w:uiPriority w:val="0"/>
    <w:rPr>
      <w:rFonts w:hAnsi="微软雅黑"/>
      <w:b/>
      <w:color w:val="000000"/>
      <w:sz w:val="36"/>
      <w:szCs w:val="36"/>
    </w:rPr>
  </w:style>
  <w:style w:type="paragraph" w:customStyle="1" w:styleId="154">
    <w:name w:val="副章标题"/>
    <w:basedOn w:val="1"/>
    <w:link w:val="153"/>
    <w:qFormat/>
    <w:uiPriority w:val="0"/>
    <w:pPr>
      <w:spacing w:line="240" w:lineRule="auto"/>
      <w:ind w:firstLine="0" w:firstLineChars="0"/>
      <w:outlineLvl w:val="1"/>
    </w:pPr>
    <w:rPr>
      <w:rFonts w:hAnsi="微软雅黑"/>
      <w:b/>
      <w:color w:val="000000"/>
      <w:kern w:val="0"/>
      <w:sz w:val="36"/>
      <w:szCs w:val="36"/>
    </w:rPr>
  </w:style>
  <w:style w:type="paragraph" w:customStyle="1" w:styleId="155">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56">
    <w:name w:val="Char Char Char"/>
    <w:basedOn w:val="1"/>
    <w:qFormat/>
    <w:uiPriority w:val="0"/>
    <w:pPr>
      <w:spacing w:line="240" w:lineRule="auto"/>
      <w:ind w:firstLine="0" w:firstLineChars="0"/>
    </w:pPr>
    <w:rPr>
      <w:rFonts w:ascii="Tahoma" w:hAnsi="Tahoma"/>
      <w:szCs w:val="20"/>
    </w:rPr>
  </w:style>
  <w:style w:type="paragraph" w:customStyle="1" w:styleId="157">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58">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59">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16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61">
    <w:name w:val="Char1"/>
    <w:basedOn w:val="1"/>
    <w:qFormat/>
    <w:uiPriority w:val="0"/>
    <w:pPr>
      <w:spacing w:line="240" w:lineRule="auto"/>
      <w:ind w:firstLine="0" w:firstLineChars="0"/>
    </w:pPr>
    <w:rPr>
      <w:sz w:val="21"/>
      <w:szCs w:val="21"/>
    </w:rPr>
  </w:style>
  <w:style w:type="paragraph" w:customStyle="1" w:styleId="162">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63">
    <w:name w:val="_Style 29"/>
    <w:basedOn w:val="1"/>
    <w:qFormat/>
    <w:uiPriority w:val="0"/>
    <w:pPr>
      <w:spacing w:line="240" w:lineRule="auto"/>
      <w:ind w:firstLine="0" w:firstLineChars="0"/>
    </w:pPr>
    <w:rPr>
      <w:rFonts w:ascii="Tahoma" w:hAnsi="Tahoma"/>
      <w:szCs w:val="20"/>
    </w:rPr>
  </w:style>
  <w:style w:type="paragraph" w:customStyle="1" w:styleId="16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5">
    <w:name w:val="列出段落3"/>
    <w:basedOn w:val="1"/>
    <w:unhideWhenUsed/>
    <w:qFormat/>
    <w:uiPriority w:val="99"/>
    <w:pPr>
      <w:spacing w:line="240" w:lineRule="auto"/>
      <w:ind w:firstLine="420"/>
    </w:pPr>
    <w:rPr>
      <w:sz w:val="21"/>
      <w:szCs w:val="24"/>
    </w:rPr>
  </w:style>
  <w:style w:type="paragraph" w:customStyle="1" w:styleId="166">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16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styleId="168">
    <w:name w:val="List Paragraph"/>
    <w:basedOn w:val="1"/>
    <w:qFormat/>
    <w:uiPriority w:val="1"/>
    <w:pPr>
      <w:ind w:firstLine="420"/>
    </w:pPr>
  </w:style>
  <w:style w:type="paragraph" w:customStyle="1" w:styleId="169">
    <w:name w:val="表格"/>
    <w:basedOn w:val="1"/>
    <w:qFormat/>
    <w:uiPriority w:val="0"/>
    <w:pPr>
      <w:spacing w:line="400" w:lineRule="exact"/>
      <w:ind w:firstLine="0" w:firstLineChars="0"/>
    </w:pPr>
    <w:rPr>
      <w:szCs w:val="24"/>
    </w:rPr>
  </w:style>
  <w:style w:type="paragraph" w:customStyle="1" w:styleId="170">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171">
    <w:name w:val="修订1"/>
    <w:semiHidden/>
    <w:qFormat/>
    <w:uiPriority w:val="99"/>
    <w:rPr>
      <w:rFonts w:ascii="Times New Roman" w:hAnsi="Times New Roman" w:eastAsia="宋体" w:cs="Times New Roman"/>
      <w:kern w:val="2"/>
      <w:sz w:val="21"/>
      <w:lang w:val="en-US" w:eastAsia="zh-CN" w:bidi="ar-SA"/>
    </w:rPr>
  </w:style>
  <w:style w:type="paragraph" w:customStyle="1" w:styleId="172">
    <w:name w:val="ZW"/>
    <w:basedOn w:val="1"/>
    <w:qFormat/>
    <w:uiPriority w:val="0"/>
    <w:pPr>
      <w:spacing w:line="560" w:lineRule="exact"/>
      <w:ind w:firstLine="560"/>
    </w:pPr>
    <w:rPr>
      <w:rFonts w:hAnsi="宋体"/>
      <w:sz w:val="28"/>
      <w:szCs w:val="28"/>
    </w:rPr>
  </w:style>
  <w:style w:type="paragraph" w:styleId="173">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4">
    <w:name w:val="列出段落11"/>
    <w:basedOn w:val="1"/>
    <w:qFormat/>
    <w:uiPriority w:val="0"/>
    <w:pPr>
      <w:spacing w:line="240" w:lineRule="auto"/>
      <w:ind w:firstLine="420"/>
    </w:pPr>
    <w:rPr>
      <w:sz w:val="21"/>
      <w:szCs w:val="24"/>
    </w:rPr>
  </w:style>
  <w:style w:type="paragraph" w:customStyle="1" w:styleId="175">
    <w:name w:val="样式 首行缩进:  2 字符"/>
    <w:basedOn w:val="1"/>
    <w:qFormat/>
    <w:uiPriority w:val="0"/>
    <w:pPr>
      <w:spacing w:line="400" w:lineRule="exact"/>
    </w:pPr>
    <w:rPr>
      <w:rFonts w:cs="宋体"/>
      <w:szCs w:val="24"/>
    </w:rPr>
  </w:style>
  <w:style w:type="paragraph" w:customStyle="1" w:styleId="176">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177">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8">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179">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180">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83">
    <w:name w:val="TOC 标题1"/>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84">
    <w:name w:val="列表段落1"/>
    <w:basedOn w:val="1"/>
    <w:qFormat/>
    <w:uiPriority w:val="34"/>
    <w:pPr>
      <w:spacing w:beforeLines="50" w:afterLines="50" w:line="240" w:lineRule="auto"/>
      <w:ind w:firstLine="420"/>
    </w:p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87">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88">
    <w:name w:val="TOC 标题1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8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正文段"/>
    <w:basedOn w:val="1"/>
    <w:qFormat/>
    <w:uiPriority w:val="0"/>
    <w:pPr>
      <w:widowControl/>
      <w:snapToGrid w:val="0"/>
      <w:spacing w:afterLines="50" w:line="240" w:lineRule="auto"/>
    </w:pPr>
    <w:rPr>
      <w:kern w:val="0"/>
      <w:szCs w:val="20"/>
    </w:rPr>
  </w:style>
  <w:style w:type="paragraph" w:customStyle="1" w:styleId="191">
    <w:name w:val="样式 Verdana 首行缩进:  0.74 厘米"/>
    <w:basedOn w:val="1"/>
    <w:qFormat/>
    <w:uiPriority w:val="0"/>
    <w:pPr>
      <w:ind w:firstLine="420" w:firstLineChars="0"/>
    </w:pPr>
    <w:rPr>
      <w:rFonts w:ascii="Verdana" w:hAnsi="Verdana"/>
      <w:szCs w:val="20"/>
    </w:rPr>
  </w:style>
  <w:style w:type="paragraph" w:customStyle="1" w:styleId="192">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customStyle="1" w:styleId="193">
    <w:name w:val="p0"/>
    <w:basedOn w:val="1"/>
    <w:qFormat/>
    <w:uiPriority w:val="0"/>
    <w:pPr>
      <w:widowControl/>
      <w:spacing w:line="240" w:lineRule="auto"/>
      <w:ind w:firstLine="0" w:firstLineChars="0"/>
    </w:pPr>
    <w:rPr>
      <w:kern w:val="0"/>
      <w:sz w:val="21"/>
      <w:szCs w:val="21"/>
    </w:rPr>
  </w:style>
  <w:style w:type="paragraph" w:customStyle="1" w:styleId="194">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customStyle="1" w:styleId="195">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197">
    <w:name w:val="1"/>
    <w:basedOn w:val="1"/>
    <w:next w:val="24"/>
    <w:qFormat/>
    <w:uiPriority w:val="0"/>
    <w:pPr>
      <w:spacing w:line="240" w:lineRule="auto"/>
      <w:ind w:firstLine="0" w:firstLineChars="0"/>
    </w:pPr>
    <w:rPr>
      <w:rFonts w:ascii="宋体" w:hAnsi="Courier New"/>
      <w:sz w:val="21"/>
      <w:szCs w:val="20"/>
    </w:rPr>
  </w:style>
  <w:style w:type="paragraph" w:customStyle="1" w:styleId="198">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199">
    <w:name w:val="列出段落1"/>
    <w:basedOn w:val="1"/>
    <w:qFormat/>
    <w:uiPriority w:val="34"/>
    <w:pPr>
      <w:spacing w:line="240" w:lineRule="auto"/>
      <w:ind w:firstLine="420"/>
    </w:pPr>
    <w:rPr>
      <w:sz w:val="21"/>
    </w:rPr>
  </w:style>
  <w:style w:type="paragraph" w:customStyle="1" w:styleId="200">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01">
    <w:name w:val="样式 小四正文 + 首行缩进:  2 字符 段前: 0.5 行"/>
    <w:basedOn w:val="1"/>
    <w:qFormat/>
    <w:uiPriority w:val="0"/>
    <w:pPr>
      <w:spacing w:beforeLines="50"/>
    </w:pPr>
    <w:rPr>
      <w:rFonts w:ascii="宋体" w:hAnsi="宋体"/>
      <w:szCs w:val="20"/>
    </w:rPr>
  </w:style>
  <w:style w:type="paragraph" w:customStyle="1" w:styleId="20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204">
    <w:name w:val="Char Char16 Char Char"/>
    <w:basedOn w:val="1"/>
    <w:qFormat/>
    <w:uiPriority w:val="0"/>
    <w:pPr>
      <w:adjustRightInd w:val="0"/>
      <w:ind w:firstLine="0" w:firstLineChars="0"/>
    </w:pPr>
    <w:rPr>
      <w:sz w:val="21"/>
      <w:szCs w:val="24"/>
    </w:rPr>
  </w:style>
  <w:style w:type="paragraph" w:customStyle="1" w:styleId="205">
    <w:name w:val="正文首行缩进两字符"/>
    <w:basedOn w:val="1"/>
    <w:qFormat/>
    <w:uiPriority w:val="0"/>
    <w:rPr>
      <w:sz w:val="21"/>
      <w:szCs w:val="24"/>
    </w:rPr>
  </w:style>
  <w:style w:type="paragraph" w:customStyle="1" w:styleId="20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20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208">
    <w:name w:val="_Style 36"/>
    <w:basedOn w:val="1"/>
    <w:qFormat/>
    <w:uiPriority w:val="0"/>
    <w:pPr>
      <w:spacing w:line="240" w:lineRule="auto"/>
      <w:ind w:firstLine="0" w:firstLineChars="0"/>
    </w:pPr>
    <w:rPr>
      <w:rFonts w:ascii="Tahoma" w:hAnsi="Tahoma"/>
      <w:szCs w:val="20"/>
    </w:rPr>
  </w:style>
  <w:style w:type="paragraph" w:customStyle="1" w:styleId="209">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10">
    <w:name w:val="Char"/>
    <w:basedOn w:val="1"/>
    <w:qFormat/>
    <w:uiPriority w:val="0"/>
    <w:pPr>
      <w:spacing w:line="240" w:lineRule="auto"/>
      <w:ind w:firstLine="0" w:firstLineChars="0"/>
    </w:pPr>
    <w:rPr>
      <w:sz w:val="21"/>
      <w:szCs w:val="24"/>
    </w:rPr>
  </w:style>
  <w:style w:type="paragraph" w:customStyle="1" w:styleId="211">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212">
    <w:name w:val="列出段落12"/>
    <w:basedOn w:val="1"/>
    <w:qFormat/>
    <w:uiPriority w:val="34"/>
    <w:pPr>
      <w:spacing w:line="240" w:lineRule="auto"/>
      <w:ind w:firstLine="420"/>
    </w:pPr>
    <w:rPr>
      <w:sz w:val="21"/>
      <w:szCs w:val="24"/>
    </w:rPr>
  </w:style>
  <w:style w:type="paragraph" w:customStyle="1" w:styleId="213">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4">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5">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216">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8">
    <w:name w:val="网格型2"/>
    <w:basedOn w:val="43"/>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1"/>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修订2"/>
    <w:hidden/>
    <w:unhideWhenUsed/>
    <w:qFormat/>
    <w:uiPriority w:val="99"/>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file:///C:\Users\Administrator\AppData\Roaming\Tencent\Users\84332323\QQ\WinTemp\RichOle\TN3R7%2525252525252525252525252525252525252525252525252525252525252525252525252525252525252525252525252525252525255dUDEA05N%25252525252525252525252525252525252525252525252525252525252525252525252525252525252525252525252525252525252525%252525252525252525252525252525252525252525252525252525252525252525252525252525252525252525252525252525252525604SDUJC)1.png" TargetMode="Externa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CA22E-E422-41AA-BA38-00BE4AE679D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25947</Words>
  <Characters>27504</Characters>
  <Lines>253</Lines>
  <Paragraphs>71</Paragraphs>
  <TotalTime>131</TotalTime>
  <ScaleCrop>false</ScaleCrop>
  <LinksUpToDate>false</LinksUpToDate>
  <CharactersWithSpaces>28577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2023-01-02T10:53:00Z</dcterms:created>
  <dc:creator>Administrator</dc:creator>
  <cp:lastModifiedBy>陆树成13557130918</cp:lastModifiedBy>
  <cp:lastPrinted>2023-11-09T08:57:00Z</cp:lastPrinted>
  <dcterms:modified xsi:type="dcterms:W3CDTF">2025-03-13T02:26:29Z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18E0D29419B84B48A60B132FE17A3FDC_13</vt:lpwstr>
  </property>
  <property fmtid="{D5CDD505-2E9C-101B-9397-08002B2CF9AE}" pid="4" name="KSOTemplateDocerSaveRecord">
    <vt:lpwstr>eyJoZGlkIjoiNDk4NThlOTI0MDQwODQ0ODdhY2JjNTRlYjFiZmQwMGYiLCJ1c2VySWQiOiIxMTM5NzQ4NzMwIn0=</vt:lpwstr>
  </property>
</Properties>
</file>