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37987">
      <w:pPr>
        <w:spacing w:line="720" w:lineRule="exact"/>
        <w:jc w:val="center"/>
        <w:rPr>
          <w:rFonts w:hint="eastAsia" w:ascii="Times New Roman" w:hAnsi="Times New Roman" w:eastAsia="宋体" w:cs="宋体"/>
          <w:b/>
          <w:bCs/>
          <w:color w:val="auto"/>
          <w:spacing w:val="80"/>
          <w:sz w:val="60"/>
          <w:szCs w:val="60"/>
          <w:highlight w:val="none"/>
        </w:rPr>
      </w:pPr>
    </w:p>
    <w:p w14:paraId="1F846998">
      <w:pPr>
        <w:spacing w:line="720" w:lineRule="exact"/>
        <w:jc w:val="center"/>
        <w:rPr>
          <w:rFonts w:hint="eastAsia" w:ascii="宋体" w:hAnsi="宋体" w:eastAsia="宋体" w:cs="宋体"/>
          <w:b w:val="0"/>
          <w:bCs/>
          <w:color w:val="auto"/>
          <w:kern w:val="0"/>
          <w:sz w:val="56"/>
          <w:szCs w:val="56"/>
          <w:lang w:val="en-US" w:eastAsia="zh-CN" w:bidi="ar-SA"/>
        </w:rPr>
      </w:pPr>
      <w:r>
        <w:rPr>
          <w:rFonts w:hint="eastAsia" w:ascii="宋体" w:hAnsi="宋体" w:cs="宋体"/>
          <w:b/>
          <w:bCs w:val="0"/>
          <w:color w:val="auto"/>
          <w:kern w:val="0"/>
          <w:sz w:val="56"/>
          <w:szCs w:val="56"/>
          <w:lang w:val="en-US" w:eastAsia="zh-CN" w:bidi="ar-SA"/>
        </w:rPr>
        <w:t>广西亿创工程管理咨询有限公司</w:t>
      </w:r>
      <w:r>
        <w:rPr>
          <w:rFonts w:hint="eastAsia" w:ascii="宋体" w:hAnsi="宋体" w:eastAsia="宋体" w:cs="宋体"/>
          <w:b/>
          <w:bCs w:val="0"/>
          <w:color w:val="auto"/>
          <w:kern w:val="0"/>
          <w:sz w:val="56"/>
          <w:szCs w:val="56"/>
          <w:lang w:val="en-US" w:eastAsia="zh-CN" w:bidi="ar-SA"/>
        </w:rPr>
        <w:cr/>
      </w:r>
    </w:p>
    <w:p w14:paraId="09B8913C">
      <w:pPr>
        <w:spacing w:line="720" w:lineRule="exact"/>
        <w:jc w:val="center"/>
        <w:rPr>
          <w:rFonts w:hint="eastAsia" w:ascii="宋体" w:hAnsi="宋体" w:eastAsia="宋体" w:cs="宋体"/>
          <w:b w:val="0"/>
          <w:bCs/>
          <w:color w:val="auto"/>
          <w:kern w:val="0"/>
          <w:sz w:val="56"/>
          <w:szCs w:val="56"/>
          <w:lang w:val="en-US" w:eastAsia="zh-CN" w:bidi="ar-SA"/>
        </w:rPr>
      </w:pPr>
    </w:p>
    <w:p w14:paraId="4FD5C227">
      <w:pPr>
        <w:widowControl w:val="0"/>
        <w:snapToGrid w:val="0"/>
        <w:jc w:val="center"/>
        <w:rPr>
          <w:rFonts w:hint="eastAsia" w:ascii="宋体" w:hAnsi="宋体" w:eastAsia="宋体" w:cs="宋体"/>
          <w:b w:val="0"/>
          <w:bCs/>
          <w:color w:val="auto"/>
          <w:spacing w:val="0"/>
          <w:kern w:val="2"/>
          <w:sz w:val="18"/>
          <w:szCs w:val="18"/>
          <w:highlight w:val="none"/>
          <w:lang w:val="en-US" w:eastAsia="zh-CN" w:bidi="ar-SA"/>
        </w:rPr>
      </w:pPr>
      <w:r>
        <w:rPr>
          <w:rFonts w:hint="eastAsia" w:ascii="宋体" w:hAnsi="宋体" w:eastAsia="宋体" w:cs="宋体"/>
          <w:b/>
          <w:bCs w:val="0"/>
          <w:color w:val="auto"/>
          <w:kern w:val="0"/>
          <w:sz w:val="56"/>
          <w:szCs w:val="56"/>
          <w:lang w:val="en-US" w:eastAsia="zh-CN" w:bidi="ar-SA"/>
        </w:rPr>
        <w:t>竞争性谈判文件</w:t>
      </w:r>
      <w:r>
        <w:rPr>
          <w:rFonts w:hint="eastAsia" w:ascii="宋体" w:hAnsi="宋体" w:eastAsia="宋体" w:cs="宋体"/>
          <w:b w:val="0"/>
          <w:bCs/>
          <w:color w:val="auto"/>
          <w:kern w:val="0"/>
          <w:sz w:val="56"/>
          <w:szCs w:val="56"/>
          <w:lang w:val="en-US" w:eastAsia="zh-CN" w:bidi="ar-SA"/>
        </w:rPr>
        <w:cr/>
      </w:r>
    </w:p>
    <w:p w14:paraId="1F678D41">
      <w:pPr>
        <w:widowControl w:val="0"/>
        <w:snapToGrid w:val="0"/>
        <w:jc w:val="left"/>
        <w:rPr>
          <w:rFonts w:hint="eastAsia" w:ascii="宋体" w:hAnsi="宋体" w:eastAsia="宋体" w:cs="宋体"/>
          <w:b w:val="0"/>
          <w:bCs/>
          <w:color w:val="auto"/>
          <w:spacing w:val="0"/>
          <w:kern w:val="2"/>
          <w:sz w:val="18"/>
          <w:szCs w:val="18"/>
          <w:highlight w:val="none"/>
          <w:lang w:val="en-US" w:eastAsia="zh-CN" w:bidi="ar-SA"/>
        </w:rPr>
      </w:pPr>
    </w:p>
    <w:p w14:paraId="19F7E753">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23A43D91">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7381DD9E">
      <w:pPr>
        <w:widowControl w:val="0"/>
        <w:ind w:left="0" w:leftChars="0" w:right="0" w:rightChars="0" w:firstLine="0" w:firstLineChars="0"/>
        <w:jc w:val="center"/>
        <w:rPr>
          <w:rFonts w:hint="eastAsia" w:ascii="宋体" w:hAnsi="宋体" w:eastAsia="宋体" w:cs="宋体"/>
          <w:color w:val="auto"/>
          <w:kern w:val="2"/>
          <w:sz w:val="24"/>
          <w:szCs w:val="24"/>
          <w:lang w:val="en-US" w:eastAsia="zh-CN" w:bidi="ar-SA"/>
        </w:rPr>
      </w:pPr>
    </w:p>
    <w:p w14:paraId="4CC1A492">
      <w:pPr>
        <w:widowControl w:val="0"/>
        <w:ind w:left="0" w:leftChars="0" w:right="0" w:rightChars="0" w:firstLine="0" w:firstLineChars="0"/>
        <w:jc w:val="center"/>
        <w:rPr>
          <w:rFonts w:hint="eastAsia" w:ascii="宋体" w:hAnsi="宋体" w:eastAsia="宋体" w:cs="宋体"/>
          <w:color w:val="auto"/>
          <w:kern w:val="2"/>
          <w:sz w:val="24"/>
          <w:szCs w:val="24"/>
          <w:lang w:val="en-US" w:eastAsia="zh-CN" w:bidi="ar-SA"/>
        </w:rPr>
      </w:pPr>
    </w:p>
    <w:p w14:paraId="5275077A">
      <w:pPr>
        <w:widowControl w:val="0"/>
        <w:ind w:left="0" w:leftChars="0" w:right="0" w:rightChars="0" w:firstLine="0" w:firstLineChars="0"/>
        <w:jc w:val="center"/>
        <w:rPr>
          <w:rFonts w:hint="eastAsia" w:ascii="宋体" w:hAnsi="宋体" w:eastAsia="宋体" w:cs="宋体"/>
          <w:color w:val="auto"/>
          <w:kern w:val="2"/>
          <w:sz w:val="24"/>
          <w:szCs w:val="24"/>
          <w:lang w:val="en-US" w:eastAsia="zh-CN" w:bidi="ar-SA"/>
        </w:rPr>
      </w:pPr>
    </w:p>
    <w:p w14:paraId="75E17F31">
      <w:pPr>
        <w:widowControl w:val="0"/>
        <w:ind w:left="0" w:leftChars="0" w:right="0" w:rightChars="0" w:firstLine="0" w:firstLineChars="0"/>
        <w:jc w:val="center"/>
        <w:rPr>
          <w:rFonts w:hint="eastAsia" w:ascii="宋体" w:hAnsi="宋体" w:eastAsia="宋体" w:cs="宋体"/>
          <w:color w:val="auto"/>
          <w:kern w:val="2"/>
          <w:sz w:val="24"/>
          <w:szCs w:val="24"/>
          <w:lang w:val="en-US" w:eastAsia="zh-CN" w:bidi="ar-SA"/>
        </w:rPr>
      </w:pPr>
    </w:p>
    <w:p w14:paraId="724C29C2">
      <w:pPr>
        <w:widowControl w:val="0"/>
        <w:ind w:left="0" w:leftChars="0" w:right="0" w:rightChars="0" w:firstLine="0" w:firstLineChars="0"/>
        <w:jc w:val="center"/>
        <w:rPr>
          <w:rFonts w:hint="eastAsia" w:ascii="宋体" w:hAnsi="宋体" w:eastAsia="宋体" w:cs="宋体"/>
          <w:color w:val="auto"/>
          <w:kern w:val="2"/>
          <w:sz w:val="24"/>
          <w:szCs w:val="24"/>
          <w:lang w:val="en-US" w:eastAsia="zh-CN" w:bidi="ar-SA"/>
        </w:rPr>
      </w:pPr>
    </w:p>
    <w:p w14:paraId="6B47369A">
      <w:pPr>
        <w:widowControl w:val="0"/>
        <w:ind w:left="0" w:leftChars="0" w:right="0" w:rightChars="0" w:firstLine="0" w:firstLineChars="0"/>
        <w:jc w:val="center"/>
        <w:rPr>
          <w:rFonts w:hint="eastAsia" w:ascii="宋体" w:hAnsi="宋体" w:eastAsia="宋体" w:cs="宋体"/>
          <w:color w:val="auto"/>
          <w:kern w:val="2"/>
          <w:sz w:val="24"/>
          <w:szCs w:val="24"/>
          <w:lang w:val="en-US" w:eastAsia="zh-CN" w:bidi="ar-SA"/>
        </w:rPr>
      </w:pPr>
    </w:p>
    <w:p w14:paraId="37D22E18">
      <w:pPr>
        <w:widowControl w:val="0"/>
        <w:jc w:val="both"/>
        <w:rPr>
          <w:rFonts w:hint="eastAsia" w:ascii="宋体" w:hAnsi="宋体" w:eastAsia="宋体" w:cs="宋体"/>
          <w:color w:val="auto"/>
          <w:kern w:val="2"/>
          <w:sz w:val="21"/>
          <w:szCs w:val="24"/>
          <w:lang w:val="en-US" w:eastAsia="zh-CN" w:bidi="ar-SA"/>
        </w:rPr>
      </w:pPr>
    </w:p>
    <w:p w14:paraId="75AD1E7E">
      <w:pPr>
        <w:widowControl w:val="0"/>
        <w:jc w:val="both"/>
        <w:rPr>
          <w:rFonts w:hint="eastAsia" w:ascii="宋体" w:hAnsi="宋体" w:eastAsia="宋体" w:cs="宋体"/>
          <w:color w:val="auto"/>
          <w:spacing w:val="0"/>
          <w:kern w:val="2"/>
          <w:sz w:val="21"/>
          <w:szCs w:val="22"/>
          <w:highlight w:val="none"/>
          <w:lang w:val="en-US" w:eastAsia="zh-CN" w:bidi="ar-SA"/>
        </w:rPr>
      </w:pPr>
    </w:p>
    <w:p w14:paraId="25A92CA5">
      <w:pPr>
        <w:jc w:val="both"/>
        <w:rPr>
          <w:rFonts w:hint="eastAsia" w:ascii="宋体" w:hAnsi="宋体" w:eastAsia="宋体" w:cs="宋体"/>
          <w:b w:val="0"/>
          <w:bCs w:val="0"/>
          <w:color w:val="auto"/>
          <w:spacing w:val="0"/>
          <w:sz w:val="30"/>
          <w:szCs w:val="30"/>
          <w:highlight w:val="none"/>
          <w:lang w:val="en-US" w:eastAsia="zh-CN"/>
        </w:rPr>
      </w:pPr>
      <w:r>
        <w:rPr>
          <w:rFonts w:hint="eastAsia" w:ascii="宋体" w:hAnsi="宋体" w:eastAsia="宋体" w:cs="宋体"/>
          <w:b w:val="0"/>
          <w:bCs w:val="0"/>
          <w:color w:val="auto"/>
          <w:spacing w:val="0"/>
          <w:sz w:val="30"/>
          <w:szCs w:val="30"/>
          <w:highlight w:val="none"/>
        </w:rPr>
        <w:t>项目名称：</w:t>
      </w:r>
      <w:r>
        <w:rPr>
          <w:rFonts w:hint="eastAsia" w:ascii="宋体" w:hAnsi="宋体" w:cs="宋体"/>
          <w:b w:val="0"/>
          <w:bCs w:val="0"/>
          <w:color w:val="auto"/>
          <w:spacing w:val="0"/>
          <w:sz w:val="30"/>
          <w:szCs w:val="30"/>
          <w:highlight w:val="none"/>
          <w:lang w:eastAsia="zh-CN"/>
        </w:rPr>
        <w:t>资源县资源镇同禾村上梁屯至秦家塘道路扩宽和道路硬化项目</w:t>
      </w:r>
    </w:p>
    <w:p w14:paraId="60905A50">
      <w:pPr>
        <w:ind w:left="2838" w:leftChars="693" w:hanging="1383" w:hangingChars="461"/>
        <w:jc w:val="both"/>
        <w:rPr>
          <w:rFonts w:hint="eastAsia" w:ascii="宋体" w:hAnsi="宋体" w:eastAsia="宋体" w:cs="宋体"/>
          <w:b/>
          <w:bCs/>
          <w:color w:val="auto"/>
          <w:spacing w:val="0"/>
          <w:sz w:val="32"/>
          <w:highlight w:val="none"/>
          <w:lang w:val="en-US" w:eastAsia="zh-CN"/>
        </w:rPr>
      </w:pPr>
      <w:r>
        <w:rPr>
          <w:rFonts w:hint="eastAsia" w:ascii="宋体" w:hAnsi="宋体" w:eastAsia="宋体" w:cs="宋体"/>
          <w:b w:val="0"/>
          <w:bCs w:val="0"/>
          <w:color w:val="auto"/>
          <w:spacing w:val="0"/>
          <w:sz w:val="30"/>
          <w:szCs w:val="30"/>
          <w:highlight w:val="none"/>
          <w:lang w:eastAsia="zh-CN"/>
        </w:rPr>
        <w:t>项目编号：</w:t>
      </w:r>
      <w:r>
        <w:rPr>
          <w:rFonts w:hint="eastAsia" w:ascii="宋体" w:hAnsi="宋体" w:cs="宋体"/>
          <w:b w:val="0"/>
          <w:bCs w:val="0"/>
          <w:color w:val="auto"/>
          <w:spacing w:val="0"/>
          <w:sz w:val="30"/>
          <w:szCs w:val="30"/>
          <w:highlight w:val="none"/>
          <w:lang w:eastAsia="zh-CN"/>
        </w:rPr>
        <w:t>GLZC2025-J2-290024-GXYC</w:t>
      </w:r>
    </w:p>
    <w:p w14:paraId="5A183252">
      <w:pPr>
        <w:ind w:firstLine="1050" w:firstLineChars="500"/>
        <w:rPr>
          <w:rFonts w:hint="eastAsia" w:ascii="宋体" w:hAnsi="宋体" w:eastAsia="宋体" w:cs="宋体"/>
          <w:color w:val="auto"/>
          <w:spacing w:val="0"/>
          <w:highlight w:val="none"/>
        </w:rPr>
      </w:pPr>
    </w:p>
    <w:p w14:paraId="471D706E">
      <w:pPr>
        <w:ind w:left="0" w:leftChars="0" w:right="0" w:rightChars="0" w:firstLine="0" w:firstLineChars="0"/>
        <w:jc w:val="center"/>
        <w:rPr>
          <w:rFonts w:hint="eastAsia" w:ascii="宋体" w:hAnsi="宋体" w:eastAsia="宋体" w:cs="宋体"/>
          <w:color w:val="auto"/>
          <w:spacing w:val="0"/>
          <w:highlight w:val="none"/>
        </w:rPr>
      </w:pPr>
    </w:p>
    <w:p w14:paraId="2AA4CF2F">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63BEB5E5">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7CA2FBDB">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4AF6C469">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79BB7931">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629B6F46">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3F9F4F25">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1E0DFB65">
      <w:pPr>
        <w:ind w:left="-2" w:leftChars="-1" w:firstLine="630" w:firstLineChars="300"/>
        <w:rPr>
          <w:rFonts w:hint="eastAsia" w:ascii="宋体" w:hAnsi="宋体" w:eastAsia="宋体" w:cs="宋体"/>
          <w:color w:val="auto"/>
          <w:spacing w:val="0"/>
          <w:highlight w:val="none"/>
        </w:rPr>
      </w:pPr>
    </w:p>
    <w:p w14:paraId="69E023EE">
      <w:pPr>
        <w:ind w:left="-2" w:leftChars="-1" w:firstLine="630" w:firstLineChars="300"/>
        <w:rPr>
          <w:rFonts w:hint="eastAsia" w:ascii="宋体" w:hAnsi="宋体" w:eastAsia="宋体" w:cs="宋体"/>
          <w:color w:val="auto"/>
          <w:spacing w:val="0"/>
          <w:highlight w:val="none"/>
        </w:rPr>
      </w:pPr>
    </w:p>
    <w:p w14:paraId="73382CF2">
      <w:pPr>
        <w:ind w:left="2838" w:leftChars="693" w:hanging="1383" w:hangingChars="461"/>
        <w:jc w:val="both"/>
        <w:rPr>
          <w:rFonts w:hint="eastAsia" w:ascii="宋体" w:hAnsi="宋体" w:eastAsia="宋体" w:cs="宋体"/>
          <w:b w:val="0"/>
          <w:bCs w:val="0"/>
          <w:color w:val="auto"/>
          <w:spacing w:val="0"/>
          <w:sz w:val="30"/>
          <w:szCs w:val="30"/>
          <w:highlight w:val="none"/>
          <w:lang w:val="en-US" w:eastAsia="zh-CN"/>
        </w:rPr>
      </w:pPr>
      <w:r>
        <w:rPr>
          <w:rFonts w:hint="eastAsia" w:ascii="宋体" w:hAnsi="宋体" w:eastAsia="宋体" w:cs="宋体"/>
          <w:b w:val="0"/>
          <w:bCs w:val="0"/>
          <w:color w:val="auto"/>
          <w:spacing w:val="0"/>
          <w:sz w:val="30"/>
          <w:szCs w:val="30"/>
          <w:highlight w:val="none"/>
          <w:lang w:val="en-US" w:eastAsia="zh-CN"/>
        </w:rPr>
        <w:t>采购人：</w:t>
      </w:r>
      <w:r>
        <w:rPr>
          <w:rFonts w:hint="eastAsia" w:ascii="宋体" w:hAnsi="宋体" w:cs="宋体"/>
          <w:b w:val="0"/>
          <w:bCs w:val="0"/>
          <w:color w:val="auto"/>
          <w:spacing w:val="0"/>
          <w:sz w:val="30"/>
          <w:szCs w:val="30"/>
          <w:highlight w:val="none"/>
          <w:lang w:val="en-US" w:eastAsia="zh-CN"/>
        </w:rPr>
        <w:t>桂林资源县财政局</w:t>
      </w:r>
    </w:p>
    <w:p w14:paraId="419120EA">
      <w:pPr>
        <w:ind w:left="2838" w:leftChars="693" w:hanging="1383" w:hangingChars="461"/>
        <w:jc w:val="both"/>
        <w:rPr>
          <w:rFonts w:hint="eastAsia" w:ascii="宋体" w:hAnsi="宋体" w:eastAsia="宋体" w:cs="宋体"/>
          <w:b w:val="0"/>
          <w:bCs w:val="0"/>
          <w:color w:val="auto"/>
          <w:spacing w:val="0"/>
          <w:sz w:val="30"/>
          <w:szCs w:val="30"/>
          <w:highlight w:val="none"/>
          <w:lang w:val="en-US"/>
        </w:rPr>
      </w:pPr>
      <w:r>
        <w:rPr>
          <w:rFonts w:hint="eastAsia" w:ascii="宋体" w:hAnsi="宋体" w:eastAsia="宋体" w:cs="宋体"/>
          <w:b w:val="0"/>
          <w:bCs w:val="0"/>
          <w:color w:val="auto"/>
          <w:spacing w:val="0"/>
          <w:sz w:val="30"/>
          <w:szCs w:val="30"/>
          <w:highlight w:val="none"/>
        </w:rPr>
        <w:t>采购代理机构：</w:t>
      </w:r>
      <w:r>
        <w:rPr>
          <w:rFonts w:hint="eastAsia" w:ascii="宋体" w:hAnsi="宋体" w:cs="宋体"/>
          <w:b w:val="0"/>
          <w:bCs w:val="0"/>
          <w:color w:val="auto"/>
          <w:spacing w:val="0"/>
          <w:sz w:val="30"/>
          <w:szCs w:val="30"/>
          <w:highlight w:val="none"/>
          <w:lang w:val="en-US" w:eastAsia="zh-CN"/>
        </w:rPr>
        <w:t>广西亿创工程管理咨询有限公司</w:t>
      </w:r>
    </w:p>
    <w:p w14:paraId="7D187692">
      <w:pPr>
        <w:pStyle w:val="36"/>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pacing w:val="-6"/>
          <w:kern w:val="0"/>
          <w:sz w:val="30"/>
          <w:szCs w:val="30"/>
          <w:highlight w:val="none"/>
          <w:lang w:eastAsia="zh-CN"/>
        </w:rPr>
      </w:pPr>
      <w:r>
        <w:rPr>
          <w:rFonts w:hint="eastAsia" w:ascii="宋体" w:hAnsi="宋体" w:cs="宋体"/>
          <w:b w:val="0"/>
          <w:bCs w:val="0"/>
          <w:color w:val="auto"/>
          <w:spacing w:val="0"/>
          <w:sz w:val="30"/>
          <w:szCs w:val="30"/>
          <w:highlight w:val="none"/>
          <w:lang w:val="en-US" w:eastAsia="zh-CN"/>
        </w:rPr>
        <w:t>2025年2月</w:t>
      </w:r>
    </w:p>
    <w:p w14:paraId="3BAABC68">
      <w:pPr>
        <w:pStyle w:val="36"/>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pacing w:val="-6"/>
          <w:kern w:val="0"/>
          <w:sz w:val="30"/>
          <w:szCs w:val="30"/>
          <w:highlight w:val="none"/>
          <w:lang w:eastAsia="zh-CN"/>
        </w:rPr>
        <w:sectPr>
          <w:pgSz w:w="11906" w:h="16838"/>
          <w:pgMar w:top="1418" w:right="1115" w:bottom="1418" w:left="1131" w:header="851" w:footer="992" w:gutter="0"/>
          <w:pgNumType w:fmt="decimal"/>
          <w:cols w:space="720" w:num="1"/>
          <w:titlePg/>
          <w:docGrid w:type="lines" w:linePitch="312" w:charSpace="0"/>
        </w:sectPr>
      </w:pPr>
    </w:p>
    <w:p w14:paraId="315B115C">
      <w:pPr>
        <w:pStyle w:val="36"/>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b/>
          <w:color w:val="auto"/>
          <w:spacing w:val="-6"/>
          <w:kern w:val="0"/>
          <w:sz w:val="30"/>
          <w:szCs w:val="30"/>
          <w:highlight w:val="none"/>
          <w:lang w:val="en-US" w:eastAsia="zh-CN"/>
        </w:rPr>
      </w:pPr>
      <w:r>
        <w:rPr>
          <w:rFonts w:hint="eastAsia" w:ascii="Times New Roman" w:hAnsi="Times New Roman" w:eastAsia="宋体" w:cs="宋体"/>
          <w:b/>
          <w:color w:val="auto"/>
          <w:spacing w:val="-6"/>
          <w:kern w:val="0"/>
          <w:sz w:val="30"/>
          <w:szCs w:val="30"/>
          <w:highlight w:val="none"/>
          <w:lang w:val="en-US" w:eastAsia="zh-CN"/>
        </w:rPr>
        <w:t>目录</w:t>
      </w:r>
    </w:p>
    <w:p w14:paraId="5C7F7CC5">
      <w:pPr>
        <w:pStyle w:val="36"/>
        <w:tabs>
          <w:tab w:val="right" w:leader="dot" w:pos="9660"/>
        </w:tabs>
        <w:rPr>
          <w:b/>
          <w:bCs/>
          <w:sz w:val="28"/>
          <w:szCs w:val="36"/>
        </w:rPr>
      </w:pPr>
      <w:r>
        <w:rPr>
          <w:rFonts w:hint="eastAsia" w:ascii="Times New Roman" w:hAnsi="Times New Roman" w:eastAsia="宋体" w:cs="宋体"/>
          <w:b/>
          <w:bCs/>
          <w:color w:val="auto"/>
          <w:spacing w:val="-6"/>
          <w:kern w:val="0"/>
          <w:sz w:val="160"/>
          <w:szCs w:val="160"/>
          <w:highlight w:val="none"/>
        </w:rPr>
        <w:fldChar w:fldCharType="begin"/>
      </w:r>
      <w:r>
        <w:rPr>
          <w:rFonts w:hint="eastAsia" w:ascii="Times New Roman" w:hAnsi="Times New Roman" w:eastAsia="宋体" w:cs="宋体"/>
          <w:b/>
          <w:bCs/>
          <w:color w:val="auto"/>
          <w:spacing w:val="-6"/>
          <w:kern w:val="0"/>
          <w:sz w:val="160"/>
          <w:szCs w:val="160"/>
          <w:highlight w:val="none"/>
        </w:rPr>
        <w:instrText xml:space="preserve">TOC \o "1-3" \h \u </w:instrText>
      </w:r>
      <w:r>
        <w:rPr>
          <w:rFonts w:hint="eastAsia" w:ascii="Times New Roman" w:hAnsi="Times New Roman" w:eastAsia="宋体" w:cs="宋体"/>
          <w:b/>
          <w:bCs/>
          <w:color w:val="auto"/>
          <w:spacing w:val="-6"/>
          <w:kern w:val="0"/>
          <w:sz w:val="160"/>
          <w:szCs w:val="160"/>
          <w:highlight w:val="none"/>
        </w:rPr>
        <w:fldChar w:fldCharType="separate"/>
      </w:r>
      <w:r>
        <w:rPr>
          <w:rFonts w:hint="eastAsia" w:ascii="Times New Roman" w:hAnsi="Times New Roman" w:eastAsia="宋体" w:cs="宋体"/>
          <w:b/>
          <w:bCs/>
          <w:color w:val="auto"/>
          <w:spacing w:val="-6"/>
          <w:kern w:val="0"/>
          <w:sz w:val="28"/>
          <w:szCs w:val="160"/>
          <w:highlight w:val="none"/>
        </w:rPr>
        <w:fldChar w:fldCharType="begin"/>
      </w:r>
      <w:r>
        <w:rPr>
          <w:rFonts w:hint="eastAsia" w:ascii="Times New Roman" w:hAnsi="Times New Roman" w:eastAsia="宋体" w:cs="宋体"/>
          <w:b/>
          <w:bCs/>
          <w:spacing w:val="-6"/>
          <w:kern w:val="0"/>
          <w:sz w:val="28"/>
          <w:szCs w:val="160"/>
          <w:highlight w:val="none"/>
        </w:rPr>
        <w:instrText xml:space="preserve"> HYPERLINK \l _Toc20155 </w:instrText>
      </w:r>
      <w:r>
        <w:rPr>
          <w:rFonts w:hint="eastAsia" w:ascii="Times New Roman" w:hAnsi="Times New Roman" w:eastAsia="宋体" w:cs="宋体"/>
          <w:b/>
          <w:bCs/>
          <w:spacing w:val="-6"/>
          <w:kern w:val="0"/>
          <w:sz w:val="28"/>
          <w:szCs w:val="160"/>
          <w:highlight w:val="none"/>
        </w:rPr>
        <w:fldChar w:fldCharType="separate"/>
      </w:r>
      <w:r>
        <w:rPr>
          <w:rFonts w:hint="default" w:ascii="Times New Roman" w:hAnsi="Times New Roman" w:eastAsia="华文中宋" w:cs="Times New Roman"/>
          <w:b/>
          <w:bCs/>
          <w:sz w:val="28"/>
          <w:szCs w:val="44"/>
          <w:lang w:val="en-US" w:eastAsia="zh-CN"/>
        </w:rPr>
        <w:t xml:space="preserve">第一章  </w:t>
      </w:r>
      <w:r>
        <w:rPr>
          <w:rFonts w:hint="eastAsia" w:eastAsia="华文中宋" w:cs="Times New Roman"/>
          <w:b/>
          <w:bCs/>
          <w:sz w:val="28"/>
          <w:szCs w:val="44"/>
          <w:lang w:val="en-US" w:eastAsia="zh-CN"/>
        </w:rPr>
        <w:t>邀请函</w:t>
      </w:r>
      <w:r>
        <w:rPr>
          <w:b/>
          <w:bCs/>
          <w:sz w:val="28"/>
          <w:szCs w:val="36"/>
        </w:rPr>
        <w:tab/>
      </w:r>
      <w:r>
        <w:rPr>
          <w:b/>
          <w:bCs/>
          <w:sz w:val="28"/>
          <w:szCs w:val="36"/>
        </w:rPr>
        <w:fldChar w:fldCharType="begin"/>
      </w:r>
      <w:r>
        <w:rPr>
          <w:b/>
          <w:bCs/>
          <w:sz w:val="28"/>
          <w:szCs w:val="36"/>
        </w:rPr>
        <w:instrText xml:space="preserve"> PAGEREF _Toc20155 \h </w:instrText>
      </w:r>
      <w:r>
        <w:rPr>
          <w:b/>
          <w:bCs/>
          <w:sz w:val="28"/>
          <w:szCs w:val="36"/>
        </w:rPr>
        <w:fldChar w:fldCharType="separate"/>
      </w:r>
      <w:r>
        <w:rPr>
          <w:b/>
          <w:bCs/>
          <w:sz w:val="28"/>
          <w:szCs w:val="36"/>
        </w:rPr>
        <w:t>2</w:t>
      </w:r>
      <w:r>
        <w:rPr>
          <w:b/>
          <w:bCs/>
          <w:sz w:val="28"/>
          <w:szCs w:val="36"/>
        </w:rPr>
        <w:fldChar w:fldCharType="end"/>
      </w:r>
      <w:r>
        <w:rPr>
          <w:rFonts w:hint="eastAsia" w:ascii="Times New Roman" w:hAnsi="Times New Roman" w:eastAsia="宋体" w:cs="宋体"/>
          <w:b/>
          <w:bCs/>
          <w:color w:val="auto"/>
          <w:spacing w:val="-6"/>
          <w:kern w:val="0"/>
          <w:sz w:val="28"/>
          <w:szCs w:val="160"/>
          <w:highlight w:val="none"/>
        </w:rPr>
        <w:fldChar w:fldCharType="end"/>
      </w:r>
    </w:p>
    <w:p w14:paraId="4241B3E8">
      <w:pPr>
        <w:pStyle w:val="36"/>
        <w:tabs>
          <w:tab w:val="right" w:leader="dot" w:pos="9660"/>
        </w:tabs>
        <w:rPr>
          <w:b/>
          <w:bCs/>
          <w:sz w:val="28"/>
          <w:szCs w:val="36"/>
        </w:rPr>
      </w:pPr>
      <w:r>
        <w:rPr>
          <w:rFonts w:hint="eastAsia" w:ascii="Times New Roman" w:hAnsi="Times New Roman" w:eastAsia="宋体" w:cs="宋体"/>
          <w:b/>
          <w:bCs/>
          <w:color w:val="auto"/>
          <w:spacing w:val="-6"/>
          <w:kern w:val="0"/>
          <w:sz w:val="28"/>
          <w:szCs w:val="160"/>
          <w:highlight w:val="none"/>
        </w:rPr>
        <w:fldChar w:fldCharType="begin"/>
      </w:r>
      <w:r>
        <w:rPr>
          <w:rFonts w:hint="eastAsia" w:ascii="Times New Roman" w:hAnsi="Times New Roman" w:eastAsia="宋体" w:cs="宋体"/>
          <w:b/>
          <w:bCs/>
          <w:spacing w:val="-6"/>
          <w:kern w:val="0"/>
          <w:sz w:val="28"/>
          <w:szCs w:val="160"/>
          <w:highlight w:val="none"/>
        </w:rPr>
        <w:instrText xml:space="preserve"> HYPERLINK \l _Toc19215 </w:instrText>
      </w:r>
      <w:r>
        <w:rPr>
          <w:rFonts w:hint="eastAsia" w:ascii="Times New Roman" w:hAnsi="Times New Roman" w:eastAsia="宋体" w:cs="宋体"/>
          <w:b/>
          <w:bCs/>
          <w:spacing w:val="-6"/>
          <w:kern w:val="0"/>
          <w:sz w:val="28"/>
          <w:szCs w:val="160"/>
          <w:highlight w:val="none"/>
        </w:rPr>
        <w:fldChar w:fldCharType="separate"/>
      </w:r>
      <w:r>
        <w:rPr>
          <w:rFonts w:hint="eastAsia" w:ascii="Times New Roman" w:hAnsi="Times New Roman" w:eastAsia="华文中宋" w:cs="华文中宋"/>
          <w:b/>
          <w:bCs/>
          <w:sz w:val="28"/>
          <w:szCs w:val="44"/>
          <w:lang w:val="en-US" w:eastAsia="zh-CN"/>
        </w:rPr>
        <w:t>第二章  供应商须知</w:t>
      </w:r>
      <w:r>
        <w:rPr>
          <w:b/>
          <w:bCs/>
          <w:sz w:val="28"/>
          <w:szCs w:val="36"/>
        </w:rPr>
        <w:tab/>
      </w:r>
      <w:r>
        <w:rPr>
          <w:b/>
          <w:bCs/>
          <w:sz w:val="28"/>
          <w:szCs w:val="36"/>
        </w:rPr>
        <w:fldChar w:fldCharType="begin"/>
      </w:r>
      <w:r>
        <w:rPr>
          <w:b/>
          <w:bCs/>
          <w:sz w:val="28"/>
          <w:szCs w:val="36"/>
        </w:rPr>
        <w:instrText xml:space="preserve"> PAGEREF _Toc19215 \h </w:instrText>
      </w:r>
      <w:r>
        <w:rPr>
          <w:b/>
          <w:bCs/>
          <w:sz w:val="28"/>
          <w:szCs w:val="36"/>
        </w:rPr>
        <w:fldChar w:fldCharType="separate"/>
      </w:r>
      <w:r>
        <w:rPr>
          <w:b/>
          <w:bCs/>
          <w:sz w:val="28"/>
          <w:szCs w:val="36"/>
        </w:rPr>
        <w:t>6</w:t>
      </w:r>
      <w:r>
        <w:rPr>
          <w:b/>
          <w:bCs/>
          <w:sz w:val="28"/>
          <w:szCs w:val="36"/>
        </w:rPr>
        <w:fldChar w:fldCharType="end"/>
      </w:r>
      <w:r>
        <w:rPr>
          <w:rFonts w:hint="eastAsia" w:ascii="Times New Roman" w:hAnsi="Times New Roman" w:eastAsia="宋体" w:cs="宋体"/>
          <w:b/>
          <w:bCs/>
          <w:color w:val="auto"/>
          <w:spacing w:val="-6"/>
          <w:kern w:val="0"/>
          <w:sz w:val="28"/>
          <w:szCs w:val="160"/>
          <w:highlight w:val="none"/>
        </w:rPr>
        <w:fldChar w:fldCharType="end"/>
      </w:r>
    </w:p>
    <w:p w14:paraId="2EDA4E39">
      <w:pPr>
        <w:pStyle w:val="36"/>
        <w:tabs>
          <w:tab w:val="right" w:leader="dot" w:pos="9660"/>
        </w:tabs>
        <w:rPr>
          <w:b/>
          <w:bCs/>
          <w:sz w:val="28"/>
          <w:szCs w:val="36"/>
        </w:rPr>
      </w:pPr>
      <w:r>
        <w:rPr>
          <w:rFonts w:hint="eastAsia" w:ascii="Times New Roman" w:hAnsi="Times New Roman" w:eastAsia="宋体" w:cs="宋体"/>
          <w:b/>
          <w:bCs/>
          <w:color w:val="auto"/>
          <w:spacing w:val="-6"/>
          <w:kern w:val="0"/>
          <w:sz w:val="28"/>
          <w:szCs w:val="160"/>
          <w:highlight w:val="none"/>
        </w:rPr>
        <w:fldChar w:fldCharType="begin"/>
      </w:r>
      <w:r>
        <w:rPr>
          <w:rFonts w:hint="eastAsia" w:ascii="Times New Roman" w:hAnsi="Times New Roman" w:eastAsia="宋体" w:cs="宋体"/>
          <w:b/>
          <w:bCs/>
          <w:spacing w:val="-6"/>
          <w:kern w:val="0"/>
          <w:sz w:val="28"/>
          <w:szCs w:val="160"/>
          <w:highlight w:val="none"/>
        </w:rPr>
        <w:instrText xml:space="preserve"> HYPERLINK \l _Toc16464 </w:instrText>
      </w:r>
      <w:r>
        <w:rPr>
          <w:rFonts w:hint="eastAsia" w:ascii="Times New Roman" w:hAnsi="Times New Roman" w:eastAsia="宋体" w:cs="宋体"/>
          <w:b/>
          <w:bCs/>
          <w:spacing w:val="-6"/>
          <w:kern w:val="0"/>
          <w:sz w:val="28"/>
          <w:szCs w:val="160"/>
          <w:highlight w:val="none"/>
        </w:rPr>
        <w:fldChar w:fldCharType="separate"/>
      </w:r>
      <w:r>
        <w:rPr>
          <w:rFonts w:hint="eastAsia" w:eastAsia="华文中宋" w:cs="华文中宋"/>
          <w:b/>
          <w:bCs/>
          <w:sz w:val="28"/>
          <w:szCs w:val="44"/>
          <w:lang w:val="en-US" w:eastAsia="zh-CN"/>
        </w:rPr>
        <w:t xml:space="preserve">第三章 </w:t>
      </w:r>
      <w:r>
        <w:rPr>
          <w:rFonts w:hint="eastAsia" w:ascii="Times New Roman" w:hAnsi="Times New Roman" w:eastAsia="华文中宋" w:cs="华文中宋"/>
          <w:b/>
          <w:bCs/>
          <w:sz w:val="28"/>
          <w:szCs w:val="44"/>
          <w:lang w:val="en-US" w:eastAsia="zh-CN"/>
        </w:rPr>
        <w:t>工程量</w:t>
      </w:r>
      <w:r>
        <w:rPr>
          <w:rFonts w:hint="eastAsia" w:ascii="Times New Roman" w:hAnsi="Times New Roman" w:eastAsia="华文中宋" w:cs="华文中宋"/>
          <w:b/>
          <w:bCs/>
          <w:kern w:val="2"/>
          <w:sz w:val="28"/>
          <w:szCs w:val="44"/>
          <w:lang w:val="en-US" w:eastAsia="zh-CN" w:bidi="ar-SA"/>
        </w:rPr>
        <w:t>清单</w:t>
      </w:r>
      <w:r>
        <w:rPr>
          <w:b/>
          <w:bCs/>
          <w:sz w:val="28"/>
          <w:szCs w:val="36"/>
        </w:rPr>
        <w:tab/>
      </w:r>
      <w:r>
        <w:rPr>
          <w:b/>
          <w:bCs/>
          <w:sz w:val="28"/>
          <w:szCs w:val="36"/>
        </w:rPr>
        <w:fldChar w:fldCharType="begin"/>
      </w:r>
      <w:r>
        <w:rPr>
          <w:b/>
          <w:bCs/>
          <w:sz w:val="28"/>
          <w:szCs w:val="36"/>
        </w:rPr>
        <w:instrText xml:space="preserve"> PAGEREF _Toc16464 \h </w:instrText>
      </w:r>
      <w:r>
        <w:rPr>
          <w:b/>
          <w:bCs/>
          <w:sz w:val="28"/>
          <w:szCs w:val="36"/>
        </w:rPr>
        <w:fldChar w:fldCharType="separate"/>
      </w:r>
      <w:r>
        <w:rPr>
          <w:b/>
          <w:bCs/>
          <w:sz w:val="28"/>
          <w:szCs w:val="36"/>
        </w:rPr>
        <w:t>29</w:t>
      </w:r>
      <w:r>
        <w:rPr>
          <w:b/>
          <w:bCs/>
          <w:sz w:val="28"/>
          <w:szCs w:val="36"/>
        </w:rPr>
        <w:fldChar w:fldCharType="end"/>
      </w:r>
      <w:r>
        <w:rPr>
          <w:rFonts w:hint="eastAsia" w:ascii="Times New Roman" w:hAnsi="Times New Roman" w:eastAsia="宋体" w:cs="宋体"/>
          <w:b/>
          <w:bCs/>
          <w:color w:val="auto"/>
          <w:spacing w:val="-6"/>
          <w:kern w:val="0"/>
          <w:sz w:val="28"/>
          <w:szCs w:val="160"/>
          <w:highlight w:val="none"/>
        </w:rPr>
        <w:fldChar w:fldCharType="end"/>
      </w:r>
    </w:p>
    <w:p w14:paraId="58978707">
      <w:pPr>
        <w:pStyle w:val="36"/>
        <w:tabs>
          <w:tab w:val="right" w:leader="dot" w:pos="9660"/>
        </w:tabs>
        <w:rPr>
          <w:b/>
          <w:bCs/>
          <w:sz w:val="28"/>
          <w:szCs w:val="36"/>
        </w:rPr>
      </w:pPr>
      <w:r>
        <w:rPr>
          <w:rFonts w:hint="eastAsia" w:ascii="Times New Roman" w:hAnsi="Times New Roman" w:eastAsia="宋体" w:cs="宋体"/>
          <w:b/>
          <w:bCs/>
          <w:color w:val="auto"/>
          <w:spacing w:val="-6"/>
          <w:kern w:val="0"/>
          <w:sz w:val="28"/>
          <w:szCs w:val="160"/>
          <w:highlight w:val="none"/>
        </w:rPr>
        <w:fldChar w:fldCharType="begin"/>
      </w:r>
      <w:r>
        <w:rPr>
          <w:rFonts w:hint="eastAsia" w:ascii="Times New Roman" w:hAnsi="Times New Roman" w:eastAsia="宋体" w:cs="宋体"/>
          <w:b/>
          <w:bCs/>
          <w:spacing w:val="-6"/>
          <w:kern w:val="0"/>
          <w:sz w:val="28"/>
          <w:szCs w:val="160"/>
          <w:highlight w:val="none"/>
        </w:rPr>
        <w:instrText xml:space="preserve"> HYPERLINK \l _Toc28670 </w:instrText>
      </w:r>
      <w:r>
        <w:rPr>
          <w:rFonts w:hint="eastAsia" w:ascii="Times New Roman" w:hAnsi="Times New Roman" w:eastAsia="宋体" w:cs="宋体"/>
          <w:b/>
          <w:bCs/>
          <w:spacing w:val="-6"/>
          <w:kern w:val="0"/>
          <w:sz w:val="28"/>
          <w:szCs w:val="160"/>
          <w:highlight w:val="none"/>
        </w:rPr>
        <w:fldChar w:fldCharType="separate"/>
      </w:r>
      <w:r>
        <w:rPr>
          <w:rFonts w:hint="eastAsia" w:ascii="Times New Roman" w:hAnsi="Times New Roman" w:eastAsia="华文中宋" w:cs="华文中宋"/>
          <w:b/>
          <w:bCs/>
          <w:sz w:val="28"/>
          <w:szCs w:val="44"/>
          <w:lang w:eastAsia="zh-CN"/>
        </w:rPr>
        <w:t>第四章</w:t>
      </w:r>
      <w:r>
        <w:rPr>
          <w:rFonts w:hint="eastAsia" w:ascii="Times New Roman" w:hAnsi="Times New Roman" w:eastAsia="华文中宋" w:cs="华文中宋"/>
          <w:b/>
          <w:bCs/>
          <w:sz w:val="28"/>
          <w:szCs w:val="44"/>
          <w:lang w:val="en-US" w:eastAsia="zh-CN"/>
        </w:rPr>
        <w:t xml:space="preserve">  </w:t>
      </w:r>
      <w:r>
        <w:rPr>
          <w:rFonts w:hint="eastAsia" w:ascii="Times New Roman" w:hAnsi="Times New Roman" w:eastAsia="华文中宋" w:cs="华文中宋"/>
          <w:b/>
          <w:bCs/>
          <w:sz w:val="28"/>
          <w:szCs w:val="44"/>
        </w:rPr>
        <w:t>评审办法</w:t>
      </w:r>
      <w:r>
        <w:rPr>
          <w:b/>
          <w:bCs/>
          <w:sz w:val="28"/>
          <w:szCs w:val="36"/>
        </w:rPr>
        <w:tab/>
      </w:r>
      <w:r>
        <w:rPr>
          <w:b/>
          <w:bCs/>
          <w:sz w:val="28"/>
          <w:szCs w:val="36"/>
        </w:rPr>
        <w:fldChar w:fldCharType="begin"/>
      </w:r>
      <w:r>
        <w:rPr>
          <w:b/>
          <w:bCs/>
          <w:sz w:val="28"/>
          <w:szCs w:val="36"/>
        </w:rPr>
        <w:instrText xml:space="preserve"> PAGEREF _Toc28670 \h </w:instrText>
      </w:r>
      <w:r>
        <w:rPr>
          <w:b/>
          <w:bCs/>
          <w:sz w:val="28"/>
          <w:szCs w:val="36"/>
        </w:rPr>
        <w:fldChar w:fldCharType="separate"/>
      </w:r>
      <w:r>
        <w:rPr>
          <w:b/>
          <w:bCs/>
          <w:sz w:val="28"/>
          <w:szCs w:val="36"/>
        </w:rPr>
        <w:t>30</w:t>
      </w:r>
      <w:r>
        <w:rPr>
          <w:b/>
          <w:bCs/>
          <w:sz w:val="28"/>
          <w:szCs w:val="36"/>
        </w:rPr>
        <w:fldChar w:fldCharType="end"/>
      </w:r>
      <w:r>
        <w:rPr>
          <w:rFonts w:hint="eastAsia" w:ascii="Times New Roman" w:hAnsi="Times New Roman" w:eastAsia="宋体" w:cs="宋体"/>
          <w:b/>
          <w:bCs/>
          <w:color w:val="auto"/>
          <w:spacing w:val="-6"/>
          <w:kern w:val="0"/>
          <w:sz w:val="28"/>
          <w:szCs w:val="160"/>
          <w:highlight w:val="none"/>
        </w:rPr>
        <w:fldChar w:fldCharType="end"/>
      </w:r>
    </w:p>
    <w:p w14:paraId="08834F37">
      <w:pPr>
        <w:pStyle w:val="36"/>
        <w:tabs>
          <w:tab w:val="right" w:leader="dot" w:pos="9660"/>
        </w:tabs>
        <w:rPr>
          <w:b/>
          <w:bCs/>
          <w:sz w:val="28"/>
          <w:szCs w:val="36"/>
        </w:rPr>
      </w:pPr>
      <w:r>
        <w:rPr>
          <w:rFonts w:hint="eastAsia" w:ascii="Times New Roman" w:hAnsi="Times New Roman" w:eastAsia="宋体" w:cs="宋体"/>
          <w:b/>
          <w:bCs/>
          <w:color w:val="auto"/>
          <w:spacing w:val="-6"/>
          <w:kern w:val="0"/>
          <w:sz w:val="28"/>
          <w:szCs w:val="160"/>
          <w:highlight w:val="none"/>
        </w:rPr>
        <w:fldChar w:fldCharType="begin"/>
      </w:r>
      <w:r>
        <w:rPr>
          <w:rFonts w:hint="eastAsia" w:ascii="Times New Roman" w:hAnsi="Times New Roman" w:eastAsia="宋体" w:cs="宋体"/>
          <w:b/>
          <w:bCs/>
          <w:spacing w:val="-6"/>
          <w:kern w:val="0"/>
          <w:sz w:val="28"/>
          <w:szCs w:val="160"/>
          <w:highlight w:val="none"/>
        </w:rPr>
        <w:instrText xml:space="preserve"> HYPERLINK \l _Toc30353 </w:instrText>
      </w:r>
      <w:r>
        <w:rPr>
          <w:rFonts w:hint="eastAsia" w:ascii="Times New Roman" w:hAnsi="Times New Roman" w:eastAsia="宋体" w:cs="宋体"/>
          <w:b/>
          <w:bCs/>
          <w:spacing w:val="-6"/>
          <w:kern w:val="0"/>
          <w:sz w:val="28"/>
          <w:szCs w:val="160"/>
          <w:highlight w:val="none"/>
        </w:rPr>
        <w:fldChar w:fldCharType="separate"/>
      </w:r>
      <w:r>
        <w:rPr>
          <w:rFonts w:hint="eastAsia" w:eastAsia="华文中宋" w:cs="华文中宋"/>
          <w:b/>
          <w:bCs/>
          <w:sz w:val="28"/>
          <w:szCs w:val="44"/>
          <w:lang w:val="en-US" w:eastAsia="zh-CN"/>
        </w:rPr>
        <w:t xml:space="preserve">第五章 </w:t>
      </w:r>
      <w:r>
        <w:rPr>
          <w:rFonts w:hint="eastAsia"/>
          <w:b/>
          <w:bCs/>
          <w:sz w:val="28"/>
          <w:szCs w:val="44"/>
          <w:highlight w:val="none"/>
        </w:rPr>
        <w:t>政府采购合同（合同主要条款及格式）</w:t>
      </w:r>
      <w:r>
        <w:rPr>
          <w:b/>
          <w:bCs/>
          <w:sz w:val="28"/>
          <w:szCs w:val="36"/>
        </w:rPr>
        <w:tab/>
      </w:r>
      <w:r>
        <w:rPr>
          <w:b/>
          <w:bCs/>
          <w:sz w:val="28"/>
          <w:szCs w:val="36"/>
        </w:rPr>
        <w:fldChar w:fldCharType="begin"/>
      </w:r>
      <w:r>
        <w:rPr>
          <w:b/>
          <w:bCs/>
          <w:sz w:val="28"/>
          <w:szCs w:val="36"/>
        </w:rPr>
        <w:instrText xml:space="preserve"> PAGEREF _Toc30353 \h </w:instrText>
      </w:r>
      <w:r>
        <w:rPr>
          <w:b/>
          <w:bCs/>
          <w:sz w:val="28"/>
          <w:szCs w:val="36"/>
        </w:rPr>
        <w:fldChar w:fldCharType="separate"/>
      </w:r>
      <w:r>
        <w:rPr>
          <w:b/>
          <w:bCs/>
          <w:sz w:val="28"/>
          <w:szCs w:val="36"/>
        </w:rPr>
        <w:t>33</w:t>
      </w:r>
      <w:r>
        <w:rPr>
          <w:b/>
          <w:bCs/>
          <w:sz w:val="28"/>
          <w:szCs w:val="36"/>
        </w:rPr>
        <w:fldChar w:fldCharType="end"/>
      </w:r>
      <w:r>
        <w:rPr>
          <w:rFonts w:hint="eastAsia" w:ascii="Times New Roman" w:hAnsi="Times New Roman" w:eastAsia="宋体" w:cs="宋体"/>
          <w:b/>
          <w:bCs/>
          <w:color w:val="auto"/>
          <w:spacing w:val="-6"/>
          <w:kern w:val="0"/>
          <w:sz w:val="28"/>
          <w:szCs w:val="160"/>
          <w:highlight w:val="none"/>
        </w:rPr>
        <w:fldChar w:fldCharType="end"/>
      </w:r>
    </w:p>
    <w:p w14:paraId="20A52DA8">
      <w:pPr>
        <w:pStyle w:val="36"/>
        <w:tabs>
          <w:tab w:val="right" w:leader="dot" w:pos="9660"/>
        </w:tabs>
        <w:rPr>
          <w:b/>
          <w:bCs/>
          <w:sz w:val="28"/>
          <w:szCs w:val="36"/>
        </w:rPr>
      </w:pPr>
      <w:r>
        <w:rPr>
          <w:rFonts w:hint="eastAsia" w:ascii="Times New Roman" w:hAnsi="Times New Roman" w:eastAsia="宋体" w:cs="宋体"/>
          <w:b/>
          <w:bCs/>
          <w:color w:val="auto"/>
          <w:spacing w:val="-6"/>
          <w:kern w:val="0"/>
          <w:sz w:val="28"/>
          <w:szCs w:val="160"/>
          <w:highlight w:val="none"/>
        </w:rPr>
        <w:fldChar w:fldCharType="begin"/>
      </w:r>
      <w:r>
        <w:rPr>
          <w:rFonts w:hint="eastAsia" w:ascii="Times New Roman" w:hAnsi="Times New Roman" w:eastAsia="宋体" w:cs="宋体"/>
          <w:b/>
          <w:bCs/>
          <w:spacing w:val="-6"/>
          <w:kern w:val="0"/>
          <w:sz w:val="28"/>
          <w:szCs w:val="160"/>
          <w:highlight w:val="none"/>
        </w:rPr>
        <w:instrText xml:space="preserve"> HYPERLINK \l _Toc25332 </w:instrText>
      </w:r>
      <w:r>
        <w:rPr>
          <w:rFonts w:hint="eastAsia" w:ascii="Times New Roman" w:hAnsi="Times New Roman" w:eastAsia="宋体" w:cs="宋体"/>
          <w:b/>
          <w:bCs/>
          <w:spacing w:val="-6"/>
          <w:kern w:val="0"/>
          <w:sz w:val="28"/>
          <w:szCs w:val="160"/>
          <w:highlight w:val="none"/>
        </w:rPr>
        <w:fldChar w:fldCharType="separate"/>
      </w:r>
      <w:r>
        <w:rPr>
          <w:rFonts w:hint="eastAsia" w:ascii="Times New Roman" w:hAnsi="Times New Roman" w:eastAsia="华文中宋" w:cs="华文中宋"/>
          <w:b/>
          <w:bCs/>
          <w:sz w:val="28"/>
          <w:szCs w:val="44"/>
        </w:rPr>
        <w:t>第六章  响应文件（格式）</w:t>
      </w:r>
      <w:r>
        <w:rPr>
          <w:b/>
          <w:bCs/>
          <w:sz w:val="28"/>
          <w:szCs w:val="36"/>
        </w:rPr>
        <w:tab/>
      </w:r>
      <w:r>
        <w:rPr>
          <w:b/>
          <w:bCs/>
          <w:sz w:val="28"/>
          <w:szCs w:val="36"/>
        </w:rPr>
        <w:fldChar w:fldCharType="begin"/>
      </w:r>
      <w:r>
        <w:rPr>
          <w:b/>
          <w:bCs/>
          <w:sz w:val="28"/>
          <w:szCs w:val="36"/>
        </w:rPr>
        <w:instrText xml:space="preserve"> PAGEREF _Toc25332 \h </w:instrText>
      </w:r>
      <w:r>
        <w:rPr>
          <w:b/>
          <w:bCs/>
          <w:sz w:val="28"/>
          <w:szCs w:val="36"/>
        </w:rPr>
        <w:fldChar w:fldCharType="separate"/>
      </w:r>
      <w:r>
        <w:rPr>
          <w:b/>
          <w:bCs/>
          <w:sz w:val="28"/>
          <w:szCs w:val="36"/>
        </w:rPr>
        <w:t>48</w:t>
      </w:r>
      <w:r>
        <w:rPr>
          <w:b/>
          <w:bCs/>
          <w:sz w:val="28"/>
          <w:szCs w:val="36"/>
        </w:rPr>
        <w:fldChar w:fldCharType="end"/>
      </w:r>
      <w:r>
        <w:rPr>
          <w:rFonts w:hint="eastAsia" w:ascii="Times New Roman" w:hAnsi="Times New Roman" w:eastAsia="宋体" w:cs="宋体"/>
          <w:b/>
          <w:bCs/>
          <w:color w:val="auto"/>
          <w:spacing w:val="-6"/>
          <w:kern w:val="0"/>
          <w:sz w:val="28"/>
          <w:szCs w:val="160"/>
          <w:highlight w:val="none"/>
        </w:rPr>
        <w:fldChar w:fldCharType="end"/>
      </w:r>
    </w:p>
    <w:p w14:paraId="444DEFB9">
      <w:pPr>
        <w:pStyle w:val="36"/>
        <w:tabs>
          <w:tab w:val="right" w:leader="dot" w:pos="9660"/>
        </w:tabs>
        <w:rPr>
          <w:b/>
          <w:bCs/>
          <w:sz w:val="28"/>
          <w:szCs w:val="36"/>
        </w:rPr>
      </w:pPr>
      <w:r>
        <w:rPr>
          <w:rFonts w:hint="eastAsia" w:ascii="Times New Roman" w:hAnsi="Times New Roman" w:eastAsia="宋体" w:cs="宋体"/>
          <w:b/>
          <w:bCs/>
          <w:color w:val="auto"/>
          <w:spacing w:val="-6"/>
          <w:kern w:val="0"/>
          <w:sz w:val="28"/>
          <w:szCs w:val="160"/>
          <w:highlight w:val="none"/>
        </w:rPr>
        <w:fldChar w:fldCharType="begin"/>
      </w:r>
      <w:r>
        <w:rPr>
          <w:rFonts w:hint="eastAsia" w:ascii="Times New Roman" w:hAnsi="Times New Roman" w:eastAsia="宋体" w:cs="宋体"/>
          <w:b/>
          <w:bCs/>
          <w:spacing w:val="-6"/>
          <w:kern w:val="0"/>
          <w:sz w:val="28"/>
          <w:szCs w:val="160"/>
          <w:highlight w:val="none"/>
        </w:rPr>
        <w:instrText xml:space="preserve"> HYPERLINK \l _Toc6818 </w:instrText>
      </w:r>
      <w:r>
        <w:rPr>
          <w:rFonts w:hint="eastAsia" w:ascii="Times New Roman" w:hAnsi="Times New Roman" w:eastAsia="宋体" w:cs="宋体"/>
          <w:b/>
          <w:bCs/>
          <w:spacing w:val="-6"/>
          <w:kern w:val="0"/>
          <w:sz w:val="28"/>
          <w:szCs w:val="160"/>
          <w:highlight w:val="none"/>
        </w:rPr>
        <w:fldChar w:fldCharType="separate"/>
      </w:r>
      <w:r>
        <w:rPr>
          <w:rFonts w:hint="eastAsia" w:ascii="华文中宋" w:hAnsi="华文中宋" w:eastAsia="华文中宋" w:cs="华文中宋"/>
          <w:b/>
          <w:bCs/>
          <w:kern w:val="2"/>
          <w:sz w:val="28"/>
          <w:szCs w:val="44"/>
          <w:lang w:val="en-US" w:eastAsia="zh-CN" w:bidi="ar-SA"/>
        </w:rPr>
        <w:t>第七章  图纸</w:t>
      </w:r>
      <w:r>
        <w:rPr>
          <w:b/>
          <w:bCs/>
          <w:sz w:val="28"/>
          <w:szCs w:val="36"/>
        </w:rPr>
        <w:tab/>
      </w:r>
      <w:r>
        <w:rPr>
          <w:b/>
          <w:bCs/>
          <w:sz w:val="28"/>
          <w:szCs w:val="36"/>
        </w:rPr>
        <w:fldChar w:fldCharType="begin"/>
      </w:r>
      <w:r>
        <w:rPr>
          <w:b/>
          <w:bCs/>
          <w:sz w:val="28"/>
          <w:szCs w:val="36"/>
        </w:rPr>
        <w:instrText xml:space="preserve"> PAGEREF _Toc6818 \h </w:instrText>
      </w:r>
      <w:r>
        <w:rPr>
          <w:b/>
          <w:bCs/>
          <w:sz w:val="28"/>
          <w:szCs w:val="36"/>
        </w:rPr>
        <w:fldChar w:fldCharType="separate"/>
      </w:r>
      <w:r>
        <w:rPr>
          <w:b/>
          <w:bCs/>
          <w:sz w:val="28"/>
          <w:szCs w:val="36"/>
        </w:rPr>
        <w:t>63</w:t>
      </w:r>
      <w:r>
        <w:rPr>
          <w:b/>
          <w:bCs/>
          <w:sz w:val="28"/>
          <w:szCs w:val="36"/>
        </w:rPr>
        <w:fldChar w:fldCharType="end"/>
      </w:r>
      <w:r>
        <w:rPr>
          <w:rFonts w:hint="eastAsia" w:ascii="Times New Roman" w:hAnsi="Times New Roman" w:eastAsia="宋体" w:cs="宋体"/>
          <w:b/>
          <w:bCs/>
          <w:color w:val="auto"/>
          <w:spacing w:val="-6"/>
          <w:kern w:val="0"/>
          <w:sz w:val="28"/>
          <w:szCs w:val="160"/>
          <w:highlight w:val="none"/>
        </w:rPr>
        <w:fldChar w:fldCharType="end"/>
      </w:r>
    </w:p>
    <w:p w14:paraId="1FDE160F">
      <w:pPr>
        <w:pStyle w:val="36"/>
        <w:keepNext w:val="0"/>
        <w:keepLines w:val="0"/>
        <w:pageBreakBefore w:val="0"/>
        <w:widowControl w:val="0"/>
        <w:tabs>
          <w:tab w:val="right" w:leader="dot" w:pos="9660"/>
        </w:tabs>
        <w:kinsoku/>
        <w:wordWrap/>
        <w:overflowPunct/>
        <w:topLinePunct w:val="0"/>
        <w:autoSpaceDE/>
        <w:autoSpaceDN/>
        <w:bidi w:val="0"/>
        <w:adjustRightInd/>
        <w:snapToGrid/>
        <w:spacing w:line="380" w:lineRule="exact"/>
        <w:textAlignment w:val="auto"/>
        <w:rPr>
          <w:rFonts w:ascii="Times New Roman" w:hAnsi="Times New Roman"/>
          <w:color w:val="auto"/>
          <w:highlight w:val="none"/>
        </w:rPr>
      </w:pPr>
      <w:r>
        <w:rPr>
          <w:rFonts w:hint="eastAsia" w:ascii="Times New Roman" w:hAnsi="Times New Roman" w:eastAsia="宋体" w:cs="宋体"/>
          <w:b/>
          <w:bCs/>
          <w:color w:val="auto"/>
          <w:spacing w:val="-6"/>
          <w:kern w:val="0"/>
          <w:sz w:val="28"/>
          <w:szCs w:val="160"/>
          <w:highlight w:val="none"/>
        </w:rPr>
        <w:fldChar w:fldCharType="end"/>
      </w:r>
    </w:p>
    <w:p w14:paraId="3DB8F0BC">
      <w:pPr>
        <w:pStyle w:val="4"/>
        <w:numPr>
          <w:ilvl w:val="0"/>
          <w:numId w:val="1"/>
        </w:numPr>
        <w:tabs>
          <w:tab w:val="left" w:pos="0"/>
        </w:tabs>
        <w:autoSpaceDE w:val="0"/>
        <w:autoSpaceDN w:val="0"/>
        <w:adjustRightInd w:val="0"/>
        <w:spacing w:before="0" w:after="0" w:line="360" w:lineRule="auto"/>
        <w:ind w:firstLine="425"/>
        <w:jc w:val="center"/>
        <w:rPr>
          <w:rFonts w:hint="eastAsia" w:ascii="Times New Roman" w:hAnsi="Times New Roman" w:eastAsia="宋体" w:cs="宋体"/>
          <w:color w:val="auto"/>
          <w:sz w:val="32"/>
          <w:szCs w:val="32"/>
          <w:highlight w:val="none"/>
        </w:rPr>
        <w:sectPr>
          <w:footerReference r:id="rId4" w:type="first"/>
          <w:footerReference r:id="rId3" w:type="default"/>
          <w:pgSz w:w="11906" w:h="16838"/>
          <w:pgMar w:top="1418" w:right="1115" w:bottom="1418" w:left="1131" w:header="851" w:footer="992" w:gutter="0"/>
          <w:pgNumType w:fmt="upperRoman" w:start="1"/>
          <w:cols w:space="720" w:num="1"/>
          <w:titlePg/>
          <w:docGrid w:type="lines" w:linePitch="312" w:charSpace="0"/>
        </w:sectPr>
      </w:pPr>
      <w:bookmarkStart w:id="0" w:name="_Toc30170"/>
      <w:bookmarkStart w:id="1" w:name="_Toc21930"/>
      <w:bookmarkStart w:id="2" w:name="_Toc28359011"/>
      <w:bookmarkStart w:id="3" w:name="_Toc1752"/>
      <w:bookmarkStart w:id="4" w:name="_Toc26809"/>
      <w:bookmarkStart w:id="5" w:name="_Toc35393797"/>
    </w:p>
    <w:bookmarkEnd w:id="0"/>
    <w:bookmarkEnd w:id="1"/>
    <w:bookmarkEnd w:id="2"/>
    <w:bookmarkEnd w:id="3"/>
    <w:bookmarkEnd w:id="4"/>
    <w:bookmarkEnd w:id="5"/>
    <w:p w14:paraId="4277B65F">
      <w:pPr>
        <w:jc w:val="center"/>
        <w:outlineLvl w:val="0"/>
        <w:rPr>
          <w:rFonts w:hint="eastAsia" w:ascii="Times New Roman" w:hAnsi="Times New Roman" w:eastAsia="华文中宋" w:cs="Times New Roman"/>
          <w:b/>
          <w:bCs/>
          <w:color w:val="auto"/>
          <w:sz w:val="32"/>
          <w:szCs w:val="32"/>
          <w:lang w:val="en-US" w:eastAsia="zh-CN"/>
        </w:rPr>
      </w:pPr>
      <w:bookmarkStart w:id="6" w:name="_Toc20155"/>
      <w:r>
        <w:rPr>
          <w:rFonts w:hint="default" w:ascii="Times New Roman" w:hAnsi="Times New Roman" w:eastAsia="华文中宋" w:cs="Times New Roman"/>
          <w:b/>
          <w:bCs/>
          <w:color w:val="auto"/>
          <w:sz w:val="32"/>
          <w:szCs w:val="32"/>
          <w:lang w:val="en-US" w:eastAsia="zh-CN"/>
        </w:rPr>
        <w:t xml:space="preserve">第一章  </w:t>
      </w:r>
      <w:r>
        <w:rPr>
          <w:rFonts w:hint="eastAsia" w:eastAsia="华文中宋" w:cs="Times New Roman"/>
          <w:b/>
          <w:bCs/>
          <w:color w:val="auto"/>
          <w:sz w:val="32"/>
          <w:szCs w:val="32"/>
          <w:lang w:val="en-US" w:eastAsia="zh-CN"/>
        </w:rPr>
        <w:t>邀请函</w:t>
      </w:r>
      <w:bookmarkEnd w:id="6"/>
    </w:p>
    <w:p w14:paraId="13AC6250">
      <w:pPr>
        <w:keepNext w:val="0"/>
        <w:keepLines w:val="0"/>
        <w:pageBreakBefore w:val="0"/>
        <w:widowControl w:val="0"/>
        <w:kinsoku/>
        <w:wordWrap/>
        <w:overflowPunct/>
        <w:topLinePunct w:val="0"/>
        <w:autoSpaceDE/>
        <w:autoSpaceDN/>
        <w:bidi w:val="0"/>
        <w:adjustRightInd/>
        <w:snapToGrid/>
        <w:spacing w:after="157" w:afterLines="50" w:line="400" w:lineRule="exact"/>
        <w:textAlignment w:val="auto"/>
        <w:rPr>
          <w:rFonts w:hint="eastAsia" w:ascii="Times New Roman" w:hAnsi="Times New Roman" w:eastAsia="宋体" w:cs="Times New Roman"/>
          <w:b/>
          <w:bCs/>
          <w:color w:val="auto"/>
          <w:sz w:val="21"/>
          <w:szCs w:val="21"/>
          <w:highlight w:val="none"/>
          <w:u w:val="none"/>
          <w:lang w:val="en-US" w:eastAsia="zh-CN"/>
        </w:rPr>
      </w:pPr>
      <w:r>
        <w:rPr>
          <w:rFonts w:hint="eastAsia" w:ascii="Times New Roman" w:hAnsi="Times New Roman" w:eastAsia="宋体" w:cs="Times New Roman"/>
          <w:b/>
          <w:bCs/>
          <w:color w:val="auto"/>
          <w:sz w:val="21"/>
          <w:szCs w:val="21"/>
          <w:highlight w:val="none"/>
          <w:u w:val="single"/>
          <w:lang w:val="en-US" w:eastAsia="zh-CN"/>
        </w:rPr>
        <w:t xml:space="preserve">        </w:t>
      </w:r>
      <w:r>
        <w:rPr>
          <w:rFonts w:hint="eastAsia" w:cs="Times New Roman"/>
          <w:b/>
          <w:bCs/>
          <w:color w:val="auto"/>
          <w:sz w:val="21"/>
          <w:szCs w:val="21"/>
          <w:highlight w:val="none"/>
          <w:u w:val="single"/>
          <w:lang w:val="en-US" w:eastAsia="zh-CN"/>
        </w:rPr>
        <w:t xml:space="preserve">   </w:t>
      </w:r>
      <w:r>
        <w:rPr>
          <w:rFonts w:hint="eastAsia" w:ascii="Times New Roman" w:hAnsi="Times New Roman" w:eastAsia="宋体" w:cs="Times New Roman"/>
          <w:b/>
          <w:bCs/>
          <w:color w:val="auto"/>
          <w:sz w:val="21"/>
          <w:szCs w:val="21"/>
          <w:highlight w:val="none"/>
          <w:u w:val="single"/>
          <w:lang w:val="en-US" w:eastAsia="zh-CN"/>
        </w:rPr>
        <w:t xml:space="preserve">           </w:t>
      </w:r>
      <w:r>
        <w:rPr>
          <w:rFonts w:hint="eastAsia" w:cs="宋体"/>
          <w:b/>
          <w:bCs/>
          <w:color w:val="auto"/>
          <w:highlight w:val="none"/>
        </w:rPr>
        <w:t>（被邀单位名称）</w:t>
      </w:r>
      <w:r>
        <w:rPr>
          <w:rFonts w:hint="eastAsia" w:ascii="Times New Roman" w:hAnsi="Times New Roman" w:eastAsia="宋体" w:cs="Times New Roman"/>
          <w:b/>
          <w:bCs/>
          <w:color w:val="auto"/>
          <w:sz w:val="21"/>
          <w:szCs w:val="21"/>
          <w:highlight w:val="none"/>
          <w:u w:val="none"/>
          <w:lang w:val="en-US" w:eastAsia="zh-CN"/>
        </w:rPr>
        <w:t>：</w:t>
      </w:r>
    </w:p>
    <w:p w14:paraId="061F1870">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cs="Times New Roman"/>
          <w:b w:val="0"/>
          <w:bCs w:val="0"/>
          <w:color w:val="auto"/>
          <w:kern w:val="2"/>
          <w:sz w:val="21"/>
          <w:szCs w:val="24"/>
          <w:highlight w:val="none"/>
          <w:u w:val="single"/>
          <w:lang w:val="en-US" w:eastAsia="zh-CN" w:bidi="ar-SA"/>
        </w:rPr>
      </w:pPr>
      <w:r>
        <w:rPr>
          <w:rFonts w:hint="eastAsia" w:ascii="宋体" w:hAnsi="宋体"/>
          <w:color w:val="000000"/>
          <w:szCs w:val="21"/>
        </w:rPr>
        <w:t>项目概况</w:t>
      </w:r>
    </w:p>
    <w:p w14:paraId="006A344F">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420" w:firstLineChars="200"/>
        <w:textAlignment w:val="auto"/>
        <w:rPr>
          <w:rFonts w:hint="default"/>
          <w:color w:val="auto"/>
          <w:highlight w:val="none"/>
          <w:lang w:val="en-US" w:eastAsia="zh-CN"/>
        </w:rPr>
      </w:pPr>
      <w:r>
        <w:rPr>
          <w:rFonts w:hint="eastAsia" w:cs="Times New Roman"/>
          <w:b w:val="0"/>
          <w:bCs w:val="0"/>
          <w:color w:val="auto"/>
          <w:kern w:val="2"/>
          <w:sz w:val="21"/>
          <w:szCs w:val="24"/>
          <w:highlight w:val="none"/>
          <w:u w:val="single"/>
          <w:lang w:val="en-US" w:eastAsia="zh-CN" w:bidi="ar-SA"/>
        </w:rPr>
        <w:t>资源县资源镇同禾村上梁屯至秦家塘道路扩宽和道路硬化项目</w:t>
      </w:r>
      <w:r>
        <w:rPr>
          <w:rFonts w:hint="default" w:ascii="Times New Roman" w:hAnsi="Times New Roman" w:eastAsia="宋体" w:cs="Times New Roman"/>
          <w:b w:val="0"/>
          <w:bCs w:val="0"/>
          <w:color w:val="auto"/>
          <w:kern w:val="2"/>
          <w:sz w:val="21"/>
          <w:szCs w:val="24"/>
          <w:highlight w:val="none"/>
          <w:u w:val="none"/>
          <w:lang w:val="en-US" w:eastAsia="zh-CN" w:bidi="ar-SA"/>
        </w:rPr>
        <w:t>采购项目</w:t>
      </w:r>
      <w:r>
        <w:rPr>
          <w:rFonts w:hint="default" w:ascii="Times New Roman" w:hAnsi="Times New Roman" w:eastAsia="宋体" w:cs="Times New Roman"/>
          <w:b w:val="0"/>
          <w:bCs w:val="0"/>
          <w:color w:val="auto"/>
          <w:kern w:val="2"/>
          <w:sz w:val="21"/>
          <w:szCs w:val="24"/>
          <w:highlight w:val="none"/>
          <w:lang w:val="en-US" w:eastAsia="zh-CN" w:bidi="ar-SA"/>
        </w:rPr>
        <w:t>的潜在供应商</w:t>
      </w:r>
      <w:r>
        <w:rPr>
          <w:rFonts w:hint="eastAsia" w:cs="Times New Roman"/>
          <w:b w:val="0"/>
          <w:bCs w:val="0"/>
          <w:color w:val="auto"/>
          <w:kern w:val="2"/>
          <w:sz w:val="21"/>
          <w:szCs w:val="24"/>
          <w:highlight w:val="none"/>
          <w:lang w:val="en-US" w:eastAsia="zh-CN" w:bidi="ar-SA"/>
        </w:rPr>
        <w:t>登录</w:t>
      </w:r>
      <w:r>
        <w:rPr>
          <w:rFonts w:hint="eastAsia" w:ascii="宋体" w:hAnsi="宋体" w:cs="宋体"/>
          <w:szCs w:val="21"/>
          <w:highlight w:val="none"/>
          <w:u w:val="single"/>
        </w:rPr>
        <w:t>广西政府采购云平台https://www.gcy.zfcg.gxzf.gov.cn//</w:t>
      </w:r>
      <w:r>
        <w:rPr>
          <w:rFonts w:hint="default" w:ascii="Times New Roman" w:hAnsi="Times New Roman" w:eastAsia="宋体" w:cs="Times New Roman"/>
          <w:b w:val="0"/>
          <w:bCs w:val="0"/>
          <w:color w:val="auto"/>
          <w:kern w:val="2"/>
          <w:sz w:val="21"/>
          <w:szCs w:val="24"/>
          <w:highlight w:val="none"/>
          <w:lang w:val="en-US" w:eastAsia="zh-CN" w:bidi="ar-SA"/>
        </w:rPr>
        <w:t>免费下载竞争性</w:t>
      </w:r>
      <w:r>
        <w:rPr>
          <w:rFonts w:hint="eastAsia" w:cs="Times New Roman"/>
          <w:b w:val="0"/>
          <w:bCs w:val="0"/>
          <w:color w:val="auto"/>
          <w:kern w:val="2"/>
          <w:sz w:val="21"/>
          <w:szCs w:val="24"/>
          <w:highlight w:val="none"/>
          <w:lang w:val="en-US" w:eastAsia="zh-CN" w:bidi="ar-SA"/>
        </w:rPr>
        <w:t>谈判</w:t>
      </w:r>
      <w:r>
        <w:rPr>
          <w:rFonts w:hint="default" w:ascii="Times New Roman" w:hAnsi="Times New Roman" w:eastAsia="宋体" w:cs="Times New Roman"/>
          <w:b w:val="0"/>
          <w:bCs w:val="0"/>
          <w:color w:val="auto"/>
          <w:kern w:val="2"/>
          <w:sz w:val="21"/>
          <w:szCs w:val="24"/>
          <w:highlight w:val="none"/>
          <w:lang w:val="en-US" w:eastAsia="zh-CN" w:bidi="ar-SA"/>
        </w:rPr>
        <w:t>文件电子版，并</w:t>
      </w:r>
      <w:r>
        <w:rPr>
          <w:rFonts w:hint="eastAsia" w:cs="Times New Roman"/>
          <w:b w:val="0"/>
          <w:bCs w:val="0"/>
          <w:color w:val="auto"/>
          <w:kern w:val="2"/>
          <w:sz w:val="21"/>
          <w:szCs w:val="24"/>
          <w:highlight w:val="none"/>
          <w:lang w:val="en-US" w:eastAsia="zh-CN" w:bidi="ar-SA"/>
        </w:rPr>
        <w:t>于2025年3月6日9时30分</w:t>
      </w:r>
      <w:r>
        <w:rPr>
          <w:rFonts w:hint="default" w:ascii="Times New Roman" w:hAnsi="Times New Roman" w:eastAsia="宋体" w:cs="Times New Roman"/>
          <w:b w:val="0"/>
          <w:bCs w:val="0"/>
          <w:color w:val="auto"/>
          <w:kern w:val="2"/>
          <w:sz w:val="21"/>
          <w:szCs w:val="24"/>
          <w:highlight w:val="none"/>
          <w:lang w:val="en-US" w:eastAsia="zh-CN" w:bidi="ar-SA"/>
        </w:rPr>
        <w:t>（北京时间）前提交</w:t>
      </w:r>
      <w:r>
        <w:rPr>
          <w:rFonts w:hint="eastAsia" w:ascii="Times New Roman" w:hAnsi="Times New Roman" w:cs="Times New Roman"/>
          <w:b w:val="0"/>
          <w:bCs w:val="0"/>
          <w:color w:val="auto"/>
          <w:kern w:val="2"/>
          <w:sz w:val="21"/>
          <w:szCs w:val="24"/>
          <w:highlight w:val="none"/>
          <w:lang w:val="en-US" w:eastAsia="zh-CN" w:bidi="ar-SA"/>
        </w:rPr>
        <w:t>响应</w:t>
      </w:r>
      <w:r>
        <w:rPr>
          <w:rFonts w:hint="default" w:ascii="Times New Roman" w:hAnsi="Times New Roman" w:eastAsia="宋体" w:cs="Times New Roman"/>
          <w:b w:val="0"/>
          <w:bCs w:val="0"/>
          <w:color w:val="auto"/>
          <w:kern w:val="2"/>
          <w:sz w:val="21"/>
          <w:szCs w:val="24"/>
          <w:highlight w:val="none"/>
          <w:lang w:val="en-US" w:eastAsia="zh-CN" w:bidi="ar-SA"/>
        </w:rPr>
        <w:t>文件。</w:t>
      </w:r>
    </w:p>
    <w:p w14:paraId="46B99373">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default" w:ascii="Times New Roman" w:hAnsi="Times New Roman" w:eastAsia="宋体" w:cs="Times New Roman"/>
          <w:b/>
          <w:bCs/>
          <w:color w:val="auto"/>
          <w:sz w:val="21"/>
          <w:szCs w:val="21"/>
          <w:highlight w:val="none"/>
        </w:rPr>
      </w:pPr>
      <w:bookmarkStart w:id="7" w:name="_Toc35393798"/>
      <w:bookmarkStart w:id="8" w:name="_Toc28359012"/>
      <w:bookmarkStart w:id="9" w:name="_Toc35393629"/>
      <w:bookmarkStart w:id="10" w:name="_Toc15564"/>
      <w:bookmarkStart w:id="11" w:name="_Toc24797"/>
      <w:bookmarkStart w:id="12" w:name="_Toc18672"/>
      <w:bookmarkStart w:id="13" w:name="_Toc28343"/>
      <w:bookmarkStart w:id="14" w:name="_Toc28359089"/>
      <w:bookmarkStart w:id="15" w:name="_Toc23416"/>
      <w:r>
        <w:rPr>
          <w:rFonts w:hint="default" w:ascii="Times New Roman" w:hAnsi="Times New Roman" w:eastAsia="宋体" w:cs="Times New Roman"/>
          <w:b/>
          <w:bCs/>
          <w:color w:val="auto"/>
          <w:sz w:val="21"/>
          <w:szCs w:val="21"/>
          <w:highlight w:val="none"/>
        </w:rPr>
        <w:t>一、项目基本情况</w:t>
      </w:r>
      <w:bookmarkEnd w:id="7"/>
      <w:bookmarkEnd w:id="8"/>
      <w:bookmarkEnd w:id="9"/>
      <w:bookmarkEnd w:id="10"/>
      <w:bookmarkEnd w:id="11"/>
      <w:bookmarkEnd w:id="12"/>
      <w:bookmarkEnd w:id="13"/>
      <w:bookmarkEnd w:id="14"/>
      <w:bookmarkEnd w:id="15"/>
    </w:p>
    <w:p w14:paraId="41B46C74">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项目编号：</w:t>
      </w:r>
      <w:r>
        <w:rPr>
          <w:rFonts w:hint="eastAsia" w:cs="Times New Roman"/>
          <w:color w:val="auto"/>
          <w:sz w:val="21"/>
          <w:szCs w:val="21"/>
          <w:highlight w:val="none"/>
          <w:lang w:val="en-US" w:eastAsia="zh-CN"/>
        </w:rPr>
        <w:t xml:space="preserve"> GLZC2025-J2-290024-GXYC</w:t>
      </w:r>
    </w:p>
    <w:p w14:paraId="6554E987">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eastAsia="宋体" w:cs="Times New Roman"/>
          <w:color w:val="auto"/>
          <w:sz w:val="21"/>
          <w:szCs w:val="21"/>
          <w:highlight w:val="none"/>
          <w:u w:val="single"/>
          <w:lang w:eastAsia="zh-CN"/>
        </w:rPr>
      </w:pPr>
      <w:r>
        <w:rPr>
          <w:rFonts w:hint="default"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项目名称：</w:t>
      </w:r>
      <w:r>
        <w:rPr>
          <w:rFonts w:hint="eastAsia" w:cs="Times New Roman"/>
          <w:color w:val="auto"/>
          <w:sz w:val="21"/>
          <w:szCs w:val="21"/>
          <w:highlight w:val="none"/>
          <w:lang w:val="en-US" w:eastAsia="zh-CN"/>
        </w:rPr>
        <w:t xml:space="preserve"> 资源县资源镇同禾村上梁屯至秦家塘道路扩宽和道路硬化项目</w:t>
      </w:r>
    </w:p>
    <w:p w14:paraId="4F3ED38F">
      <w:pPr>
        <w:keepNext w:val="0"/>
        <w:keepLines w:val="0"/>
        <w:pageBreakBefore w:val="0"/>
        <w:widowControl w:val="0"/>
        <w:kinsoku/>
        <w:wordWrap/>
        <w:overflowPunct/>
        <w:topLinePunct w:val="0"/>
        <w:bidi w:val="0"/>
        <w:snapToGrid/>
        <w:spacing w:line="390" w:lineRule="exact"/>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采购方式：</w:t>
      </w:r>
      <w:r>
        <w:rPr>
          <w:rFonts w:hint="default" w:ascii="Times New Roman" w:hAnsi="Times New Roman" w:cs="Times New Roman"/>
          <w:color w:val="auto"/>
          <w:szCs w:val="21"/>
        </w:rPr>
        <w:t>竞争性</w:t>
      </w:r>
      <w:r>
        <w:rPr>
          <w:rFonts w:hint="eastAsia" w:cs="Times New Roman"/>
          <w:color w:val="auto"/>
          <w:szCs w:val="21"/>
          <w:lang w:eastAsia="zh-CN"/>
        </w:rPr>
        <w:t>谈判</w:t>
      </w:r>
    </w:p>
    <w:p w14:paraId="0DF5082A">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预算金额（人民币）：</w:t>
      </w:r>
      <w:r>
        <w:rPr>
          <w:rFonts w:hint="eastAsia" w:ascii="宋体" w:hAnsi="宋体" w:cs="宋体"/>
          <w:b/>
          <w:bCs/>
          <w:color w:val="auto"/>
          <w:sz w:val="21"/>
          <w:szCs w:val="21"/>
          <w:highlight w:val="none"/>
          <w:lang w:val="en-US" w:eastAsia="zh-CN"/>
        </w:rPr>
        <w:t>壹佰零叁万肆仟零捌拾贰元整（¥1034082.00）</w:t>
      </w:r>
    </w:p>
    <w:p w14:paraId="5A0A1FB4">
      <w:pPr>
        <w:keepNext w:val="0"/>
        <w:keepLines w:val="0"/>
        <w:pageBreakBefore w:val="0"/>
        <w:widowControl w:val="0"/>
        <w:kinsoku/>
        <w:wordWrap/>
        <w:overflowPunct/>
        <w:topLinePunct w:val="0"/>
        <w:autoSpaceDE/>
        <w:autoSpaceDN/>
        <w:bidi w:val="0"/>
        <w:adjustRightInd/>
        <w:snapToGrid/>
        <w:spacing w:line="390" w:lineRule="exact"/>
        <w:ind w:left="420" w:leftChars="200" w:firstLine="0" w:firstLineChars="0"/>
        <w:textAlignment w:val="auto"/>
        <w:rPr>
          <w:rFonts w:hint="eastAsia" w:ascii="宋体" w:hAnsi="宋体" w:eastAsia="宋体" w:cs="宋体"/>
          <w:b/>
          <w:bCs/>
          <w:color w:val="auto"/>
          <w:sz w:val="21"/>
          <w:szCs w:val="21"/>
          <w:highlight w:val="none"/>
          <w:lang w:val="en-US" w:eastAsia="zh-CN"/>
        </w:rPr>
      </w:pPr>
      <w:r>
        <w:rPr>
          <w:rFonts w:hint="default" w:ascii="Times New Roman" w:hAnsi="Times New Roman" w:cs="Times New Roman"/>
          <w:color w:val="auto"/>
          <w:lang w:val="en-US" w:eastAsia="zh-CN"/>
        </w:rPr>
        <w:t>5、最高</w:t>
      </w:r>
      <w:r>
        <w:rPr>
          <w:rFonts w:hint="eastAsia" w:cs="Times New Roman"/>
          <w:color w:val="auto"/>
          <w:lang w:val="en-US" w:eastAsia="zh-CN"/>
        </w:rPr>
        <w:t>上限</w:t>
      </w:r>
      <w:r>
        <w:rPr>
          <w:rFonts w:hint="default" w:ascii="Times New Roman" w:hAnsi="Times New Roman" w:cs="Times New Roman"/>
          <w:color w:val="auto"/>
          <w:lang w:val="en-US" w:eastAsia="zh-CN"/>
        </w:rPr>
        <w:t>限价（人民币）：</w:t>
      </w:r>
      <w:r>
        <w:rPr>
          <w:rFonts w:hint="default"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982377.00</w:t>
      </w:r>
    </w:p>
    <w:p w14:paraId="6F27808D">
      <w:pPr>
        <w:keepNext w:val="0"/>
        <w:keepLines w:val="0"/>
        <w:pageBreakBefore w:val="0"/>
        <w:widowControl w:val="0"/>
        <w:kinsoku/>
        <w:wordWrap/>
        <w:overflowPunct/>
        <w:topLinePunct w:val="0"/>
        <w:autoSpaceDE/>
        <w:autoSpaceDN/>
        <w:bidi w:val="0"/>
        <w:adjustRightInd/>
        <w:snapToGrid/>
        <w:spacing w:line="390" w:lineRule="exact"/>
        <w:ind w:left="420" w:leftChars="200" w:firstLine="0" w:firstLine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6、采购需求：</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2772"/>
        <w:gridCol w:w="732"/>
        <w:gridCol w:w="839"/>
        <w:gridCol w:w="4208"/>
      </w:tblGrid>
      <w:tr w14:paraId="474C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15" w:type="dxa"/>
            <w:tcBorders>
              <w:top w:val="single" w:color="auto" w:sz="4" w:space="0"/>
              <w:left w:val="single" w:color="auto" w:sz="4" w:space="0"/>
              <w:bottom w:val="single" w:color="auto" w:sz="4" w:space="0"/>
              <w:right w:val="single" w:color="auto" w:sz="4" w:space="0"/>
            </w:tcBorders>
            <w:shd w:val="clear" w:color="auto" w:fill="8DB3E2" w:themeFill="text2" w:themeFillTint="66"/>
            <w:noWrap w:val="0"/>
            <w:vAlign w:val="center"/>
          </w:tcPr>
          <w:p w14:paraId="4A15F64F">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项号</w:t>
            </w:r>
          </w:p>
        </w:tc>
        <w:tc>
          <w:tcPr>
            <w:tcW w:w="2772" w:type="dxa"/>
            <w:tcBorders>
              <w:top w:val="single" w:color="auto" w:sz="4" w:space="0"/>
              <w:left w:val="nil"/>
              <w:bottom w:val="single" w:color="auto" w:sz="4" w:space="0"/>
              <w:right w:val="single" w:color="auto" w:sz="4" w:space="0"/>
            </w:tcBorders>
            <w:shd w:val="clear" w:color="auto" w:fill="8DB3E2" w:themeFill="text2" w:themeFillTint="66"/>
            <w:noWrap w:val="0"/>
            <w:vAlign w:val="center"/>
          </w:tcPr>
          <w:p w14:paraId="1C654097">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b/>
                <w:bCs/>
                <w:color w:val="auto"/>
                <w:sz w:val="21"/>
                <w:szCs w:val="21"/>
                <w:highlight w:val="none"/>
              </w:rPr>
            </w:pPr>
            <w:r>
              <w:rPr>
                <w:rFonts w:hint="eastAsia" w:cs="Times New Roman"/>
                <w:b/>
                <w:bCs/>
                <w:color w:val="auto"/>
                <w:sz w:val="21"/>
                <w:szCs w:val="21"/>
                <w:highlight w:val="none"/>
                <w:lang w:eastAsia="zh-CN"/>
              </w:rPr>
              <w:t>标的名称</w:t>
            </w:r>
          </w:p>
        </w:tc>
        <w:tc>
          <w:tcPr>
            <w:tcW w:w="732" w:type="dxa"/>
            <w:tcBorders>
              <w:top w:val="single" w:color="auto" w:sz="4" w:space="0"/>
              <w:left w:val="nil"/>
              <w:bottom w:val="single" w:color="auto" w:sz="4" w:space="0"/>
              <w:right w:val="single" w:color="auto" w:sz="4" w:space="0"/>
            </w:tcBorders>
            <w:shd w:val="clear" w:color="auto" w:fill="8DB3E2" w:themeFill="text2" w:themeFillTint="66"/>
            <w:noWrap w:val="0"/>
            <w:vAlign w:val="center"/>
          </w:tcPr>
          <w:p w14:paraId="226343DB">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数量</w:t>
            </w:r>
          </w:p>
        </w:tc>
        <w:tc>
          <w:tcPr>
            <w:tcW w:w="839" w:type="dxa"/>
            <w:tcBorders>
              <w:top w:val="single" w:color="auto" w:sz="4" w:space="0"/>
              <w:left w:val="nil"/>
              <w:bottom w:val="single" w:color="auto" w:sz="4" w:space="0"/>
              <w:right w:val="single" w:color="auto" w:sz="4" w:space="0"/>
            </w:tcBorders>
            <w:shd w:val="clear" w:color="auto" w:fill="8DB3E2" w:themeFill="text2" w:themeFillTint="66"/>
            <w:noWrap w:val="0"/>
            <w:vAlign w:val="center"/>
          </w:tcPr>
          <w:p w14:paraId="165F34D8">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单位</w:t>
            </w:r>
          </w:p>
        </w:tc>
        <w:tc>
          <w:tcPr>
            <w:tcW w:w="4208" w:type="dxa"/>
            <w:tcBorders>
              <w:top w:val="single" w:color="auto" w:sz="4" w:space="0"/>
              <w:left w:val="nil"/>
              <w:bottom w:val="single" w:color="auto" w:sz="4" w:space="0"/>
              <w:right w:val="single" w:color="auto" w:sz="4" w:space="0"/>
            </w:tcBorders>
            <w:shd w:val="clear" w:color="auto" w:fill="8DB3E2" w:themeFill="text2" w:themeFillTint="66"/>
            <w:noWrap w:val="0"/>
            <w:vAlign w:val="center"/>
          </w:tcPr>
          <w:p w14:paraId="5E06E6FA">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项目要求及</w:t>
            </w:r>
            <w:r>
              <w:rPr>
                <w:rFonts w:hint="default" w:ascii="Times New Roman" w:hAnsi="Times New Roman" w:eastAsia="宋体" w:cs="Times New Roman"/>
                <w:b/>
                <w:bCs/>
                <w:color w:val="auto"/>
                <w:sz w:val="21"/>
                <w:szCs w:val="21"/>
                <w:highlight w:val="none"/>
                <w:lang w:eastAsia="zh-CN"/>
              </w:rPr>
              <w:t>服务</w:t>
            </w:r>
            <w:r>
              <w:rPr>
                <w:rFonts w:hint="default" w:ascii="Times New Roman" w:hAnsi="Times New Roman" w:eastAsia="宋体" w:cs="Times New Roman"/>
                <w:b/>
                <w:bCs/>
                <w:color w:val="auto"/>
                <w:sz w:val="21"/>
                <w:szCs w:val="21"/>
                <w:highlight w:val="none"/>
              </w:rPr>
              <w:t>需求</w:t>
            </w:r>
          </w:p>
        </w:tc>
      </w:tr>
      <w:tr w14:paraId="387C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14:paraId="78079CEB">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2772" w:type="dxa"/>
            <w:tcBorders>
              <w:top w:val="single" w:color="auto" w:sz="4" w:space="0"/>
              <w:left w:val="nil"/>
              <w:bottom w:val="single" w:color="auto" w:sz="4" w:space="0"/>
              <w:right w:val="single" w:color="auto" w:sz="4" w:space="0"/>
            </w:tcBorders>
            <w:noWrap w:val="0"/>
            <w:vAlign w:val="center"/>
          </w:tcPr>
          <w:p w14:paraId="6057CE30">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资源县资源镇同禾村上梁屯至秦家塘道路扩宽和道路硬化项目</w:t>
            </w:r>
          </w:p>
        </w:tc>
        <w:tc>
          <w:tcPr>
            <w:tcW w:w="732" w:type="dxa"/>
            <w:tcBorders>
              <w:top w:val="single" w:color="auto" w:sz="4" w:space="0"/>
              <w:left w:val="nil"/>
              <w:bottom w:val="single" w:color="auto" w:sz="4" w:space="0"/>
              <w:right w:val="single" w:color="auto" w:sz="4" w:space="0"/>
            </w:tcBorders>
            <w:noWrap w:val="0"/>
            <w:vAlign w:val="center"/>
          </w:tcPr>
          <w:p w14:paraId="615E5E69">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839" w:type="dxa"/>
            <w:tcBorders>
              <w:top w:val="single" w:color="auto" w:sz="4" w:space="0"/>
              <w:left w:val="nil"/>
              <w:bottom w:val="single" w:color="auto" w:sz="4" w:space="0"/>
              <w:right w:val="single" w:color="auto" w:sz="4" w:space="0"/>
            </w:tcBorders>
            <w:noWrap w:val="0"/>
            <w:vAlign w:val="center"/>
          </w:tcPr>
          <w:p w14:paraId="74F0F5CC">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w:t>
            </w:r>
          </w:p>
        </w:tc>
        <w:tc>
          <w:tcPr>
            <w:tcW w:w="4208" w:type="dxa"/>
            <w:tcBorders>
              <w:top w:val="single" w:color="auto" w:sz="4" w:space="0"/>
              <w:left w:val="nil"/>
              <w:bottom w:val="single" w:color="auto" w:sz="4" w:space="0"/>
              <w:right w:val="single" w:color="auto" w:sz="4" w:space="0"/>
            </w:tcBorders>
            <w:noWrap w:val="0"/>
            <w:vAlign w:val="center"/>
          </w:tcPr>
          <w:p w14:paraId="63978162">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详见竞争性谈判文件、工程量清单及图纸。</w:t>
            </w:r>
          </w:p>
        </w:tc>
      </w:tr>
    </w:tbl>
    <w:p w14:paraId="51E82AD0">
      <w:pPr>
        <w:keepNext w:val="0"/>
        <w:keepLines w:val="0"/>
        <w:pageBreakBefore w:val="0"/>
        <w:widowControl w:val="0"/>
        <w:numPr>
          <w:ilvl w:val="0"/>
          <w:numId w:val="2"/>
        </w:numPr>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eastAsia="宋体" w:cs="Times New Roman"/>
          <w:i w:val="0"/>
          <w:iCs w:val="0"/>
          <w:color w:val="auto"/>
          <w:sz w:val="21"/>
          <w:szCs w:val="21"/>
          <w:highlight w:val="none"/>
          <w:lang w:val="en-US" w:eastAsia="zh-CN"/>
        </w:rPr>
      </w:pPr>
      <w:r>
        <w:rPr>
          <w:rFonts w:hint="default" w:ascii="Times New Roman" w:hAnsi="Times New Roman" w:eastAsia="宋体" w:cs="Times New Roman"/>
          <w:color w:val="auto"/>
          <w:sz w:val="21"/>
          <w:szCs w:val="21"/>
          <w:highlight w:val="none"/>
        </w:rPr>
        <w:t>合同履行期限：</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eastAsia="zh-CN"/>
        </w:rPr>
        <w:t>工期要求</w:t>
      </w:r>
      <w:r>
        <w:rPr>
          <w:rFonts w:hint="eastAsia" w:cs="Times New Roman"/>
          <w:color w:val="auto"/>
          <w:sz w:val="21"/>
          <w:szCs w:val="21"/>
          <w:highlight w:val="none"/>
          <w:lang w:eastAsia="zh-CN"/>
        </w:rPr>
        <w:t>）</w:t>
      </w:r>
      <w:r>
        <w:rPr>
          <w:rFonts w:hint="eastAsia" w:cs="Times New Roman"/>
          <w:color w:val="auto"/>
          <w:szCs w:val="21"/>
          <w:highlight w:val="none"/>
          <w:lang w:val="en-US" w:eastAsia="zh-CN"/>
        </w:rPr>
        <w:t>自合同签订之日起90个日历天内完工</w:t>
      </w:r>
      <w:r>
        <w:rPr>
          <w:rFonts w:hint="default" w:ascii="Times New Roman" w:hAnsi="Times New Roman" w:eastAsia="宋体" w:cs="Times New Roman"/>
          <w:i w:val="0"/>
          <w:iCs w:val="0"/>
          <w:color w:val="auto"/>
          <w:sz w:val="21"/>
          <w:szCs w:val="21"/>
          <w:highlight w:val="none"/>
          <w:lang w:val="en-US" w:eastAsia="zh-CN"/>
        </w:rPr>
        <w:t>。</w:t>
      </w:r>
    </w:p>
    <w:p w14:paraId="56891A33">
      <w:pPr>
        <w:pStyle w:val="15"/>
        <w:numPr>
          <w:ilvl w:val="0"/>
          <w:numId w:val="2"/>
        </w:numPr>
        <w:rPr>
          <w:rFonts w:hint="default"/>
          <w:highlight w:val="none"/>
        </w:rPr>
      </w:pPr>
      <w:r>
        <w:rPr>
          <w:rFonts w:hint="eastAsia"/>
          <w:highlight w:val="none"/>
          <w:lang w:eastAsia="zh-CN"/>
        </w:rPr>
        <w:t>质量要求：</w:t>
      </w:r>
      <w:r>
        <w:rPr>
          <w:rFonts w:hint="eastAsia"/>
          <w:color w:val="000000"/>
          <w:highlight w:val="none"/>
          <w:lang w:val="en-US" w:eastAsia="zh-CN"/>
        </w:rPr>
        <w:t>合格</w:t>
      </w:r>
    </w:p>
    <w:p w14:paraId="52FC555B">
      <w:pPr>
        <w:pStyle w:val="15"/>
        <w:numPr>
          <w:ilvl w:val="0"/>
          <w:numId w:val="2"/>
        </w:numPr>
        <w:rPr>
          <w:rFonts w:hint="default"/>
          <w:highlight w:val="none"/>
          <w:lang w:val="en-US" w:eastAsia="zh-CN"/>
        </w:rPr>
      </w:pPr>
      <w:r>
        <w:rPr>
          <w:rFonts w:hint="default"/>
          <w:highlight w:val="none"/>
          <w:lang w:eastAsia="zh-CN"/>
        </w:rPr>
        <w:t>本项目不接受联合体参与</w:t>
      </w:r>
      <w:r>
        <w:rPr>
          <w:rFonts w:hint="eastAsia"/>
          <w:highlight w:val="none"/>
          <w:lang w:eastAsia="zh-CN"/>
        </w:rPr>
        <w:t>谈判</w:t>
      </w:r>
      <w:r>
        <w:rPr>
          <w:rFonts w:hint="default"/>
          <w:highlight w:val="none"/>
          <w:lang w:eastAsia="zh-CN"/>
        </w:rPr>
        <w:t>。</w:t>
      </w:r>
      <w:r>
        <w:rPr>
          <w:rFonts w:hint="eastAsia"/>
          <w:highlight w:val="none"/>
          <w:lang w:val="en-US" w:eastAsia="zh-CN"/>
        </w:rPr>
        <w:t xml:space="preserve">   </w:t>
      </w:r>
    </w:p>
    <w:p w14:paraId="0FECBE10">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default" w:ascii="Times New Roman" w:hAnsi="Times New Roman" w:eastAsia="宋体" w:cs="Times New Roman"/>
          <w:b/>
          <w:bCs/>
          <w:color w:val="auto"/>
          <w:sz w:val="21"/>
          <w:szCs w:val="21"/>
          <w:highlight w:val="none"/>
        </w:rPr>
      </w:pPr>
      <w:bookmarkStart w:id="16" w:name="_Toc35393799"/>
      <w:bookmarkStart w:id="17" w:name="_Toc35393630"/>
      <w:bookmarkStart w:id="18" w:name="_Toc28359090"/>
      <w:bookmarkStart w:id="19" w:name="_Toc13592"/>
      <w:bookmarkStart w:id="20" w:name="_Toc4237"/>
      <w:bookmarkStart w:id="21" w:name="_Toc4261"/>
      <w:bookmarkStart w:id="22" w:name="_Toc28359013"/>
      <w:bookmarkStart w:id="23" w:name="_Toc21853"/>
      <w:bookmarkStart w:id="24" w:name="_Toc4719"/>
      <w:r>
        <w:rPr>
          <w:rFonts w:hint="default" w:ascii="Times New Roman" w:hAnsi="Times New Roman" w:eastAsia="宋体" w:cs="Times New Roman"/>
          <w:b/>
          <w:bCs/>
          <w:color w:val="auto"/>
          <w:sz w:val="21"/>
          <w:szCs w:val="21"/>
          <w:highlight w:val="none"/>
        </w:rPr>
        <w:t>二、</w:t>
      </w:r>
      <w:r>
        <w:rPr>
          <w:rFonts w:hint="eastAsia" w:ascii="Times New Roman" w:hAnsi="Times New Roman" w:eastAsia="宋体" w:cs="Times New Roman"/>
          <w:b/>
          <w:bCs/>
          <w:color w:val="auto"/>
          <w:sz w:val="21"/>
          <w:szCs w:val="21"/>
          <w:highlight w:val="none"/>
        </w:rPr>
        <w:t>供应商的资格条件</w:t>
      </w:r>
      <w:r>
        <w:rPr>
          <w:rFonts w:hint="default" w:ascii="Times New Roman" w:hAnsi="Times New Roman" w:eastAsia="宋体" w:cs="Times New Roman"/>
          <w:b/>
          <w:bCs/>
          <w:color w:val="auto"/>
          <w:sz w:val="21"/>
          <w:szCs w:val="21"/>
          <w:highlight w:val="none"/>
        </w:rPr>
        <w:t>：</w:t>
      </w:r>
      <w:bookmarkEnd w:id="16"/>
      <w:bookmarkEnd w:id="17"/>
      <w:bookmarkEnd w:id="18"/>
      <w:bookmarkEnd w:id="19"/>
      <w:bookmarkEnd w:id="20"/>
      <w:bookmarkEnd w:id="21"/>
      <w:bookmarkEnd w:id="22"/>
      <w:bookmarkEnd w:id="23"/>
      <w:bookmarkEnd w:id="24"/>
    </w:p>
    <w:p w14:paraId="63DF8F3B">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满足《中华人民共和国政府采购法》第二十二条规定；</w:t>
      </w:r>
    </w:p>
    <w:p w14:paraId="0CA02907">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eastAsia="宋体" w:cs="Times New Roman"/>
          <w:b/>
          <w:bCs/>
          <w:color w:val="auto"/>
          <w:sz w:val="21"/>
          <w:szCs w:val="21"/>
          <w:highlight w:val="none"/>
          <w:lang w:val="en-US" w:eastAsia="zh-CN"/>
        </w:rPr>
      </w:pPr>
      <w:bookmarkStart w:id="25" w:name="_Toc28359014"/>
      <w:bookmarkStart w:id="26" w:name="_Toc28359091"/>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落实政府采购政策需满足的资格要求：</w:t>
      </w:r>
      <w:r>
        <w:rPr>
          <w:rFonts w:hint="default" w:ascii="Times New Roman" w:hAnsi="Times New Roman" w:eastAsia="宋体" w:cs="Times New Roman"/>
          <w:b/>
          <w:bCs/>
          <w:color w:val="auto"/>
          <w:sz w:val="21"/>
          <w:szCs w:val="21"/>
          <w:highlight w:val="none"/>
          <w:u w:val="single"/>
          <w:lang w:val="en-US" w:eastAsia="zh-CN"/>
        </w:rPr>
        <w:t>本项目为专门面向中小企业采购的项目。</w:t>
      </w:r>
    </w:p>
    <w:p w14:paraId="2F30C28B">
      <w:pPr>
        <w:spacing w:line="360" w:lineRule="auto"/>
        <w:ind w:firstLine="420" w:firstLineChars="200"/>
        <w:rPr>
          <w:rFonts w:hint="eastAsia"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val="0"/>
          <w:bCs w:val="0"/>
          <w:color w:val="auto"/>
          <w:sz w:val="21"/>
          <w:szCs w:val="21"/>
          <w:highlight w:val="none"/>
          <w:lang w:val="en-US" w:eastAsia="zh-CN"/>
        </w:rPr>
        <w:t>3、</w:t>
      </w:r>
      <w:r>
        <w:rPr>
          <w:rFonts w:hint="default" w:ascii="Times New Roman" w:hAnsi="Times New Roman" w:eastAsia="宋体" w:cs="Times New Roman"/>
          <w:b w:val="0"/>
          <w:bCs w:val="0"/>
          <w:color w:val="auto"/>
          <w:sz w:val="21"/>
          <w:szCs w:val="21"/>
          <w:highlight w:val="none"/>
        </w:rPr>
        <w:t>本项目的特定资格要求：</w:t>
      </w:r>
      <w:bookmarkStart w:id="27" w:name="_Toc35393800"/>
      <w:bookmarkStart w:id="28" w:name="_Toc35393631"/>
      <w:r>
        <w:rPr>
          <w:rFonts w:hint="eastAsia" w:ascii="Times New Roman" w:hAnsi="Times New Roman" w:eastAsia="宋体" w:cs="Times New Roman"/>
          <w:b/>
          <w:bCs/>
          <w:color w:val="auto"/>
          <w:sz w:val="21"/>
          <w:szCs w:val="21"/>
          <w:highlight w:val="none"/>
          <w:u w:val="single"/>
          <w:lang w:val="en-US" w:eastAsia="zh-CN"/>
        </w:rPr>
        <w:t>供应商须具备公路工程施工总承包叁级（含叁级）以上资质，并具有省级或以上建设行政主管部门颁发的建筑施工企业安全生产许可证，并在人员、设备、资金等方面具有相应的施工能力;拟派项目经理须具备公路工程专业贰级以上（含贰级）注册建造师执业资格，具备安全生产考核合格证书（B类）</w:t>
      </w:r>
      <w:r>
        <w:rPr>
          <w:rFonts w:hint="eastAsia" w:cs="Times New Roman"/>
          <w:b/>
          <w:bCs/>
          <w:color w:val="auto"/>
          <w:sz w:val="21"/>
          <w:szCs w:val="21"/>
          <w:highlight w:val="none"/>
          <w:u w:val="single"/>
          <w:lang w:val="en-US" w:eastAsia="zh-CN"/>
        </w:rPr>
        <w:t>；</w:t>
      </w:r>
      <w:r>
        <w:rPr>
          <w:rFonts w:hint="eastAsia" w:ascii="Times New Roman" w:hAnsi="Times New Roman" w:eastAsia="宋体" w:cs="Times New Roman"/>
          <w:b/>
          <w:bCs/>
          <w:color w:val="auto"/>
          <w:sz w:val="21"/>
          <w:szCs w:val="21"/>
          <w:highlight w:val="none"/>
          <w:u w:val="single"/>
          <w:lang w:val="en-US" w:eastAsia="zh-CN"/>
        </w:rPr>
        <w:t>拟派本项目专职安全生产管理人员持有有效的省级或省级以上交通行政主管部门颁发的《安全生产考核合格证书（ C 类）》，人数不少于 1 人。</w:t>
      </w:r>
    </w:p>
    <w:bookmarkEnd w:id="25"/>
    <w:bookmarkEnd w:id="26"/>
    <w:bookmarkEnd w:id="27"/>
    <w:bookmarkEnd w:id="28"/>
    <w:p w14:paraId="1221D89B">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default" w:ascii="Times New Roman" w:hAnsi="Times New Roman" w:eastAsia="宋体" w:cs="Times New Roman"/>
          <w:b/>
          <w:bCs/>
          <w:color w:val="auto"/>
          <w:sz w:val="21"/>
          <w:szCs w:val="21"/>
          <w:highlight w:val="none"/>
          <w:lang w:eastAsia="zh-CN"/>
        </w:rPr>
      </w:pPr>
      <w:bookmarkStart w:id="29" w:name="_Toc35393792"/>
      <w:bookmarkStart w:id="30" w:name="_Toc35393623"/>
      <w:bookmarkStart w:id="31" w:name="_Toc25397"/>
      <w:bookmarkStart w:id="32" w:name="_Toc32302"/>
      <w:bookmarkStart w:id="33" w:name="_Toc30519"/>
      <w:bookmarkStart w:id="34" w:name="_Toc30267"/>
      <w:bookmarkStart w:id="35" w:name="_Toc17532"/>
      <w:bookmarkStart w:id="36" w:name="_Toc35393636"/>
      <w:bookmarkStart w:id="37" w:name="_Toc28359018"/>
      <w:bookmarkStart w:id="38" w:name="_Toc35393805"/>
      <w:bookmarkStart w:id="39" w:name="_Toc28359095"/>
      <w:r>
        <w:rPr>
          <w:rFonts w:hint="default" w:ascii="Times New Roman" w:hAnsi="Times New Roman" w:eastAsia="宋体" w:cs="Times New Roman"/>
          <w:b/>
          <w:bCs/>
          <w:color w:val="auto"/>
          <w:sz w:val="21"/>
          <w:szCs w:val="21"/>
          <w:highlight w:val="none"/>
        </w:rPr>
        <w:t>三、获取</w:t>
      </w:r>
      <w:r>
        <w:rPr>
          <w:rFonts w:hint="default" w:ascii="Times New Roman" w:hAnsi="Times New Roman" w:eastAsia="宋体" w:cs="Times New Roman"/>
          <w:b/>
          <w:bCs/>
          <w:color w:val="auto"/>
          <w:sz w:val="21"/>
          <w:szCs w:val="21"/>
          <w:highlight w:val="none"/>
          <w:lang w:eastAsia="zh-CN"/>
        </w:rPr>
        <w:t>采购</w:t>
      </w:r>
      <w:r>
        <w:rPr>
          <w:rFonts w:hint="default" w:ascii="Times New Roman" w:hAnsi="Times New Roman" w:eastAsia="宋体" w:cs="Times New Roman"/>
          <w:b/>
          <w:bCs/>
          <w:color w:val="auto"/>
          <w:sz w:val="21"/>
          <w:szCs w:val="21"/>
          <w:highlight w:val="none"/>
        </w:rPr>
        <w:t>文件</w:t>
      </w:r>
      <w:bookmarkEnd w:id="29"/>
      <w:bookmarkEnd w:id="30"/>
      <w:r>
        <w:rPr>
          <w:rFonts w:hint="default" w:ascii="Times New Roman" w:hAnsi="Times New Roman" w:eastAsia="宋体" w:cs="Times New Roman"/>
          <w:b/>
          <w:bCs/>
          <w:color w:val="auto"/>
          <w:sz w:val="21"/>
          <w:szCs w:val="21"/>
          <w:highlight w:val="none"/>
          <w:lang w:eastAsia="zh-CN"/>
        </w:rPr>
        <w:t>：</w:t>
      </w:r>
      <w:bookmarkEnd w:id="31"/>
      <w:bookmarkEnd w:id="32"/>
      <w:bookmarkEnd w:id="33"/>
      <w:bookmarkEnd w:id="34"/>
      <w:bookmarkEnd w:id="35"/>
    </w:p>
    <w:p w14:paraId="0D062BEC">
      <w:pPr>
        <w:keepNext w:val="0"/>
        <w:keepLines w:val="0"/>
        <w:pageBreakBefore w:val="0"/>
        <w:kinsoku/>
        <w:wordWrap/>
        <w:overflowPunct/>
        <w:topLinePunct w:val="0"/>
        <w:autoSpaceDE/>
        <w:autoSpaceDN/>
        <w:bidi w:val="0"/>
        <w:spacing w:line="390" w:lineRule="exact"/>
        <w:ind w:firstLine="420" w:firstLineChars="20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时间：</w:t>
      </w:r>
      <w:r>
        <w:rPr>
          <w:rFonts w:hint="eastAsia" w:cs="宋体"/>
          <w:color w:val="auto"/>
          <w:sz w:val="21"/>
          <w:szCs w:val="21"/>
          <w:highlight w:val="none"/>
          <w:lang w:eastAsia="zh-CN"/>
        </w:rPr>
        <w:t>2025年2月26日</w:t>
      </w:r>
      <w:r>
        <w:rPr>
          <w:rFonts w:hint="eastAsia" w:ascii="Times New Roman" w:hAnsi="Times New Roman" w:eastAsia="宋体" w:cs="宋体"/>
          <w:color w:val="auto"/>
          <w:sz w:val="21"/>
          <w:szCs w:val="21"/>
          <w:highlight w:val="none"/>
          <w:lang w:eastAsia="zh-CN"/>
        </w:rPr>
        <w:t>至</w:t>
      </w:r>
      <w:r>
        <w:rPr>
          <w:rFonts w:hint="eastAsia" w:cs="宋体"/>
          <w:color w:val="auto"/>
          <w:sz w:val="21"/>
          <w:szCs w:val="21"/>
          <w:highlight w:val="none"/>
          <w:lang w:eastAsia="zh-CN"/>
        </w:rPr>
        <w:t>2025年3月6</w:t>
      </w:r>
      <w:r>
        <w:rPr>
          <w:rFonts w:hint="eastAsia" w:cs="宋体"/>
          <w:color w:val="auto"/>
          <w:sz w:val="21"/>
          <w:szCs w:val="21"/>
          <w:highlight w:val="none"/>
          <w:lang w:val="en-US" w:eastAsia="zh-CN"/>
        </w:rPr>
        <w:t>日</w:t>
      </w:r>
      <w:r>
        <w:rPr>
          <w:rFonts w:hint="eastAsia" w:ascii="Times New Roman" w:hAnsi="Times New Roman" w:eastAsia="宋体" w:cs="宋体"/>
          <w:color w:val="auto"/>
          <w:sz w:val="21"/>
          <w:szCs w:val="21"/>
          <w:highlight w:val="none"/>
        </w:rPr>
        <w:t>，每天上午00:00至12:00，下午12:00至23:59（北京时间，法定节假日除外）；</w:t>
      </w:r>
    </w:p>
    <w:p w14:paraId="334A6238">
      <w:pPr>
        <w:keepNext w:val="0"/>
        <w:keepLines w:val="0"/>
        <w:pageBreakBefore w:val="0"/>
        <w:kinsoku/>
        <w:wordWrap/>
        <w:overflowPunct/>
        <w:topLinePunct w:val="0"/>
        <w:autoSpaceDE/>
        <w:autoSpaceDN/>
        <w:bidi w:val="0"/>
        <w:spacing w:line="390" w:lineRule="exact"/>
        <w:ind w:firstLine="420" w:firstLineChars="20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地点：</w:t>
      </w:r>
      <w:r>
        <w:rPr>
          <w:rFonts w:hint="eastAsia" w:cs="宋体"/>
          <w:color w:val="auto"/>
          <w:sz w:val="21"/>
          <w:szCs w:val="21"/>
          <w:highlight w:val="none"/>
          <w:lang w:eastAsia="zh-CN"/>
        </w:rPr>
        <w:t>广西政府采购云平台https://www.gcy.zfcg.gxzf.gov.cn//</w:t>
      </w:r>
      <w:r>
        <w:rPr>
          <w:rFonts w:hint="eastAsia" w:ascii="Times New Roman" w:hAnsi="Times New Roman" w:eastAsia="宋体" w:cs="宋体"/>
          <w:color w:val="auto"/>
          <w:sz w:val="21"/>
          <w:szCs w:val="21"/>
          <w:highlight w:val="none"/>
        </w:rPr>
        <w:t>；</w:t>
      </w:r>
    </w:p>
    <w:p w14:paraId="5D94DDEB">
      <w:pPr>
        <w:keepNext w:val="0"/>
        <w:keepLines w:val="0"/>
        <w:pageBreakBefore w:val="0"/>
        <w:kinsoku/>
        <w:wordWrap/>
        <w:overflowPunct/>
        <w:topLinePunct w:val="0"/>
        <w:bidi w:val="0"/>
        <w:spacing w:line="390" w:lineRule="exact"/>
        <w:ind w:firstLine="420" w:firstLineChars="200"/>
        <w:rPr>
          <w:rFonts w:hint="eastAsia"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方式：潜在供应商登录</w:t>
      </w:r>
      <w:r>
        <w:rPr>
          <w:rFonts w:hint="eastAsia" w:cs="宋体"/>
          <w:bCs/>
          <w:color w:val="auto"/>
          <w:sz w:val="21"/>
          <w:szCs w:val="21"/>
          <w:highlight w:val="none"/>
          <w:lang w:eastAsia="zh-CN"/>
        </w:rPr>
        <w:t>“广西政府采购云平台”（https://www.gcy.zfcg.gxzf.gov.cn//）</w:t>
      </w:r>
      <w:r>
        <w:rPr>
          <w:rFonts w:hint="eastAsia" w:ascii="Times New Roman" w:hAnsi="Times New Roman" w:eastAsia="宋体" w:cs="宋体"/>
          <w:bCs/>
          <w:color w:val="auto"/>
          <w:sz w:val="21"/>
          <w:szCs w:val="21"/>
          <w:highlight w:val="none"/>
        </w:rPr>
        <w:t>免费获取竞争性</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rPr>
        <w:t>文件电子版。供应商应在“</w:t>
      </w:r>
      <w:r>
        <w:rPr>
          <w:rFonts w:hint="eastAsia" w:cs="宋体"/>
          <w:bCs/>
          <w:color w:val="auto"/>
          <w:sz w:val="21"/>
          <w:szCs w:val="21"/>
          <w:highlight w:val="none"/>
          <w:lang w:eastAsia="zh-CN"/>
        </w:rPr>
        <w:t>广西政府采购云平台</w:t>
      </w:r>
      <w:r>
        <w:rPr>
          <w:rFonts w:hint="eastAsia" w:ascii="Times New Roman" w:hAnsi="Times New Roman" w:eastAsia="宋体" w:cs="宋体"/>
          <w:bCs/>
          <w:color w:val="auto"/>
          <w:sz w:val="21"/>
          <w:szCs w:val="21"/>
          <w:highlight w:val="none"/>
        </w:rPr>
        <w:t>”平台进行“申请获取采购文件”操作，否则，将导致无法在线编制响应文件并参与竞标，其不利后果由供应商自行承担。</w:t>
      </w:r>
    </w:p>
    <w:p w14:paraId="34CE8738">
      <w:pPr>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bCs/>
          <w:color w:val="auto"/>
          <w:szCs w:val="21"/>
          <w:highlight w:val="none"/>
        </w:rPr>
        <w:t>售价（元）：0。</w:t>
      </w:r>
    </w:p>
    <w:p w14:paraId="76BA083F">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default" w:ascii="Times New Roman" w:hAnsi="Times New Roman" w:eastAsia="宋体" w:cs="Times New Roman"/>
          <w:b/>
          <w:bCs/>
          <w:color w:val="auto"/>
          <w:sz w:val="21"/>
          <w:szCs w:val="21"/>
          <w:highlight w:val="none"/>
        </w:rPr>
      </w:pPr>
      <w:bookmarkStart w:id="40" w:name="_Toc28359005"/>
      <w:bookmarkStart w:id="41" w:name="_Toc28359082"/>
      <w:bookmarkStart w:id="42" w:name="_Toc1683"/>
      <w:bookmarkStart w:id="43" w:name="_Toc31924"/>
      <w:bookmarkStart w:id="44" w:name="_Toc35393793"/>
      <w:bookmarkStart w:id="45" w:name="_Toc35393624"/>
      <w:bookmarkStart w:id="46" w:name="_Toc5092"/>
      <w:bookmarkStart w:id="47" w:name="_Toc30504"/>
      <w:bookmarkStart w:id="48" w:name="_Toc21011"/>
      <w:r>
        <w:rPr>
          <w:rFonts w:hint="default" w:ascii="Times New Roman" w:hAnsi="Times New Roman" w:eastAsia="宋体" w:cs="Times New Roman"/>
          <w:b/>
          <w:bCs/>
          <w:color w:val="auto"/>
          <w:sz w:val="21"/>
          <w:szCs w:val="21"/>
          <w:highlight w:val="none"/>
        </w:rPr>
        <w:t>四、</w:t>
      </w:r>
      <w:r>
        <w:rPr>
          <w:rFonts w:hint="default" w:ascii="Times New Roman" w:hAnsi="Times New Roman" w:eastAsia="宋体" w:cs="Times New Roman"/>
          <w:b/>
          <w:bCs/>
          <w:color w:val="auto"/>
          <w:sz w:val="21"/>
          <w:szCs w:val="21"/>
          <w:highlight w:val="none"/>
          <w:lang w:eastAsia="zh-CN"/>
        </w:rPr>
        <w:t>响应</w:t>
      </w:r>
      <w:r>
        <w:rPr>
          <w:rFonts w:hint="default" w:ascii="Times New Roman" w:hAnsi="Times New Roman" w:eastAsia="宋体" w:cs="Times New Roman"/>
          <w:b/>
          <w:bCs/>
          <w:color w:val="auto"/>
          <w:sz w:val="21"/>
          <w:szCs w:val="21"/>
          <w:highlight w:val="none"/>
        </w:rPr>
        <w:t>文件</w:t>
      </w:r>
      <w:bookmarkEnd w:id="40"/>
      <w:bookmarkEnd w:id="41"/>
      <w:r>
        <w:rPr>
          <w:rFonts w:hint="default" w:ascii="Times New Roman" w:hAnsi="Times New Roman" w:eastAsia="宋体" w:cs="Times New Roman"/>
          <w:b/>
          <w:bCs/>
          <w:color w:val="auto"/>
          <w:sz w:val="21"/>
          <w:szCs w:val="21"/>
          <w:highlight w:val="none"/>
          <w:lang w:eastAsia="zh-CN"/>
        </w:rPr>
        <w:t>提交</w:t>
      </w:r>
      <w:r>
        <w:rPr>
          <w:rFonts w:hint="default" w:ascii="Times New Roman" w:hAnsi="Times New Roman" w:eastAsia="宋体" w:cs="Times New Roman"/>
          <w:b/>
          <w:bCs/>
          <w:color w:val="auto"/>
          <w:sz w:val="21"/>
          <w:szCs w:val="21"/>
          <w:highlight w:val="none"/>
        </w:rPr>
        <w:t>时间和地点</w:t>
      </w:r>
      <w:bookmarkEnd w:id="42"/>
      <w:bookmarkEnd w:id="43"/>
      <w:bookmarkEnd w:id="44"/>
      <w:bookmarkEnd w:id="45"/>
      <w:bookmarkEnd w:id="46"/>
      <w:bookmarkEnd w:id="47"/>
      <w:bookmarkEnd w:id="48"/>
    </w:p>
    <w:p w14:paraId="157F0A27">
      <w:pPr>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截止</w:t>
      </w:r>
      <w:r>
        <w:rPr>
          <w:rFonts w:hint="default" w:ascii="Times New Roman" w:hAnsi="Times New Roman" w:eastAsia="宋体" w:cs="Times New Roman"/>
          <w:bCs/>
          <w:color w:val="auto"/>
          <w:sz w:val="21"/>
          <w:szCs w:val="21"/>
          <w:highlight w:val="none"/>
        </w:rPr>
        <w:t>时间：</w:t>
      </w:r>
      <w:r>
        <w:rPr>
          <w:rFonts w:hint="eastAsia" w:cs="Times New Roman"/>
          <w:color w:val="auto"/>
          <w:sz w:val="21"/>
          <w:szCs w:val="21"/>
          <w:highlight w:val="none"/>
          <w:lang w:val="en-US" w:eastAsia="zh-CN"/>
        </w:rPr>
        <w:t>2025年3月6日9时30分</w:t>
      </w:r>
      <w:r>
        <w:rPr>
          <w:rFonts w:hint="default" w:ascii="Times New Roman" w:hAnsi="Times New Roman" w:eastAsia="宋体" w:cs="Times New Roman"/>
          <w:bCs/>
          <w:color w:val="auto"/>
          <w:sz w:val="21"/>
          <w:szCs w:val="21"/>
          <w:highlight w:val="none"/>
        </w:rPr>
        <w:t>（北京时间）。</w:t>
      </w:r>
    </w:p>
    <w:p w14:paraId="525FC0B7">
      <w:pPr>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点：通过</w:t>
      </w:r>
      <w:r>
        <w:rPr>
          <w:rFonts w:hint="eastAsia" w:cs="Times New Roman"/>
          <w:color w:val="auto"/>
          <w:sz w:val="21"/>
          <w:szCs w:val="21"/>
          <w:highlight w:val="none"/>
          <w:lang w:eastAsia="zh-CN"/>
        </w:rPr>
        <w:t>广西政府采购云平台</w:t>
      </w:r>
      <w:r>
        <w:rPr>
          <w:rFonts w:hint="default" w:ascii="Times New Roman" w:hAnsi="Times New Roman" w:eastAsia="宋体" w:cs="Times New Roman"/>
          <w:color w:val="auto"/>
          <w:sz w:val="21"/>
          <w:szCs w:val="21"/>
          <w:highlight w:val="none"/>
        </w:rPr>
        <w:t>实行在线</w:t>
      </w:r>
      <w:r>
        <w:rPr>
          <w:rFonts w:hint="default" w:ascii="Times New Roman" w:hAnsi="Times New Roman" w:eastAsia="宋体" w:cs="Times New Roman"/>
          <w:color w:val="auto"/>
          <w:sz w:val="21"/>
          <w:szCs w:val="21"/>
          <w:highlight w:val="none"/>
          <w:lang w:eastAsia="zh-CN"/>
        </w:rPr>
        <w:t>响应</w:t>
      </w:r>
      <w:r>
        <w:rPr>
          <w:rFonts w:hint="default" w:ascii="Times New Roman" w:hAnsi="Times New Roman" w:eastAsia="宋体" w:cs="Times New Roman"/>
          <w:color w:val="auto"/>
          <w:sz w:val="21"/>
          <w:szCs w:val="21"/>
          <w:highlight w:val="none"/>
        </w:rPr>
        <w:t>。</w:t>
      </w:r>
    </w:p>
    <w:p w14:paraId="7956CFDA">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default" w:ascii="Times New Roman" w:hAnsi="Times New Roman" w:eastAsia="宋体" w:cs="Times New Roman"/>
          <w:b/>
          <w:bCs/>
          <w:color w:val="auto"/>
          <w:sz w:val="21"/>
          <w:szCs w:val="21"/>
          <w:highlight w:val="none"/>
        </w:rPr>
      </w:pPr>
      <w:bookmarkStart w:id="49" w:name="_Toc23930"/>
      <w:bookmarkStart w:id="50" w:name="_Toc23386"/>
      <w:bookmarkStart w:id="51" w:name="_Toc25415"/>
      <w:bookmarkStart w:id="52" w:name="_Toc14929"/>
      <w:bookmarkStart w:id="53" w:name="_Toc12246"/>
      <w:r>
        <w:rPr>
          <w:rFonts w:hint="default" w:ascii="Times New Roman" w:hAnsi="Times New Roman" w:eastAsia="宋体" w:cs="Times New Roman"/>
          <w:b/>
          <w:bCs/>
          <w:color w:val="auto"/>
          <w:sz w:val="21"/>
          <w:szCs w:val="21"/>
          <w:highlight w:val="none"/>
        </w:rPr>
        <w:t>五、开启</w:t>
      </w:r>
      <w:bookmarkEnd w:id="49"/>
      <w:bookmarkEnd w:id="50"/>
      <w:bookmarkEnd w:id="51"/>
      <w:bookmarkEnd w:id="52"/>
      <w:bookmarkEnd w:id="53"/>
    </w:p>
    <w:p w14:paraId="2C4763B1">
      <w:pPr>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时间：</w:t>
      </w:r>
      <w:r>
        <w:rPr>
          <w:rFonts w:hint="eastAsia" w:cs="Times New Roman"/>
          <w:color w:val="auto"/>
          <w:sz w:val="21"/>
          <w:szCs w:val="21"/>
          <w:highlight w:val="none"/>
          <w:lang w:val="en-US" w:eastAsia="zh-CN"/>
        </w:rPr>
        <w:t>2025年3月6日9时30分</w:t>
      </w:r>
      <w:r>
        <w:rPr>
          <w:rFonts w:hint="default" w:ascii="Times New Roman" w:hAnsi="Times New Roman" w:eastAsia="宋体" w:cs="Times New Roman"/>
          <w:color w:val="auto"/>
          <w:sz w:val="21"/>
          <w:szCs w:val="21"/>
          <w:highlight w:val="none"/>
        </w:rPr>
        <w:t>（北京时间）截标后。</w:t>
      </w:r>
    </w:p>
    <w:p w14:paraId="2668474E">
      <w:pPr>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地点：通过</w:t>
      </w:r>
      <w:r>
        <w:rPr>
          <w:rFonts w:hint="eastAsia" w:cs="Times New Roman"/>
          <w:color w:val="auto"/>
          <w:sz w:val="21"/>
          <w:szCs w:val="21"/>
          <w:highlight w:val="none"/>
          <w:lang w:eastAsia="zh-CN"/>
        </w:rPr>
        <w:t>广西政府采购云平台</w:t>
      </w:r>
      <w:r>
        <w:rPr>
          <w:rFonts w:hint="default" w:ascii="Times New Roman" w:hAnsi="Times New Roman" w:eastAsia="宋体" w:cs="Times New Roman"/>
          <w:color w:val="auto"/>
          <w:sz w:val="21"/>
          <w:szCs w:val="21"/>
          <w:highlight w:val="none"/>
        </w:rPr>
        <w:t>实行在线解密开启。</w:t>
      </w:r>
    </w:p>
    <w:p w14:paraId="37F5E41D">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default" w:ascii="Times New Roman" w:hAnsi="Times New Roman" w:eastAsia="宋体" w:cs="Times New Roman"/>
          <w:b/>
          <w:bCs/>
          <w:color w:val="auto"/>
          <w:sz w:val="21"/>
          <w:szCs w:val="21"/>
          <w:highlight w:val="none"/>
        </w:rPr>
      </w:pPr>
      <w:bookmarkStart w:id="54" w:name="_Toc23691"/>
      <w:bookmarkStart w:id="55" w:name="_Toc2690"/>
      <w:bookmarkStart w:id="56" w:name="_Toc15803"/>
      <w:bookmarkStart w:id="57" w:name="_Toc5821"/>
      <w:bookmarkStart w:id="58" w:name="_Toc1323"/>
      <w:bookmarkStart w:id="59" w:name="_Toc35393795"/>
      <w:bookmarkStart w:id="60" w:name="_Toc35393626"/>
      <w:r>
        <w:rPr>
          <w:rFonts w:hint="eastAsia" w:ascii="Times New Roman" w:hAnsi="Times New Roman" w:eastAsia="宋体" w:cs="Times New Roman"/>
          <w:b/>
          <w:bCs/>
          <w:color w:val="auto"/>
          <w:sz w:val="21"/>
          <w:szCs w:val="21"/>
          <w:highlight w:val="none"/>
          <w:lang w:eastAsia="zh-CN"/>
        </w:rPr>
        <w:t>六</w:t>
      </w:r>
      <w:r>
        <w:rPr>
          <w:rFonts w:hint="default" w:ascii="Times New Roman" w:hAnsi="Times New Roman" w:eastAsia="宋体" w:cs="Times New Roman"/>
          <w:b/>
          <w:bCs/>
          <w:color w:val="auto"/>
          <w:sz w:val="21"/>
          <w:szCs w:val="21"/>
          <w:highlight w:val="none"/>
        </w:rPr>
        <w:t>、其他补充事宜</w:t>
      </w:r>
      <w:bookmarkEnd w:id="54"/>
      <w:bookmarkEnd w:id="55"/>
      <w:bookmarkEnd w:id="56"/>
      <w:bookmarkEnd w:id="57"/>
      <w:bookmarkEnd w:id="58"/>
      <w:bookmarkEnd w:id="59"/>
      <w:bookmarkEnd w:id="60"/>
    </w:p>
    <w:p w14:paraId="7D75F1EA">
      <w:pPr>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bCs/>
          <w:color w:val="auto"/>
          <w:sz w:val="21"/>
          <w:szCs w:val="21"/>
          <w:highlight w:val="yellow"/>
          <w:lang w:val="en-US" w:eastAsia="zh-CN"/>
        </w:rPr>
      </w:pPr>
      <w:r>
        <w:rPr>
          <w:rFonts w:hint="default" w:ascii="Times New Roman" w:hAnsi="Times New Roman" w:eastAsia="宋体" w:cs="Times New Roman"/>
          <w:bCs/>
          <w:color w:val="auto"/>
          <w:sz w:val="21"/>
          <w:szCs w:val="21"/>
          <w:highlight w:val="none"/>
          <w:lang w:eastAsia="zh-CN"/>
        </w:rPr>
        <w:t>1</w:t>
      </w:r>
      <w:r>
        <w:rPr>
          <w:rFonts w:hint="default" w:ascii="Times New Roman" w:hAnsi="Times New Roman" w:cs="Times New Roman"/>
          <w:bCs/>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竞标</w:t>
      </w:r>
      <w:r>
        <w:rPr>
          <w:rFonts w:hint="default" w:ascii="Times New Roman" w:hAnsi="Times New Roman" w:eastAsia="宋体" w:cs="Times New Roman"/>
          <w:color w:val="auto"/>
          <w:kern w:val="2"/>
          <w:sz w:val="21"/>
          <w:szCs w:val="20"/>
          <w:lang w:val="en-US" w:eastAsia="zh-CN" w:bidi="ar-SA"/>
        </w:rPr>
        <w:t>保证金</w:t>
      </w:r>
      <w:r>
        <w:rPr>
          <w:rFonts w:hint="default" w:ascii="Times New Roman" w:hAnsi="Times New Roman" w:eastAsia="宋体" w:cs="Times New Roman"/>
          <w:color w:val="auto"/>
          <w:kern w:val="2"/>
          <w:sz w:val="21"/>
          <w:szCs w:val="21"/>
          <w:lang w:val="en-US" w:eastAsia="zh-CN" w:bidi="ar-SA"/>
        </w:rPr>
        <w:t>：</w:t>
      </w:r>
      <w:r>
        <w:rPr>
          <w:rFonts w:hint="eastAsia" w:ascii="Times New Roman" w:hAnsi="Times New Roman" w:cs="Times New Roman"/>
          <w:color w:val="auto"/>
          <w:kern w:val="2"/>
          <w:sz w:val="21"/>
          <w:szCs w:val="21"/>
          <w:lang w:val="en-US" w:eastAsia="zh-CN" w:bidi="ar-SA"/>
        </w:rPr>
        <w:t>本项目无须缴纳竞标保证金。</w:t>
      </w:r>
    </w:p>
    <w:p w14:paraId="7E301ABE">
      <w:pPr>
        <w:keepNext w:val="0"/>
        <w:keepLines w:val="0"/>
        <w:pageBreakBefore w:val="0"/>
        <w:widowControl w:val="0"/>
        <w:numPr>
          <w:ilvl w:val="0"/>
          <w:numId w:val="0"/>
        </w:numPr>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2、本项目所属行业：建筑业。</w:t>
      </w:r>
    </w:p>
    <w:p w14:paraId="2E6E3FD7">
      <w:pPr>
        <w:keepNext w:val="0"/>
        <w:keepLines w:val="0"/>
        <w:pageBreakBefore w:val="0"/>
        <w:widowControl w:val="0"/>
        <w:numPr>
          <w:ilvl w:val="0"/>
          <w:numId w:val="0"/>
        </w:numPr>
        <w:kinsoku/>
        <w:wordWrap/>
        <w:overflowPunct/>
        <w:topLinePunct w:val="0"/>
        <w:bidi w:val="0"/>
        <w:snapToGrid/>
        <w:spacing w:line="390" w:lineRule="exact"/>
        <w:ind w:firstLine="420" w:firstLineChars="200"/>
        <w:textAlignment w:val="auto"/>
        <w:rPr>
          <w:rFonts w:hint="eastAsia" w:ascii="Times New Roman" w:hAnsi="Times New Roman" w:eastAsia="宋体" w:cs="宋体"/>
          <w:color w:val="auto"/>
          <w:sz w:val="21"/>
          <w:szCs w:val="21"/>
          <w:highlight w:val="none"/>
          <w:lang w:val="en-US" w:eastAsia="zh-CN"/>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A0F9573">
      <w:pPr>
        <w:keepNext w:val="0"/>
        <w:keepLines w:val="0"/>
        <w:pageBreakBefore w:val="0"/>
        <w:widowControl w:val="0"/>
        <w:numPr>
          <w:ilvl w:val="0"/>
          <w:numId w:val="0"/>
        </w:numPr>
        <w:kinsoku/>
        <w:wordWrap/>
        <w:overflowPunct/>
        <w:topLinePunct w:val="0"/>
        <w:bidi w:val="0"/>
        <w:snapToGrid/>
        <w:spacing w:line="390" w:lineRule="exact"/>
        <w:ind w:firstLine="420" w:firstLineChars="200"/>
        <w:textAlignment w:val="auto"/>
        <w:rPr>
          <w:rFonts w:hint="eastAsia" w:ascii="Times New Roman" w:hAnsi="Times New Roman" w:eastAsia="宋体" w:cs="宋体"/>
          <w:color w:val="auto"/>
          <w:sz w:val="21"/>
          <w:szCs w:val="21"/>
          <w:highlight w:val="none"/>
          <w:lang w:val="en-US" w:eastAsia="zh-CN"/>
        </w:rPr>
      </w:pPr>
      <w:r>
        <w:rPr>
          <w:rFonts w:hint="eastAsia" w:cs="宋体"/>
          <w:color w:val="auto"/>
          <w:sz w:val="21"/>
          <w:szCs w:val="21"/>
          <w:highlight w:val="none"/>
          <w:lang w:val="en-US" w:eastAsia="zh-CN"/>
        </w:rPr>
        <w:t>4</w:t>
      </w:r>
      <w:r>
        <w:rPr>
          <w:rFonts w:hint="eastAsia" w:ascii="Times New Roman" w:hAnsi="Times New Roman" w:eastAsia="宋体" w:cs="宋体"/>
          <w:color w:val="auto"/>
          <w:sz w:val="21"/>
          <w:szCs w:val="21"/>
          <w:highlight w:val="none"/>
          <w:lang w:val="en-US" w:eastAsia="zh-CN"/>
        </w:rPr>
        <w:t>、对在“信用中国”网站(</w:t>
      </w:r>
      <w:r>
        <w:rPr>
          <w:rFonts w:hint="eastAsia" w:cs="宋体"/>
          <w:color w:val="auto"/>
          <w:sz w:val="21"/>
          <w:szCs w:val="21"/>
          <w:lang w:eastAsia="zh-CN"/>
        </w:rPr>
        <w:t>https://www.creditchina.gov.cn/</w:t>
      </w:r>
      <w:r>
        <w:rPr>
          <w:rFonts w:hint="eastAsia" w:ascii="Times New Roman" w:hAnsi="Times New Roman" w:eastAsia="宋体" w:cs="宋体"/>
          <w:color w:val="auto"/>
          <w:sz w:val="21"/>
          <w:szCs w:val="21"/>
          <w:highlight w:val="none"/>
          <w:lang w:val="en-US" w:eastAsia="zh-CN"/>
        </w:rPr>
        <w:t>)、中国政府采购网(</w:t>
      </w:r>
      <w:r>
        <w:rPr>
          <w:rFonts w:hint="eastAsia" w:cs="宋体"/>
          <w:color w:val="auto"/>
          <w:sz w:val="21"/>
          <w:szCs w:val="21"/>
          <w:lang w:eastAsia="zh-CN"/>
        </w:rPr>
        <w:t>http://www.ccgp.gov.cn/</w:t>
      </w:r>
      <w:r>
        <w:rPr>
          <w:rFonts w:hint="eastAsia" w:ascii="Times New Roman" w:hAnsi="Times New Roman" w:eastAsia="宋体" w:cs="宋体"/>
          <w:color w:val="auto"/>
          <w:sz w:val="21"/>
          <w:szCs w:val="21"/>
          <w:highlight w:val="none"/>
          <w:lang w:val="en-US" w:eastAsia="zh-CN"/>
        </w:rPr>
        <w:t>)渠道列入失信被执行人、重大税收违法案件当事人名单、政府采购严重违法失信行为记录名单及其他不符合《中华人民共和国政府采购法》第二十二条规定条件的供应商，不得参与政府采购活动。</w:t>
      </w:r>
    </w:p>
    <w:p w14:paraId="3C64EF25">
      <w:pPr>
        <w:keepNext w:val="0"/>
        <w:keepLines w:val="0"/>
        <w:pageBreakBefore w:val="0"/>
        <w:widowControl w:val="0"/>
        <w:numPr>
          <w:ilvl w:val="0"/>
          <w:numId w:val="0"/>
        </w:numPr>
        <w:kinsoku/>
        <w:wordWrap/>
        <w:overflowPunct/>
        <w:topLinePunct w:val="0"/>
        <w:bidi w:val="0"/>
        <w:snapToGrid/>
        <w:spacing w:line="390" w:lineRule="exact"/>
        <w:ind w:firstLine="420" w:firstLineChars="200"/>
        <w:jc w:val="left"/>
        <w:textAlignment w:val="auto"/>
        <w:rPr>
          <w:rFonts w:hint="default" w:ascii="Times New Roman" w:hAnsi="Times New Roman" w:eastAsia="宋体" w:cs="Times New Roman"/>
          <w:color w:val="auto"/>
          <w:highlight w:val="none"/>
          <w:lang w:eastAsia="zh-CN"/>
        </w:rPr>
      </w:pP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本项目信息发布媒体：</w:t>
      </w:r>
      <w:r>
        <w:rPr>
          <w:rFonts w:hint="eastAsia" w:cs="Times New Roman"/>
          <w:color w:val="auto"/>
          <w:szCs w:val="21"/>
          <w:lang w:eastAsia="zh-CN"/>
        </w:rPr>
        <w:t>http://www.ccgp.gov.cn/</w:t>
      </w:r>
      <w:r>
        <w:rPr>
          <w:rFonts w:hint="default" w:ascii="Times New Roman" w:hAnsi="Times New Roman" w:cs="Times New Roman"/>
          <w:color w:val="auto"/>
          <w:szCs w:val="21"/>
        </w:rPr>
        <w:t>（中国政府采购网）、http://www.ccgp-guangxi.gov.cn/（广西壮族自治区政府采购网）</w:t>
      </w:r>
      <w:r>
        <w:rPr>
          <w:rFonts w:hint="eastAsia" w:cs="Times New Roman"/>
          <w:color w:val="auto"/>
          <w:szCs w:val="21"/>
          <w:lang w:eastAsia="zh-CN"/>
        </w:rPr>
        <w:t>、http://zfcg.czj.guilin.gov.cn/</w:t>
      </w:r>
      <w:r>
        <w:rPr>
          <w:rFonts w:hint="eastAsia" w:ascii="Times New Roman" w:hAnsi="Times New Roman" w:cs="宋体"/>
          <w:kern w:val="0"/>
          <w:szCs w:val="21"/>
        </w:rPr>
        <w:t>（桂林市政府采购网）</w:t>
      </w:r>
      <w:r>
        <w:rPr>
          <w:rFonts w:hint="default" w:ascii="Times New Roman" w:hAnsi="Times New Roman" w:cs="Times New Roman"/>
          <w:color w:val="auto"/>
          <w:szCs w:val="21"/>
        </w:rPr>
        <w:t>。</w:t>
      </w:r>
    </w:p>
    <w:p w14:paraId="145980BB">
      <w:pPr>
        <w:pStyle w:val="366"/>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eastAsia="zh-CN"/>
        </w:rPr>
        <w:t>谈判</w:t>
      </w:r>
      <w:r>
        <w:rPr>
          <w:rFonts w:hint="default" w:ascii="Times New Roman" w:hAnsi="Times New Roman" w:eastAsia="宋体" w:cs="Times New Roman"/>
          <w:color w:val="auto"/>
          <w:sz w:val="21"/>
          <w:szCs w:val="21"/>
          <w:highlight w:val="none"/>
        </w:rPr>
        <w:t>响应文件</w:t>
      </w:r>
      <w:r>
        <w:rPr>
          <w:rFonts w:hint="default" w:ascii="Times New Roman" w:hAnsi="Times New Roman" w:eastAsia="宋体" w:cs="Times New Roman"/>
          <w:color w:val="auto"/>
          <w:sz w:val="21"/>
          <w:szCs w:val="21"/>
          <w:highlight w:val="none"/>
          <w:lang w:eastAsia="zh-CN"/>
        </w:rPr>
        <w:t>解密</w:t>
      </w:r>
      <w:r>
        <w:rPr>
          <w:rFonts w:hint="default" w:ascii="Times New Roman" w:hAnsi="Times New Roman" w:eastAsia="宋体" w:cs="Times New Roman"/>
          <w:color w:val="auto"/>
          <w:kern w:val="21"/>
          <w:sz w:val="21"/>
          <w:szCs w:val="21"/>
          <w:highlight w:val="none"/>
          <w:lang w:eastAsia="zh-CN"/>
        </w:rPr>
        <w:t>时间（北京时间）</w:t>
      </w:r>
      <w:r>
        <w:rPr>
          <w:rFonts w:hint="default" w:ascii="Times New Roman" w:hAnsi="Times New Roman" w:eastAsia="宋体" w:cs="Times New Roman"/>
          <w:color w:val="auto"/>
          <w:kern w:val="21"/>
          <w:sz w:val="21"/>
          <w:szCs w:val="21"/>
          <w:highlight w:val="none"/>
        </w:rPr>
        <w:t>：</w:t>
      </w:r>
      <w:r>
        <w:rPr>
          <w:rFonts w:hint="default" w:ascii="Times New Roman" w:hAnsi="Times New Roman" w:cs="Times New Roman"/>
          <w:color w:val="auto"/>
          <w:kern w:val="21"/>
          <w:sz w:val="21"/>
          <w:szCs w:val="21"/>
          <w:highlight w:val="none"/>
        </w:rPr>
        <w:t>截标时间后30分钟内</w:t>
      </w:r>
      <w:r>
        <w:rPr>
          <w:rFonts w:hint="default" w:ascii="Times New Roman" w:hAnsi="Times New Roman" w:cs="Times New Roman"/>
          <w:color w:val="auto"/>
          <w:kern w:val="21"/>
          <w:sz w:val="21"/>
          <w:szCs w:val="21"/>
          <w:highlight w:val="none"/>
          <w:lang w:val="en-US" w:eastAsia="zh-CN"/>
        </w:rPr>
        <w:t>【</w:t>
      </w:r>
      <w:r>
        <w:rPr>
          <w:rFonts w:hint="eastAsia" w:cs="Times New Roman"/>
          <w:color w:val="auto"/>
          <w:kern w:val="21"/>
          <w:sz w:val="21"/>
          <w:szCs w:val="21"/>
          <w:highlight w:val="none"/>
          <w:lang w:val="en-US" w:eastAsia="zh-CN"/>
        </w:rPr>
        <w:t>2025年3月6日上午9时30分至10时00分</w:t>
      </w:r>
      <w:r>
        <w:rPr>
          <w:rFonts w:hint="default" w:ascii="Times New Roman" w:hAnsi="Times New Roman" w:cs="Times New Roman"/>
          <w:color w:val="auto"/>
          <w:kern w:val="21"/>
          <w:sz w:val="21"/>
          <w:szCs w:val="21"/>
          <w:highlight w:val="none"/>
          <w:lang w:val="en-US" w:eastAsia="zh-CN"/>
        </w:rPr>
        <w:t>(北京时间)】</w:t>
      </w:r>
      <w:r>
        <w:rPr>
          <w:rFonts w:hint="eastAsia" w:cs="Times New Roman"/>
          <w:color w:val="auto"/>
          <w:kern w:val="21"/>
          <w:sz w:val="21"/>
          <w:szCs w:val="21"/>
          <w:highlight w:val="none"/>
          <w:lang w:eastAsia="zh-CN"/>
        </w:rPr>
        <w:t>谈判</w:t>
      </w:r>
      <w:r>
        <w:rPr>
          <w:rFonts w:hint="default" w:ascii="Times New Roman" w:hAnsi="Times New Roman" w:cs="Times New Roman"/>
          <w:color w:val="auto"/>
          <w:kern w:val="21"/>
          <w:sz w:val="21"/>
          <w:szCs w:val="21"/>
          <w:highlight w:val="none"/>
        </w:rPr>
        <w:t>供应商可以登录</w:t>
      </w:r>
      <w:r>
        <w:rPr>
          <w:rFonts w:hint="eastAsia" w:cs="Times New Roman"/>
          <w:color w:val="auto"/>
          <w:kern w:val="21"/>
          <w:sz w:val="21"/>
          <w:szCs w:val="21"/>
          <w:highlight w:val="none"/>
          <w:lang w:eastAsia="zh-CN"/>
        </w:rPr>
        <w:t>广西政府采购云平台</w:t>
      </w:r>
      <w:r>
        <w:rPr>
          <w:rFonts w:hint="default" w:ascii="Times New Roman" w:hAnsi="Times New Roman" w:cs="Times New Roman"/>
          <w:color w:val="auto"/>
          <w:sz w:val="21"/>
          <w:szCs w:val="21"/>
          <w:highlight w:val="none"/>
        </w:rPr>
        <w:t>，用“项目采购-开标评标”功能进行解密电子</w:t>
      </w:r>
      <w:r>
        <w:rPr>
          <w:rFonts w:hint="eastAsia" w:cs="Times New Roman"/>
          <w:color w:val="auto"/>
          <w:sz w:val="21"/>
          <w:szCs w:val="21"/>
          <w:highlight w:val="none"/>
          <w:lang w:eastAsia="zh-CN"/>
        </w:rPr>
        <w:t>谈判</w:t>
      </w:r>
      <w:r>
        <w:rPr>
          <w:rFonts w:hint="default" w:ascii="Times New Roman" w:hAnsi="Times New Roman" w:cs="Times New Roman"/>
          <w:color w:val="auto"/>
          <w:sz w:val="21"/>
          <w:szCs w:val="21"/>
          <w:highlight w:val="none"/>
        </w:rPr>
        <w:t>响应文件。若</w:t>
      </w:r>
      <w:r>
        <w:rPr>
          <w:rFonts w:hint="eastAsia" w:cs="Times New Roman"/>
          <w:color w:val="auto"/>
          <w:sz w:val="21"/>
          <w:szCs w:val="21"/>
          <w:highlight w:val="none"/>
          <w:lang w:eastAsia="zh-CN"/>
        </w:rPr>
        <w:t>谈判</w:t>
      </w:r>
      <w:r>
        <w:rPr>
          <w:rFonts w:hint="default" w:ascii="Times New Roman" w:hAnsi="Times New Roman" w:cs="Times New Roman"/>
          <w:color w:val="auto"/>
          <w:sz w:val="21"/>
          <w:szCs w:val="21"/>
          <w:highlight w:val="none"/>
        </w:rPr>
        <w:t>供应商在规定时间内无法解密或解密失败，视为无效响应。</w:t>
      </w:r>
    </w:p>
    <w:p w14:paraId="14CB39F2">
      <w:pPr>
        <w:pStyle w:val="366"/>
        <w:keepNext w:val="0"/>
        <w:keepLines w:val="0"/>
        <w:pageBreakBefore w:val="0"/>
        <w:widowControl w:val="0"/>
        <w:kinsoku/>
        <w:wordWrap/>
        <w:overflowPunct/>
        <w:topLinePunct w:val="0"/>
        <w:bidi w:val="0"/>
        <w:snapToGrid/>
        <w:spacing w:line="390" w:lineRule="exact"/>
        <w:ind w:firstLine="422" w:firstLineChars="20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b/>
          <w:bCs/>
          <w:color w:val="auto"/>
          <w:sz w:val="21"/>
          <w:szCs w:val="21"/>
          <w:highlight w:val="none"/>
          <w:lang w:val="en-US" w:eastAsia="zh-CN"/>
        </w:rPr>
        <w:t>7</w:t>
      </w:r>
      <w:r>
        <w:rPr>
          <w:rFonts w:hint="default" w:ascii="Times New Roman" w:hAnsi="Times New Roman" w:cs="Times New Roman"/>
          <w:b/>
          <w:bCs/>
          <w:color w:val="auto"/>
          <w:sz w:val="21"/>
          <w:szCs w:val="21"/>
          <w:highlight w:val="none"/>
          <w:lang w:val="en-US" w:eastAsia="zh-CN"/>
        </w:rPr>
        <w:t>、</w:t>
      </w:r>
      <w:r>
        <w:rPr>
          <w:rFonts w:hint="default" w:ascii="Times New Roman" w:hAnsi="Times New Roman" w:eastAsia="宋体" w:cs="Times New Roman"/>
          <w:b/>
          <w:bCs/>
          <w:color w:val="auto"/>
          <w:sz w:val="21"/>
          <w:szCs w:val="21"/>
          <w:highlight w:val="none"/>
          <w:lang w:val="en-US" w:eastAsia="zh-CN"/>
        </w:rPr>
        <w:t>本项目需要落实的政府采购政策：</w:t>
      </w:r>
    </w:p>
    <w:p w14:paraId="230EA287">
      <w:pPr>
        <w:pStyle w:val="366"/>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（1）政府采购促进中小企业发展。</w:t>
      </w:r>
    </w:p>
    <w:p w14:paraId="559F64F2">
      <w:pPr>
        <w:pStyle w:val="366"/>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）政府采购促进残疾人就业政策。</w:t>
      </w:r>
    </w:p>
    <w:p w14:paraId="3D69C59D">
      <w:pPr>
        <w:pStyle w:val="366"/>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）政府采购支持监狱企业发展。</w:t>
      </w:r>
    </w:p>
    <w:p w14:paraId="24433378">
      <w:pPr>
        <w:pStyle w:val="366"/>
        <w:keepNext w:val="0"/>
        <w:keepLines w:val="0"/>
        <w:pageBreakBefore w:val="0"/>
        <w:widowControl w:val="0"/>
        <w:kinsoku/>
        <w:wordWrap/>
        <w:overflowPunct/>
        <w:topLinePunct w:val="0"/>
        <w:bidi w:val="0"/>
        <w:snapToGrid/>
        <w:spacing w:line="390" w:lineRule="exact"/>
        <w:ind w:firstLine="422" w:firstLineChars="200"/>
        <w:textAlignment w:val="auto"/>
        <w:rPr>
          <w:rFonts w:hint="default" w:ascii="Times New Roman" w:hAnsi="Times New Roman" w:eastAsia="宋体" w:cs="Times New Roman"/>
          <w:b/>
          <w:bCs/>
          <w:color w:val="auto"/>
          <w:kern w:val="0"/>
          <w:sz w:val="21"/>
          <w:szCs w:val="21"/>
          <w:highlight w:val="none"/>
          <w:lang w:val="en-US" w:eastAsia="zh-CN" w:bidi="ar-SA"/>
        </w:rPr>
      </w:pPr>
      <w:bookmarkStart w:id="61" w:name="_Toc22796"/>
      <w:bookmarkStart w:id="62" w:name="_Toc24668"/>
      <w:r>
        <w:rPr>
          <w:rFonts w:hint="eastAsia" w:cs="Times New Roman"/>
          <w:b/>
          <w:bCs/>
          <w:color w:val="auto"/>
          <w:kern w:val="0"/>
          <w:sz w:val="21"/>
          <w:szCs w:val="21"/>
          <w:highlight w:val="none"/>
          <w:lang w:val="en-US" w:eastAsia="zh-CN" w:bidi="ar-SA"/>
        </w:rPr>
        <w:t>8</w:t>
      </w:r>
      <w:r>
        <w:rPr>
          <w:rFonts w:hint="default" w:ascii="Times New Roman" w:hAnsi="Times New Roman" w:eastAsia="宋体" w:cs="Times New Roman"/>
          <w:b/>
          <w:bCs/>
          <w:color w:val="auto"/>
          <w:kern w:val="0"/>
          <w:sz w:val="21"/>
          <w:szCs w:val="21"/>
          <w:highlight w:val="none"/>
          <w:lang w:val="en-US" w:eastAsia="zh-CN" w:bidi="ar-SA"/>
        </w:rPr>
        <w:t>、在线</w:t>
      </w:r>
      <w:r>
        <w:rPr>
          <w:rFonts w:hint="default" w:ascii="Times New Roman" w:hAnsi="Times New Roman" w:eastAsia="宋体" w:cs="Times New Roman"/>
          <w:b/>
          <w:bCs/>
          <w:color w:val="auto"/>
          <w:sz w:val="21"/>
          <w:szCs w:val="21"/>
          <w:highlight w:val="none"/>
          <w:lang w:val="en-US" w:eastAsia="zh-CN"/>
        </w:rPr>
        <w:t>响应</w:t>
      </w:r>
      <w:r>
        <w:rPr>
          <w:rFonts w:hint="default" w:ascii="Times New Roman" w:hAnsi="Times New Roman" w:eastAsia="宋体" w:cs="Times New Roman"/>
          <w:b/>
          <w:bCs/>
          <w:color w:val="auto"/>
          <w:kern w:val="0"/>
          <w:sz w:val="21"/>
          <w:szCs w:val="21"/>
          <w:highlight w:val="none"/>
          <w:lang w:val="en-US" w:eastAsia="zh-CN" w:bidi="ar-SA"/>
        </w:rPr>
        <w:t>（电子响应）说明</w:t>
      </w:r>
      <w:bookmarkEnd w:id="61"/>
      <w:bookmarkEnd w:id="62"/>
    </w:p>
    <w:p w14:paraId="56AB753D">
      <w:pPr>
        <w:keepNext w:val="0"/>
        <w:keepLines w:val="0"/>
        <w:pageBreakBefore w:val="0"/>
        <w:kinsoku/>
        <w:wordWrap/>
        <w:overflowPunct/>
        <w:topLinePunct w:val="0"/>
        <w:bidi w:val="0"/>
        <w:spacing w:line="390" w:lineRule="exact"/>
        <w:ind w:firstLine="420" w:firstLineChars="20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lang w:val="en-US" w:eastAsia="zh-CN"/>
        </w:rPr>
        <w:t>1</w:t>
      </w: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rPr>
        <w:t>本项目通过</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实行在线响应（电子响应），供应商需要先安装“</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电子交易客户端”，并按照本</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文件和</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的要求，通过“</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电子交易客户端”编制并加密响应文件。供应商未按规定编制并加密的响应文件，</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将予以拒收。</w:t>
      </w:r>
    </w:p>
    <w:p w14:paraId="44C41E7F">
      <w:pPr>
        <w:keepNext w:val="0"/>
        <w:keepLines w:val="0"/>
        <w:pageBreakBefore w:val="0"/>
        <w:widowControl w:val="0"/>
        <w:kinsoku/>
        <w:wordWrap/>
        <w:overflowPunct/>
        <w:topLinePunct w:val="0"/>
        <w:autoSpaceDE w:val="0"/>
        <w:autoSpaceDN w:val="0"/>
        <w:bidi w:val="0"/>
        <w:adjustRightInd w:val="0"/>
        <w:spacing w:line="390" w:lineRule="exact"/>
        <w:ind w:firstLine="420" w:firstLineChars="200"/>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宋体"/>
          <w:color w:val="auto"/>
          <w:sz w:val="21"/>
          <w:szCs w:val="21"/>
          <w:highlight w:val="none"/>
          <w:lang w:val="en-US" w:eastAsia="zh-CN" w:bidi="ar-SA"/>
        </w:rPr>
        <w:t>“</w:t>
      </w:r>
      <w:r>
        <w:rPr>
          <w:rFonts w:hint="eastAsia" w:cs="宋体"/>
          <w:color w:val="auto"/>
          <w:sz w:val="21"/>
          <w:szCs w:val="21"/>
          <w:highlight w:val="none"/>
          <w:lang w:val="en-US" w:eastAsia="zh-CN" w:bidi="ar-SA"/>
        </w:rPr>
        <w:t>广西政府采购云平台</w:t>
      </w:r>
      <w:r>
        <w:rPr>
          <w:rFonts w:hint="eastAsia" w:ascii="Times New Roman" w:hAnsi="Times New Roman" w:eastAsia="宋体" w:cs="宋体"/>
          <w:color w:val="auto"/>
          <w:sz w:val="21"/>
          <w:szCs w:val="21"/>
          <w:highlight w:val="none"/>
          <w:lang w:val="en-US" w:eastAsia="zh-CN" w:bidi="ar-SA"/>
        </w:rPr>
        <w:t>电子交易客户端”请自行前往广西政府采购网下载并安装；电子响应具体操作流程参考《政府采购项目电子交易管理操作指南-供应商》；在使用</w:t>
      </w:r>
      <w:r>
        <w:rPr>
          <w:rFonts w:hint="eastAsia" w:cs="宋体"/>
          <w:color w:val="auto"/>
          <w:sz w:val="21"/>
          <w:szCs w:val="21"/>
          <w:highlight w:val="none"/>
          <w:lang w:val="en-US" w:eastAsia="zh-CN" w:bidi="ar-SA"/>
        </w:rPr>
        <w:t>广西政府采购云平台</w:t>
      </w:r>
      <w:r>
        <w:rPr>
          <w:rFonts w:hint="eastAsia" w:ascii="Times New Roman" w:hAnsi="Times New Roman" w:eastAsia="宋体" w:cs="宋体"/>
          <w:color w:val="auto"/>
          <w:sz w:val="21"/>
          <w:szCs w:val="21"/>
          <w:highlight w:val="none"/>
          <w:lang w:val="en-US" w:eastAsia="zh-CN" w:bidi="ar-SA"/>
        </w:rPr>
        <w:t>投标客户端时，建议使用WIN7及以上操作系统，通</w:t>
      </w:r>
      <w:r>
        <w:rPr>
          <w:rFonts w:hint="default" w:ascii="Times New Roman" w:hAnsi="Times New Roman" w:eastAsia="宋体" w:cs="Times New Roman"/>
          <w:color w:val="auto"/>
          <w:sz w:val="21"/>
          <w:szCs w:val="21"/>
          <w:highlight w:val="none"/>
          <w:lang w:val="en-US" w:eastAsia="zh-CN" w:bidi="ar-SA"/>
        </w:rPr>
        <w:t>过</w:t>
      </w:r>
      <w:r>
        <w:rPr>
          <w:rFonts w:hint="eastAsia" w:cs="Times New Roman"/>
          <w:color w:val="auto"/>
          <w:sz w:val="21"/>
          <w:szCs w:val="21"/>
          <w:highlight w:val="none"/>
          <w:lang w:val="en-US" w:eastAsia="zh-CN" w:bidi="ar-SA"/>
        </w:rPr>
        <w:t>广西政府采购云平台</w:t>
      </w:r>
      <w:r>
        <w:rPr>
          <w:rFonts w:hint="default" w:ascii="Times New Roman" w:hAnsi="Times New Roman" w:eastAsia="宋体" w:cs="Times New Roman"/>
          <w:color w:val="auto"/>
          <w:sz w:val="21"/>
          <w:szCs w:val="21"/>
          <w:highlight w:val="none"/>
          <w:lang w:val="en-US" w:eastAsia="zh-CN" w:bidi="ar-SA"/>
        </w:rPr>
        <w:t>参与在线响应时如遇平台技术问题拨打</w:t>
      </w:r>
      <w:r>
        <w:rPr>
          <w:rFonts w:hint="eastAsia" w:cs="Times New Roman"/>
          <w:color w:val="auto"/>
          <w:sz w:val="21"/>
          <w:szCs w:val="21"/>
          <w:highlight w:val="none"/>
          <w:lang w:val="en-US" w:eastAsia="zh-CN" w:bidi="ar-SA"/>
        </w:rPr>
        <w:t>广西政府采购云平台</w:t>
      </w:r>
      <w:r>
        <w:rPr>
          <w:rFonts w:hint="default" w:ascii="Times New Roman" w:hAnsi="Times New Roman" w:eastAsia="宋体" w:cs="Times New Roman"/>
          <w:color w:val="auto"/>
          <w:sz w:val="21"/>
          <w:szCs w:val="21"/>
          <w:highlight w:val="none"/>
          <w:lang w:val="en-US" w:eastAsia="zh-CN" w:bidi="ar-SA"/>
        </w:rPr>
        <w:t>服务热线95763获取热线服务帮助</w:t>
      </w:r>
      <w:r>
        <w:rPr>
          <w:rFonts w:hint="eastAsia" w:ascii="Times New Roman" w:hAnsi="Times New Roman" w:cs="Times New Roman"/>
          <w:color w:val="auto"/>
          <w:sz w:val="21"/>
          <w:szCs w:val="21"/>
          <w:highlight w:val="none"/>
          <w:lang w:val="en-US" w:eastAsia="zh-CN" w:bidi="ar-SA"/>
        </w:rPr>
        <w:t>。</w:t>
      </w:r>
    </w:p>
    <w:p w14:paraId="0A3A4846">
      <w:pPr>
        <w:keepNext w:val="0"/>
        <w:keepLines w:val="0"/>
        <w:pageBreakBefore w:val="0"/>
        <w:kinsoku/>
        <w:wordWrap/>
        <w:overflowPunct/>
        <w:topLinePunct w:val="0"/>
        <w:bidi w:val="0"/>
        <w:spacing w:line="390" w:lineRule="exact"/>
        <w:ind w:firstLine="420" w:firstLineChars="200"/>
        <w:rPr>
          <w:rFonts w:hint="eastAsia" w:ascii="Times New Roman" w:hAnsi="Times New Roman" w:eastAsia="宋体" w:cs="宋体"/>
          <w:b/>
          <w:bCs/>
          <w:color w:val="auto"/>
          <w:sz w:val="21"/>
          <w:szCs w:val="21"/>
          <w:highlight w:val="none"/>
        </w:rPr>
      </w:pP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lang w:val="en-US" w:eastAsia="zh-CN"/>
        </w:rPr>
        <w:t>2</w:t>
      </w: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rPr>
        <w:t>为确保网上操作合法、有效和安全，</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供应商应当在</w:t>
      </w:r>
      <w:r>
        <w:rPr>
          <w:rFonts w:hint="eastAsia" w:ascii="Times New Roman" w:hAnsi="Times New Roman" w:eastAsia="宋体" w:cs="宋体"/>
          <w:color w:val="auto"/>
          <w:sz w:val="21"/>
          <w:szCs w:val="21"/>
          <w:highlight w:val="none"/>
          <w:lang w:eastAsia="zh-CN"/>
        </w:rPr>
        <w:t>首次响应文件提交</w:t>
      </w:r>
      <w:r>
        <w:rPr>
          <w:rFonts w:hint="eastAsia" w:ascii="Times New Roman" w:hAnsi="Times New Roman" w:eastAsia="宋体" w:cs="宋体"/>
          <w:color w:val="auto"/>
          <w:sz w:val="21"/>
          <w:highlight w:val="none"/>
          <w:lang w:eastAsia="zh-CN"/>
        </w:rPr>
        <w:t>截止</w:t>
      </w:r>
      <w:r>
        <w:rPr>
          <w:rFonts w:hint="eastAsia" w:ascii="Times New Roman" w:hAnsi="Times New Roman" w:eastAsia="宋体" w:cs="宋体"/>
          <w:color w:val="auto"/>
          <w:sz w:val="21"/>
          <w:szCs w:val="21"/>
          <w:highlight w:val="none"/>
          <w:lang w:eastAsia="zh-CN"/>
        </w:rPr>
        <w:t>时间</w:t>
      </w:r>
      <w:r>
        <w:rPr>
          <w:rFonts w:hint="eastAsia" w:ascii="Times New Roman" w:hAnsi="Times New Roman" w:eastAsia="宋体" w:cs="宋体"/>
          <w:color w:val="auto"/>
          <w:sz w:val="21"/>
          <w:szCs w:val="21"/>
          <w:highlight w:val="none"/>
        </w:rPr>
        <w:t>前完成在“政府采购云平台”的身份认证，确保在电子响应过程中能够对相关数据电文进行加密和使用电子签章。使用“</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电子交易客户端”需要提前申领CA数字证书，申领流程请自行前往</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网站进行查阅；</w:t>
      </w:r>
      <w:r>
        <w:rPr>
          <w:rFonts w:hint="eastAsia" w:ascii="Times New Roman" w:hAnsi="Times New Roman" w:eastAsia="宋体" w:cs="宋体"/>
          <w:b/>
          <w:bCs/>
          <w:color w:val="auto"/>
          <w:sz w:val="21"/>
          <w:szCs w:val="21"/>
          <w:highlight w:val="none"/>
        </w:rPr>
        <w:t>（完成CA数字证书办理预计一周左右，建议供应商获取竞争性</w:t>
      </w:r>
      <w:r>
        <w:rPr>
          <w:rFonts w:hint="eastAsia" w:cs="宋体"/>
          <w:b/>
          <w:bCs/>
          <w:color w:val="auto"/>
          <w:sz w:val="21"/>
          <w:szCs w:val="21"/>
          <w:highlight w:val="none"/>
          <w:lang w:eastAsia="zh-CN"/>
        </w:rPr>
        <w:t>谈判</w:t>
      </w:r>
      <w:r>
        <w:rPr>
          <w:rFonts w:hint="eastAsia" w:ascii="Times New Roman" w:hAnsi="Times New Roman" w:eastAsia="宋体" w:cs="宋体"/>
          <w:b/>
          <w:bCs/>
          <w:color w:val="auto"/>
          <w:sz w:val="21"/>
          <w:szCs w:val="21"/>
          <w:highlight w:val="none"/>
        </w:rPr>
        <w:t>文件后立即办理。）</w:t>
      </w:r>
    </w:p>
    <w:p w14:paraId="2E4959F8">
      <w:pPr>
        <w:keepNext w:val="0"/>
        <w:keepLines w:val="0"/>
        <w:pageBreakBefore w:val="0"/>
        <w:kinsoku/>
        <w:wordWrap/>
        <w:overflowPunct/>
        <w:topLinePunct w:val="0"/>
        <w:bidi w:val="0"/>
        <w:spacing w:line="390" w:lineRule="exact"/>
        <w:ind w:firstLine="420" w:firstLineChars="20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lang w:val="en-US" w:eastAsia="zh-CN"/>
        </w:rPr>
        <w:t>3</w:t>
      </w:r>
      <w:r>
        <w:rPr>
          <w:rFonts w:hint="eastAsia" w:ascii="Times New Roman" w:hAnsi="Times New Roman" w:eastAsia="宋体" w:cs="宋体"/>
          <w:color w:val="auto"/>
          <w:sz w:val="21"/>
          <w:szCs w:val="21"/>
          <w:highlight w:val="none"/>
          <w:lang w:eastAsia="zh-CN"/>
        </w:rPr>
        <w:t>）</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供应商应当在</w:t>
      </w:r>
      <w:r>
        <w:rPr>
          <w:rFonts w:hint="eastAsia" w:ascii="Times New Roman" w:hAnsi="Times New Roman" w:eastAsia="宋体" w:cs="宋体"/>
          <w:color w:val="auto"/>
          <w:sz w:val="21"/>
          <w:highlight w:val="none"/>
          <w:lang w:eastAsia="zh-CN"/>
        </w:rPr>
        <w:t>响应文件提交截止时间</w:t>
      </w:r>
      <w:r>
        <w:rPr>
          <w:rFonts w:hint="eastAsia" w:ascii="Times New Roman" w:hAnsi="Times New Roman" w:eastAsia="宋体" w:cs="宋体"/>
          <w:color w:val="auto"/>
          <w:sz w:val="21"/>
          <w:szCs w:val="21"/>
          <w:highlight w:val="none"/>
        </w:rPr>
        <w:t>前，将生成的“电子</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响应文件”上传递交至</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。响应文件</w:t>
      </w:r>
      <w:r>
        <w:rPr>
          <w:rFonts w:hint="eastAsia" w:ascii="Times New Roman" w:hAnsi="Times New Roman" w:eastAsia="宋体" w:cs="宋体"/>
          <w:color w:val="auto"/>
          <w:sz w:val="21"/>
          <w:szCs w:val="21"/>
          <w:highlight w:val="none"/>
          <w:lang w:eastAsia="zh-CN"/>
        </w:rPr>
        <w:t>提交截止时间</w:t>
      </w:r>
      <w:r>
        <w:rPr>
          <w:rFonts w:hint="eastAsia" w:ascii="Times New Roman" w:hAnsi="Times New Roman" w:eastAsia="宋体" w:cs="宋体"/>
          <w:color w:val="auto"/>
          <w:sz w:val="21"/>
          <w:szCs w:val="21"/>
          <w:highlight w:val="none"/>
        </w:rPr>
        <w:t>前可以撤回电子</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响应文件。补充或者修改电子</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响应文件的，应当先行撤回原文件，补充、修改后重新传输递交，</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响应文件</w:t>
      </w:r>
      <w:r>
        <w:rPr>
          <w:rFonts w:hint="eastAsia" w:ascii="Times New Roman" w:hAnsi="Times New Roman" w:eastAsia="宋体" w:cs="宋体"/>
          <w:color w:val="auto"/>
          <w:sz w:val="21"/>
          <w:szCs w:val="21"/>
          <w:highlight w:val="none"/>
          <w:lang w:eastAsia="zh-CN"/>
        </w:rPr>
        <w:t>提交截止时间</w:t>
      </w:r>
      <w:r>
        <w:rPr>
          <w:rFonts w:hint="eastAsia" w:ascii="Times New Roman" w:hAnsi="Times New Roman" w:eastAsia="宋体" w:cs="宋体"/>
          <w:color w:val="auto"/>
          <w:sz w:val="21"/>
          <w:szCs w:val="21"/>
          <w:highlight w:val="none"/>
        </w:rPr>
        <w:t>前未完成传输的，视为撤回</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响应文件。</w:t>
      </w:r>
    </w:p>
    <w:p w14:paraId="3037A351">
      <w:pPr>
        <w:keepNext w:val="0"/>
        <w:keepLines w:val="0"/>
        <w:pageBreakBefore w:val="0"/>
        <w:widowControl w:val="0"/>
        <w:kinsoku/>
        <w:wordWrap/>
        <w:overflowPunct/>
        <w:topLinePunct w:val="0"/>
        <w:autoSpaceDE w:val="0"/>
        <w:autoSpaceDN w:val="0"/>
        <w:bidi w:val="0"/>
        <w:adjustRightInd w:val="0"/>
        <w:spacing w:line="390" w:lineRule="exact"/>
        <w:ind w:firstLine="420" w:firstLineChars="200"/>
        <w:rPr>
          <w:rFonts w:hint="eastAsia" w:ascii="Times New Roman" w:hAnsi="Times New Roman" w:eastAsia="宋体" w:cs="宋体"/>
          <w:b w:val="0"/>
          <w:bCs w:val="0"/>
          <w:color w:val="auto"/>
          <w:sz w:val="21"/>
          <w:szCs w:val="21"/>
          <w:highlight w:val="none"/>
          <w:u w:val="none"/>
          <w:lang w:val="en-US" w:eastAsia="zh-CN" w:bidi="ar-SA"/>
        </w:rPr>
      </w:pPr>
      <w:r>
        <w:rPr>
          <w:rFonts w:hint="eastAsia" w:ascii="Times New Roman" w:hAnsi="Times New Roman" w:eastAsia="宋体" w:cs="宋体"/>
          <w:b w:val="0"/>
          <w:bCs w:val="0"/>
          <w:color w:val="auto"/>
          <w:sz w:val="21"/>
          <w:szCs w:val="21"/>
          <w:highlight w:val="none"/>
          <w:u w:val="none"/>
          <w:lang w:val="en-US" w:eastAsia="zh-CN" w:bidi="ar-SA"/>
        </w:rPr>
        <w:t>（4）本项目需要</w:t>
      </w:r>
      <w:r>
        <w:rPr>
          <w:rFonts w:hint="eastAsia" w:cs="宋体"/>
          <w:b w:val="0"/>
          <w:bCs w:val="0"/>
          <w:color w:val="auto"/>
          <w:sz w:val="21"/>
          <w:szCs w:val="21"/>
          <w:highlight w:val="none"/>
          <w:u w:val="none"/>
          <w:lang w:val="en-US" w:eastAsia="zh-CN" w:bidi="ar-SA"/>
        </w:rPr>
        <w:t>谈判</w:t>
      </w:r>
      <w:r>
        <w:rPr>
          <w:rFonts w:hint="eastAsia" w:ascii="Times New Roman" w:hAnsi="Times New Roman" w:eastAsia="宋体" w:cs="宋体"/>
          <w:b w:val="0"/>
          <w:bCs w:val="0"/>
          <w:color w:val="auto"/>
          <w:sz w:val="21"/>
          <w:szCs w:val="21"/>
          <w:highlight w:val="none"/>
          <w:u w:val="none"/>
          <w:lang w:val="en-US" w:eastAsia="zh-CN" w:bidi="ar-SA"/>
        </w:rPr>
        <w:t>供应商代表在截标当天截标后，按</w:t>
      </w:r>
      <w:r>
        <w:rPr>
          <w:rFonts w:hint="eastAsia" w:cs="宋体"/>
          <w:b w:val="0"/>
          <w:bCs w:val="0"/>
          <w:color w:val="auto"/>
          <w:sz w:val="21"/>
          <w:szCs w:val="21"/>
          <w:highlight w:val="none"/>
          <w:u w:val="none"/>
          <w:lang w:val="en-US" w:eastAsia="zh-CN" w:bidi="ar-SA"/>
        </w:rPr>
        <w:t>谈判</w:t>
      </w:r>
      <w:r>
        <w:rPr>
          <w:rFonts w:hint="eastAsia" w:ascii="Times New Roman" w:hAnsi="Times New Roman" w:eastAsia="宋体" w:cs="宋体"/>
          <w:b w:val="0"/>
          <w:bCs w:val="0"/>
          <w:color w:val="auto"/>
          <w:sz w:val="21"/>
          <w:szCs w:val="21"/>
          <w:highlight w:val="none"/>
          <w:u w:val="none"/>
          <w:lang w:val="en-US" w:eastAsia="zh-CN" w:bidi="ar-SA"/>
        </w:rPr>
        <w:t>小组要求及时登录</w:t>
      </w:r>
      <w:r>
        <w:rPr>
          <w:rFonts w:hint="eastAsia" w:cs="宋体"/>
          <w:b w:val="0"/>
          <w:bCs w:val="0"/>
          <w:color w:val="auto"/>
          <w:sz w:val="21"/>
          <w:szCs w:val="21"/>
          <w:highlight w:val="none"/>
          <w:u w:val="none"/>
          <w:lang w:val="en-US" w:eastAsia="zh-CN" w:bidi="ar-SA"/>
        </w:rPr>
        <w:t>广西政府采购云平台</w:t>
      </w:r>
      <w:r>
        <w:rPr>
          <w:rFonts w:hint="eastAsia" w:ascii="Times New Roman" w:hAnsi="Times New Roman" w:eastAsia="宋体" w:cs="宋体"/>
          <w:b w:val="0"/>
          <w:bCs w:val="0"/>
          <w:color w:val="auto"/>
          <w:sz w:val="21"/>
          <w:szCs w:val="21"/>
          <w:highlight w:val="none"/>
          <w:u w:val="none"/>
          <w:lang w:val="en-US" w:eastAsia="zh-CN" w:bidi="ar-SA"/>
        </w:rPr>
        <w:t>等候在线</w:t>
      </w:r>
      <w:r>
        <w:rPr>
          <w:rFonts w:hint="eastAsia" w:cs="宋体"/>
          <w:b w:val="0"/>
          <w:bCs w:val="0"/>
          <w:color w:val="auto"/>
          <w:sz w:val="21"/>
          <w:szCs w:val="21"/>
          <w:highlight w:val="none"/>
          <w:u w:val="none"/>
          <w:lang w:val="en-US" w:eastAsia="zh-CN" w:bidi="ar-SA"/>
        </w:rPr>
        <w:t>谈判</w:t>
      </w:r>
      <w:r>
        <w:rPr>
          <w:rFonts w:hint="eastAsia" w:ascii="Times New Roman" w:hAnsi="Times New Roman" w:eastAsia="宋体" w:cs="宋体"/>
          <w:b w:val="0"/>
          <w:bCs w:val="0"/>
          <w:color w:val="auto"/>
          <w:sz w:val="21"/>
          <w:szCs w:val="21"/>
          <w:highlight w:val="none"/>
          <w:u w:val="none"/>
          <w:lang w:val="en-US" w:eastAsia="zh-CN" w:bidi="ar-SA"/>
        </w:rPr>
        <w:t>及提交最后报价。</w:t>
      </w:r>
    </w:p>
    <w:p w14:paraId="56AE3535">
      <w:pPr>
        <w:keepNext w:val="0"/>
        <w:keepLines w:val="0"/>
        <w:pageBreakBefore w:val="0"/>
        <w:widowControl w:val="0"/>
        <w:kinsoku/>
        <w:wordWrap/>
        <w:overflowPunct/>
        <w:topLinePunct w:val="0"/>
        <w:autoSpaceDE w:val="0"/>
        <w:autoSpaceDN w:val="0"/>
        <w:bidi w:val="0"/>
        <w:adjustRightInd w:val="0"/>
        <w:spacing w:line="390" w:lineRule="exact"/>
        <w:ind w:firstLine="420" w:firstLineChars="200"/>
        <w:rPr>
          <w:rFonts w:hint="default" w:ascii="Times New Roman" w:hAnsi="Times New Roman" w:eastAsia="宋体" w:cs="Times New Roman"/>
          <w:b/>
          <w:bCs/>
          <w:color w:val="auto"/>
          <w:sz w:val="21"/>
          <w:szCs w:val="21"/>
          <w:highlight w:val="none"/>
          <w:u w:val="none"/>
          <w:lang w:val="en-US" w:eastAsia="zh-CN" w:bidi="ar-SA"/>
        </w:rPr>
      </w:pPr>
      <w:r>
        <w:rPr>
          <w:rFonts w:hint="eastAsia" w:ascii="Times New Roman" w:hAnsi="Times New Roman" w:eastAsia="宋体" w:cs="宋体"/>
          <w:b w:val="0"/>
          <w:bCs w:val="0"/>
          <w:color w:val="auto"/>
          <w:sz w:val="21"/>
          <w:szCs w:val="21"/>
          <w:highlight w:val="none"/>
          <w:u w:val="none"/>
          <w:lang w:val="en-US" w:eastAsia="zh-CN" w:bidi="ar-SA"/>
        </w:rPr>
        <w:t>（5）本采购项目为</w:t>
      </w:r>
      <w:r>
        <w:rPr>
          <w:rFonts w:hint="eastAsia" w:cs="宋体"/>
          <w:b w:val="0"/>
          <w:bCs w:val="0"/>
          <w:color w:val="auto"/>
          <w:sz w:val="21"/>
          <w:szCs w:val="21"/>
          <w:highlight w:val="none"/>
          <w:u w:val="none"/>
          <w:lang w:val="en-US" w:eastAsia="zh-CN" w:bidi="ar-SA"/>
        </w:rPr>
        <w:t>广西政府采购云平台</w:t>
      </w:r>
      <w:r>
        <w:rPr>
          <w:rFonts w:hint="eastAsia" w:ascii="Times New Roman" w:hAnsi="Times New Roman" w:eastAsia="宋体" w:cs="宋体"/>
          <w:b w:val="0"/>
          <w:bCs w:val="0"/>
          <w:color w:val="auto"/>
          <w:sz w:val="21"/>
          <w:szCs w:val="21"/>
          <w:highlight w:val="none"/>
          <w:u w:val="none"/>
          <w:lang w:val="en-US" w:eastAsia="zh-CN" w:bidi="ar-SA"/>
        </w:rPr>
        <w:t>全流程电子化操作，参与</w:t>
      </w:r>
      <w:r>
        <w:rPr>
          <w:rFonts w:hint="eastAsia" w:cs="宋体"/>
          <w:b w:val="0"/>
          <w:bCs w:val="0"/>
          <w:color w:val="auto"/>
          <w:sz w:val="21"/>
          <w:szCs w:val="21"/>
          <w:highlight w:val="none"/>
          <w:u w:val="none"/>
          <w:lang w:val="en-US" w:eastAsia="zh-CN" w:bidi="ar-SA"/>
        </w:rPr>
        <w:t>谈判</w:t>
      </w:r>
      <w:r>
        <w:rPr>
          <w:rFonts w:hint="eastAsia" w:ascii="Times New Roman" w:hAnsi="Times New Roman" w:eastAsia="宋体" w:cs="宋体"/>
          <w:b w:val="0"/>
          <w:bCs w:val="0"/>
          <w:color w:val="auto"/>
          <w:sz w:val="21"/>
          <w:szCs w:val="21"/>
          <w:highlight w:val="none"/>
          <w:u w:val="none"/>
          <w:lang w:val="en-US" w:eastAsia="zh-CN" w:bidi="ar-SA"/>
        </w:rPr>
        <w:t>的供应商需自备计算机和网络设备（设备需可视频通话和读取</w:t>
      </w:r>
      <w:r>
        <w:rPr>
          <w:rFonts w:hint="eastAsia" w:cs="宋体"/>
          <w:b w:val="0"/>
          <w:bCs w:val="0"/>
          <w:color w:val="auto"/>
          <w:sz w:val="21"/>
          <w:szCs w:val="21"/>
          <w:highlight w:val="none"/>
          <w:u w:val="none"/>
          <w:lang w:val="en-US" w:eastAsia="zh-CN" w:bidi="ar-SA"/>
        </w:rPr>
        <w:t>广西政府采购云平台</w:t>
      </w:r>
      <w:r>
        <w:rPr>
          <w:rFonts w:hint="eastAsia" w:ascii="Times New Roman" w:hAnsi="Times New Roman" w:eastAsia="宋体" w:cs="宋体"/>
          <w:b w:val="0"/>
          <w:bCs w:val="0"/>
          <w:color w:val="auto"/>
          <w:sz w:val="21"/>
          <w:szCs w:val="21"/>
          <w:highlight w:val="none"/>
          <w:u w:val="none"/>
          <w:lang w:val="en-US" w:eastAsia="zh-CN" w:bidi="ar-SA"/>
        </w:rPr>
        <w:t>CA数字证书），确保</w:t>
      </w:r>
      <w:r>
        <w:rPr>
          <w:rFonts w:hint="eastAsia" w:cs="宋体"/>
          <w:b w:val="0"/>
          <w:bCs w:val="0"/>
          <w:color w:val="auto"/>
          <w:sz w:val="21"/>
          <w:szCs w:val="21"/>
          <w:highlight w:val="none"/>
          <w:u w:val="none"/>
          <w:lang w:val="en-US" w:eastAsia="zh-CN" w:bidi="ar-SA"/>
        </w:rPr>
        <w:t>谈判</w:t>
      </w:r>
      <w:r>
        <w:rPr>
          <w:rFonts w:hint="eastAsia" w:ascii="Times New Roman" w:hAnsi="Times New Roman" w:eastAsia="宋体" w:cs="宋体"/>
          <w:b w:val="0"/>
          <w:bCs w:val="0"/>
          <w:color w:val="auto"/>
          <w:sz w:val="21"/>
          <w:szCs w:val="21"/>
          <w:highlight w:val="none"/>
          <w:u w:val="none"/>
          <w:lang w:val="en-US" w:eastAsia="zh-CN" w:bidi="ar-SA"/>
        </w:rPr>
        <w:t>过程顺利进行；因供应商自身设备或</w:t>
      </w:r>
      <w:r>
        <w:rPr>
          <w:rFonts w:hint="default" w:ascii="Times New Roman" w:hAnsi="Times New Roman" w:eastAsia="宋体" w:cs="Times New Roman"/>
          <w:b w:val="0"/>
          <w:bCs w:val="0"/>
          <w:color w:val="auto"/>
          <w:sz w:val="21"/>
          <w:szCs w:val="21"/>
          <w:highlight w:val="none"/>
          <w:u w:val="none"/>
          <w:lang w:val="en-US" w:eastAsia="zh-CN" w:bidi="ar-SA"/>
        </w:rPr>
        <w:t>网络原因造成的一切后果，由供应商自行承担</w:t>
      </w:r>
      <w:r>
        <w:rPr>
          <w:rFonts w:hint="eastAsia" w:cs="Times New Roman"/>
          <w:b w:val="0"/>
          <w:bCs w:val="0"/>
          <w:color w:val="auto"/>
          <w:sz w:val="21"/>
          <w:szCs w:val="21"/>
          <w:highlight w:val="none"/>
          <w:u w:val="none"/>
          <w:lang w:val="en-US" w:eastAsia="zh-CN" w:bidi="ar-SA"/>
        </w:rPr>
        <w:t>。</w:t>
      </w:r>
    </w:p>
    <w:p w14:paraId="6165C63B">
      <w:pPr>
        <w:pStyle w:val="366"/>
        <w:keepNext w:val="0"/>
        <w:keepLines w:val="0"/>
        <w:pageBreakBefore w:val="0"/>
        <w:widowControl w:val="0"/>
        <w:kinsoku/>
        <w:wordWrap/>
        <w:overflowPunct/>
        <w:topLinePunct w:val="0"/>
        <w:bidi w:val="0"/>
        <w:snapToGrid/>
        <w:spacing w:line="390" w:lineRule="exact"/>
        <w:ind w:firstLine="422" w:firstLineChars="200"/>
        <w:textAlignment w:val="auto"/>
        <w:rPr>
          <w:rFonts w:hint="default" w:ascii="Times New Roman" w:hAnsi="Times New Roman" w:eastAsia="宋体" w:cs="Times New Roman"/>
          <w:b/>
          <w:bCs/>
          <w:color w:val="auto"/>
          <w:sz w:val="21"/>
          <w:szCs w:val="21"/>
          <w:highlight w:val="none"/>
          <w:u w:val="single"/>
          <w:lang w:val="en-US" w:eastAsia="zh-CN" w:bidi="ar-SA"/>
        </w:rPr>
      </w:pPr>
      <w:r>
        <w:rPr>
          <w:rFonts w:hint="default" w:ascii="Times New Roman" w:hAnsi="Times New Roman" w:cs="Times New Roman"/>
          <w:b/>
          <w:bCs/>
          <w:color w:val="000000"/>
          <w:kern w:val="0"/>
          <w:sz w:val="21"/>
          <w:szCs w:val="21"/>
          <w:u w:val="single"/>
          <w:lang w:val="en-US" w:eastAsia="zh-CN"/>
        </w:rPr>
        <w:t>9</w:t>
      </w:r>
      <w:r>
        <w:rPr>
          <w:rFonts w:hint="default" w:ascii="Times New Roman" w:hAnsi="Times New Roman" w:cs="Times New Roman"/>
          <w:b/>
          <w:bCs/>
          <w:color w:val="000000"/>
          <w:kern w:val="0"/>
          <w:sz w:val="21"/>
          <w:szCs w:val="21"/>
          <w:u w:val="single"/>
        </w:rPr>
        <w:t>.</w:t>
      </w:r>
      <w:r>
        <w:rPr>
          <w:rFonts w:hint="eastAsia" w:ascii="Times New Roman" w:hAnsi="Times New Roman" w:eastAsia="宋体" w:cs="Times New Roman"/>
          <w:b/>
          <w:bCs/>
          <w:color w:val="auto"/>
          <w:kern w:val="0"/>
          <w:sz w:val="21"/>
          <w:szCs w:val="21"/>
          <w:highlight w:val="none"/>
          <w:u w:val="single"/>
          <w:lang w:val="en-US" w:eastAsia="zh-CN" w:bidi="ar-SA"/>
        </w:rPr>
        <w:t>本项目采用由采购人和评审专家分别书面推荐的方式邀请供应商参与竞争性谈判采购活动，不接受未被邀请的供应商参与谈判</w:t>
      </w:r>
      <w:r>
        <w:rPr>
          <w:rFonts w:hint="eastAsia" w:cs="Times New Roman"/>
          <w:b/>
          <w:bCs/>
          <w:color w:val="auto"/>
          <w:kern w:val="0"/>
          <w:sz w:val="21"/>
          <w:szCs w:val="21"/>
          <w:highlight w:val="none"/>
          <w:u w:val="single"/>
          <w:lang w:val="en-US" w:eastAsia="zh-CN" w:bidi="ar-SA"/>
        </w:rPr>
        <w:t>；</w:t>
      </w:r>
      <w:r>
        <w:rPr>
          <w:rFonts w:hint="default" w:ascii="Times New Roman" w:hAnsi="Times New Roman" w:cs="Times New Roman"/>
          <w:b/>
          <w:bCs/>
          <w:color w:val="000000"/>
          <w:kern w:val="0"/>
          <w:sz w:val="21"/>
          <w:szCs w:val="21"/>
          <w:u w:val="single"/>
        </w:rPr>
        <w:t>贵单位收到本邀请函和竞争性</w:t>
      </w:r>
      <w:r>
        <w:rPr>
          <w:rFonts w:hint="eastAsia" w:cs="Times New Roman"/>
          <w:b/>
          <w:bCs/>
          <w:color w:val="000000"/>
          <w:kern w:val="0"/>
          <w:sz w:val="21"/>
          <w:szCs w:val="21"/>
          <w:u w:val="single"/>
          <w:lang w:eastAsia="zh-CN"/>
        </w:rPr>
        <w:t>谈判</w:t>
      </w:r>
      <w:r>
        <w:rPr>
          <w:rFonts w:hint="default" w:ascii="Times New Roman" w:hAnsi="Times New Roman" w:cs="Times New Roman"/>
          <w:b/>
          <w:bCs/>
          <w:color w:val="000000"/>
          <w:kern w:val="0"/>
          <w:sz w:val="21"/>
          <w:szCs w:val="21"/>
          <w:u w:val="single"/>
        </w:rPr>
        <w:t>文件（电子版）后，请于</w:t>
      </w:r>
      <w:r>
        <w:rPr>
          <w:rFonts w:hint="eastAsia" w:cs="Times New Roman"/>
          <w:b/>
          <w:bCs/>
          <w:color w:val="000000"/>
          <w:kern w:val="0"/>
          <w:sz w:val="21"/>
          <w:szCs w:val="21"/>
          <w:u w:val="single"/>
          <w:lang w:val="en-US" w:eastAsia="zh-CN"/>
        </w:rPr>
        <w:t>2025年2月28</w:t>
      </w:r>
      <w:r>
        <w:rPr>
          <w:rFonts w:hint="default" w:ascii="Times New Roman" w:hAnsi="Times New Roman" w:cs="Times New Roman"/>
          <w:b/>
          <w:bCs/>
          <w:color w:val="000000"/>
          <w:kern w:val="0"/>
          <w:sz w:val="21"/>
          <w:szCs w:val="21"/>
          <w:u w:val="single"/>
        </w:rPr>
        <w:t>日</w:t>
      </w:r>
      <w:r>
        <w:rPr>
          <w:rFonts w:hint="default" w:ascii="Times New Roman" w:hAnsi="Times New Roman" w:cs="Times New Roman"/>
          <w:b/>
          <w:bCs/>
          <w:color w:val="000000"/>
          <w:kern w:val="0"/>
          <w:sz w:val="21"/>
          <w:szCs w:val="21"/>
          <w:u w:val="single"/>
          <w:lang w:val="en-US" w:eastAsia="zh-CN"/>
        </w:rPr>
        <w:t>17</w:t>
      </w:r>
      <w:r>
        <w:rPr>
          <w:rFonts w:hint="default" w:ascii="Times New Roman" w:hAnsi="Times New Roman" w:cs="Times New Roman"/>
          <w:b/>
          <w:bCs/>
          <w:color w:val="000000"/>
          <w:kern w:val="0"/>
          <w:sz w:val="21"/>
          <w:szCs w:val="21"/>
          <w:u w:val="single"/>
        </w:rPr>
        <w:t>时</w:t>
      </w:r>
      <w:r>
        <w:rPr>
          <w:rFonts w:hint="default" w:ascii="Times New Roman" w:hAnsi="Times New Roman" w:cs="Times New Roman"/>
          <w:b/>
          <w:bCs/>
          <w:color w:val="000000"/>
          <w:kern w:val="0"/>
          <w:sz w:val="21"/>
          <w:szCs w:val="21"/>
          <w:u w:val="single"/>
          <w:lang w:val="en-US" w:eastAsia="zh-CN"/>
        </w:rPr>
        <w:t>00</w:t>
      </w:r>
      <w:r>
        <w:rPr>
          <w:rFonts w:hint="default" w:ascii="Times New Roman" w:hAnsi="Times New Roman" w:cs="Times New Roman"/>
          <w:b/>
          <w:bCs/>
          <w:color w:val="000000"/>
          <w:kern w:val="0"/>
          <w:sz w:val="21"/>
          <w:szCs w:val="21"/>
          <w:u w:val="single"/>
        </w:rPr>
        <w:t>分前予以书面确认（格式后附），在本邀请函规定的时间内未回函或者明确回函表示不参加竞标的，不得再参加竞标。</w:t>
      </w:r>
    </w:p>
    <w:p w14:paraId="2F6415AA">
      <w:pPr>
        <w:pStyle w:val="366"/>
        <w:keepNext w:val="0"/>
        <w:keepLines w:val="0"/>
        <w:pageBreakBefore w:val="0"/>
        <w:widowControl w:val="0"/>
        <w:kinsoku/>
        <w:wordWrap/>
        <w:overflowPunct/>
        <w:topLinePunct w:val="0"/>
        <w:bidi w:val="0"/>
        <w:snapToGrid/>
        <w:spacing w:line="390" w:lineRule="exact"/>
        <w:ind w:firstLine="422" w:firstLineChars="200"/>
        <w:textAlignment w:val="auto"/>
        <w:rPr>
          <w:rFonts w:hint="default" w:ascii="Times New Roman" w:hAnsi="Times New Roman" w:eastAsia="宋体" w:cs="Times New Roman"/>
          <w:b/>
          <w:bCs/>
          <w:color w:val="auto"/>
          <w:kern w:val="0"/>
          <w:sz w:val="21"/>
          <w:szCs w:val="21"/>
          <w:highlight w:val="none"/>
          <w:lang w:val="en-US" w:eastAsia="zh-CN" w:bidi="ar-SA"/>
        </w:rPr>
      </w:pPr>
      <w:bookmarkStart w:id="63" w:name="_Toc14130"/>
      <w:bookmarkStart w:id="64" w:name="_Toc13059"/>
      <w:bookmarkStart w:id="65" w:name="_Toc25069"/>
      <w:bookmarkStart w:id="66" w:name="_Toc15882"/>
      <w:bookmarkStart w:id="67" w:name="_Toc24689"/>
      <w:r>
        <w:rPr>
          <w:rFonts w:hint="eastAsia" w:ascii="Times New Roman" w:hAnsi="Times New Roman" w:eastAsia="宋体" w:cs="Times New Roman"/>
          <w:b/>
          <w:bCs/>
          <w:color w:val="auto"/>
          <w:kern w:val="0"/>
          <w:sz w:val="21"/>
          <w:szCs w:val="21"/>
          <w:highlight w:val="none"/>
          <w:lang w:val="en-US" w:eastAsia="zh-CN" w:bidi="ar-SA"/>
        </w:rPr>
        <w:t>七</w:t>
      </w:r>
      <w:r>
        <w:rPr>
          <w:rFonts w:hint="default" w:ascii="Times New Roman" w:hAnsi="Times New Roman" w:eastAsia="宋体" w:cs="Times New Roman"/>
          <w:b/>
          <w:bCs/>
          <w:color w:val="auto"/>
          <w:kern w:val="0"/>
          <w:sz w:val="21"/>
          <w:szCs w:val="21"/>
          <w:highlight w:val="none"/>
          <w:lang w:val="en-US" w:eastAsia="zh-CN" w:bidi="ar-SA"/>
        </w:rPr>
        <w:t>、凡对本次采购提出询问，请按以下方式联系。</w:t>
      </w:r>
      <w:bookmarkEnd w:id="36"/>
      <w:bookmarkEnd w:id="37"/>
      <w:bookmarkEnd w:id="38"/>
      <w:bookmarkEnd w:id="39"/>
      <w:bookmarkEnd w:id="63"/>
      <w:bookmarkEnd w:id="64"/>
      <w:bookmarkEnd w:id="65"/>
      <w:bookmarkEnd w:id="66"/>
      <w:bookmarkEnd w:id="67"/>
    </w:p>
    <w:p w14:paraId="7918A94F">
      <w:pPr>
        <w:pStyle w:val="366"/>
        <w:keepNext w:val="0"/>
        <w:keepLines w:val="0"/>
        <w:pageBreakBefore w:val="0"/>
        <w:widowControl w:val="0"/>
        <w:kinsoku/>
        <w:wordWrap/>
        <w:overflowPunct/>
        <w:topLinePunct w:val="0"/>
        <w:bidi w:val="0"/>
        <w:snapToGrid/>
        <w:spacing w:line="390" w:lineRule="exact"/>
        <w:ind w:firstLine="422" w:firstLineChars="200"/>
        <w:textAlignment w:val="auto"/>
        <w:rPr>
          <w:rFonts w:hint="default" w:ascii="Times New Roman" w:hAnsi="Times New Roman" w:eastAsia="宋体" w:cs="Times New Roman"/>
          <w:b/>
          <w:bCs/>
          <w:color w:val="auto"/>
          <w:kern w:val="0"/>
          <w:sz w:val="21"/>
          <w:szCs w:val="21"/>
          <w:highlight w:val="none"/>
          <w:lang w:val="en-US" w:eastAsia="zh-CN" w:bidi="ar-SA"/>
        </w:rPr>
      </w:pPr>
      <w:bookmarkStart w:id="68" w:name="_Toc12125"/>
      <w:bookmarkStart w:id="69" w:name="_Toc4192"/>
      <w:bookmarkStart w:id="70" w:name="_Toc6861"/>
      <w:bookmarkStart w:id="71" w:name="_Toc32457"/>
      <w:bookmarkStart w:id="72" w:name="_Toc9888"/>
      <w:bookmarkStart w:id="73" w:name="_Toc13906"/>
      <w:bookmarkStart w:id="74" w:name="_Toc2342"/>
      <w:bookmarkStart w:id="75" w:name="_Toc11511"/>
      <w:r>
        <w:rPr>
          <w:rFonts w:hint="default" w:ascii="Times New Roman" w:hAnsi="Times New Roman" w:eastAsia="宋体" w:cs="Times New Roman"/>
          <w:b/>
          <w:bCs/>
          <w:color w:val="auto"/>
          <w:kern w:val="0"/>
          <w:sz w:val="21"/>
          <w:szCs w:val="21"/>
          <w:highlight w:val="none"/>
          <w:lang w:val="en-US" w:eastAsia="zh-CN" w:bidi="ar-SA"/>
        </w:rPr>
        <w:t>1.采购人信息</w:t>
      </w:r>
      <w:bookmarkEnd w:id="68"/>
      <w:bookmarkEnd w:id="69"/>
      <w:bookmarkEnd w:id="70"/>
      <w:bookmarkEnd w:id="71"/>
      <w:bookmarkEnd w:id="72"/>
      <w:bookmarkEnd w:id="73"/>
      <w:bookmarkEnd w:id="74"/>
      <w:bookmarkEnd w:id="75"/>
    </w:p>
    <w:p w14:paraId="288377D9">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textAlignment w:val="baseline"/>
        <w:rPr>
          <w:rFonts w:hint="eastAsia" w:cs="Times New Roman"/>
          <w:color w:val="auto"/>
          <w:kern w:val="0"/>
          <w:szCs w:val="21"/>
          <w:highlight w:val="none"/>
          <w:lang w:eastAsia="zh-CN"/>
        </w:rPr>
      </w:pPr>
      <w:r>
        <w:rPr>
          <w:rFonts w:hint="default" w:ascii="Times New Roman" w:hAnsi="Times New Roman" w:eastAsia="宋体" w:cs="Times New Roman"/>
          <w:color w:val="auto"/>
          <w:kern w:val="0"/>
          <w:szCs w:val="21"/>
          <w:highlight w:val="none"/>
        </w:rPr>
        <w:t>名称：</w:t>
      </w:r>
      <w:r>
        <w:rPr>
          <w:rFonts w:hint="eastAsia" w:cs="Times New Roman"/>
          <w:color w:val="auto"/>
          <w:kern w:val="0"/>
          <w:szCs w:val="21"/>
          <w:highlight w:val="none"/>
          <w:lang w:eastAsia="zh-CN"/>
        </w:rPr>
        <w:t>桂林资源县财政局</w:t>
      </w:r>
    </w:p>
    <w:p w14:paraId="625C7F5C">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textAlignment w:val="baseline"/>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rPr>
        <w:t>地址：</w:t>
      </w:r>
      <w:r>
        <w:rPr>
          <w:rFonts w:hint="eastAsia" w:cs="Times New Roman"/>
          <w:color w:val="auto"/>
          <w:kern w:val="0"/>
          <w:szCs w:val="21"/>
          <w:highlight w:val="none"/>
          <w:lang w:val="en-US" w:eastAsia="zh-CN"/>
        </w:rPr>
        <w:t>桂林市资源县城北开发区</w:t>
      </w:r>
    </w:p>
    <w:p w14:paraId="7B1DAB5D">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jc w:val="both"/>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联系</w:t>
      </w:r>
      <w:r>
        <w:rPr>
          <w:rFonts w:hint="eastAsia" w:cs="Times New Roman"/>
          <w:color w:val="auto"/>
          <w:kern w:val="0"/>
          <w:sz w:val="21"/>
          <w:szCs w:val="21"/>
          <w:highlight w:val="none"/>
          <w:lang w:val="en-US" w:eastAsia="zh-CN" w:bidi="ar-SA"/>
        </w:rPr>
        <w:t>人</w:t>
      </w:r>
      <w:r>
        <w:rPr>
          <w:rFonts w:hint="default" w:ascii="Times New Roman" w:hAnsi="Times New Roman" w:eastAsia="宋体" w:cs="Times New Roman"/>
          <w:color w:val="auto"/>
          <w:kern w:val="0"/>
          <w:sz w:val="21"/>
          <w:szCs w:val="21"/>
          <w:highlight w:val="none"/>
          <w:lang w:val="en-US" w:eastAsia="zh-CN" w:bidi="ar-SA"/>
        </w:rPr>
        <w:t>：何工</w:t>
      </w:r>
      <w:r>
        <w:rPr>
          <w:rFonts w:hint="eastAsia" w:cs="Times New Roman"/>
          <w:color w:val="auto"/>
          <w:kern w:val="0"/>
          <w:sz w:val="21"/>
          <w:szCs w:val="21"/>
          <w:highlight w:val="none"/>
          <w:lang w:val="en-US" w:eastAsia="zh-CN" w:bidi="ar-SA"/>
        </w:rPr>
        <w:t xml:space="preserve">  </w:t>
      </w:r>
      <w:r>
        <w:rPr>
          <w:rFonts w:hint="eastAsia" w:ascii="Times New Roman" w:hAnsi="Times New Roman" w:eastAsia="宋体" w:cs="Times New Roman"/>
          <w:color w:val="auto"/>
          <w:kern w:val="0"/>
          <w:sz w:val="21"/>
          <w:szCs w:val="21"/>
          <w:highlight w:val="none"/>
          <w:lang w:val="en-US" w:eastAsia="zh-CN" w:bidi="ar-SA"/>
        </w:rPr>
        <w:t xml:space="preserve">  </w:t>
      </w:r>
      <w:r>
        <w:rPr>
          <w:rFonts w:hint="eastAsia" w:cs="Times New Roman"/>
          <w:color w:val="auto"/>
          <w:kern w:val="0"/>
          <w:sz w:val="21"/>
          <w:szCs w:val="21"/>
          <w:highlight w:val="none"/>
          <w:lang w:val="en-US" w:eastAsia="zh-CN" w:bidi="ar-SA"/>
        </w:rPr>
        <w:t xml:space="preserve"> </w:t>
      </w:r>
      <w:r>
        <w:rPr>
          <w:rFonts w:hint="eastAsia" w:ascii="Times New Roman" w:hAnsi="Times New Roman" w:eastAsia="宋体" w:cs="Times New Roman"/>
          <w:color w:val="auto"/>
          <w:kern w:val="0"/>
          <w:sz w:val="21"/>
          <w:szCs w:val="21"/>
          <w:highlight w:val="none"/>
          <w:lang w:val="en-US" w:eastAsia="zh-CN" w:bidi="ar-SA"/>
        </w:rPr>
        <w:t xml:space="preserve">联系方式：0773-4311841  </w:t>
      </w:r>
    </w:p>
    <w:p w14:paraId="3F1A26C9">
      <w:pPr>
        <w:keepNext w:val="0"/>
        <w:keepLines w:val="0"/>
        <w:pageBreakBefore w:val="0"/>
        <w:kinsoku/>
        <w:wordWrap/>
        <w:overflowPunct/>
        <w:topLinePunct w:val="0"/>
        <w:autoSpaceDE/>
        <w:autoSpaceDN/>
        <w:bidi w:val="0"/>
        <w:spacing w:line="390" w:lineRule="exact"/>
        <w:ind w:firstLine="422" w:firstLineChars="200"/>
        <w:rPr>
          <w:rFonts w:hint="default" w:ascii="Times New Roman" w:hAnsi="Times New Roman" w:eastAsia="宋体" w:cs="Times New Roman"/>
          <w:b/>
          <w:bCs/>
          <w:color w:val="auto"/>
          <w:szCs w:val="21"/>
          <w:highlight w:val="none"/>
        </w:rPr>
      </w:pPr>
      <w:bookmarkStart w:id="76" w:name="_Toc12405"/>
      <w:bookmarkStart w:id="77" w:name="_Toc5959"/>
      <w:bookmarkStart w:id="78" w:name="_Toc16936"/>
      <w:bookmarkStart w:id="79" w:name="_Toc20363"/>
      <w:bookmarkStart w:id="80" w:name="_Toc12451"/>
      <w:bookmarkStart w:id="81" w:name="_Toc6278"/>
      <w:bookmarkStart w:id="82" w:name="_Toc21403"/>
      <w:r>
        <w:rPr>
          <w:rFonts w:hint="default" w:ascii="Times New Roman" w:hAnsi="Times New Roman" w:eastAsia="宋体" w:cs="Times New Roman"/>
          <w:b/>
          <w:bCs/>
          <w:color w:val="auto"/>
          <w:szCs w:val="21"/>
          <w:highlight w:val="none"/>
        </w:rPr>
        <w:t>2.采购代理机构信息</w:t>
      </w:r>
      <w:bookmarkEnd w:id="76"/>
      <w:bookmarkEnd w:id="77"/>
      <w:bookmarkEnd w:id="78"/>
      <w:bookmarkEnd w:id="79"/>
      <w:bookmarkEnd w:id="80"/>
      <w:bookmarkEnd w:id="81"/>
      <w:bookmarkEnd w:id="82"/>
    </w:p>
    <w:p w14:paraId="14AD4EF4">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jc w:val="both"/>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名称：</w:t>
      </w:r>
      <w:r>
        <w:rPr>
          <w:rFonts w:hint="eastAsia" w:cs="Times New Roman"/>
          <w:color w:val="auto"/>
          <w:kern w:val="0"/>
          <w:sz w:val="21"/>
          <w:szCs w:val="21"/>
          <w:highlight w:val="none"/>
          <w:lang w:val="en-US" w:eastAsia="zh-CN" w:bidi="ar-SA"/>
        </w:rPr>
        <w:t>广西亿创工程管理咨询有限公司</w:t>
      </w:r>
    </w:p>
    <w:p w14:paraId="029303DD">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jc w:val="both"/>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地址：</w:t>
      </w:r>
      <w:r>
        <w:rPr>
          <w:rFonts w:hint="eastAsia" w:cs="Times New Roman"/>
          <w:color w:val="auto"/>
          <w:kern w:val="0"/>
          <w:sz w:val="21"/>
          <w:szCs w:val="21"/>
          <w:highlight w:val="none"/>
          <w:lang w:val="en-US" w:eastAsia="zh-CN" w:bidi="ar-SA"/>
        </w:rPr>
        <w:t xml:space="preserve"> 桂林市临桂区金贸中心3-3栋2504室</w:t>
      </w:r>
    </w:p>
    <w:p w14:paraId="234FC759">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jc w:val="both"/>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联系方式：</w:t>
      </w:r>
      <w:r>
        <w:rPr>
          <w:rFonts w:hint="eastAsia" w:ascii="宋体" w:hAnsi="宋体" w:cs="宋体"/>
          <w:color w:val="auto"/>
          <w:szCs w:val="21"/>
          <w:highlight w:val="none"/>
          <w:lang w:val="en-US" w:eastAsia="zh-CN"/>
        </w:rPr>
        <w:t>0773-5590369</w:t>
      </w:r>
      <w:r>
        <w:rPr>
          <w:rFonts w:hint="eastAsia" w:cs="Times New Roman"/>
          <w:color w:val="auto"/>
          <w:kern w:val="0"/>
          <w:sz w:val="21"/>
          <w:szCs w:val="21"/>
          <w:highlight w:val="none"/>
          <w:lang w:val="en-US" w:eastAsia="zh-CN" w:bidi="ar-SA"/>
        </w:rPr>
        <w:t xml:space="preserve">   </w:t>
      </w:r>
      <w:r>
        <w:rPr>
          <w:rFonts w:hint="eastAsia" w:ascii="Times New Roman" w:hAnsi="Times New Roman" w:eastAsia="宋体" w:cs="Times New Roman"/>
          <w:color w:val="auto"/>
          <w:kern w:val="0"/>
          <w:sz w:val="21"/>
          <w:szCs w:val="21"/>
          <w:highlight w:val="none"/>
          <w:lang w:val="en-US" w:eastAsia="zh-CN" w:bidi="ar-SA"/>
        </w:rPr>
        <w:t xml:space="preserve"> </w:t>
      </w:r>
      <w:r>
        <w:rPr>
          <w:rFonts w:hint="eastAsia" w:cs="Times New Roman"/>
          <w:color w:val="auto"/>
          <w:kern w:val="0"/>
          <w:sz w:val="21"/>
          <w:szCs w:val="21"/>
          <w:highlight w:val="none"/>
          <w:lang w:val="en-US" w:eastAsia="zh-CN" w:bidi="ar-SA"/>
        </w:rPr>
        <w:t xml:space="preserve">      </w:t>
      </w:r>
    </w:p>
    <w:p w14:paraId="61941B15">
      <w:pPr>
        <w:pStyle w:val="366"/>
        <w:keepNext w:val="0"/>
        <w:keepLines w:val="0"/>
        <w:pageBreakBefore w:val="0"/>
        <w:widowControl w:val="0"/>
        <w:kinsoku/>
        <w:wordWrap/>
        <w:overflowPunct/>
        <w:topLinePunct w:val="0"/>
        <w:bidi w:val="0"/>
        <w:snapToGrid/>
        <w:spacing w:line="390" w:lineRule="exact"/>
        <w:ind w:firstLine="422" w:firstLineChars="200"/>
        <w:textAlignment w:val="auto"/>
        <w:rPr>
          <w:rFonts w:hint="default" w:ascii="Times New Roman" w:hAnsi="Times New Roman" w:eastAsia="宋体" w:cs="Times New Roman"/>
          <w:b/>
          <w:bCs/>
          <w:color w:val="auto"/>
          <w:kern w:val="0"/>
          <w:sz w:val="21"/>
          <w:szCs w:val="21"/>
          <w:highlight w:val="none"/>
          <w:lang w:val="en-US" w:eastAsia="zh-CN" w:bidi="ar-SA"/>
        </w:rPr>
      </w:pPr>
      <w:bookmarkStart w:id="83" w:name="_Toc10144"/>
      <w:bookmarkStart w:id="84" w:name="_Toc16845"/>
      <w:bookmarkStart w:id="85" w:name="_Toc27571"/>
      <w:bookmarkStart w:id="86" w:name="_Toc18674"/>
      <w:bookmarkStart w:id="87" w:name="_Toc6889"/>
      <w:bookmarkStart w:id="88" w:name="_Toc30608"/>
      <w:bookmarkStart w:id="89" w:name="_Toc27406"/>
      <w:bookmarkStart w:id="90" w:name="_Toc6938"/>
      <w:bookmarkStart w:id="91" w:name="_Toc11796"/>
      <w:r>
        <w:rPr>
          <w:rFonts w:hint="default" w:ascii="Times New Roman" w:hAnsi="Times New Roman" w:eastAsia="宋体" w:cs="Times New Roman"/>
          <w:b/>
          <w:bCs/>
          <w:color w:val="auto"/>
          <w:kern w:val="0"/>
          <w:sz w:val="21"/>
          <w:szCs w:val="21"/>
          <w:highlight w:val="none"/>
          <w:lang w:val="en-US" w:eastAsia="zh-CN" w:bidi="ar-SA"/>
        </w:rPr>
        <w:t>3.项目联系方式</w:t>
      </w:r>
      <w:bookmarkEnd w:id="83"/>
      <w:bookmarkEnd w:id="84"/>
      <w:bookmarkEnd w:id="85"/>
      <w:bookmarkEnd w:id="86"/>
      <w:bookmarkEnd w:id="87"/>
      <w:bookmarkEnd w:id="88"/>
      <w:bookmarkEnd w:id="89"/>
      <w:bookmarkEnd w:id="90"/>
      <w:bookmarkEnd w:id="91"/>
    </w:p>
    <w:p w14:paraId="0C0D8420">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jc w:val="both"/>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项目联系人：</w:t>
      </w:r>
      <w:r>
        <w:rPr>
          <w:rFonts w:hint="eastAsia" w:cs="Times New Roman"/>
          <w:color w:val="auto"/>
          <w:kern w:val="0"/>
          <w:sz w:val="21"/>
          <w:szCs w:val="21"/>
          <w:highlight w:val="none"/>
          <w:lang w:val="en-US" w:eastAsia="zh-CN" w:bidi="ar-SA"/>
        </w:rPr>
        <w:t xml:space="preserve">陆工   </w:t>
      </w:r>
    </w:p>
    <w:p w14:paraId="4DBB0579">
      <w:pPr>
        <w:pStyle w:val="21"/>
        <w:keepNext w:val="0"/>
        <w:keepLines w:val="0"/>
        <w:pageBreakBefore w:val="0"/>
        <w:kinsoku/>
        <w:wordWrap/>
        <w:overflowPunct/>
        <w:topLinePunct w:val="0"/>
        <w:bidi w:val="0"/>
        <w:spacing w:after="0" w:line="390" w:lineRule="exact"/>
        <w:ind w:firstLine="420" w:firstLineChars="200"/>
        <w:rPr>
          <w:rFonts w:hint="default" w:ascii="Times New Roman" w:hAnsi="Times New Roman" w:cs="Times New Roman"/>
          <w:color w:val="auto"/>
          <w:szCs w:val="21"/>
          <w:u w:val="none"/>
          <w:lang w:val="en-US"/>
        </w:rPr>
      </w:pPr>
      <w:r>
        <w:rPr>
          <w:rFonts w:hint="default" w:ascii="Times New Roman" w:hAnsi="Times New Roman" w:eastAsia="宋体" w:cs="Times New Roman"/>
          <w:color w:val="auto"/>
          <w:kern w:val="0"/>
          <w:sz w:val="21"/>
          <w:szCs w:val="21"/>
          <w:highlight w:val="none"/>
          <w:lang w:val="en-US" w:eastAsia="zh-CN" w:bidi="ar-SA"/>
        </w:rPr>
        <w:t>电</w:t>
      </w:r>
      <w:r>
        <w:rPr>
          <w:rFonts w:hint="default" w:ascii="Times New Roman" w:hAnsi="Times New Roman" w:cs="Times New Roman"/>
          <w:color w:val="auto"/>
          <w:kern w:val="0"/>
          <w:sz w:val="21"/>
          <w:szCs w:val="21"/>
          <w:highlight w:val="none"/>
          <w:lang w:val="en-US" w:eastAsia="zh-CN" w:bidi="ar-SA"/>
        </w:rPr>
        <w:t xml:space="preserve">  </w:t>
      </w:r>
      <w:r>
        <w:rPr>
          <w:rFonts w:hint="default" w:ascii="Times New Roman" w:hAnsi="Times New Roman" w:eastAsia="宋体" w:cs="Times New Roman"/>
          <w:color w:val="auto"/>
          <w:kern w:val="0"/>
          <w:sz w:val="21"/>
          <w:szCs w:val="21"/>
          <w:highlight w:val="none"/>
          <w:lang w:val="en-US" w:eastAsia="zh-CN" w:bidi="ar-SA"/>
        </w:rPr>
        <w:t>话：</w:t>
      </w:r>
      <w:r>
        <w:rPr>
          <w:rFonts w:hint="eastAsia" w:cs="Times New Roman"/>
          <w:color w:val="auto"/>
          <w:kern w:val="0"/>
          <w:sz w:val="21"/>
          <w:szCs w:val="21"/>
          <w:highlight w:val="none"/>
          <w:lang w:val="en-US" w:eastAsia="zh-CN" w:bidi="ar-SA"/>
        </w:rPr>
        <w:t xml:space="preserve"> 0773-5590369   </w:t>
      </w:r>
    </w:p>
    <w:p w14:paraId="2FE4C177">
      <w:pPr>
        <w:keepNext w:val="0"/>
        <w:keepLines w:val="0"/>
        <w:pageBreakBefore w:val="0"/>
        <w:widowControl w:val="0"/>
        <w:kinsoku/>
        <w:wordWrap/>
        <w:overflowPunct/>
        <w:topLinePunct w:val="0"/>
        <w:autoSpaceDE/>
        <w:autoSpaceDN/>
        <w:bidi w:val="0"/>
        <w:adjustRightInd/>
        <w:snapToGrid/>
        <w:spacing w:line="390" w:lineRule="exact"/>
        <w:ind w:firstLine="5775" w:firstLineChars="2750"/>
        <w:jc w:val="both"/>
        <w:textAlignment w:val="auto"/>
        <w:outlineLvl w:val="9"/>
        <w:rPr>
          <w:rFonts w:hint="default" w:ascii="Times New Roman" w:hAnsi="Times New Roman" w:eastAsia="宋体"/>
          <w:b w:val="0"/>
          <w:bCs w:val="0"/>
          <w:color w:val="auto"/>
          <w:szCs w:val="21"/>
          <w:lang w:val="en-US" w:eastAsia="zh-CN"/>
        </w:rPr>
      </w:pPr>
      <w:r>
        <w:rPr>
          <w:rFonts w:hint="eastAsia"/>
          <w:b w:val="0"/>
          <w:bCs w:val="0"/>
          <w:color w:val="auto"/>
          <w:szCs w:val="21"/>
          <w:lang w:val="en-US" w:eastAsia="zh-CN"/>
        </w:rPr>
        <w:t>广西亿创工程管理咨询有限公司</w:t>
      </w:r>
    </w:p>
    <w:p w14:paraId="0261AACF">
      <w:pPr>
        <w:keepNext w:val="0"/>
        <w:keepLines w:val="0"/>
        <w:pageBreakBefore w:val="0"/>
        <w:widowControl w:val="0"/>
        <w:kinsoku/>
        <w:wordWrap/>
        <w:overflowPunct/>
        <w:topLinePunct w:val="0"/>
        <w:autoSpaceDE/>
        <w:autoSpaceDN/>
        <w:bidi w:val="0"/>
        <w:adjustRightInd/>
        <w:snapToGrid/>
        <w:spacing w:line="390" w:lineRule="exact"/>
        <w:ind w:firstLine="6090" w:firstLineChars="2900"/>
        <w:jc w:val="both"/>
        <w:textAlignment w:val="auto"/>
        <w:outlineLvl w:val="9"/>
        <w:rPr>
          <w:rFonts w:hint="eastAsia"/>
          <w:b w:val="0"/>
          <w:bCs w:val="0"/>
          <w:color w:val="auto"/>
          <w:szCs w:val="21"/>
          <w:lang w:eastAsia="zh-CN"/>
        </w:rPr>
      </w:pPr>
      <w:bookmarkStart w:id="92" w:name="_Toc26924"/>
      <w:bookmarkStart w:id="93" w:name="_Toc31707"/>
      <w:r>
        <w:rPr>
          <w:rFonts w:hint="eastAsia"/>
          <w:b w:val="0"/>
          <w:bCs w:val="0"/>
          <w:color w:val="auto"/>
          <w:szCs w:val="21"/>
          <w:lang w:eastAsia="zh-CN"/>
        </w:rPr>
        <w:t>2025年2月26日</w:t>
      </w:r>
    </w:p>
    <w:p w14:paraId="61FD7D6E">
      <w:pPr>
        <w:rPr>
          <w:rFonts w:hint="eastAsia"/>
          <w:b/>
          <w:bCs/>
          <w:color w:val="auto"/>
          <w:szCs w:val="21"/>
          <w:lang w:eastAsia="zh-CN"/>
        </w:rPr>
      </w:pPr>
      <w:r>
        <w:rPr>
          <w:rFonts w:hint="eastAsia"/>
          <w:b/>
          <w:bCs/>
          <w:color w:val="auto"/>
          <w:szCs w:val="21"/>
          <w:lang w:eastAsia="zh-CN"/>
        </w:rPr>
        <w:br w:type="page"/>
      </w:r>
    </w:p>
    <w:p w14:paraId="085EFEEB">
      <w:pPr>
        <w:jc w:val="center"/>
        <w:rPr>
          <w:rFonts w:hint="eastAsia" w:ascii="方正小标宋简体" w:hAnsi="Times New Roman" w:eastAsia="方正小标宋简体" w:cs="Times New Roman"/>
          <w:b/>
          <w:color w:val="000000"/>
          <w:sz w:val="32"/>
          <w:szCs w:val="32"/>
        </w:rPr>
      </w:pPr>
      <w:r>
        <w:rPr>
          <w:rFonts w:hint="eastAsia" w:eastAsia="华文中宋" w:cs="Times New Roman"/>
          <w:b/>
          <w:bCs/>
          <w:color w:val="auto"/>
          <w:sz w:val="32"/>
          <w:szCs w:val="32"/>
          <w:lang w:val="en-US" w:eastAsia="zh-CN"/>
        </w:rPr>
        <w:t>竞标确认函</w:t>
      </w:r>
    </w:p>
    <w:p w14:paraId="09601CA8">
      <w:pPr>
        <w:spacing w:line="360" w:lineRule="auto"/>
        <w:rPr>
          <w:rFonts w:hint="eastAsia" w:ascii="宋体" w:hAnsi="宋体" w:eastAsia="宋体" w:cs="Times New Roman"/>
          <w:b/>
          <w:color w:val="000000"/>
          <w:sz w:val="32"/>
          <w:szCs w:val="32"/>
        </w:rPr>
      </w:pPr>
    </w:p>
    <w:p w14:paraId="1F095F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color w:val="000000"/>
        </w:rPr>
      </w:pPr>
      <w:r>
        <w:rPr>
          <w:rFonts w:hint="eastAsia" w:ascii="宋体" w:hAnsi="宋体" w:eastAsia="宋体" w:cs="Times New Roman"/>
          <w:b/>
          <w:color w:val="000000"/>
        </w:rPr>
        <w:t>（采购代理机构名称）：</w:t>
      </w:r>
    </w:p>
    <w:p w14:paraId="171A60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rPr>
      </w:pPr>
      <w:r>
        <w:rPr>
          <w:rFonts w:hint="eastAsia" w:ascii="宋体" w:hAnsi="宋体" w:eastAsia="宋体" w:cs="Times New Roman"/>
          <w:color w:val="000000"/>
        </w:rPr>
        <w:t>我单位于</w:t>
      </w:r>
      <w:r>
        <w:rPr>
          <w:rFonts w:hint="eastAsia" w:ascii="宋体" w:hAnsi="宋体" w:eastAsia="宋体" w:cs="Times New Roman"/>
          <w:color w:val="000000"/>
          <w:u w:val="single"/>
        </w:rPr>
        <w:t>xxxx年xx月xx日</w:t>
      </w:r>
      <w:r>
        <w:rPr>
          <w:rFonts w:hint="eastAsia" w:ascii="宋体" w:hAnsi="宋体" w:eastAsia="宋体" w:cs="Times New Roman"/>
          <w:color w:val="000000"/>
        </w:rPr>
        <w:t>收到贵公司以</w:t>
      </w:r>
      <w:r>
        <w:rPr>
          <w:rFonts w:hint="eastAsia" w:ascii="宋体" w:hAnsi="宋体" w:eastAsia="宋体" w:cs="Times New Roman"/>
          <w:color w:val="000000"/>
          <w:u w:val="single"/>
        </w:rPr>
        <w:t>书面</w:t>
      </w:r>
      <w:r>
        <w:rPr>
          <w:rFonts w:hint="eastAsia" w:ascii="宋体" w:hAnsi="宋体" w:eastAsia="宋体" w:cs="Times New Roman"/>
          <w:color w:val="000000"/>
        </w:rPr>
        <w:t>形式送达的</w:t>
      </w:r>
      <w:r>
        <w:rPr>
          <w:rFonts w:hint="eastAsia" w:ascii="宋体" w:hAnsi="宋体" w:cs="Times New Roman"/>
          <w:color w:val="000000"/>
          <w:u w:val="single"/>
          <w:lang w:eastAsia="zh-CN"/>
        </w:rPr>
        <w:t>资源县资源镇同禾村上梁屯至秦家塘道路扩宽和道路硬化项目</w:t>
      </w:r>
      <w:r>
        <w:rPr>
          <w:rFonts w:hint="eastAsia" w:ascii="宋体" w:hAnsi="宋体" w:eastAsia="宋体" w:cs="Times New Roman"/>
          <w:color w:val="000000"/>
          <w:u w:val="single"/>
        </w:rPr>
        <w:t>（项目编号</w:t>
      </w:r>
      <w:r>
        <w:rPr>
          <w:rFonts w:hint="eastAsia" w:ascii="宋体" w:hAnsi="宋体" w:cs="Times New Roman"/>
          <w:color w:val="000000"/>
          <w:u w:val="single"/>
          <w:lang w:eastAsia="zh-CN"/>
        </w:rPr>
        <w:t>：GLZC2025-J2-290024-GXYC</w:t>
      </w:r>
      <w:r>
        <w:rPr>
          <w:rFonts w:hint="eastAsia" w:ascii="宋体" w:hAnsi="宋体" w:eastAsia="宋体" w:cs="Times New Roman"/>
          <w:color w:val="000000"/>
          <w:u w:val="single"/>
        </w:rPr>
        <w:t>）</w:t>
      </w:r>
      <w:r>
        <w:rPr>
          <w:rFonts w:hint="eastAsia" w:ascii="宋体" w:hAnsi="宋体" w:eastAsia="宋体" w:cs="Times New Roman"/>
          <w:color w:val="000000"/>
        </w:rPr>
        <w:t>本邀请函和竞争性</w:t>
      </w:r>
      <w:r>
        <w:rPr>
          <w:rFonts w:hint="eastAsia" w:ascii="宋体" w:hAnsi="宋体" w:cs="Times New Roman"/>
          <w:color w:val="000000"/>
          <w:lang w:eastAsia="zh-CN"/>
        </w:rPr>
        <w:t>谈判</w:t>
      </w:r>
      <w:r>
        <w:rPr>
          <w:rFonts w:hint="eastAsia" w:ascii="宋体" w:hAnsi="宋体" w:eastAsia="宋体" w:cs="Times New Roman"/>
          <w:color w:val="000000"/>
        </w:rPr>
        <w:t>文件（电子版），经慎重考虑，我单位确认（□参加/□不参加）本项目的竞标活动。</w:t>
      </w:r>
    </w:p>
    <w:p w14:paraId="68C6723A">
      <w:pPr>
        <w:keepNext w:val="0"/>
        <w:keepLines w:val="0"/>
        <w:pageBreakBefore w:val="0"/>
        <w:widowControl w:val="0"/>
        <w:kinsoku/>
        <w:wordWrap/>
        <w:overflowPunct/>
        <w:topLinePunct w:val="0"/>
        <w:autoSpaceDE/>
        <w:autoSpaceDN/>
        <w:bidi w:val="0"/>
        <w:adjustRightInd/>
        <w:snapToGrid/>
        <w:spacing w:line="360" w:lineRule="auto"/>
        <w:ind w:left="360"/>
        <w:textAlignment w:val="auto"/>
        <w:rPr>
          <w:rFonts w:hint="eastAsia" w:ascii="宋体" w:hAnsi="宋体" w:eastAsia="宋体" w:cs="Times New Roman"/>
          <w:color w:val="000000"/>
        </w:rPr>
      </w:pPr>
    </w:p>
    <w:p w14:paraId="7CC9A7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000000"/>
        </w:rPr>
      </w:pPr>
    </w:p>
    <w:p w14:paraId="7AE6B7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000000"/>
        </w:rPr>
      </w:pPr>
    </w:p>
    <w:p w14:paraId="3872C813">
      <w:pPr>
        <w:keepNext w:val="0"/>
        <w:keepLines w:val="0"/>
        <w:pageBreakBefore w:val="0"/>
        <w:widowControl w:val="0"/>
        <w:kinsoku/>
        <w:wordWrap/>
        <w:overflowPunct/>
        <w:topLinePunct w:val="0"/>
        <w:autoSpaceDE/>
        <w:autoSpaceDN/>
        <w:bidi w:val="0"/>
        <w:adjustRightInd/>
        <w:snapToGrid/>
        <w:spacing w:line="360" w:lineRule="auto"/>
        <w:ind w:left="360"/>
        <w:textAlignment w:val="auto"/>
        <w:rPr>
          <w:rFonts w:hint="eastAsia" w:ascii="宋体" w:hAnsi="宋体" w:eastAsia="宋体" w:cs="Times New Roman"/>
          <w:color w:val="000000"/>
        </w:rPr>
      </w:pPr>
      <w:r>
        <w:rPr>
          <w:rFonts w:hint="eastAsia" w:ascii="宋体" w:hAnsi="宋体" w:eastAsia="宋体" w:cs="Times New Roman"/>
          <w:color w:val="000000"/>
        </w:rPr>
        <w:t>联系人：</w:t>
      </w:r>
    </w:p>
    <w:p w14:paraId="66837948">
      <w:pPr>
        <w:keepNext w:val="0"/>
        <w:keepLines w:val="0"/>
        <w:pageBreakBefore w:val="0"/>
        <w:widowControl w:val="0"/>
        <w:kinsoku/>
        <w:wordWrap/>
        <w:overflowPunct/>
        <w:topLinePunct w:val="0"/>
        <w:autoSpaceDE/>
        <w:autoSpaceDN/>
        <w:bidi w:val="0"/>
        <w:adjustRightInd/>
        <w:snapToGrid/>
        <w:spacing w:line="360" w:lineRule="auto"/>
        <w:ind w:left="360"/>
        <w:textAlignment w:val="auto"/>
        <w:rPr>
          <w:rFonts w:hint="eastAsia" w:ascii="宋体" w:hAnsi="宋体" w:eastAsia="宋体" w:cs="Times New Roman"/>
          <w:color w:val="000000"/>
        </w:rPr>
      </w:pPr>
      <w:r>
        <w:rPr>
          <w:rFonts w:hint="eastAsia" w:ascii="宋体" w:hAnsi="宋体" w:eastAsia="宋体" w:cs="Times New Roman"/>
          <w:color w:val="000000"/>
        </w:rPr>
        <w:t>联系电话：</w:t>
      </w:r>
    </w:p>
    <w:p w14:paraId="0E09A95B">
      <w:pPr>
        <w:keepNext w:val="0"/>
        <w:keepLines w:val="0"/>
        <w:pageBreakBefore w:val="0"/>
        <w:widowControl w:val="0"/>
        <w:kinsoku/>
        <w:wordWrap/>
        <w:overflowPunct/>
        <w:topLinePunct w:val="0"/>
        <w:autoSpaceDE/>
        <w:autoSpaceDN/>
        <w:bidi w:val="0"/>
        <w:adjustRightInd/>
        <w:snapToGrid/>
        <w:spacing w:line="360" w:lineRule="auto"/>
        <w:ind w:left="360"/>
        <w:textAlignment w:val="auto"/>
        <w:rPr>
          <w:rFonts w:hint="eastAsia" w:ascii="宋体" w:hAnsi="宋体" w:eastAsia="宋体" w:cs="Times New Roman"/>
          <w:color w:val="000000"/>
        </w:rPr>
      </w:pPr>
      <w:r>
        <w:rPr>
          <w:rFonts w:hint="eastAsia" w:ascii="宋体" w:hAnsi="宋体" w:eastAsia="宋体" w:cs="Times New Roman"/>
          <w:color w:val="000000"/>
        </w:rPr>
        <w:t>电子邮箱：</w:t>
      </w:r>
    </w:p>
    <w:p w14:paraId="6A627F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000000"/>
        </w:rPr>
      </w:pPr>
    </w:p>
    <w:p w14:paraId="70EFF5EC">
      <w:pPr>
        <w:keepNext w:val="0"/>
        <w:keepLines w:val="0"/>
        <w:pageBreakBefore w:val="0"/>
        <w:widowControl w:val="0"/>
        <w:kinsoku/>
        <w:wordWrap/>
        <w:overflowPunct/>
        <w:topLinePunct w:val="0"/>
        <w:autoSpaceDE/>
        <w:autoSpaceDN/>
        <w:bidi w:val="0"/>
        <w:adjustRightInd/>
        <w:snapToGrid/>
        <w:spacing w:line="360" w:lineRule="auto"/>
        <w:ind w:left="359" w:leftChars="171" w:firstLine="2205" w:firstLineChars="1050"/>
        <w:jc w:val="center"/>
        <w:textAlignment w:val="auto"/>
        <w:rPr>
          <w:rFonts w:hint="eastAsia" w:ascii="宋体" w:hAnsi="宋体" w:eastAsia="宋体" w:cs="Times New Roman"/>
          <w:color w:val="000000"/>
        </w:rPr>
      </w:pPr>
      <w:r>
        <w:rPr>
          <w:rFonts w:hint="eastAsia" w:ascii="宋体" w:hAnsi="宋体" w:eastAsia="宋体" w:cs="Times New Roman"/>
          <w:color w:val="000000"/>
        </w:rPr>
        <w:t>供应商（盖公章）：</w:t>
      </w:r>
      <w:r>
        <w:rPr>
          <w:rFonts w:hint="eastAsia" w:ascii="宋体" w:hAnsi="宋体" w:eastAsia="宋体" w:cs="Times New Roman"/>
          <w:color w:val="000000"/>
          <w:u w:val="single"/>
        </w:rPr>
        <w:t xml:space="preserve">   </w:t>
      </w:r>
      <w:r>
        <w:rPr>
          <w:rFonts w:hint="eastAsia" w:ascii="宋体" w:hAnsi="宋体" w:eastAsia="宋体" w:cs="Times New Roman"/>
          <w:color w:val="000000"/>
          <w:u w:val="single"/>
          <w:lang w:val="en-US" w:eastAsia="zh-CN"/>
        </w:rPr>
        <w:t xml:space="preserve">               </w:t>
      </w:r>
      <w:r>
        <w:rPr>
          <w:rFonts w:hint="eastAsia" w:ascii="宋体" w:hAnsi="宋体" w:eastAsia="宋体" w:cs="Times New Roman"/>
          <w:color w:val="000000"/>
          <w:u w:val="single"/>
        </w:rPr>
        <w:t xml:space="preserve">    </w:t>
      </w:r>
    </w:p>
    <w:p w14:paraId="1BB7AD07">
      <w:pPr>
        <w:keepNext w:val="0"/>
        <w:keepLines w:val="0"/>
        <w:pageBreakBefore w:val="0"/>
        <w:widowControl w:val="0"/>
        <w:kinsoku/>
        <w:wordWrap/>
        <w:overflowPunct/>
        <w:topLinePunct w:val="0"/>
        <w:autoSpaceDE/>
        <w:autoSpaceDN/>
        <w:bidi w:val="0"/>
        <w:adjustRightInd/>
        <w:snapToGrid/>
        <w:spacing w:line="360" w:lineRule="auto"/>
        <w:ind w:left="359" w:leftChars="171" w:firstLine="2205" w:firstLineChars="1050"/>
        <w:jc w:val="center"/>
        <w:textAlignment w:val="auto"/>
        <w:rPr>
          <w:rFonts w:ascii="宋体" w:hAnsi="宋体" w:eastAsia="宋体" w:cs="Times New Roman"/>
          <w:b w:val="0"/>
          <w:bCs w:val="0"/>
          <w:color w:val="000000"/>
          <w:kern w:val="2"/>
          <w:sz w:val="21"/>
          <w:szCs w:val="24"/>
          <w:lang w:val="en-US" w:eastAsia="zh-CN" w:bidi="ar-SA"/>
        </w:rPr>
      </w:pPr>
      <w:bookmarkStart w:id="94" w:name="_Toc44229893"/>
      <w:r>
        <w:rPr>
          <w:rFonts w:hint="eastAsia" w:ascii="宋体" w:hAnsi="宋体" w:eastAsia="宋体" w:cs="Times New Roman"/>
          <w:b w:val="0"/>
          <w:bCs w:val="0"/>
          <w:color w:val="000000"/>
          <w:kern w:val="2"/>
          <w:sz w:val="21"/>
          <w:szCs w:val="24"/>
          <w:lang w:val="en-US" w:eastAsia="zh-CN" w:bidi="ar-SA"/>
        </w:rPr>
        <w:t xml:space="preserve">                 xxxx年xx月xx日</w:t>
      </w:r>
      <w:bookmarkEnd w:id="94"/>
    </w:p>
    <w:p w14:paraId="4E66DCB9">
      <w:pPr>
        <w:pStyle w:val="33"/>
        <w:rPr>
          <w:rFonts w:hint="eastAsia"/>
          <w:b/>
          <w:bCs/>
          <w:color w:val="auto"/>
          <w:szCs w:val="21"/>
          <w:lang w:eastAsia="zh-CN"/>
        </w:rPr>
      </w:pPr>
    </w:p>
    <w:p w14:paraId="27E73D4F">
      <w:pPr>
        <w:pStyle w:val="33"/>
        <w:rPr>
          <w:rFonts w:hint="eastAsia"/>
          <w:b/>
          <w:bCs/>
          <w:color w:val="auto"/>
          <w:szCs w:val="21"/>
          <w:lang w:eastAsia="zh-CN"/>
        </w:rPr>
      </w:pPr>
    </w:p>
    <w:p w14:paraId="6208E9A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eastAsia" w:ascii="Times New Roman" w:hAnsi="Times New Roman" w:eastAsia="华文中宋" w:cs="华文中宋"/>
          <w:b/>
          <w:bCs/>
          <w:color w:val="auto"/>
          <w:sz w:val="32"/>
          <w:szCs w:val="32"/>
          <w:lang w:val="en-US" w:eastAsia="zh-CN"/>
        </w:rPr>
      </w:pPr>
      <w:r>
        <w:rPr>
          <w:rFonts w:hint="eastAsia" w:ascii="Times New Roman" w:hAnsi="Times New Roman" w:eastAsia="华文中宋" w:cs="华文中宋"/>
          <w:b/>
          <w:bCs/>
          <w:color w:val="auto"/>
          <w:sz w:val="32"/>
          <w:szCs w:val="32"/>
          <w:lang w:val="en-US" w:eastAsia="zh-CN"/>
        </w:rPr>
        <w:br w:type="page"/>
      </w:r>
      <w:bookmarkStart w:id="95" w:name="_Toc19215"/>
      <w:r>
        <w:rPr>
          <w:rFonts w:hint="eastAsia" w:ascii="Times New Roman" w:hAnsi="Times New Roman" w:eastAsia="华文中宋" w:cs="华文中宋"/>
          <w:b/>
          <w:bCs/>
          <w:color w:val="auto"/>
          <w:sz w:val="32"/>
          <w:szCs w:val="32"/>
          <w:lang w:val="en-US" w:eastAsia="zh-CN"/>
        </w:rPr>
        <w:t>第二章  供应商须知</w:t>
      </w:r>
      <w:bookmarkEnd w:id="92"/>
      <w:bookmarkEnd w:id="93"/>
      <w:bookmarkEnd w:id="95"/>
    </w:p>
    <w:p w14:paraId="002C90BD">
      <w:pPr>
        <w:jc w:val="center"/>
        <w:outlineLvl w:val="9"/>
        <w:rPr>
          <w:rFonts w:hint="eastAsia" w:ascii="Times New Roman" w:hAnsi="Times New Roman" w:eastAsia="宋体" w:cs="宋体"/>
          <w:b/>
          <w:bCs/>
          <w:color w:val="auto"/>
          <w:sz w:val="28"/>
          <w:szCs w:val="28"/>
        </w:rPr>
      </w:pPr>
      <w:bookmarkStart w:id="96" w:name="_Toc9508"/>
      <w:bookmarkStart w:id="97" w:name="_Toc25063"/>
      <w:bookmarkStart w:id="98" w:name="_Toc1585"/>
      <w:bookmarkStart w:id="99" w:name="_Toc10555"/>
      <w:bookmarkStart w:id="100" w:name="_Toc13547"/>
      <w:bookmarkStart w:id="101" w:name="_Toc6335"/>
      <w:r>
        <w:rPr>
          <w:rFonts w:hint="eastAsia" w:ascii="Times New Roman" w:hAnsi="Times New Roman" w:eastAsia="宋体" w:cs="宋体"/>
          <w:b/>
          <w:bCs/>
          <w:color w:val="auto"/>
          <w:sz w:val="28"/>
          <w:szCs w:val="28"/>
        </w:rPr>
        <w:t>供应商须知前附表</w:t>
      </w:r>
      <w:bookmarkEnd w:id="96"/>
      <w:bookmarkEnd w:id="97"/>
      <w:bookmarkEnd w:id="98"/>
      <w:bookmarkEnd w:id="99"/>
      <w:bookmarkEnd w:id="100"/>
      <w:bookmarkEnd w:id="101"/>
    </w:p>
    <w:tbl>
      <w:tblPr>
        <w:tblStyle w:val="53"/>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221"/>
      </w:tblGrid>
      <w:tr w14:paraId="3F40B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blHeader/>
          <w:jc w:val="center"/>
        </w:trPr>
        <w:tc>
          <w:tcPr>
            <w:tcW w:w="662" w:type="dxa"/>
            <w:shd w:val="clear" w:color="auto" w:fill="8DB3E2"/>
            <w:noWrap w:val="0"/>
            <w:vAlign w:val="center"/>
          </w:tcPr>
          <w:p w14:paraId="1DBEC7C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华文中宋" w:cs="Times New Roman"/>
                <w:b/>
                <w:bCs/>
                <w:color w:val="auto"/>
                <w:sz w:val="21"/>
                <w:szCs w:val="21"/>
                <w:highlight w:val="none"/>
              </w:rPr>
            </w:pPr>
            <w:r>
              <w:rPr>
                <w:rFonts w:hint="default" w:ascii="Times New Roman" w:hAnsi="Times New Roman" w:eastAsia="华文中宋" w:cs="Times New Roman"/>
                <w:b/>
                <w:bCs/>
                <w:color w:val="auto"/>
                <w:sz w:val="21"/>
                <w:szCs w:val="21"/>
                <w:highlight w:val="none"/>
              </w:rPr>
              <w:t>序号</w:t>
            </w:r>
          </w:p>
        </w:tc>
        <w:tc>
          <w:tcPr>
            <w:tcW w:w="942" w:type="dxa"/>
            <w:shd w:val="clear" w:color="auto" w:fill="8DB3E2"/>
            <w:noWrap w:val="0"/>
            <w:vAlign w:val="center"/>
          </w:tcPr>
          <w:p w14:paraId="0D365033">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华文中宋" w:cs="Times New Roman"/>
                <w:b/>
                <w:bCs/>
                <w:color w:val="auto"/>
                <w:sz w:val="21"/>
                <w:szCs w:val="21"/>
                <w:highlight w:val="none"/>
              </w:rPr>
            </w:pPr>
            <w:r>
              <w:rPr>
                <w:rFonts w:hint="default" w:ascii="Times New Roman" w:hAnsi="Times New Roman" w:eastAsia="华文中宋" w:cs="Times New Roman"/>
                <w:b/>
                <w:bCs/>
                <w:color w:val="auto"/>
                <w:sz w:val="21"/>
                <w:szCs w:val="21"/>
                <w:highlight w:val="none"/>
              </w:rPr>
              <w:t>条款号</w:t>
            </w:r>
          </w:p>
        </w:tc>
        <w:tc>
          <w:tcPr>
            <w:tcW w:w="1775" w:type="dxa"/>
            <w:shd w:val="clear" w:color="auto" w:fill="8DB3E2"/>
            <w:noWrap w:val="0"/>
            <w:vAlign w:val="center"/>
          </w:tcPr>
          <w:p w14:paraId="3EF1A139">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华文中宋" w:cs="Times New Roman"/>
                <w:b/>
                <w:bCs/>
                <w:color w:val="auto"/>
                <w:sz w:val="21"/>
                <w:szCs w:val="21"/>
                <w:highlight w:val="none"/>
              </w:rPr>
            </w:pPr>
            <w:r>
              <w:rPr>
                <w:rFonts w:hint="default" w:ascii="Times New Roman" w:hAnsi="Times New Roman" w:eastAsia="华文中宋" w:cs="Times New Roman"/>
                <w:b/>
                <w:bCs/>
                <w:color w:val="auto"/>
                <w:sz w:val="21"/>
                <w:szCs w:val="21"/>
                <w:highlight w:val="none"/>
              </w:rPr>
              <w:t>条款名称</w:t>
            </w:r>
          </w:p>
        </w:tc>
        <w:tc>
          <w:tcPr>
            <w:tcW w:w="6221" w:type="dxa"/>
            <w:shd w:val="clear" w:color="auto" w:fill="8DB3E2"/>
            <w:noWrap w:val="0"/>
            <w:vAlign w:val="center"/>
          </w:tcPr>
          <w:p w14:paraId="51702055">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华文中宋" w:cs="Times New Roman"/>
                <w:b/>
                <w:bCs/>
                <w:color w:val="auto"/>
                <w:sz w:val="21"/>
                <w:szCs w:val="21"/>
                <w:highlight w:val="none"/>
              </w:rPr>
            </w:pPr>
            <w:r>
              <w:rPr>
                <w:rFonts w:hint="default" w:ascii="Times New Roman" w:hAnsi="Times New Roman" w:eastAsia="华文中宋" w:cs="Times New Roman"/>
                <w:b/>
                <w:bCs/>
                <w:color w:val="auto"/>
                <w:sz w:val="21"/>
                <w:szCs w:val="21"/>
                <w:highlight w:val="none"/>
              </w:rPr>
              <w:t>内容、要求</w:t>
            </w:r>
          </w:p>
        </w:tc>
      </w:tr>
      <w:tr w14:paraId="761B1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noWrap w:val="0"/>
            <w:vAlign w:val="center"/>
          </w:tcPr>
          <w:p w14:paraId="7EB53E61">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942" w:type="dxa"/>
            <w:noWrap w:val="0"/>
            <w:vAlign w:val="center"/>
          </w:tcPr>
          <w:p w14:paraId="279ACB1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w:t>
            </w:r>
          </w:p>
        </w:tc>
        <w:tc>
          <w:tcPr>
            <w:tcW w:w="1775" w:type="dxa"/>
            <w:noWrap w:val="0"/>
            <w:vAlign w:val="center"/>
          </w:tcPr>
          <w:p w14:paraId="605A2FE4">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项目名称及项目编号</w:t>
            </w:r>
          </w:p>
        </w:tc>
        <w:tc>
          <w:tcPr>
            <w:tcW w:w="6221" w:type="dxa"/>
            <w:noWrap w:val="0"/>
            <w:vAlign w:val="center"/>
          </w:tcPr>
          <w:p w14:paraId="38CBA20D">
            <w:pPr>
              <w:pageBreakBefore w:val="0"/>
              <w:widowControl w:val="0"/>
              <w:kinsoku/>
              <w:wordWrap/>
              <w:overflowPunct/>
              <w:topLinePunct w:val="0"/>
              <w:autoSpaceDE/>
              <w:autoSpaceDN/>
              <w:bidi w:val="0"/>
              <w:adjustRightInd/>
              <w:spacing w:line="400" w:lineRule="exact"/>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项目名称：</w:t>
            </w:r>
            <w:r>
              <w:rPr>
                <w:rFonts w:hint="eastAsia" w:cs="Times New Roman"/>
                <w:color w:val="auto"/>
                <w:sz w:val="21"/>
                <w:szCs w:val="21"/>
                <w:highlight w:val="none"/>
                <w:lang w:eastAsia="zh-CN"/>
              </w:rPr>
              <w:t>资源县资源镇同禾村上梁屯至秦家塘道路扩宽和道路硬化项目</w:t>
            </w:r>
            <w:r>
              <w:rPr>
                <w:rFonts w:hint="eastAsia" w:cs="Times New Roman"/>
                <w:color w:val="auto"/>
                <w:sz w:val="21"/>
                <w:szCs w:val="21"/>
                <w:highlight w:val="none"/>
                <w:lang w:val="en-US" w:eastAsia="zh-CN"/>
              </w:rPr>
              <w:t xml:space="preserve"> </w:t>
            </w:r>
          </w:p>
          <w:p w14:paraId="629D7B85">
            <w:pPr>
              <w:pageBreakBefore w:val="0"/>
              <w:widowControl w:val="0"/>
              <w:kinsoku/>
              <w:wordWrap/>
              <w:overflowPunct/>
              <w:topLinePunct w:val="0"/>
              <w:autoSpaceDE/>
              <w:autoSpaceDN/>
              <w:bidi w:val="0"/>
              <w:adjustRightInd/>
              <w:spacing w:line="400" w:lineRule="exact"/>
              <w:jc w:val="both"/>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sz w:val="21"/>
                <w:szCs w:val="21"/>
                <w:highlight w:val="none"/>
                <w:lang w:eastAsia="zh-CN"/>
              </w:rPr>
              <w:t>项目编号：</w:t>
            </w:r>
            <w:r>
              <w:rPr>
                <w:rFonts w:hint="eastAsia" w:cs="宋体"/>
                <w:color w:val="auto"/>
                <w:szCs w:val="21"/>
                <w:highlight w:val="none"/>
                <w:lang w:eastAsia="zh-CN"/>
              </w:rPr>
              <w:t>GLZC2025-J2-290024-GXYC</w:t>
            </w:r>
            <w:r>
              <w:rPr>
                <w:rFonts w:hint="eastAsia" w:cs="Times New Roman"/>
                <w:color w:val="auto"/>
                <w:sz w:val="21"/>
                <w:szCs w:val="21"/>
                <w:highlight w:val="none"/>
                <w:lang w:val="en-US" w:eastAsia="zh-CN"/>
              </w:rPr>
              <w:t xml:space="preserve"> </w:t>
            </w:r>
          </w:p>
        </w:tc>
      </w:tr>
      <w:tr w14:paraId="5337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298F01F3">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p>
        </w:tc>
        <w:tc>
          <w:tcPr>
            <w:tcW w:w="942" w:type="dxa"/>
            <w:noWrap w:val="0"/>
            <w:vAlign w:val="center"/>
          </w:tcPr>
          <w:p w14:paraId="1E2F00CE">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w:t>
            </w:r>
          </w:p>
        </w:tc>
        <w:tc>
          <w:tcPr>
            <w:tcW w:w="1775" w:type="dxa"/>
            <w:noWrap w:val="0"/>
            <w:vAlign w:val="center"/>
          </w:tcPr>
          <w:p w14:paraId="320BC6F8">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供应商资格</w:t>
            </w:r>
          </w:p>
        </w:tc>
        <w:tc>
          <w:tcPr>
            <w:tcW w:w="6221" w:type="dxa"/>
            <w:noWrap w:val="0"/>
            <w:vAlign w:val="center"/>
          </w:tcPr>
          <w:p w14:paraId="189BAE1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default" w:ascii="Times New Roman" w:hAnsi="Times New Roman" w:eastAsia="宋体" w:cs="Times New Roman"/>
                <w:color w:val="auto"/>
                <w:highlight w:val="none"/>
                <w:lang w:val="en-US" w:eastAsia="zh-CN"/>
              </w:rPr>
              <w:t>1满足《中华人民共和国政府采购法》第二十二条规定；</w:t>
            </w:r>
          </w:p>
          <w:p w14:paraId="79C9C2E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default" w:ascii="Times New Roman" w:hAnsi="Times New Roman" w:eastAsia="宋体" w:cs="Times New Roman"/>
                <w:color w:val="auto"/>
                <w:highlight w:val="none"/>
                <w:lang w:val="en-US" w:eastAsia="zh-CN"/>
              </w:rPr>
              <w:t>2落实政府采购政策需满足的资格要求：本项目为专门面向中小企业采购的项目。</w:t>
            </w:r>
          </w:p>
          <w:p w14:paraId="4EC91C5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default" w:ascii="Times New Roman" w:hAnsi="Times New Roman" w:eastAsia="宋体" w:cs="Times New Roman"/>
                <w:color w:val="auto"/>
                <w:highlight w:val="none"/>
                <w:lang w:val="en-US" w:eastAsia="zh-CN"/>
              </w:rPr>
              <w:t>3本项目的特定资格要求：</w:t>
            </w:r>
            <w:r>
              <w:rPr>
                <w:rFonts w:hint="eastAsia" w:cs="Times New Roman"/>
                <w:color w:val="auto"/>
                <w:highlight w:val="none"/>
                <w:lang w:val="en-US" w:eastAsia="zh-CN"/>
              </w:rPr>
              <w:t>供应商须具备公路工程施工总承包叁级（含叁级）以上资质，并具有省级或以上建设行政主管部门颁发的建筑施工企业安全生产许可证，并在人员、设备、资金等方面具有相应的施工能力;拟派项目经理须具备公路工程专业贰级以上（含贰级）注册建造师执业资格，具备安全生产考核合格证书（B类）；拟派本项目专职安全生产管理人员持有有效的省级或省级以上交通行政主管部门颁发的《安全生产考核合格证书（ C 类）》，人数不少于 1 人。</w:t>
            </w:r>
          </w:p>
        </w:tc>
      </w:tr>
      <w:tr w14:paraId="07FCC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noWrap w:val="0"/>
            <w:vAlign w:val="center"/>
          </w:tcPr>
          <w:p w14:paraId="32AB2221">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w:t>
            </w:r>
          </w:p>
        </w:tc>
        <w:tc>
          <w:tcPr>
            <w:tcW w:w="942" w:type="dxa"/>
            <w:noWrap w:val="0"/>
            <w:vAlign w:val="center"/>
          </w:tcPr>
          <w:p w14:paraId="05F2D39C">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w:t>
            </w:r>
          </w:p>
        </w:tc>
        <w:tc>
          <w:tcPr>
            <w:tcW w:w="1775" w:type="dxa"/>
            <w:noWrap w:val="0"/>
            <w:vAlign w:val="center"/>
          </w:tcPr>
          <w:p w14:paraId="1F006443">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费用</w:t>
            </w:r>
          </w:p>
        </w:tc>
        <w:tc>
          <w:tcPr>
            <w:tcW w:w="6221" w:type="dxa"/>
            <w:noWrap w:val="0"/>
            <w:vAlign w:val="center"/>
          </w:tcPr>
          <w:p w14:paraId="138A6578">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不论</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结果如何，供应商均应自行承担所有与</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有关的全部费用。</w:t>
            </w:r>
          </w:p>
        </w:tc>
      </w:tr>
      <w:tr w14:paraId="489E6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585E5259">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42" w:type="dxa"/>
            <w:noWrap w:val="0"/>
            <w:vAlign w:val="center"/>
          </w:tcPr>
          <w:p w14:paraId="33C98EBC">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 w:val="21"/>
                <w:szCs w:val="21"/>
                <w:highlight w:val="none"/>
                <w:lang w:val="en-US" w:eastAsia="zh-CN"/>
              </w:rPr>
            </w:pPr>
            <w:r>
              <w:rPr>
                <w:rFonts w:hint="eastAsia" w:ascii="Times New Roman" w:hAnsi="Times New Roman" w:cs="Times New Roman"/>
                <w:color w:val="auto"/>
                <w:position w:val="-2"/>
                <w:sz w:val="21"/>
                <w:szCs w:val="21"/>
                <w:highlight w:val="none"/>
                <w:lang w:val="en-US" w:eastAsia="zh-CN"/>
              </w:rPr>
              <w:t>13.1</w:t>
            </w:r>
          </w:p>
        </w:tc>
        <w:tc>
          <w:tcPr>
            <w:tcW w:w="1775" w:type="dxa"/>
            <w:noWrap w:val="0"/>
            <w:vAlign w:val="center"/>
          </w:tcPr>
          <w:p w14:paraId="70D95146">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宋体" w:cs="Times New Roman"/>
                <w:color w:val="auto"/>
                <w:position w:val="-2"/>
                <w:sz w:val="21"/>
                <w:szCs w:val="21"/>
                <w:highlight w:val="none"/>
              </w:rPr>
            </w:pPr>
            <w:r>
              <w:rPr>
                <w:rFonts w:hint="default" w:ascii="Times New Roman" w:hAnsi="Times New Roman" w:eastAsia="宋体" w:cs="Times New Roman"/>
                <w:color w:val="auto"/>
                <w:sz w:val="21"/>
                <w:szCs w:val="21"/>
                <w:highlight w:val="none"/>
              </w:rPr>
              <w:t>采购预算金额</w:t>
            </w:r>
            <w:r>
              <w:rPr>
                <w:rFonts w:hint="default" w:ascii="Times New Roman" w:hAnsi="Times New Roman" w:eastAsia="宋体" w:cs="Times New Roman"/>
                <w:color w:val="auto"/>
                <w:sz w:val="21"/>
                <w:szCs w:val="21"/>
                <w:highlight w:val="none"/>
                <w:lang w:eastAsia="zh-CN"/>
              </w:rPr>
              <w:t>和上限控制价</w:t>
            </w:r>
          </w:p>
        </w:tc>
        <w:tc>
          <w:tcPr>
            <w:tcW w:w="6221" w:type="dxa"/>
            <w:noWrap w:val="0"/>
            <w:vAlign w:val="center"/>
          </w:tcPr>
          <w:p w14:paraId="5D5EBF33">
            <w:pPr>
              <w:keepNext w:val="0"/>
              <w:keepLines w:val="0"/>
              <w:pageBreakBefore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default" w:ascii="Times New Roman" w:hAnsi="Times New Roman" w:eastAsia="宋体" w:cs="Times New Roman"/>
                <w:b/>
                <w:color w:val="auto"/>
                <w:highlight w:val="none"/>
              </w:rPr>
            </w:pPr>
            <w:r>
              <w:rPr>
                <w:rFonts w:hint="eastAsia" w:cs="Times New Roman"/>
                <w:b/>
                <w:color w:val="auto"/>
                <w:highlight w:val="none"/>
                <w:lang w:val="en-US" w:eastAsia="zh-CN"/>
              </w:rPr>
              <w:t>1、</w:t>
            </w:r>
            <w:r>
              <w:rPr>
                <w:rFonts w:hint="default" w:ascii="Times New Roman" w:hAnsi="Times New Roman" w:eastAsia="宋体" w:cs="Times New Roman"/>
                <w:b/>
                <w:color w:val="auto"/>
                <w:highlight w:val="none"/>
              </w:rPr>
              <w:t>采购预算</w:t>
            </w:r>
            <w:r>
              <w:rPr>
                <w:rFonts w:hint="default" w:ascii="Times New Roman" w:hAnsi="Times New Roman" w:eastAsia="宋体" w:cs="Times New Roman"/>
                <w:b/>
                <w:color w:val="auto"/>
                <w:highlight w:val="none"/>
                <w:lang w:eastAsia="zh-CN"/>
              </w:rPr>
              <w:t>：</w:t>
            </w:r>
            <w:r>
              <w:rPr>
                <w:rFonts w:hint="eastAsia" w:cs="Times New Roman"/>
                <w:b/>
                <w:color w:val="auto"/>
                <w:highlight w:val="none"/>
                <w:lang w:eastAsia="zh-CN"/>
              </w:rPr>
              <w:t>壹佰零叁万肆仟零捌拾贰元整（¥1034082.00）</w:t>
            </w:r>
            <w:r>
              <w:rPr>
                <w:rFonts w:hint="default" w:ascii="Times New Roman" w:hAnsi="Times New Roman" w:eastAsia="宋体" w:cs="Times New Roman"/>
                <w:b/>
                <w:color w:val="auto"/>
                <w:highlight w:val="none"/>
              </w:rPr>
              <w:t>元。</w:t>
            </w:r>
          </w:p>
          <w:p w14:paraId="66B8CBDF">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cs="Times New Roman"/>
                <w:b/>
                <w:bCs/>
                <w:color w:val="auto"/>
                <w:kern w:val="0"/>
                <w:sz w:val="21"/>
                <w:szCs w:val="21"/>
                <w:highlight w:val="none"/>
                <w:lang w:eastAsia="zh-CN"/>
              </w:rPr>
            </w:pPr>
            <w:r>
              <w:rPr>
                <w:rFonts w:hint="default" w:ascii="Times New Roman" w:hAnsi="Times New Roman" w:cs="Times New Roman"/>
                <w:b/>
                <w:color w:val="auto"/>
                <w:highlight w:val="none"/>
                <w:lang w:val="en-US" w:eastAsia="zh-CN"/>
              </w:rPr>
              <w:t>2、</w:t>
            </w:r>
            <w:r>
              <w:rPr>
                <w:rFonts w:hint="default" w:ascii="Times New Roman" w:hAnsi="Times New Roman" w:cs="Times New Roman"/>
                <w:b/>
                <w:color w:val="auto"/>
                <w:highlight w:val="none"/>
              </w:rPr>
              <w:t>上限控制价</w:t>
            </w:r>
            <w:r>
              <w:rPr>
                <w:rFonts w:hint="default" w:ascii="Times New Roman" w:hAnsi="Times New Roman" w:cs="Times New Roman"/>
                <w:b/>
                <w:color w:val="auto"/>
                <w:highlight w:val="none"/>
                <w:lang w:eastAsia="zh-CN"/>
              </w:rPr>
              <w:t>：</w:t>
            </w:r>
            <w:r>
              <w:rPr>
                <w:rFonts w:hint="default" w:cs="Times New Roman"/>
                <w:b/>
                <w:bCs/>
                <w:color w:val="auto"/>
                <w:kern w:val="0"/>
                <w:sz w:val="21"/>
                <w:szCs w:val="21"/>
                <w:highlight w:val="none"/>
                <w:lang w:val="en-US" w:eastAsia="zh-CN"/>
              </w:rPr>
              <w:t>经采购人确认</w:t>
            </w:r>
            <w:r>
              <w:rPr>
                <w:rFonts w:hint="eastAsia" w:ascii="Times New Roman" w:hAnsi="Times New Roman" w:cs="Times New Roman"/>
                <w:b/>
                <w:bCs/>
                <w:color w:val="auto"/>
                <w:kern w:val="0"/>
                <w:sz w:val="21"/>
                <w:szCs w:val="21"/>
                <w:highlight w:val="none"/>
                <w:lang w:eastAsia="zh-CN"/>
              </w:rPr>
              <w:t>，本工程最高</w:t>
            </w:r>
            <w:r>
              <w:rPr>
                <w:rFonts w:hint="eastAsia" w:cs="Times New Roman"/>
                <w:b/>
                <w:bCs/>
                <w:color w:val="auto"/>
                <w:kern w:val="0"/>
                <w:sz w:val="21"/>
                <w:szCs w:val="21"/>
                <w:highlight w:val="none"/>
                <w:lang w:eastAsia="zh-CN"/>
              </w:rPr>
              <w:t>谈判</w:t>
            </w:r>
            <w:r>
              <w:rPr>
                <w:rFonts w:hint="eastAsia" w:ascii="Times New Roman" w:hAnsi="Times New Roman" w:cs="Times New Roman"/>
                <w:b/>
                <w:bCs/>
                <w:color w:val="auto"/>
                <w:kern w:val="0"/>
                <w:sz w:val="21"/>
                <w:szCs w:val="21"/>
                <w:highlight w:val="none"/>
                <w:lang w:eastAsia="zh-CN"/>
              </w:rPr>
              <w:t>报价为</w:t>
            </w:r>
            <w:r>
              <w:rPr>
                <w:rFonts w:hint="default" w:ascii="Times New Roman" w:hAnsi="Times New Roman" w:eastAsia="宋体" w:cs="Times New Roman"/>
                <w:b/>
                <w:color w:val="auto"/>
                <w:highlight w:val="none"/>
              </w:rPr>
              <w:t>¥</w:t>
            </w:r>
            <w:r>
              <w:rPr>
                <w:rFonts w:hint="eastAsia" w:cs="Times New Roman"/>
                <w:b/>
                <w:bCs/>
                <w:color w:val="auto"/>
                <w:kern w:val="0"/>
                <w:sz w:val="21"/>
                <w:szCs w:val="21"/>
                <w:highlight w:val="none"/>
                <w:lang w:eastAsia="zh-CN"/>
              </w:rPr>
              <w:t>982377.00</w:t>
            </w:r>
            <w:r>
              <w:rPr>
                <w:rFonts w:hint="eastAsia" w:ascii="Times New Roman" w:hAnsi="Times New Roman" w:cs="Times New Roman"/>
                <w:b/>
                <w:bCs/>
                <w:color w:val="auto"/>
                <w:kern w:val="0"/>
                <w:sz w:val="21"/>
                <w:szCs w:val="21"/>
                <w:highlight w:val="none"/>
                <w:lang w:eastAsia="zh-CN"/>
              </w:rPr>
              <w:t>元。</w:t>
            </w:r>
          </w:p>
          <w:p w14:paraId="172859A6">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eastAsia="宋体"/>
                <w:lang w:val="en-US" w:eastAsia="zh-CN"/>
              </w:rPr>
            </w:pPr>
            <w:r>
              <w:rPr>
                <w:rFonts w:hint="default" w:ascii="Times New Roman" w:hAnsi="Times New Roman" w:eastAsia="宋体" w:cs="Times New Roman"/>
                <w:b/>
                <w:bCs/>
                <w:color w:val="auto"/>
                <w:kern w:val="0"/>
                <w:sz w:val="21"/>
                <w:szCs w:val="21"/>
                <w:highlight w:val="none"/>
                <w:lang w:eastAsia="zh-CN"/>
              </w:rPr>
              <w:t>注：</w:t>
            </w:r>
            <w:r>
              <w:rPr>
                <w:rFonts w:hint="default" w:ascii="Times New Roman" w:hAnsi="Times New Roman" w:cs="Times New Roman"/>
                <w:b/>
                <w:bCs/>
                <w:color w:val="auto"/>
                <w:highlight w:val="none"/>
                <w:lang w:eastAsia="zh-CN"/>
              </w:rPr>
              <w:t>供应商</w:t>
            </w:r>
            <w:r>
              <w:rPr>
                <w:rFonts w:hint="default" w:ascii="Times New Roman" w:hAnsi="Times New Roman" w:cs="Times New Roman"/>
                <w:b/>
                <w:bCs/>
                <w:color w:val="auto"/>
                <w:highlight w:val="none"/>
              </w:rPr>
              <w:t>的</w:t>
            </w:r>
            <w:r>
              <w:rPr>
                <w:rFonts w:hint="eastAsia" w:cs="Times New Roman"/>
                <w:b/>
                <w:bCs/>
                <w:color w:val="auto"/>
                <w:highlight w:val="none"/>
                <w:lang w:eastAsia="zh-CN"/>
              </w:rPr>
              <w:t>谈判</w:t>
            </w:r>
            <w:r>
              <w:rPr>
                <w:rFonts w:hint="default" w:ascii="Times New Roman" w:hAnsi="Times New Roman" w:cs="Times New Roman"/>
                <w:b/>
                <w:bCs/>
                <w:color w:val="auto"/>
                <w:highlight w:val="none"/>
              </w:rPr>
              <w:t>报价高</w:t>
            </w:r>
            <w:r>
              <w:rPr>
                <w:rFonts w:hint="default" w:ascii="Times New Roman" w:hAnsi="Times New Roman" w:cs="Times New Roman"/>
                <w:b/>
                <w:bCs/>
                <w:color w:val="auto"/>
              </w:rPr>
              <w:t>于本工程</w:t>
            </w:r>
            <w:r>
              <w:rPr>
                <w:rFonts w:hint="default" w:ascii="Times New Roman" w:hAnsi="Times New Roman" w:cs="Times New Roman"/>
                <w:b/>
                <w:bCs/>
                <w:color w:val="auto"/>
                <w:lang w:eastAsia="zh-CN"/>
              </w:rPr>
              <w:t>上限控制价的</w:t>
            </w:r>
            <w:r>
              <w:rPr>
                <w:rFonts w:hint="default" w:ascii="Times New Roman" w:hAnsi="Times New Roman" w:cs="Times New Roman"/>
                <w:b/>
                <w:bCs/>
                <w:color w:val="auto"/>
              </w:rPr>
              <w:t>为</w:t>
            </w:r>
            <w:r>
              <w:rPr>
                <w:rFonts w:hint="default" w:ascii="Times New Roman" w:hAnsi="Times New Roman" w:cs="Times New Roman"/>
                <w:b/>
                <w:bCs/>
                <w:color w:val="auto"/>
                <w:lang w:eastAsia="zh-CN"/>
              </w:rPr>
              <w:t>作无效响应处理</w:t>
            </w:r>
            <w:r>
              <w:rPr>
                <w:rFonts w:hint="default" w:ascii="Times New Roman" w:hAnsi="Times New Roman" w:cs="Times New Roman"/>
                <w:b/>
                <w:bCs/>
                <w:color w:val="auto"/>
              </w:rPr>
              <w:t>。</w:t>
            </w:r>
          </w:p>
        </w:tc>
      </w:tr>
      <w:tr w14:paraId="38EC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410B359A">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w:t>
            </w:r>
          </w:p>
        </w:tc>
        <w:tc>
          <w:tcPr>
            <w:tcW w:w="942" w:type="dxa"/>
            <w:noWrap w:val="0"/>
            <w:vAlign w:val="center"/>
          </w:tcPr>
          <w:p w14:paraId="3330B996">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rPr>
            </w:pPr>
            <w:r>
              <w:rPr>
                <w:rFonts w:hint="default" w:ascii="Times New Roman" w:hAnsi="Times New Roman" w:eastAsia="宋体" w:cs="Times New Roman"/>
                <w:color w:val="auto"/>
                <w:position w:val="-2"/>
                <w:szCs w:val="21"/>
                <w:highlight w:val="none"/>
              </w:rPr>
              <w:t>14.1</w:t>
            </w:r>
          </w:p>
        </w:tc>
        <w:tc>
          <w:tcPr>
            <w:tcW w:w="1775" w:type="dxa"/>
            <w:noWrap w:val="0"/>
            <w:vAlign w:val="center"/>
          </w:tcPr>
          <w:p w14:paraId="2ACF97FA">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rPr>
            </w:pPr>
            <w:r>
              <w:rPr>
                <w:rFonts w:hint="default" w:ascii="Times New Roman" w:hAnsi="Times New Roman" w:eastAsia="宋体" w:cs="Times New Roman"/>
                <w:color w:val="auto"/>
                <w:position w:val="-2"/>
                <w:szCs w:val="21"/>
                <w:highlight w:val="none"/>
              </w:rPr>
              <w:t>响应文件有效期</w:t>
            </w:r>
          </w:p>
        </w:tc>
        <w:tc>
          <w:tcPr>
            <w:tcW w:w="6221" w:type="dxa"/>
            <w:noWrap w:val="0"/>
            <w:vAlign w:val="top"/>
          </w:tcPr>
          <w:p w14:paraId="66D4B01B">
            <w:pPr>
              <w:pageBreakBefore w:val="0"/>
              <w:widowControl w:val="0"/>
              <w:tabs>
                <w:tab w:val="left" w:pos="1305"/>
              </w:tabs>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响应文件递交截止时间之日起90天，有效期不足的响应文件将被拒绝。</w:t>
            </w:r>
          </w:p>
        </w:tc>
      </w:tr>
      <w:tr w14:paraId="25AE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20F85D4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w:t>
            </w:r>
          </w:p>
        </w:tc>
        <w:tc>
          <w:tcPr>
            <w:tcW w:w="942" w:type="dxa"/>
            <w:noWrap w:val="0"/>
            <w:vAlign w:val="center"/>
          </w:tcPr>
          <w:p w14:paraId="45AEF6FF">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rPr>
            </w:pPr>
            <w:r>
              <w:rPr>
                <w:rFonts w:hint="default" w:ascii="Times New Roman" w:hAnsi="Times New Roman" w:eastAsia="宋体" w:cs="Times New Roman"/>
                <w:color w:val="auto"/>
                <w:position w:val="-2"/>
                <w:szCs w:val="21"/>
                <w:highlight w:val="none"/>
              </w:rPr>
              <w:t>15</w:t>
            </w:r>
          </w:p>
        </w:tc>
        <w:tc>
          <w:tcPr>
            <w:tcW w:w="1775" w:type="dxa"/>
            <w:noWrap w:val="0"/>
            <w:vAlign w:val="center"/>
          </w:tcPr>
          <w:p w14:paraId="58EF01C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rPr>
            </w:pPr>
            <w:r>
              <w:rPr>
                <w:rFonts w:hint="eastAsia" w:ascii="Times New Roman" w:hAnsi="Times New Roman" w:cs="宋体"/>
                <w:color w:val="auto"/>
                <w:kern w:val="2"/>
                <w:sz w:val="21"/>
                <w:szCs w:val="21"/>
                <w:lang w:val="en-US" w:eastAsia="zh-CN" w:bidi="ar-SA"/>
              </w:rPr>
              <w:t>竞标</w:t>
            </w:r>
            <w:r>
              <w:rPr>
                <w:rFonts w:hint="default" w:ascii="Times New Roman" w:hAnsi="Times New Roman" w:eastAsia="宋体" w:cs="Times New Roman"/>
                <w:color w:val="auto"/>
                <w:position w:val="-2"/>
                <w:szCs w:val="21"/>
                <w:highlight w:val="none"/>
              </w:rPr>
              <w:t>保证金</w:t>
            </w:r>
          </w:p>
        </w:tc>
        <w:tc>
          <w:tcPr>
            <w:tcW w:w="6221" w:type="dxa"/>
            <w:noWrap w:val="0"/>
            <w:vAlign w:val="top"/>
          </w:tcPr>
          <w:p w14:paraId="3DFB2FE4">
            <w:pPr>
              <w:tabs>
                <w:tab w:val="left" w:pos="1305"/>
              </w:tabs>
              <w:spacing w:line="400" w:lineRule="exact"/>
              <w:rPr>
                <w:rFonts w:hint="default"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本项目无须缴纳竞标保证金。</w:t>
            </w:r>
          </w:p>
        </w:tc>
      </w:tr>
      <w:tr w14:paraId="6269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248AC441">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7</w:t>
            </w:r>
          </w:p>
        </w:tc>
        <w:tc>
          <w:tcPr>
            <w:tcW w:w="942" w:type="dxa"/>
            <w:noWrap w:val="0"/>
            <w:vAlign w:val="center"/>
          </w:tcPr>
          <w:p w14:paraId="5B0580C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16</w:t>
            </w:r>
          </w:p>
        </w:tc>
        <w:tc>
          <w:tcPr>
            <w:tcW w:w="1775" w:type="dxa"/>
            <w:noWrap w:val="0"/>
            <w:vAlign w:val="center"/>
          </w:tcPr>
          <w:p w14:paraId="20B45158">
            <w:pPr>
              <w:keepNext/>
              <w:keepLines/>
              <w:pageBreakBefore w:val="0"/>
              <w:widowControl w:val="0"/>
              <w:kinsoku/>
              <w:wordWrap/>
              <w:overflowPunct/>
              <w:topLinePunct w:val="0"/>
              <w:autoSpaceDE/>
              <w:autoSpaceDN/>
              <w:bidi w:val="0"/>
              <w:adjustRightInd/>
              <w:snapToGrid/>
              <w:spacing w:before="0" w:after="0" w:line="400" w:lineRule="exact"/>
              <w:jc w:val="center"/>
              <w:textAlignment w:val="auto"/>
              <w:outlineLvl w:val="9"/>
              <w:rPr>
                <w:rFonts w:hint="default" w:ascii="Times New Roman" w:hAnsi="Times New Roman" w:eastAsia="宋体" w:cs="Times New Roman"/>
                <w:color w:val="auto"/>
                <w:szCs w:val="21"/>
                <w:highlight w:val="none"/>
                <w:lang w:eastAsia="zh-CN"/>
              </w:rPr>
            </w:pPr>
            <w:bookmarkStart w:id="102" w:name="_Toc27452"/>
            <w:bookmarkStart w:id="103" w:name="_Toc19911"/>
            <w:bookmarkStart w:id="104" w:name="_Toc19954"/>
            <w:bookmarkStart w:id="105" w:name="_Toc4542"/>
            <w:r>
              <w:rPr>
                <w:rFonts w:hint="default" w:ascii="Times New Roman" w:hAnsi="Times New Roman" w:eastAsia="宋体" w:cs="Times New Roman"/>
                <w:b w:val="0"/>
                <w:bCs/>
                <w:color w:val="auto"/>
                <w:sz w:val="21"/>
                <w:szCs w:val="21"/>
                <w:highlight w:val="none"/>
              </w:rPr>
              <w:t>竞争性</w:t>
            </w:r>
            <w:r>
              <w:rPr>
                <w:rFonts w:hint="eastAsia" w:cs="Times New Roman"/>
                <w:b w:val="0"/>
                <w:bCs/>
                <w:color w:val="auto"/>
                <w:sz w:val="21"/>
                <w:szCs w:val="21"/>
                <w:highlight w:val="none"/>
                <w:lang w:eastAsia="zh-CN"/>
              </w:rPr>
              <w:t>谈判</w:t>
            </w:r>
            <w:r>
              <w:rPr>
                <w:rFonts w:hint="default" w:ascii="Times New Roman" w:hAnsi="Times New Roman" w:eastAsia="宋体" w:cs="Times New Roman"/>
                <w:b w:val="0"/>
                <w:bCs/>
                <w:color w:val="auto"/>
                <w:sz w:val="21"/>
                <w:szCs w:val="21"/>
                <w:highlight w:val="none"/>
              </w:rPr>
              <w:t>响应文件的</w:t>
            </w:r>
            <w:r>
              <w:rPr>
                <w:rFonts w:hint="default" w:ascii="Times New Roman" w:hAnsi="Times New Roman" w:eastAsia="宋体" w:cs="Times New Roman"/>
                <w:b w:val="0"/>
                <w:bCs/>
                <w:color w:val="auto"/>
                <w:sz w:val="21"/>
                <w:szCs w:val="21"/>
                <w:highlight w:val="none"/>
                <w:lang w:eastAsia="zh-CN"/>
              </w:rPr>
              <w:t>制作</w:t>
            </w:r>
            <w:bookmarkEnd w:id="102"/>
            <w:bookmarkEnd w:id="103"/>
            <w:bookmarkEnd w:id="104"/>
            <w:bookmarkEnd w:id="105"/>
          </w:p>
        </w:tc>
        <w:tc>
          <w:tcPr>
            <w:tcW w:w="6221" w:type="dxa"/>
            <w:noWrap w:val="0"/>
            <w:vAlign w:val="center"/>
          </w:tcPr>
          <w:p w14:paraId="3F969BA7">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16</w:t>
            </w:r>
            <w:r>
              <w:rPr>
                <w:rFonts w:hint="default" w:ascii="Times New Roman" w:hAnsi="Times New Roman" w:eastAsia="宋体" w:cs="Times New Roman"/>
                <w:color w:val="auto"/>
                <w:szCs w:val="21"/>
                <w:highlight w:val="none"/>
              </w:rPr>
              <w:t>.1 电子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响应文件中须加盖供应商公章部分均采用 CA 签章，并根据“政府采购项目电子交易管理操作指南-供应商”及本</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文件规定的格式和顺序编制电子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响应文件并进行关联定位，以便</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小组在评</w:t>
            </w:r>
            <w:r>
              <w:rPr>
                <w:rFonts w:hint="default" w:ascii="Times New Roman" w:hAnsi="Times New Roman" w:eastAsia="宋体" w:cs="Times New Roman"/>
                <w:color w:val="auto"/>
                <w:szCs w:val="21"/>
                <w:highlight w:val="none"/>
                <w:lang w:val="en-US" w:eastAsia="zh-CN"/>
              </w:rPr>
              <w:t>审</w:t>
            </w:r>
            <w:r>
              <w:rPr>
                <w:rFonts w:hint="default" w:ascii="Times New Roman" w:hAnsi="Times New Roman" w:eastAsia="宋体" w:cs="Times New Roman"/>
                <w:color w:val="auto"/>
                <w:szCs w:val="21"/>
                <w:highlight w:val="none"/>
              </w:rPr>
              <w:t>时，点击评分项可直接定位到该评分项内容。如对</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文件的某项要求，供应商的电子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响应文件未能关联定位提供相应的内容与其对应，则</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小组在评审时如做出对供应商不利的评审由供应商自行承担。电子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响应文件如内容不完整、编排混乱导致</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响应文件被误读、漏读，或者在按采购文件规定的部位查找不到相关内容的，由供应商自行承担。</w:t>
            </w:r>
          </w:p>
          <w:p w14:paraId="5838F274">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16.2</w:t>
            </w:r>
            <w:r>
              <w:rPr>
                <w:rFonts w:hint="default" w:ascii="Times New Roman" w:hAnsi="Times New Roman" w:eastAsia="宋体" w:cs="Times New Roman"/>
                <w:color w:val="auto"/>
                <w:szCs w:val="21"/>
                <w:highlight w:val="none"/>
              </w:rPr>
              <w:t>供应商法人（负责人）或授权代表持有</w:t>
            </w:r>
            <w:r>
              <w:rPr>
                <w:rFonts w:hint="eastAsia" w:cs="Times New Roman"/>
                <w:color w:val="auto"/>
                <w:szCs w:val="21"/>
                <w:highlight w:val="none"/>
                <w:lang w:eastAsia="zh-CN"/>
              </w:rPr>
              <w:t>广西政府采购云平台</w:t>
            </w:r>
            <w:r>
              <w:rPr>
                <w:rFonts w:hint="default" w:ascii="Times New Roman" w:hAnsi="Times New Roman" w:eastAsia="宋体" w:cs="Times New Roman"/>
                <w:color w:val="auto"/>
                <w:szCs w:val="21"/>
                <w:highlight w:val="none"/>
              </w:rPr>
              <w:t>个人CA签章的，应在</w:t>
            </w:r>
            <w:r>
              <w:rPr>
                <w:rFonts w:hint="default" w:ascii="Times New Roman" w:hAnsi="Times New Roman" w:eastAsia="宋体" w:cs="Times New Roman"/>
                <w:color w:val="auto"/>
                <w:szCs w:val="21"/>
                <w:highlight w:val="none"/>
                <w:lang w:eastAsia="zh-CN"/>
              </w:rPr>
              <w:t>响应</w:t>
            </w:r>
            <w:r>
              <w:rPr>
                <w:rFonts w:hint="default" w:ascii="Times New Roman" w:hAnsi="Times New Roman" w:eastAsia="宋体" w:cs="Times New Roman"/>
                <w:color w:val="auto"/>
                <w:szCs w:val="21"/>
                <w:highlight w:val="none"/>
              </w:rPr>
              <w:t>文件中涉及到签字的位置使用个人CA签章，没有办理</w:t>
            </w:r>
            <w:r>
              <w:rPr>
                <w:rFonts w:hint="eastAsia" w:cs="Times New Roman"/>
                <w:color w:val="auto"/>
                <w:szCs w:val="21"/>
                <w:highlight w:val="none"/>
                <w:lang w:eastAsia="zh-CN"/>
              </w:rPr>
              <w:t>广西政府采购云平台</w:t>
            </w:r>
            <w:r>
              <w:rPr>
                <w:rFonts w:hint="default" w:ascii="Times New Roman" w:hAnsi="Times New Roman" w:eastAsia="宋体" w:cs="Times New Roman"/>
                <w:color w:val="auto"/>
                <w:szCs w:val="21"/>
                <w:highlight w:val="none"/>
              </w:rPr>
              <w:t>个人CA签章的可在</w:t>
            </w:r>
            <w:r>
              <w:rPr>
                <w:rFonts w:hint="default" w:ascii="Times New Roman" w:hAnsi="Times New Roman" w:eastAsia="宋体" w:cs="Times New Roman"/>
                <w:color w:val="auto"/>
                <w:szCs w:val="21"/>
                <w:highlight w:val="none"/>
                <w:lang w:eastAsia="zh-CN"/>
              </w:rPr>
              <w:t>响应</w:t>
            </w:r>
            <w:r>
              <w:rPr>
                <w:rFonts w:hint="default" w:ascii="Times New Roman" w:hAnsi="Times New Roman" w:eastAsia="宋体" w:cs="Times New Roman"/>
                <w:color w:val="auto"/>
                <w:szCs w:val="21"/>
                <w:highlight w:val="none"/>
              </w:rPr>
              <w:t>文件中涉及到签字的位置手写签字后扫描或者拍照做成 PDF 的格式上传即可。</w:t>
            </w:r>
          </w:p>
          <w:p w14:paraId="305951CA">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16</w:t>
            </w:r>
            <w:r>
              <w:rPr>
                <w:rFonts w:hint="default" w:ascii="Times New Roman" w:hAnsi="Times New Roman" w:eastAsia="宋体" w:cs="Times New Roman"/>
                <w:color w:val="auto"/>
                <w:szCs w:val="21"/>
                <w:highlight w:val="none"/>
              </w:rPr>
              <w:t xml:space="preserve">.3 </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响应文件不得涂改，若有修改错漏处，须法定代表人（负责人）或授权委托人签字</w:t>
            </w:r>
            <w:r>
              <w:rPr>
                <w:rFonts w:hint="default" w:ascii="Times New Roman" w:hAnsi="Times New Roman" w:eastAsia="宋体" w:cs="Times New Roman"/>
                <w:color w:val="auto"/>
                <w:szCs w:val="21"/>
                <w:highlight w:val="none"/>
                <w:lang w:eastAsia="zh-CN"/>
              </w:rPr>
              <w:t>（或个人</w:t>
            </w:r>
            <w:r>
              <w:rPr>
                <w:rFonts w:hint="default" w:ascii="Times New Roman" w:hAnsi="Times New Roman" w:eastAsia="宋体" w:cs="Times New Roman"/>
                <w:color w:val="auto"/>
                <w:szCs w:val="21"/>
                <w:highlight w:val="none"/>
                <w:lang w:val="en-US" w:eastAsia="zh-CN"/>
              </w:rPr>
              <w:t>CA签章）</w:t>
            </w:r>
            <w:r>
              <w:rPr>
                <w:rFonts w:hint="default" w:ascii="Times New Roman" w:hAnsi="Times New Roman" w:eastAsia="宋体" w:cs="Times New Roman"/>
                <w:color w:val="auto"/>
                <w:szCs w:val="21"/>
                <w:highlight w:val="none"/>
              </w:rPr>
              <w:t>。</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响应文件因字迹潦草或表达不清所引起的后果由供应商负责。</w:t>
            </w:r>
          </w:p>
          <w:p w14:paraId="36D99B96">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16.4</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 xml:space="preserve">前准备 </w:t>
            </w:r>
          </w:p>
          <w:p w14:paraId="742C8E95">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16.4.1</w:t>
            </w:r>
            <w:r>
              <w:rPr>
                <w:rFonts w:hint="default" w:ascii="Times New Roman" w:hAnsi="Times New Roman" w:eastAsia="宋体" w:cs="Times New Roman"/>
                <w:color w:val="auto"/>
                <w:szCs w:val="21"/>
                <w:highlight w:val="none"/>
                <w:lang w:eastAsia="zh-CN"/>
              </w:rPr>
              <w:t>本项目实行在线</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，采用电子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响应文件。若供应商参与</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，自行承担</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 xml:space="preserve">一切费用。 </w:t>
            </w:r>
          </w:p>
          <w:p w14:paraId="39F6321F">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16.4.2</w:t>
            </w:r>
            <w:r>
              <w:rPr>
                <w:rFonts w:hint="default" w:ascii="Times New Roman" w:hAnsi="Times New Roman" w:eastAsia="宋体" w:cs="Times New Roman"/>
                <w:color w:val="auto"/>
                <w:szCs w:val="21"/>
                <w:highlight w:val="none"/>
                <w:lang w:eastAsia="zh-CN"/>
              </w:rPr>
              <w:t>各供应商应在截标前应确保成为</w:t>
            </w:r>
            <w:r>
              <w:rPr>
                <w:rFonts w:hint="eastAsia" w:cs="Times New Roman"/>
                <w:color w:val="auto"/>
                <w:szCs w:val="21"/>
                <w:highlight w:val="none"/>
                <w:lang w:eastAsia="zh-CN"/>
              </w:rPr>
              <w:t>广西政府采购云平台</w:t>
            </w:r>
            <w:r>
              <w:rPr>
                <w:rFonts w:hint="default" w:ascii="Times New Roman" w:hAnsi="Times New Roman" w:eastAsia="宋体" w:cs="Times New Roman"/>
                <w:color w:val="auto"/>
                <w:szCs w:val="21"/>
                <w:highlight w:val="none"/>
                <w:lang w:eastAsia="zh-CN"/>
              </w:rPr>
              <w:t>正式注册入库供应商，并完成 CA 数字证书申领。因未注册入库、未办理 CA 数字证书等原因造成无法</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或</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 xml:space="preserve">失败等后果由供应商自行承担。 </w:t>
            </w:r>
          </w:p>
          <w:p w14:paraId="16E34663">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16.4.3</w:t>
            </w:r>
            <w:r>
              <w:rPr>
                <w:rFonts w:hint="default" w:ascii="Times New Roman" w:hAnsi="Times New Roman" w:eastAsia="宋体" w:cs="Times New Roman"/>
                <w:color w:val="auto"/>
                <w:szCs w:val="21"/>
                <w:highlight w:val="none"/>
                <w:lang w:eastAsia="zh-CN"/>
              </w:rPr>
              <w:t>供应商将</w:t>
            </w:r>
            <w:r>
              <w:rPr>
                <w:rFonts w:hint="eastAsia" w:cs="Times New Roman"/>
                <w:color w:val="auto"/>
                <w:szCs w:val="21"/>
                <w:highlight w:val="none"/>
                <w:lang w:eastAsia="zh-CN"/>
              </w:rPr>
              <w:t>广西政府采购云平台</w:t>
            </w:r>
            <w:r>
              <w:rPr>
                <w:rFonts w:hint="default" w:ascii="Times New Roman" w:hAnsi="Times New Roman" w:eastAsia="宋体" w:cs="Times New Roman"/>
                <w:color w:val="auto"/>
                <w:szCs w:val="21"/>
                <w:highlight w:val="none"/>
                <w:lang w:eastAsia="zh-CN"/>
              </w:rPr>
              <w:t>电子交易客户端下载、安装完成后，可通过账号密码或CA登录客户端进行响应文件制作。客户端请至网站下载专区查看，如有问题</w:t>
            </w:r>
            <w:r>
              <w:rPr>
                <w:rFonts w:hint="default" w:ascii="Times New Roman" w:hAnsi="Times New Roman" w:eastAsia="宋体" w:cs="Times New Roman"/>
                <w:color w:val="auto"/>
                <w:sz w:val="21"/>
                <w:szCs w:val="21"/>
                <w:highlight w:val="none"/>
                <w:lang w:val="en-US" w:eastAsia="zh-CN" w:bidi="ar-SA"/>
              </w:rPr>
              <w:t>拨打</w:t>
            </w:r>
            <w:r>
              <w:rPr>
                <w:rFonts w:hint="eastAsia" w:cs="Times New Roman"/>
                <w:color w:val="auto"/>
                <w:sz w:val="21"/>
                <w:szCs w:val="21"/>
                <w:highlight w:val="none"/>
                <w:lang w:val="en-US" w:eastAsia="zh-CN" w:bidi="ar-SA"/>
              </w:rPr>
              <w:t>广西政府采购云平台</w:t>
            </w:r>
            <w:r>
              <w:rPr>
                <w:rFonts w:hint="default" w:ascii="Times New Roman" w:hAnsi="Times New Roman" w:eastAsia="宋体" w:cs="Times New Roman"/>
                <w:color w:val="auto"/>
                <w:sz w:val="21"/>
                <w:szCs w:val="21"/>
                <w:highlight w:val="none"/>
                <w:lang w:val="en-US" w:eastAsia="zh-CN" w:bidi="ar-SA"/>
              </w:rPr>
              <w:t>服务热线95763获取热线服务帮助</w:t>
            </w:r>
            <w:r>
              <w:rPr>
                <w:rFonts w:hint="eastAsia" w:ascii="Times New Roman" w:hAnsi="Times New Roman" w:cs="Times New Roman"/>
                <w:color w:val="auto"/>
                <w:sz w:val="21"/>
                <w:szCs w:val="21"/>
                <w:highlight w:val="none"/>
                <w:lang w:val="en-US" w:eastAsia="zh-CN" w:bidi="ar-SA"/>
              </w:rPr>
              <w:t>。</w:t>
            </w:r>
          </w:p>
        </w:tc>
      </w:tr>
      <w:tr w14:paraId="7DE6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noWrap w:val="0"/>
            <w:vAlign w:val="center"/>
          </w:tcPr>
          <w:p w14:paraId="77C8D507">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8</w:t>
            </w:r>
          </w:p>
        </w:tc>
        <w:tc>
          <w:tcPr>
            <w:tcW w:w="942" w:type="dxa"/>
            <w:noWrap w:val="0"/>
            <w:vAlign w:val="center"/>
          </w:tcPr>
          <w:p w14:paraId="2D72C5BE">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18.1</w:t>
            </w:r>
          </w:p>
        </w:tc>
        <w:tc>
          <w:tcPr>
            <w:tcW w:w="1775" w:type="dxa"/>
            <w:noWrap w:val="0"/>
            <w:vAlign w:val="center"/>
          </w:tcPr>
          <w:p w14:paraId="58258330">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响应文件递交截止时间</w:t>
            </w:r>
          </w:p>
        </w:tc>
        <w:tc>
          <w:tcPr>
            <w:tcW w:w="6221" w:type="dxa"/>
            <w:noWrap w:val="0"/>
            <w:vAlign w:val="center"/>
          </w:tcPr>
          <w:p w14:paraId="13B66E54">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eastAsia" w:cs="Times New Roman"/>
                <w:color w:val="auto"/>
                <w:szCs w:val="21"/>
                <w:highlight w:val="none"/>
                <w:u w:val="single"/>
                <w:lang w:eastAsia="zh-CN"/>
              </w:rPr>
              <w:t>于2025年3月6日</w:t>
            </w:r>
            <w:r>
              <w:rPr>
                <w:rFonts w:hint="eastAsia" w:cs="Times New Roman"/>
                <w:color w:val="auto"/>
                <w:szCs w:val="21"/>
                <w:highlight w:val="none"/>
                <w:u w:val="single"/>
                <w:lang w:val="en-US" w:eastAsia="zh-CN"/>
              </w:rPr>
              <w:t>9</w:t>
            </w:r>
            <w:r>
              <w:rPr>
                <w:rFonts w:hint="eastAsia" w:cs="Times New Roman"/>
                <w:color w:val="auto"/>
                <w:szCs w:val="21"/>
                <w:highlight w:val="none"/>
                <w:u w:val="single"/>
                <w:lang w:eastAsia="zh-CN"/>
              </w:rPr>
              <w:t>时30分</w:t>
            </w:r>
            <w:r>
              <w:rPr>
                <w:rFonts w:hint="default" w:ascii="Times New Roman" w:hAnsi="Times New Roman" w:cs="Times New Roman"/>
                <w:color w:val="auto"/>
                <w:sz w:val="21"/>
                <w:szCs w:val="21"/>
                <w:highlight w:val="none"/>
                <w:u w:val="single"/>
                <w:lang w:val="en-US" w:eastAsia="zh-CN"/>
              </w:rPr>
              <w:t>（北京时间）</w:t>
            </w:r>
            <w:r>
              <w:rPr>
                <w:rFonts w:hint="default" w:ascii="Times New Roman" w:hAnsi="Times New Roman" w:eastAsia="宋体" w:cs="Times New Roman"/>
                <w:color w:val="auto"/>
                <w:szCs w:val="21"/>
                <w:highlight w:val="none"/>
              </w:rPr>
              <w:t>之前将电子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响应文件上传到</w:t>
            </w:r>
            <w:r>
              <w:rPr>
                <w:rFonts w:hint="eastAsia" w:cs="Times New Roman"/>
                <w:color w:val="auto"/>
                <w:szCs w:val="21"/>
                <w:highlight w:val="none"/>
                <w:lang w:eastAsia="zh-CN"/>
              </w:rPr>
              <w:t>广西政府采购云平台</w:t>
            </w:r>
            <w:r>
              <w:rPr>
                <w:rFonts w:hint="default" w:ascii="Times New Roman" w:hAnsi="Times New Roman" w:eastAsia="宋体" w:cs="Times New Roman"/>
                <w:color w:val="auto"/>
                <w:szCs w:val="21"/>
                <w:highlight w:val="none"/>
              </w:rPr>
              <w:t>。应按照本项目</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文件和</w:t>
            </w:r>
            <w:r>
              <w:rPr>
                <w:rFonts w:hint="eastAsia" w:cs="Times New Roman"/>
                <w:color w:val="auto"/>
                <w:szCs w:val="21"/>
                <w:highlight w:val="none"/>
                <w:lang w:eastAsia="zh-CN"/>
              </w:rPr>
              <w:t>广西政府采购云平台</w:t>
            </w:r>
            <w:r>
              <w:rPr>
                <w:rFonts w:hint="default" w:ascii="Times New Roman" w:hAnsi="Times New Roman" w:eastAsia="宋体" w:cs="Times New Roman"/>
                <w:color w:val="auto"/>
                <w:szCs w:val="21"/>
                <w:highlight w:val="none"/>
              </w:rPr>
              <w:t>的要求编制、加密传输</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响应文件。供应商在使用系统进行</w:t>
            </w:r>
            <w:r>
              <w:rPr>
                <w:rFonts w:hint="default" w:ascii="Times New Roman" w:hAnsi="Times New Roman" w:cs="Times New Roman"/>
                <w:color w:val="auto"/>
                <w:szCs w:val="21"/>
                <w:highlight w:val="none"/>
                <w:lang w:eastAsia="zh-CN"/>
              </w:rPr>
              <w:t>响应</w:t>
            </w:r>
            <w:r>
              <w:rPr>
                <w:rFonts w:hint="default" w:ascii="Times New Roman" w:hAnsi="Times New Roman" w:eastAsia="宋体" w:cs="Times New Roman"/>
                <w:color w:val="auto"/>
                <w:szCs w:val="21"/>
                <w:highlight w:val="none"/>
              </w:rPr>
              <w:t>的过程中遇到涉及平台使用的任何问题，可致电</w:t>
            </w:r>
            <w:r>
              <w:rPr>
                <w:rFonts w:hint="eastAsia" w:cs="Times New Roman"/>
                <w:color w:val="auto"/>
                <w:szCs w:val="21"/>
                <w:highlight w:val="none"/>
                <w:lang w:eastAsia="zh-CN"/>
              </w:rPr>
              <w:t>广西政府采购云平台</w:t>
            </w:r>
            <w:r>
              <w:rPr>
                <w:rFonts w:hint="default" w:ascii="Times New Roman" w:hAnsi="Times New Roman" w:eastAsia="宋体" w:cs="Times New Roman"/>
                <w:color w:val="auto"/>
                <w:szCs w:val="21"/>
                <w:highlight w:val="none"/>
              </w:rPr>
              <w:t>技术支持热线咨询。</w:t>
            </w:r>
          </w:p>
        </w:tc>
      </w:tr>
      <w:tr w14:paraId="6189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noWrap w:val="0"/>
            <w:vAlign w:val="center"/>
          </w:tcPr>
          <w:p w14:paraId="3F588E0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lang w:eastAsia="zh-CN"/>
              </w:rPr>
            </w:pPr>
            <w:r>
              <w:rPr>
                <w:rFonts w:hint="default" w:ascii="Times New Roman" w:hAnsi="Times New Roman" w:eastAsia="宋体" w:cs="Times New Roman"/>
                <w:color w:val="auto"/>
                <w:position w:val="-2"/>
                <w:szCs w:val="21"/>
                <w:highlight w:val="none"/>
                <w:lang w:val="en-US" w:eastAsia="zh-CN"/>
              </w:rPr>
              <w:t>9</w:t>
            </w:r>
          </w:p>
        </w:tc>
        <w:tc>
          <w:tcPr>
            <w:tcW w:w="942" w:type="dxa"/>
            <w:noWrap w:val="0"/>
            <w:vAlign w:val="center"/>
          </w:tcPr>
          <w:p w14:paraId="27BB8658">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rPr>
            </w:pPr>
            <w:r>
              <w:rPr>
                <w:rFonts w:hint="default" w:ascii="Times New Roman" w:hAnsi="Times New Roman" w:eastAsia="宋体" w:cs="Times New Roman"/>
                <w:color w:val="auto"/>
                <w:position w:val="-2"/>
                <w:szCs w:val="21"/>
                <w:highlight w:val="none"/>
              </w:rPr>
              <w:t>18.2</w:t>
            </w:r>
          </w:p>
        </w:tc>
        <w:tc>
          <w:tcPr>
            <w:tcW w:w="1775" w:type="dxa"/>
            <w:noWrap w:val="0"/>
            <w:vAlign w:val="center"/>
          </w:tcPr>
          <w:p w14:paraId="31FABD6B">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rPr>
            </w:pP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响应文件解密时间</w:t>
            </w:r>
          </w:p>
        </w:tc>
        <w:tc>
          <w:tcPr>
            <w:tcW w:w="6221" w:type="dxa"/>
            <w:noWrap w:val="0"/>
            <w:vAlign w:val="center"/>
          </w:tcPr>
          <w:p w14:paraId="3D5F9423">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Cs w:val="21"/>
                <w:highlight w:val="none"/>
              </w:rPr>
            </w:pPr>
            <w:r>
              <w:rPr>
                <w:rFonts w:hint="eastAsia" w:ascii="Times New Roman" w:hAnsi="Times New Roman"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w:t>
            </w:r>
            <w:r>
              <w:rPr>
                <w:rFonts w:hint="default" w:ascii="Times New Roman" w:hAnsi="Times New Roman" w:cs="Times New Roman"/>
                <w:color w:val="auto"/>
                <w:szCs w:val="21"/>
                <w:highlight w:val="none"/>
                <w:lang w:eastAsia="zh-CN"/>
              </w:rPr>
              <w:t>解密时间（北京时间）</w:t>
            </w:r>
            <w:r>
              <w:rPr>
                <w:rFonts w:hint="default" w:ascii="Times New Roman" w:hAnsi="Times New Roman" w:eastAsia="宋体" w:cs="Times New Roman"/>
                <w:b w:val="0"/>
                <w:bCs w:val="0"/>
                <w:color w:val="auto"/>
                <w:kern w:val="2"/>
                <w:highlight w:val="none"/>
                <w:lang w:eastAsia="zh-CN"/>
              </w:rPr>
              <w:t>：截标时间后</w:t>
            </w:r>
            <w:r>
              <w:rPr>
                <w:rFonts w:hint="default" w:ascii="Times New Roman" w:hAnsi="Times New Roman" w:eastAsia="宋体" w:cs="Times New Roman"/>
                <w:b w:val="0"/>
                <w:bCs w:val="0"/>
                <w:color w:val="auto"/>
                <w:kern w:val="2"/>
                <w:highlight w:val="none"/>
                <w:u w:val="single"/>
                <w:lang w:eastAsia="zh-CN"/>
              </w:rPr>
              <w:t>30</w:t>
            </w:r>
            <w:r>
              <w:rPr>
                <w:rFonts w:hint="default" w:ascii="Times New Roman" w:hAnsi="Times New Roman" w:eastAsia="宋体" w:cs="Times New Roman"/>
                <w:b w:val="0"/>
                <w:bCs w:val="0"/>
                <w:color w:val="auto"/>
                <w:kern w:val="2"/>
                <w:highlight w:val="none"/>
                <w:lang w:eastAsia="zh-CN"/>
              </w:rPr>
              <w:t>分钟内</w:t>
            </w:r>
            <w:r>
              <w:rPr>
                <w:rFonts w:hint="default" w:ascii="Times New Roman" w:hAnsi="Times New Roman" w:cs="Times New Roman"/>
                <w:color w:val="auto"/>
                <w:kern w:val="21"/>
                <w:sz w:val="21"/>
                <w:szCs w:val="21"/>
                <w:highlight w:val="none"/>
                <w:lang w:val="en-US" w:eastAsia="zh-CN"/>
              </w:rPr>
              <w:t>【</w:t>
            </w:r>
            <w:r>
              <w:rPr>
                <w:rFonts w:hint="eastAsia" w:cs="Times New Roman"/>
                <w:color w:val="auto"/>
                <w:kern w:val="21"/>
                <w:sz w:val="21"/>
                <w:szCs w:val="21"/>
                <w:highlight w:val="none"/>
                <w:lang w:val="en-US" w:eastAsia="zh-CN"/>
              </w:rPr>
              <w:t>2025年3月6日上午9时30分至10时00分</w:t>
            </w:r>
            <w:r>
              <w:rPr>
                <w:rFonts w:hint="default" w:ascii="Times New Roman" w:hAnsi="Times New Roman" w:cs="Times New Roman"/>
                <w:color w:val="auto"/>
                <w:kern w:val="21"/>
                <w:sz w:val="21"/>
                <w:szCs w:val="21"/>
                <w:highlight w:val="none"/>
                <w:lang w:val="en-US" w:eastAsia="zh-CN"/>
              </w:rPr>
              <w:t>(北京时间)】</w:t>
            </w:r>
            <w:r>
              <w:rPr>
                <w:rFonts w:hint="eastAsia" w:ascii="Times New Roman" w:hAnsi="Times New Roman" w:cs="Times New Roman"/>
                <w:b w:val="0"/>
                <w:bCs w:val="0"/>
                <w:color w:val="auto"/>
                <w:kern w:val="2"/>
                <w:highlight w:val="none"/>
                <w:lang w:eastAsia="zh-CN"/>
              </w:rPr>
              <w:t>谈判</w:t>
            </w:r>
            <w:r>
              <w:rPr>
                <w:rFonts w:hint="default" w:ascii="Times New Roman" w:hAnsi="Times New Roman" w:eastAsia="宋体" w:cs="Times New Roman"/>
                <w:b w:val="0"/>
                <w:bCs w:val="0"/>
                <w:color w:val="auto"/>
                <w:kern w:val="2"/>
                <w:highlight w:val="none"/>
                <w:lang w:eastAsia="zh-CN"/>
              </w:rPr>
              <w:t>供应商可以登录</w:t>
            </w:r>
            <w:r>
              <w:rPr>
                <w:rFonts w:hint="eastAsia" w:ascii="Times New Roman" w:hAnsi="Times New Roman" w:cs="Times New Roman"/>
                <w:b w:val="0"/>
                <w:bCs w:val="0"/>
                <w:color w:val="auto"/>
                <w:kern w:val="2"/>
                <w:highlight w:val="none"/>
                <w:lang w:eastAsia="zh-CN"/>
              </w:rPr>
              <w:t>广西政府采购云平台</w:t>
            </w:r>
            <w:r>
              <w:rPr>
                <w:rFonts w:hint="default" w:ascii="Times New Roman" w:hAnsi="Times New Roman" w:eastAsia="宋体" w:cs="Times New Roman"/>
                <w:b w:val="0"/>
                <w:bCs w:val="0"/>
                <w:color w:val="auto"/>
                <w:kern w:val="2"/>
                <w:highlight w:val="none"/>
                <w:lang w:eastAsia="zh-CN"/>
              </w:rPr>
              <w:t>，用“项目采购-开标评标”功能进行解密</w:t>
            </w:r>
            <w:r>
              <w:rPr>
                <w:rFonts w:hint="eastAsia" w:ascii="Times New Roman" w:hAnsi="Times New Roman" w:cs="Times New Roman"/>
                <w:color w:val="auto"/>
                <w:highlight w:val="none"/>
                <w:lang w:eastAsia="zh-CN"/>
              </w:rPr>
              <w:t>谈判</w:t>
            </w:r>
            <w:r>
              <w:rPr>
                <w:rFonts w:hint="default" w:ascii="Times New Roman" w:hAnsi="Times New Roman" w:eastAsia="宋体" w:cs="Times New Roman"/>
                <w:color w:val="auto"/>
                <w:highlight w:val="none"/>
                <w:lang w:eastAsia="zh-CN"/>
              </w:rPr>
              <w:t>响应文件</w:t>
            </w:r>
            <w:r>
              <w:rPr>
                <w:rFonts w:hint="default" w:ascii="Times New Roman" w:hAnsi="Times New Roman" w:eastAsia="宋体" w:cs="Times New Roman"/>
                <w:b w:val="0"/>
                <w:bCs w:val="0"/>
                <w:color w:val="auto"/>
                <w:kern w:val="2"/>
                <w:highlight w:val="none"/>
                <w:lang w:eastAsia="zh-CN"/>
              </w:rPr>
              <w:t>。</w:t>
            </w:r>
            <w:r>
              <w:rPr>
                <w:rFonts w:hint="eastAsia" w:ascii="Times New Roman" w:hAnsi="Times New Roman" w:cs="宋体"/>
                <w:color w:val="auto"/>
                <w:highlight w:val="none"/>
              </w:rPr>
              <w:t>若</w:t>
            </w:r>
            <w:r>
              <w:rPr>
                <w:rFonts w:hint="eastAsia" w:ascii="Times New Roman" w:hAnsi="Times New Roman" w:cs="宋体"/>
                <w:color w:val="auto"/>
                <w:highlight w:val="none"/>
                <w:lang w:eastAsia="zh-CN"/>
              </w:rPr>
              <w:t>谈判</w:t>
            </w:r>
            <w:r>
              <w:rPr>
                <w:rFonts w:hint="eastAsia" w:ascii="Times New Roman" w:hAnsi="Times New Roman" w:cs="宋体"/>
                <w:color w:val="auto"/>
                <w:highlight w:val="none"/>
              </w:rPr>
              <w:t>供应商在规定时间内无法解密或解密失败，视为无效响应。</w:t>
            </w:r>
          </w:p>
        </w:tc>
      </w:tr>
      <w:tr w14:paraId="44EB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noWrap w:val="0"/>
            <w:vAlign w:val="center"/>
          </w:tcPr>
          <w:p w14:paraId="5B005AE2">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10</w:t>
            </w:r>
          </w:p>
        </w:tc>
        <w:tc>
          <w:tcPr>
            <w:tcW w:w="942" w:type="dxa"/>
            <w:noWrap w:val="0"/>
            <w:vAlign w:val="center"/>
          </w:tcPr>
          <w:p w14:paraId="6D89C8B6">
            <w:pPr>
              <w:pageBreakBefore w:val="0"/>
              <w:widowControl w:val="0"/>
              <w:kinsoku/>
              <w:wordWrap/>
              <w:overflowPunct/>
              <w:topLinePunct w:val="0"/>
              <w:autoSpaceDE/>
              <w:autoSpaceDN/>
              <w:bidi w:val="0"/>
              <w:adjustRightInd/>
              <w:spacing w:line="400" w:lineRule="exact"/>
              <w:ind w:firstLine="105" w:firstLineChars="50"/>
              <w:jc w:val="center"/>
              <w:textAlignment w:val="auto"/>
              <w:rPr>
                <w:rFonts w:hint="default" w:ascii="Times New Roman" w:hAnsi="Times New Roman" w:eastAsia="宋体" w:cs="Times New Roman"/>
                <w:color w:val="auto"/>
                <w:position w:val="-2"/>
                <w:szCs w:val="21"/>
                <w:highlight w:val="none"/>
              </w:rPr>
            </w:pPr>
            <w:r>
              <w:rPr>
                <w:rFonts w:hint="default" w:ascii="Times New Roman" w:hAnsi="Times New Roman" w:eastAsia="宋体" w:cs="Times New Roman"/>
                <w:color w:val="auto"/>
                <w:position w:val="-2"/>
                <w:szCs w:val="21"/>
                <w:highlight w:val="none"/>
              </w:rPr>
              <w:t>19.1</w:t>
            </w:r>
          </w:p>
        </w:tc>
        <w:tc>
          <w:tcPr>
            <w:tcW w:w="1775" w:type="dxa"/>
            <w:noWrap w:val="0"/>
            <w:vAlign w:val="center"/>
          </w:tcPr>
          <w:p w14:paraId="46228255">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小组组成</w:t>
            </w:r>
          </w:p>
        </w:tc>
        <w:tc>
          <w:tcPr>
            <w:tcW w:w="6221" w:type="dxa"/>
            <w:noWrap w:val="0"/>
            <w:vAlign w:val="center"/>
          </w:tcPr>
          <w:p w14:paraId="7D77C518">
            <w:pPr>
              <w:pageBreakBefore w:val="0"/>
              <w:widowControl w:val="0"/>
              <w:kinsoku/>
              <w:wordWrap/>
              <w:overflowPunct/>
              <w:topLinePunct w:val="0"/>
              <w:autoSpaceDE/>
              <w:autoSpaceDN/>
              <w:bidi w:val="0"/>
              <w:adjustRightInd/>
              <w:spacing w:line="400" w:lineRule="exact"/>
              <w:ind w:left="15" w:hanging="14" w:hangingChars="7"/>
              <w:textAlignment w:val="auto"/>
              <w:rPr>
                <w:rFonts w:hint="default" w:ascii="Times New Roman" w:hAnsi="Times New Roman" w:eastAsia="宋体" w:cs="Times New Roman"/>
                <w:color w:val="auto"/>
                <w:szCs w:val="21"/>
                <w:highlight w:val="none"/>
              </w:rPr>
            </w:pP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及评审工作由采购代理机构负责组织，具体</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、评审工作由依法组建的</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小组负责，</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小组由采购人代表和有关方面的专家组成。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小组的构成：</w:t>
            </w:r>
            <w:r>
              <w:rPr>
                <w:rFonts w:hint="default" w:ascii="Times New Roman" w:hAnsi="Times New Roman" w:eastAsia="宋体" w:cs="Times New Roman"/>
                <w:color w:val="auto"/>
                <w:szCs w:val="21"/>
                <w:highlight w:val="none"/>
                <w:u w:val="single"/>
              </w:rPr>
              <w:t xml:space="preserve">3 </w:t>
            </w:r>
            <w:r>
              <w:rPr>
                <w:rFonts w:hint="default" w:ascii="Times New Roman" w:hAnsi="Times New Roman" w:eastAsia="宋体" w:cs="Times New Roman"/>
                <w:color w:val="auto"/>
                <w:szCs w:val="21"/>
                <w:highlight w:val="none"/>
              </w:rPr>
              <w:t>人，专家</w:t>
            </w:r>
            <w:r>
              <w:rPr>
                <w:rFonts w:hint="default" w:ascii="Times New Roman" w:hAnsi="Times New Roman" w:eastAsia="宋体" w:cs="Times New Roman"/>
                <w:color w:val="auto"/>
                <w:szCs w:val="21"/>
                <w:highlight w:val="none"/>
                <w:u w:val="single"/>
              </w:rPr>
              <w:t xml:space="preserve"> </w:t>
            </w:r>
            <w:r>
              <w:rPr>
                <w:rFonts w:hint="eastAsia" w:cs="Times New Roman"/>
                <w:color w:val="auto"/>
                <w:szCs w:val="21"/>
                <w:highlight w:val="none"/>
                <w:u w:val="single"/>
                <w:lang w:val="en-US" w:eastAsia="zh-CN"/>
              </w:rPr>
              <w:t>3</w:t>
            </w:r>
            <w:r>
              <w:rPr>
                <w:rFonts w:hint="default" w:ascii="Times New Roman" w:hAnsi="Times New Roman" w:eastAsia="宋体" w:cs="Times New Roman"/>
                <w:color w:val="auto"/>
                <w:szCs w:val="21"/>
                <w:highlight w:val="none"/>
                <w:u w:val="single"/>
                <w:lang w:val="en-US" w:eastAsia="zh-CN"/>
              </w:rPr>
              <w:t xml:space="preserve"> </w:t>
            </w:r>
            <w:r>
              <w:rPr>
                <w:rFonts w:hint="default" w:ascii="Times New Roman" w:hAnsi="Times New Roman" w:eastAsia="宋体" w:cs="Times New Roman"/>
                <w:color w:val="auto"/>
                <w:szCs w:val="21"/>
                <w:highlight w:val="none"/>
              </w:rPr>
              <w:t>人。</w:t>
            </w:r>
          </w:p>
        </w:tc>
      </w:tr>
      <w:tr w14:paraId="7EBE8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noWrap w:val="0"/>
            <w:vAlign w:val="center"/>
          </w:tcPr>
          <w:p w14:paraId="7FA87B36">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11</w:t>
            </w:r>
          </w:p>
        </w:tc>
        <w:tc>
          <w:tcPr>
            <w:tcW w:w="942" w:type="dxa"/>
            <w:noWrap w:val="0"/>
            <w:vAlign w:val="center"/>
          </w:tcPr>
          <w:p w14:paraId="054FA84E">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19.2</w:t>
            </w:r>
          </w:p>
        </w:tc>
        <w:tc>
          <w:tcPr>
            <w:tcW w:w="1775" w:type="dxa"/>
            <w:noWrap w:val="0"/>
            <w:vAlign w:val="center"/>
          </w:tcPr>
          <w:p w14:paraId="7605CAD1">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时间、地点、人员</w:t>
            </w:r>
          </w:p>
        </w:tc>
        <w:tc>
          <w:tcPr>
            <w:tcW w:w="6221" w:type="dxa"/>
            <w:noWrap w:val="0"/>
            <w:vAlign w:val="top"/>
          </w:tcPr>
          <w:p w14:paraId="1B224E07">
            <w:pPr>
              <w:pageBreakBefore w:val="0"/>
              <w:widowControl w:val="0"/>
              <w:kinsoku/>
              <w:wordWrap/>
              <w:overflowPunct/>
              <w:topLinePunct w:val="0"/>
              <w:autoSpaceDE/>
              <w:autoSpaceDN/>
              <w:bidi w:val="0"/>
              <w:adjustRightInd/>
              <w:spacing w:line="400" w:lineRule="exact"/>
              <w:ind w:left="315" w:hanging="315" w:hangingChars="15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19.2.1</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时间：响应文件递交截止时间后。</w:t>
            </w:r>
          </w:p>
          <w:p w14:paraId="29EAF40D">
            <w:pPr>
              <w:pageBreakBefore w:val="0"/>
              <w:widowControl w:val="0"/>
              <w:kinsoku/>
              <w:wordWrap/>
              <w:overflowPunct/>
              <w:topLinePunct w:val="0"/>
              <w:autoSpaceDE/>
              <w:autoSpaceDN/>
              <w:bidi w:val="0"/>
              <w:adjustRightInd/>
              <w:spacing w:line="400" w:lineRule="exact"/>
              <w:jc w:val="lef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19.2.2</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地点：本项目需要</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供应商代表在截标当天截标后，按</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小组要求及时</w:t>
            </w:r>
            <w:r>
              <w:rPr>
                <w:rFonts w:hint="eastAsia" w:cs="Times New Roman"/>
                <w:color w:val="auto"/>
                <w:szCs w:val="21"/>
                <w:highlight w:val="none"/>
                <w:lang w:eastAsia="zh-CN"/>
              </w:rPr>
              <w:t>登录广西政府采购云平台</w:t>
            </w:r>
            <w:r>
              <w:rPr>
                <w:rFonts w:hint="default" w:ascii="Times New Roman" w:hAnsi="Times New Roman" w:eastAsia="宋体" w:cs="Times New Roman"/>
                <w:color w:val="auto"/>
                <w:szCs w:val="21"/>
                <w:highlight w:val="none"/>
              </w:rPr>
              <w:t>等候在线</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w:t>
            </w:r>
          </w:p>
          <w:p w14:paraId="25CAA2E3">
            <w:pPr>
              <w:pageBreakBefore w:val="0"/>
              <w:widowControl w:val="0"/>
              <w:kinsoku/>
              <w:wordWrap/>
              <w:overflowPunct/>
              <w:topLinePunct w:val="0"/>
              <w:autoSpaceDE/>
              <w:autoSpaceDN/>
              <w:bidi w:val="0"/>
              <w:adjustRightInd/>
              <w:spacing w:line="400" w:lineRule="exact"/>
              <w:ind w:left="15" w:hanging="14" w:hangingChars="7"/>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19.2.3</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参加人员：供应商法定代表人、负责人、自然人或相应的委托代</w:t>
            </w:r>
            <w:r>
              <w:rPr>
                <w:rFonts w:hint="default" w:ascii="Times New Roman" w:hAnsi="Times New Roman" w:eastAsia="宋体" w:cs="Times New Roman"/>
                <w:color w:val="auto"/>
                <w:szCs w:val="21"/>
                <w:highlight w:val="none"/>
                <w:u w:val="none"/>
              </w:rPr>
              <w:t>理人持有效身份证</w:t>
            </w:r>
            <w:r>
              <w:rPr>
                <w:rFonts w:hint="default" w:ascii="Times New Roman" w:hAnsi="Times New Roman" w:eastAsia="宋体" w:cs="Times New Roman"/>
                <w:color w:val="auto"/>
                <w:szCs w:val="21"/>
                <w:highlight w:val="none"/>
                <w:u w:val="none"/>
                <w:lang w:eastAsia="zh-CN"/>
              </w:rPr>
              <w:t>和供应商</w:t>
            </w:r>
            <w:r>
              <w:rPr>
                <w:rFonts w:hint="eastAsia" w:cs="Times New Roman"/>
                <w:color w:val="auto"/>
                <w:szCs w:val="21"/>
                <w:highlight w:val="none"/>
                <w:u w:val="none"/>
                <w:lang w:eastAsia="zh-CN"/>
              </w:rPr>
              <w:t>广西政府采购云平台</w:t>
            </w:r>
            <w:r>
              <w:rPr>
                <w:rFonts w:hint="default" w:ascii="Times New Roman" w:hAnsi="Times New Roman" w:eastAsia="宋体" w:cs="Times New Roman"/>
                <w:color w:val="auto"/>
                <w:szCs w:val="21"/>
                <w:highlight w:val="none"/>
                <w:u w:val="none"/>
                <w:lang w:val="en-US" w:eastAsia="zh-CN"/>
              </w:rPr>
              <w:t>CA数字证书</w:t>
            </w:r>
            <w:r>
              <w:rPr>
                <w:rFonts w:hint="default" w:ascii="Times New Roman" w:hAnsi="Times New Roman" w:eastAsia="宋体" w:cs="Times New Roman"/>
                <w:color w:val="auto"/>
                <w:szCs w:val="21"/>
                <w:highlight w:val="none"/>
              </w:rPr>
              <w:t>参加</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。请供应商按时等候</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w:t>
            </w:r>
          </w:p>
          <w:p w14:paraId="55B1C496">
            <w:pPr>
              <w:pageBreakBefore w:val="0"/>
              <w:widowControl w:val="0"/>
              <w:tabs>
                <w:tab w:val="left" w:pos="1140"/>
              </w:tabs>
              <w:kinsoku/>
              <w:wordWrap/>
              <w:overflowPunct/>
              <w:topLinePunct w:val="0"/>
              <w:autoSpaceDE/>
              <w:autoSpaceDN/>
              <w:bidi w:val="0"/>
              <w:adjustRightInd/>
              <w:spacing w:line="400" w:lineRule="exact"/>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19.2.4响应文件递交截止时间后，由</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小组在评标室内</w:t>
            </w:r>
            <w:r>
              <w:rPr>
                <w:rFonts w:hint="default" w:ascii="Times New Roman" w:hAnsi="Times New Roman" w:eastAsia="宋体" w:cs="Times New Roman"/>
                <w:color w:val="auto"/>
                <w:szCs w:val="21"/>
                <w:highlight w:val="none"/>
                <w:lang w:eastAsia="zh-CN"/>
              </w:rPr>
              <w:t>线上</w:t>
            </w:r>
            <w:r>
              <w:rPr>
                <w:rFonts w:hint="default" w:ascii="Times New Roman" w:hAnsi="Times New Roman" w:eastAsia="宋体" w:cs="Times New Roman"/>
                <w:color w:val="auto"/>
                <w:szCs w:val="21"/>
                <w:highlight w:val="none"/>
              </w:rPr>
              <w:t>开启响应文件。</w:t>
            </w:r>
          </w:p>
        </w:tc>
      </w:tr>
      <w:tr w14:paraId="483E6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2C211A5A">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kern w:val="0"/>
                <w:szCs w:val="21"/>
                <w:highlight w:val="none"/>
                <w:lang w:val="en-US" w:eastAsia="zh-CN"/>
              </w:rPr>
              <w:t>12</w:t>
            </w:r>
          </w:p>
        </w:tc>
        <w:tc>
          <w:tcPr>
            <w:tcW w:w="942" w:type="dxa"/>
            <w:noWrap w:val="0"/>
            <w:vAlign w:val="center"/>
          </w:tcPr>
          <w:p w14:paraId="17EA1719">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20.2</w:t>
            </w:r>
          </w:p>
        </w:tc>
        <w:tc>
          <w:tcPr>
            <w:tcW w:w="1775" w:type="dxa"/>
            <w:noWrap w:val="0"/>
            <w:vAlign w:val="center"/>
          </w:tcPr>
          <w:p w14:paraId="68043365">
            <w:pPr>
              <w:pStyle w:val="27"/>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评审办法</w:t>
            </w:r>
          </w:p>
        </w:tc>
        <w:tc>
          <w:tcPr>
            <w:tcW w:w="6221" w:type="dxa"/>
            <w:noWrap w:val="0"/>
            <w:vAlign w:val="center"/>
          </w:tcPr>
          <w:p w14:paraId="2CC9F166">
            <w:pPr>
              <w:pageBreakBefore w:val="0"/>
              <w:widowControl w:val="0"/>
              <w:tabs>
                <w:tab w:val="left" w:pos="1140"/>
              </w:tabs>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具体详见第四章评审办法。</w:t>
            </w:r>
          </w:p>
        </w:tc>
      </w:tr>
      <w:tr w14:paraId="356D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37E3EFD4">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13</w:t>
            </w:r>
          </w:p>
        </w:tc>
        <w:tc>
          <w:tcPr>
            <w:tcW w:w="942" w:type="dxa"/>
            <w:noWrap w:val="0"/>
            <w:vAlign w:val="center"/>
          </w:tcPr>
          <w:p w14:paraId="4A21738F">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26</w:t>
            </w:r>
          </w:p>
        </w:tc>
        <w:tc>
          <w:tcPr>
            <w:tcW w:w="1775" w:type="dxa"/>
            <w:noWrap w:val="0"/>
            <w:vAlign w:val="center"/>
          </w:tcPr>
          <w:p w14:paraId="358E4C82">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信用查询</w:t>
            </w:r>
          </w:p>
        </w:tc>
        <w:tc>
          <w:tcPr>
            <w:tcW w:w="6221" w:type="dxa"/>
            <w:noWrap w:val="0"/>
            <w:vAlign w:val="center"/>
          </w:tcPr>
          <w:p w14:paraId="2D1A9CAE">
            <w:pPr>
              <w:pageBreakBefore w:val="0"/>
              <w:widowControl w:val="0"/>
              <w:kinsoku/>
              <w:wordWrap/>
              <w:overflowPunct/>
              <w:topLinePunct w:val="0"/>
              <w:autoSpaceDE/>
              <w:autoSpaceDN/>
              <w:bidi w:val="0"/>
              <w:adjustRightInd/>
              <w:spacing w:line="400" w:lineRule="exact"/>
              <w:ind w:left="15" w:hanging="14" w:hangingChars="7"/>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根据《关于做好政府采购有关信用主体标识码登记及在政府采购活动中查询使用信用记录有关问题的通知》（桂财采〔2016〕37），由采购代理机构对第一成交候选人进行信用查询：</w:t>
            </w:r>
          </w:p>
          <w:p w14:paraId="2B24ABB3">
            <w:pPr>
              <w:pageBreakBefore w:val="0"/>
              <w:widowControl w:val="0"/>
              <w:kinsoku/>
              <w:wordWrap/>
              <w:overflowPunct/>
              <w:topLinePunct w:val="0"/>
              <w:autoSpaceDE/>
              <w:autoSpaceDN/>
              <w:bidi w:val="0"/>
              <w:adjustRightInd/>
              <w:spacing w:line="400" w:lineRule="exact"/>
              <w:ind w:left="15" w:hanging="14" w:hangingChars="7"/>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⑴查询渠道：“信用中国”网站(</w:t>
            </w:r>
            <w:r>
              <w:rPr>
                <w:rFonts w:hint="eastAsia" w:cs="宋体"/>
                <w:color w:val="auto"/>
                <w:sz w:val="21"/>
                <w:szCs w:val="21"/>
                <w:lang w:eastAsia="zh-CN"/>
              </w:rPr>
              <w:t>https://www.creditchina.gov.cn/</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eastAsia="zh-CN"/>
              </w:rPr>
              <w:t>中国政府采购网(</w:t>
            </w:r>
            <w:r>
              <w:rPr>
                <w:rFonts w:hint="eastAsia" w:cs="宋体"/>
                <w:color w:val="auto"/>
                <w:sz w:val="21"/>
                <w:szCs w:val="21"/>
                <w:lang w:eastAsia="zh-CN"/>
              </w:rPr>
              <w:t>http://www.ccgp.gov.cn/</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w:t>
            </w:r>
          </w:p>
          <w:p w14:paraId="4BF2B577">
            <w:pPr>
              <w:pageBreakBefore w:val="0"/>
              <w:widowControl w:val="0"/>
              <w:kinsoku/>
              <w:wordWrap/>
              <w:overflowPunct/>
              <w:topLinePunct w:val="0"/>
              <w:autoSpaceDE/>
              <w:autoSpaceDN/>
              <w:bidi w:val="0"/>
              <w:adjustRightInd/>
              <w:spacing w:line="400" w:lineRule="exact"/>
              <w:ind w:left="315" w:hanging="315" w:hangingChars="15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⑵查询时间：成交通知书发出前；</w:t>
            </w:r>
          </w:p>
          <w:p w14:paraId="13A238EB">
            <w:pPr>
              <w:pageBreakBefore w:val="0"/>
              <w:widowControl w:val="0"/>
              <w:kinsoku/>
              <w:wordWrap/>
              <w:overflowPunct/>
              <w:topLinePunct w:val="0"/>
              <w:autoSpaceDE/>
              <w:autoSpaceDN/>
              <w:bidi w:val="0"/>
              <w:adjustRightInd/>
              <w:spacing w:line="400" w:lineRule="exact"/>
              <w:ind w:left="15" w:hanging="14" w:hangingChars="7"/>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⑶信用信息查询记录和证据留存方式：在查询网站中直接打印查询记录，打印材料作为采购活动资料保存；</w:t>
            </w:r>
          </w:p>
          <w:p w14:paraId="49136656">
            <w:pPr>
              <w:pageBreakBefore w:val="0"/>
              <w:widowControl w:val="0"/>
              <w:kinsoku/>
              <w:wordWrap/>
              <w:overflowPunct/>
              <w:topLinePunct w:val="0"/>
              <w:autoSpaceDE/>
              <w:autoSpaceDN/>
              <w:bidi w:val="0"/>
              <w:adjustRightInd/>
              <w:spacing w:line="400" w:lineRule="exact"/>
              <w:ind w:left="15" w:hanging="14" w:hangingChars="7"/>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⑷信用信</w:t>
            </w:r>
            <w:r>
              <w:rPr>
                <w:rFonts w:hint="eastAsia" w:ascii="Times New Roman" w:hAnsi="Times New Roman" w:eastAsia="宋体" w:cs="宋体"/>
                <w:color w:val="auto"/>
                <w:sz w:val="21"/>
                <w:szCs w:val="21"/>
                <w:highlight w:val="none"/>
              </w:rPr>
              <w:t>息使用规则：对在“信用中国”网站(</w:t>
            </w:r>
            <w:r>
              <w:rPr>
                <w:rFonts w:hint="eastAsia" w:ascii="Times New Roman" w:hAnsi="Times New Roman" w:eastAsia="宋体" w:cs="宋体"/>
                <w:color w:val="auto"/>
                <w:sz w:val="21"/>
                <w:szCs w:val="21"/>
                <w:lang w:eastAsia="zh-CN"/>
              </w:rPr>
              <w:t>https://www.creditchina.gov.cn/</w:t>
            </w:r>
            <w:r>
              <w:rPr>
                <w:rFonts w:hint="eastAsia" w:ascii="Times New Roman" w:hAnsi="Times New Roman" w:eastAsia="宋体" w:cs="宋体"/>
                <w:color w:val="auto"/>
                <w:sz w:val="21"/>
                <w:szCs w:val="21"/>
                <w:highlight w:val="none"/>
              </w:rPr>
              <w:t>)、</w:t>
            </w:r>
            <w:r>
              <w:rPr>
                <w:rFonts w:hint="eastAsia" w:ascii="Times New Roman" w:hAnsi="Times New Roman" w:eastAsia="宋体" w:cs="宋体"/>
                <w:color w:val="auto"/>
                <w:sz w:val="21"/>
                <w:szCs w:val="21"/>
                <w:highlight w:val="none"/>
                <w:lang w:eastAsia="zh-CN"/>
              </w:rPr>
              <w:t>中国政府采购网(</w:t>
            </w:r>
            <w:r>
              <w:rPr>
                <w:rFonts w:hint="eastAsia" w:ascii="Times New Roman" w:hAnsi="Times New Roman" w:eastAsia="宋体" w:cs="宋体"/>
                <w:color w:val="auto"/>
                <w:sz w:val="21"/>
                <w:szCs w:val="21"/>
                <w:lang w:eastAsia="zh-CN"/>
              </w:rPr>
              <w:t>http://www.ccgp.gov.cn/</w:t>
            </w: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rPr>
              <w:t>渠道列入失信被执行人、重大税收违法案件当事人名单、政府采购严重违法失信行为记</w:t>
            </w:r>
            <w:r>
              <w:rPr>
                <w:rFonts w:hint="default" w:ascii="Times New Roman" w:hAnsi="Times New Roman" w:eastAsia="宋体" w:cs="Times New Roman"/>
                <w:color w:val="auto"/>
                <w:szCs w:val="21"/>
                <w:highlight w:val="none"/>
              </w:rPr>
              <w:t>录名单及其他不符合《中华人民共和国政府采购法》第二十二条规定条件的供应商，取消其成交候选人资格。采购人依法按照评审报告中</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小组推荐成交候选人排序表确定排名第二的成交候选人为成交供应商或者重新组织采购。</w:t>
            </w:r>
          </w:p>
        </w:tc>
      </w:tr>
      <w:tr w14:paraId="028A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noWrap w:val="0"/>
            <w:vAlign w:val="center"/>
          </w:tcPr>
          <w:p w14:paraId="52ECC126">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14</w:t>
            </w:r>
          </w:p>
        </w:tc>
        <w:tc>
          <w:tcPr>
            <w:tcW w:w="942" w:type="dxa"/>
            <w:noWrap w:val="0"/>
            <w:vAlign w:val="center"/>
          </w:tcPr>
          <w:p w14:paraId="1EBF169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27</w:t>
            </w:r>
          </w:p>
        </w:tc>
        <w:tc>
          <w:tcPr>
            <w:tcW w:w="1775" w:type="dxa"/>
            <w:noWrap w:val="0"/>
            <w:vAlign w:val="center"/>
          </w:tcPr>
          <w:p w14:paraId="62B9DE96">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成交结果公告</w:t>
            </w:r>
          </w:p>
          <w:p w14:paraId="5A21149A">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及成交通知书</w:t>
            </w:r>
          </w:p>
        </w:tc>
        <w:tc>
          <w:tcPr>
            <w:tcW w:w="6221" w:type="dxa"/>
            <w:noWrap w:val="0"/>
            <w:vAlign w:val="top"/>
          </w:tcPr>
          <w:p w14:paraId="1C30D8EF">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27.1采购代理机构于</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7F313098">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27.2在发布成交公告的同时，采购代理机构向成交供应商发出成交通知书。成交供应商自接到通知之日起七个工作日内，办理成交通知书领取手续。</w:t>
            </w:r>
          </w:p>
        </w:tc>
      </w:tr>
      <w:tr w14:paraId="0900D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62" w:type="dxa"/>
            <w:noWrap w:val="0"/>
            <w:vAlign w:val="center"/>
          </w:tcPr>
          <w:p w14:paraId="64355A52">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15</w:t>
            </w:r>
          </w:p>
        </w:tc>
        <w:tc>
          <w:tcPr>
            <w:tcW w:w="942" w:type="dxa"/>
            <w:noWrap w:val="0"/>
            <w:vAlign w:val="center"/>
          </w:tcPr>
          <w:p w14:paraId="6C1AA60E">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28</w:t>
            </w:r>
            <w:r>
              <w:rPr>
                <w:rFonts w:hint="eastAsia" w:ascii="Times New Roman" w:hAnsi="Times New Roman" w:eastAsia="宋体" w:cs="Times New Roman"/>
                <w:color w:val="auto"/>
                <w:szCs w:val="21"/>
                <w:highlight w:val="none"/>
                <w:lang w:val="en-US" w:eastAsia="zh-CN"/>
              </w:rPr>
              <w:t>.1</w:t>
            </w:r>
          </w:p>
        </w:tc>
        <w:tc>
          <w:tcPr>
            <w:tcW w:w="1775" w:type="dxa"/>
            <w:noWrap w:val="0"/>
            <w:vAlign w:val="center"/>
          </w:tcPr>
          <w:p w14:paraId="7EBAB05F">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履约保证金</w:t>
            </w:r>
          </w:p>
        </w:tc>
        <w:tc>
          <w:tcPr>
            <w:tcW w:w="6221" w:type="dxa"/>
            <w:noWrap w:val="0"/>
            <w:vAlign w:val="center"/>
          </w:tcPr>
          <w:p w14:paraId="70BCE743">
            <w:pPr>
              <w:pageBreakBefore w:val="0"/>
              <w:widowControl w:val="0"/>
              <w:kinsoku/>
              <w:wordWrap/>
              <w:overflowPunct/>
              <w:topLinePunct w:val="0"/>
              <w:autoSpaceDE/>
              <w:autoSpaceDN/>
              <w:bidi w:val="0"/>
              <w:adjustRightInd/>
              <w:spacing w:line="400" w:lineRule="exact"/>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履约保证金金额：本项目不收取履约保证金。</w:t>
            </w:r>
          </w:p>
        </w:tc>
      </w:tr>
      <w:tr w14:paraId="6F30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noWrap w:val="0"/>
            <w:vAlign w:val="center"/>
          </w:tcPr>
          <w:p w14:paraId="400B757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16</w:t>
            </w:r>
          </w:p>
        </w:tc>
        <w:tc>
          <w:tcPr>
            <w:tcW w:w="942" w:type="dxa"/>
            <w:noWrap w:val="0"/>
            <w:vAlign w:val="center"/>
          </w:tcPr>
          <w:p w14:paraId="159DE0AF">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29.1</w:t>
            </w:r>
          </w:p>
        </w:tc>
        <w:tc>
          <w:tcPr>
            <w:tcW w:w="1775" w:type="dxa"/>
            <w:noWrap w:val="0"/>
            <w:vAlign w:val="center"/>
          </w:tcPr>
          <w:p w14:paraId="779C5F3E">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签订合同时间</w:t>
            </w:r>
          </w:p>
        </w:tc>
        <w:tc>
          <w:tcPr>
            <w:tcW w:w="6221" w:type="dxa"/>
            <w:noWrap w:val="0"/>
            <w:vAlign w:val="top"/>
          </w:tcPr>
          <w:p w14:paraId="38958155">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b/>
                <w:bCs w:val="0"/>
                <w:color w:val="auto"/>
                <w:kern w:val="0"/>
                <w:szCs w:val="21"/>
                <w:highlight w:val="none"/>
                <w:lang w:eastAsia="zh-CN"/>
              </w:rPr>
              <w:t>成交通知书</w:t>
            </w:r>
            <w:r>
              <w:rPr>
                <w:rFonts w:hint="default" w:ascii="Times New Roman" w:hAnsi="Times New Roman" w:eastAsia="宋体" w:cs="Times New Roman"/>
                <w:b/>
                <w:bCs w:val="0"/>
                <w:color w:val="auto"/>
                <w:kern w:val="0"/>
                <w:szCs w:val="21"/>
                <w:highlight w:val="none"/>
              </w:rPr>
              <w:t>发出之日起</w:t>
            </w:r>
            <w:r>
              <w:rPr>
                <w:rFonts w:hint="eastAsia" w:cs="Times New Roman"/>
                <w:b/>
                <w:bCs w:val="0"/>
                <w:color w:val="auto"/>
                <w:kern w:val="0"/>
                <w:szCs w:val="21"/>
                <w:highlight w:val="none"/>
                <w:lang w:val="en-US" w:eastAsia="zh-CN"/>
              </w:rPr>
              <w:t>八个工作</w:t>
            </w:r>
            <w:r>
              <w:rPr>
                <w:rFonts w:hint="default" w:ascii="Times New Roman" w:hAnsi="Times New Roman" w:eastAsia="宋体" w:cs="Times New Roman"/>
                <w:b/>
                <w:bCs w:val="0"/>
                <w:color w:val="auto"/>
                <w:kern w:val="0"/>
                <w:szCs w:val="21"/>
                <w:highlight w:val="none"/>
                <w:lang w:val="en-US" w:eastAsia="zh-CN"/>
              </w:rPr>
              <w:t>日</w:t>
            </w:r>
            <w:r>
              <w:rPr>
                <w:rFonts w:hint="default" w:ascii="Times New Roman" w:hAnsi="Times New Roman" w:eastAsia="宋体" w:cs="Times New Roman"/>
                <w:b/>
                <w:bCs w:val="0"/>
                <w:color w:val="auto"/>
                <w:kern w:val="0"/>
                <w:szCs w:val="21"/>
                <w:highlight w:val="none"/>
              </w:rPr>
              <w:t>内签订合同</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szCs w:val="21"/>
                <w:highlight w:val="none"/>
              </w:rPr>
              <w:t>成交供应商领取成交通知书后，应按规定与采购人签订合同。</w:t>
            </w:r>
          </w:p>
        </w:tc>
      </w:tr>
      <w:tr w14:paraId="587AA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noWrap w:val="0"/>
            <w:vAlign w:val="center"/>
          </w:tcPr>
          <w:p w14:paraId="389DB5A5">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17</w:t>
            </w:r>
          </w:p>
        </w:tc>
        <w:tc>
          <w:tcPr>
            <w:tcW w:w="942" w:type="dxa"/>
            <w:noWrap w:val="0"/>
            <w:vAlign w:val="center"/>
          </w:tcPr>
          <w:p w14:paraId="699F6100">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29.3</w:t>
            </w:r>
          </w:p>
        </w:tc>
        <w:tc>
          <w:tcPr>
            <w:tcW w:w="1775" w:type="dxa"/>
            <w:noWrap w:val="0"/>
            <w:vAlign w:val="center"/>
          </w:tcPr>
          <w:p w14:paraId="2F88B943">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合同备案存档</w:t>
            </w:r>
          </w:p>
        </w:tc>
        <w:tc>
          <w:tcPr>
            <w:tcW w:w="6221" w:type="dxa"/>
            <w:noWrap w:val="0"/>
            <w:vAlign w:val="center"/>
          </w:tcPr>
          <w:p w14:paraId="51AB2B19">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政府采购合同双方自签订之日起一个工作日内将合同原件一份交采购代理机构，采购代理机构将政府采购合同在省级以上人民政府财政部门指定媒体上公告。</w:t>
            </w:r>
          </w:p>
        </w:tc>
      </w:tr>
      <w:tr w14:paraId="25024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662" w:type="dxa"/>
            <w:noWrap w:val="0"/>
            <w:vAlign w:val="center"/>
          </w:tcPr>
          <w:p w14:paraId="70429AA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18</w:t>
            </w:r>
          </w:p>
        </w:tc>
        <w:tc>
          <w:tcPr>
            <w:tcW w:w="942" w:type="dxa"/>
            <w:noWrap w:val="0"/>
            <w:vAlign w:val="center"/>
          </w:tcPr>
          <w:p w14:paraId="631FCB07">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30</w:t>
            </w:r>
          </w:p>
        </w:tc>
        <w:tc>
          <w:tcPr>
            <w:tcW w:w="1775" w:type="dxa"/>
            <w:noWrap w:val="0"/>
            <w:vAlign w:val="center"/>
          </w:tcPr>
          <w:p w14:paraId="67FBFDC7">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采购代理服务费</w:t>
            </w:r>
          </w:p>
        </w:tc>
        <w:tc>
          <w:tcPr>
            <w:tcW w:w="6221" w:type="dxa"/>
            <w:noWrap w:val="0"/>
            <w:vAlign w:val="top"/>
          </w:tcPr>
          <w:p w14:paraId="537BC185">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color w:val="auto"/>
                <w:lang w:val="en-US"/>
              </w:rPr>
            </w:pPr>
            <w:r>
              <w:rPr>
                <w:rFonts w:hint="eastAsia" w:ascii="宋体" w:hAnsi="宋体" w:eastAsia="宋体" w:cs="宋体"/>
                <w:color w:val="auto"/>
                <w:szCs w:val="21"/>
                <w:highlight w:val="none"/>
              </w:rPr>
              <w:t>成交人领取成交通知书前，向采购代理机构一次性付清采购代理服务费，本项目采购代理服务收费标准参照计价格[2002]1980号《招标代理服务收费管理暂行办法》工程类收费标准向成交人收取。</w:t>
            </w:r>
          </w:p>
        </w:tc>
      </w:tr>
      <w:tr w14:paraId="7883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66C11FE8">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19</w:t>
            </w:r>
          </w:p>
        </w:tc>
        <w:tc>
          <w:tcPr>
            <w:tcW w:w="942" w:type="dxa"/>
            <w:noWrap w:val="0"/>
            <w:vAlign w:val="center"/>
          </w:tcPr>
          <w:p w14:paraId="3EDD0601">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31</w:t>
            </w:r>
          </w:p>
        </w:tc>
        <w:tc>
          <w:tcPr>
            <w:tcW w:w="1775" w:type="dxa"/>
            <w:noWrap w:val="0"/>
            <w:vAlign w:val="center"/>
          </w:tcPr>
          <w:p w14:paraId="026E2EE2">
            <w:pPr>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Cs w:val="21"/>
                <w:highlight w:val="none"/>
                <w:lang w:eastAsia="zh-CN"/>
              </w:rPr>
            </w:pPr>
            <w:r>
              <w:rPr>
                <w:rFonts w:hint="eastAsia" w:ascii="Times New Roman" w:hAnsi="Times New Roman" w:cs="Times New Roman"/>
                <w:color w:val="auto"/>
                <w:szCs w:val="21"/>
                <w:highlight w:val="none"/>
                <w:lang w:eastAsia="zh-CN"/>
              </w:rPr>
              <w:t>编制依据</w:t>
            </w:r>
          </w:p>
        </w:tc>
        <w:tc>
          <w:tcPr>
            <w:tcW w:w="6221" w:type="dxa"/>
            <w:noWrap w:val="0"/>
            <w:vAlign w:val="top"/>
          </w:tcPr>
          <w:p w14:paraId="1BF330C9">
            <w:pPr>
              <w:pageBreakBefore w:val="0"/>
              <w:widowControl w:val="0"/>
              <w:kinsoku/>
              <w:wordWrap/>
              <w:overflowPunct/>
              <w:topLinePunct w:val="0"/>
              <w:autoSpaceDE/>
              <w:autoSpaceDN/>
              <w:bidi w:val="0"/>
              <w:adjustRightInd/>
              <w:spacing w:line="400" w:lineRule="exact"/>
              <w:textAlignment w:val="auto"/>
              <w:rPr>
                <w:rFonts w:hint="eastAsia" w:ascii="Times New Roman" w:hAnsi="Times New Roman" w:eastAsia="宋体" w:cs="Times New Roman"/>
                <w:color w:val="auto"/>
                <w:szCs w:val="21"/>
                <w:highlight w:val="none"/>
                <w:lang w:eastAsia="zh-CN"/>
              </w:rPr>
            </w:pPr>
            <w:r>
              <w:rPr>
                <w:rFonts w:hint="eastAsia" w:ascii="Times New Roman" w:hAnsi="Times New Roman" w:cs="Times New Roman"/>
                <w:color w:val="auto"/>
                <w:highlight w:val="none"/>
                <w:lang w:eastAsia="zh-CN"/>
              </w:rPr>
              <w:t>本竞争性</w:t>
            </w:r>
            <w:r>
              <w:rPr>
                <w:rFonts w:hint="eastAsia" w:cs="Times New Roman"/>
                <w:color w:val="auto"/>
                <w:highlight w:val="none"/>
                <w:lang w:eastAsia="zh-CN"/>
              </w:rPr>
              <w:t>谈判</w:t>
            </w:r>
            <w:r>
              <w:rPr>
                <w:rFonts w:hint="eastAsia" w:ascii="Times New Roman" w:hAnsi="Times New Roman" w:cs="Times New Roman"/>
                <w:color w:val="auto"/>
                <w:highlight w:val="none"/>
                <w:lang w:eastAsia="zh-CN"/>
              </w:rPr>
              <w:t>文件是根据《中华人民共和国政府采购法》《中华人民共和国政府采购法实施条例》《</w:t>
            </w:r>
            <w:r>
              <w:rPr>
                <w:rFonts w:hint="eastAsia" w:cs="Times New Roman"/>
                <w:color w:val="auto"/>
                <w:highlight w:val="none"/>
                <w:lang w:eastAsia="zh-CN"/>
              </w:rPr>
              <w:t>政府采购非招标采购方式管理办法</w:t>
            </w:r>
            <w:r>
              <w:rPr>
                <w:rFonts w:hint="eastAsia" w:ascii="Times New Roman" w:hAnsi="Times New Roman" w:cs="Times New Roman"/>
                <w:color w:val="auto"/>
                <w:highlight w:val="none"/>
                <w:lang w:eastAsia="zh-CN"/>
              </w:rPr>
              <w:t>》和政府采购管理有关规定编制。</w:t>
            </w:r>
          </w:p>
        </w:tc>
      </w:tr>
      <w:tr w14:paraId="40E00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1AC92A30">
            <w:pPr>
              <w:spacing w:line="360" w:lineRule="auto"/>
              <w:jc w:val="center"/>
              <w:rPr>
                <w:rFonts w:hint="default" w:ascii="Times New Roman" w:hAnsi="Times New Roman" w:eastAsia="宋体" w:cs="Times New Roman"/>
                <w:color w:val="auto"/>
                <w:szCs w:val="21"/>
                <w:highlight w:val="none"/>
                <w:lang w:val="en-US" w:eastAsia="zh-CN"/>
              </w:rPr>
            </w:pPr>
            <w:r>
              <w:rPr>
                <w:rFonts w:hint="eastAsia" w:ascii="宋体" w:hAnsi="宋体" w:eastAsia="宋体" w:cs="宋体"/>
                <w:color w:val="auto"/>
                <w:szCs w:val="21"/>
                <w:highlight w:val="none"/>
              </w:rPr>
              <w:t>20</w:t>
            </w:r>
          </w:p>
        </w:tc>
        <w:tc>
          <w:tcPr>
            <w:tcW w:w="942" w:type="dxa"/>
            <w:noWrap w:val="0"/>
            <w:vAlign w:val="center"/>
          </w:tcPr>
          <w:p w14:paraId="065464DD">
            <w:pPr>
              <w:spacing w:line="360" w:lineRule="auto"/>
              <w:jc w:val="center"/>
              <w:rPr>
                <w:rFonts w:hint="default" w:ascii="Times New Roman" w:hAnsi="Times New Roman" w:eastAsia="宋体" w:cs="Times New Roman"/>
                <w:color w:val="auto"/>
                <w:szCs w:val="21"/>
                <w:highlight w:val="none"/>
              </w:rPr>
            </w:pPr>
            <w:r>
              <w:rPr>
                <w:rFonts w:hint="eastAsia" w:ascii="宋体" w:hAnsi="宋体" w:eastAsia="宋体" w:cs="宋体"/>
                <w:color w:val="auto"/>
                <w:szCs w:val="21"/>
                <w:highlight w:val="none"/>
              </w:rPr>
              <w:t>32</w:t>
            </w:r>
          </w:p>
        </w:tc>
        <w:tc>
          <w:tcPr>
            <w:tcW w:w="1775" w:type="dxa"/>
            <w:noWrap w:val="0"/>
            <w:vAlign w:val="center"/>
          </w:tcPr>
          <w:p w14:paraId="3012C67D">
            <w:pPr>
              <w:spacing w:line="360" w:lineRule="auto"/>
              <w:jc w:val="center"/>
              <w:rPr>
                <w:rFonts w:hint="eastAsia" w:ascii="Times New Roman" w:hAnsi="Times New Roman" w:cs="Times New Roman"/>
                <w:color w:val="auto"/>
                <w:szCs w:val="21"/>
                <w:highlight w:val="none"/>
                <w:lang w:eastAsia="zh-CN"/>
              </w:rPr>
            </w:pPr>
            <w:r>
              <w:rPr>
                <w:rFonts w:hint="eastAsia" w:ascii="宋体" w:hAnsi="宋体" w:eastAsia="宋体" w:cs="宋体"/>
                <w:color w:val="auto"/>
                <w:szCs w:val="21"/>
                <w:highlight w:val="none"/>
              </w:rPr>
              <w:t>监督管理机构</w:t>
            </w:r>
          </w:p>
        </w:tc>
        <w:tc>
          <w:tcPr>
            <w:tcW w:w="6221" w:type="dxa"/>
            <w:noWrap w:val="0"/>
            <w:vAlign w:val="center"/>
          </w:tcPr>
          <w:p w14:paraId="3D4F5D7F">
            <w:pPr>
              <w:spacing w:line="360" w:lineRule="auto"/>
              <w:rPr>
                <w:rFonts w:hint="eastAsia" w:ascii="Times New Roman" w:hAnsi="Times New Roman" w:cs="Times New Roman"/>
                <w:color w:val="auto"/>
                <w:highlight w:val="none"/>
                <w:lang w:eastAsia="zh-CN"/>
              </w:rPr>
            </w:pPr>
            <w:r>
              <w:rPr>
                <w:rFonts w:hint="eastAsia" w:ascii="宋体" w:hAnsi="宋体"/>
                <w:color w:val="auto"/>
                <w:szCs w:val="21"/>
                <w:highlight w:val="none"/>
                <w:lang w:eastAsia="zh-CN"/>
              </w:rPr>
              <w:t>资源县政府采购管理办公室</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联系电话：0773-4315648</w:t>
            </w:r>
          </w:p>
        </w:tc>
      </w:tr>
    </w:tbl>
    <w:p w14:paraId="4E8F2FF0">
      <w:pPr>
        <w:pStyle w:val="2"/>
        <w:ind w:left="0" w:leftChars="0" w:firstLine="0" w:firstLineChars="0"/>
        <w:rPr>
          <w:rFonts w:hint="eastAsia" w:ascii="Times New Roman" w:hAnsi="Times New Roman" w:eastAsia="宋体" w:cs="宋体"/>
          <w:b/>
          <w:color w:val="auto"/>
          <w:sz w:val="28"/>
          <w:szCs w:val="28"/>
          <w:highlight w:val="none"/>
        </w:rPr>
      </w:pPr>
    </w:p>
    <w:p w14:paraId="3F0A8031">
      <w:pPr>
        <w:pageBreakBefore w:val="0"/>
        <w:widowControl w:val="0"/>
        <w:tabs>
          <w:tab w:val="left" w:pos="567"/>
        </w:tabs>
        <w:kinsoku/>
        <w:wordWrap/>
        <w:overflowPunct/>
        <w:topLinePunct w:val="0"/>
        <w:bidi w:val="0"/>
        <w:spacing w:line="440" w:lineRule="exact"/>
        <w:jc w:val="center"/>
        <w:textAlignment w:val="auto"/>
        <w:outlineLvl w:val="9"/>
        <w:rPr>
          <w:rFonts w:hint="eastAsia" w:ascii="宋体" w:hAnsi="宋体" w:eastAsia="宋体" w:cs="宋体"/>
          <w:b/>
          <w:bCs w:val="0"/>
          <w:color w:val="auto"/>
          <w:sz w:val="32"/>
          <w:szCs w:val="32"/>
          <w:highlight w:val="none"/>
        </w:rPr>
      </w:pPr>
      <w:bookmarkStart w:id="106" w:name="_Toc22792"/>
      <w:bookmarkStart w:id="107" w:name="_Toc27120"/>
      <w:bookmarkStart w:id="108" w:name="_Toc27216"/>
      <w:r>
        <w:rPr>
          <w:rFonts w:hint="eastAsia" w:ascii="Times New Roman" w:hAnsi="Times New Roman" w:eastAsia="宋体" w:cs="宋体"/>
          <w:b/>
          <w:bCs w:val="0"/>
          <w:color w:val="auto"/>
          <w:szCs w:val="28"/>
          <w:highlight w:val="none"/>
        </w:rPr>
        <w:br w:type="page"/>
      </w:r>
      <w:bookmarkStart w:id="109" w:name="_Toc14560"/>
      <w:r>
        <w:rPr>
          <w:rFonts w:hint="eastAsia" w:ascii="宋体" w:hAnsi="宋体" w:eastAsia="宋体" w:cs="宋体"/>
          <w:b/>
          <w:bCs w:val="0"/>
          <w:color w:val="auto"/>
          <w:sz w:val="32"/>
          <w:szCs w:val="32"/>
          <w:highlight w:val="none"/>
        </w:rPr>
        <w:t>一、总则</w:t>
      </w:r>
      <w:bookmarkEnd w:id="106"/>
      <w:bookmarkEnd w:id="107"/>
      <w:bookmarkEnd w:id="108"/>
      <w:bookmarkEnd w:id="109"/>
    </w:p>
    <w:p w14:paraId="0A84F6A1">
      <w:pPr>
        <w:pageBreakBefore w:val="0"/>
        <w:widowControl w:val="0"/>
        <w:kinsoku/>
        <w:wordWrap/>
        <w:overflowPunct/>
        <w:topLinePunct w:val="0"/>
        <w:bidi w:val="0"/>
        <w:spacing w:before="0" w:after="0" w:line="440" w:lineRule="exact"/>
        <w:ind w:firstLine="480" w:firstLineChars="200"/>
        <w:textAlignment w:val="auto"/>
        <w:outlineLvl w:val="9"/>
        <w:rPr>
          <w:rFonts w:hint="eastAsia" w:ascii="宋体" w:hAnsi="宋体" w:eastAsia="宋体" w:cs="宋体"/>
          <w:color w:val="auto"/>
          <w:sz w:val="24"/>
          <w:szCs w:val="24"/>
          <w:highlight w:val="none"/>
        </w:rPr>
      </w:pPr>
      <w:bookmarkStart w:id="110" w:name="_Toc6626"/>
      <w:bookmarkStart w:id="111" w:name="_Toc3367"/>
      <w:bookmarkStart w:id="112" w:name="_Toc27919"/>
      <w:r>
        <w:rPr>
          <w:rFonts w:hint="eastAsia" w:ascii="宋体" w:hAnsi="宋体" w:eastAsia="宋体" w:cs="宋体"/>
          <w:color w:val="auto"/>
          <w:sz w:val="24"/>
          <w:szCs w:val="24"/>
          <w:highlight w:val="none"/>
        </w:rPr>
        <w:t>1. 适应范围</w:t>
      </w:r>
      <w:bookmarkEnd w:id="110"/>
      <w:bookmarkEnd w:id="111"/>
      <w:bookmarkEnd w:id="112"/>
    </w:p>
    <w:p w14:paraId="6EC2ECE1">
      <w:pPr>
        <w:pageBreakBefore w:val="0"/>
        <w:widowControl w:val="0"/>
        <w:kinsoku/>
        <w:wordWrap/>
        <w:overflowPunct/>
        <w:topLinePunct w:val="0"/>
        <w:bidi w:val="0"/>
        <w:spacing w:line="440" w:lineRule="exact"/>
        <w:ind w:firstLine="411" w:firstLineChars="196"/>
        <w:textAlignment w:val="auto"/>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1.1  项目名称及项目编号：</w:t>
      </w:r>
    </w:p>
    <w:p w14:paraId="2A8729E6">
      <w:pPr>
        <w:pageBreakBefore w:val="0"/>
        <w:widowControl w:val="0"/>
        <w:kinsoku/>
        <w:wordWrap/>
        <w:overflowPunct/>
        <w:topLinePunct w:val="0"/>
        <w:bidi w:val="0"/>
        <w:spacing w:line="440" w:lineRule="exact"/>
        <w:ind w:firstLine="411" w:firstLineChars="196"/>
        <w:textAlignment w:val="auto"/>
        <w:outlineLvl w:val="9"/>
        <w:rPr>
          <w:rFonts w:hint="default"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rPr>
        <w:t>项目名称：</w:t>
      </w:r>
      <w:r>
        <w:rPr>
          <w:rFonts w:hint="eastAsia" w:cs="宋体"/>
          <w:color w:val="auto"/>
          <w:szCs w:val="21"/>
          <w:highlight w:val="none"/>
          <w:lang w:eastAsia="zh-CN"/>
        </w:rPr>
        <w:t>资源县资源镇同禾村上梁屯至秦家塘道路扩宽和道路硬化项目</w:t>
      </w:r>
      <w:r>
        <w:rPr>
          <w:rFonts w:hint="eastAsia" w:ascii="Times New Roman" w:hAnsi="Times New Roman" w:eastAsia="宋体" w:cs="宋体"/>
          <w:color w:val="auto"/>
          <w:szCs w:val="21"/>
          <w:highlight w:val="none"/>
          <w:lang w:val="en-US" w:eastAsia="zh-CN"/>
        </w:rPr>
        <w:t xml:space="preserve"> </w:t>
      </w:r>
    </w:p>
    <w:p w14:paraId="3BC66F53">
      <w:pPr>
        <w:pageBreakBefore w:val="0"/>
        <w:widowControl w:val="0"/>
        <w:kinsoku/>
        <w:wordWrap/>
        <w:overflowPunct/>
        <w:topLinePunct w:val="0"/>
        <w:bidi w:val="0"/>
        <w:spacing w:line="440" w:lineRule="exact"/>
        <w:ind w:firstLine="411" w:firstLineChars="196"/>
        <w:textAlignment w:val="auto"/>
        <w:outlineLvl w:val="9"/>
        <w:rPr>
          <w:rFonts w:hint="eastAsia"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rPr>
        <w:t>项目编号：</w:t>
      </w:r>
      <w:r>
        <w:rPr>
          <w:rFonts w:hint="eastAsia" w:ascii="Times New Roman" w:hAnsi="Times New Roman" w:eastAsia="宋体" w:cs="宋体"/>
          <w:color w:val="auto"/>
          <w:szCs w:val="21"/>
          <w:highlight w:val="none"/>
          <w:lang w:val="en-US" w:eastAsia="zh-CN"/>
        </w:rPr>
        <w:t xml:space="preserve"> </w:t>
      </w:r>
      <w:r>
        <w:rPr>
          <w:rFonts w:hint="eastAsia" w:cs="宋体"/>
          <w:color w:val="auto"/>
          <w:szCs w:val="21"/>
          <w:highlight w:val="none"/>
          <w:lang w:eastAsia="zh-CN"/>
        </w:rPr>
        <w:t>GLZC2025-J2-290024-GXYC</w:t>
      </w:r>
    </w:p>
    <w:p w14:paraId="5CA91FDA">
      <w:pPr>
        <w:pageBreakBefore w:val="0"/>
        <w:widowControl w:val="0"/>
        <w:kinsoku/>
        <w:wordWrap/>
        <w:overflowPunct/>
        <w:topLinePunct w:val="0"/>
        <w:bidi w:val="0"/>
        <w:spacing w:line="440" w:lineRule="exact"/>
        <w:ind w:firstLine="411" w:firstLineChars="196"/>
        <w:textAlignment w:val="auto"/>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1.2本竞争性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文件（以下简称</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文件）适用于本</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项目的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、评审、合同履约、验收、付款等行为（法律、法规另有规定的，从其规定）。</w:t>
      </w:r>
    </w:p>
    <w:p w14:paraId="5EC0BAB3">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13" w:name="_Toc2845"/>
      <w:bookmarkStart w:id="114" w:name="_Toc28336"/>
      <w:bookmarkStart w:id="115" w:name="_Toc29948"/>
      <w:r>
        <w:rPr>
          <w:rFonts w:hint="eastAsia" w:ascii="Times New Roman" w:hAnsi="Times New Roman" w:eastAsia="宋体" w:cs="宋体"/>
          <w:color w:val="auto"/>
          <w:sz w:val="21"/>
          <w:szCs w:val="21"/>
          <w:highlight w:val="none"/>
        </w:rPr>
        <w:t>2. 定义</w:t>
      </w:r>
      <w:bookmarkEnd w:id="113"/>
      <w:bookmarkEnd w:id="114"/>
      <w:bookmarkEnd w:id="115"/>
    </w:p>
    <w:p w14:paraId="1F814F96">
      <w:pPr>
        <w:pageBreakBefore w:val="0"/>
        <w:widowControl w:val="0"/>
        <w:kinsoku/>
        <w:wordWrap/>
        <w:overflowPunct/>
        <w:topLinePunct w:val="0"/>
        <w:bidi w:val="0"/>
        <w:spacing w:line="440" w:lineRule="exact"/>
        <w:ind w:firstLine="435"/>
        <w:textAlignment w:val="auto"/>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2.1“供应商”是指符合本次采购项目的供应商资格并提交响应文件、参加</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的供应商。如果该供应商在本次</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中成交，即成为“成交供应商”。</w:t>
      </w:r>
    </w:p>
    <w:p w14:paraId="42832E3F">
      <w:pPr>
        <w:pageBreakBefore w:val="0"/>
        <w:widowControl w:val="0"/>
        <w:kinsoku/>
        <w:wordWrap/>
        <w:overflowPunct/>
        <w:topLinePunct w:val="0"/>
        <w:bidi w:val="0"/>
        <w:spacing w:line="440" w:lineRule="exact"/>
        <w:ind w:firstLine="435"/>
        <w:textAlignment w:val="auto"/>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w:t>
      </w:r>
      <w:r>
        <w:rPr>
          <w:rFonts w:hint="eastAsia" w:cs="宋体"/>
          <w:color w:val="auto"/>
          <w:szCs w:val="21"/>
          <w:highlight w:val="none"/>
          <w:lang w:val="en-US" w:eastAsia="zh-CN"/>
        </w:rPr>
        <w:t>2</w:t>
      </w:r>
      <w:r>
        <w:rPr>
          <w:rFonts w:hint="eastAsia" w:ascii="Times New Roman" w:hAnsi="Times New Roman" w:eastAsia="宋体" w:cs="宋体"/>
          <w:color w:val="auto"/>
          <w:szCs w:val="21"/>
          <w:highlight w:val="none"/>
        </w:rPr>
        <w:t>“项目”系指供应商按</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文件规定向采购人提供的</w:t>
      </w:r>
      <w:r>
        <w:rPr>
          <w:rFonts w:hint="eastAsia" w:cs="宋体"/>
          <w:color w:val="auto"/>
          <w:szCs w:val="21"/>
          <w:highlight w:val="none"/>
          <w:lang w:val="en-US" w:eastAsia="zh-CN"/>
        </w:rPr>
        <w:t>工程</w:t>
      </w:r>
      <w:r>
        <w:rPr>
          <w:rFonts w:hint="eastAsia" w:ascii="Times New Roman" w:hAnsi="Times New Roman" w:eastAsia="宋体" w:cs="宋体"/>
          <w:color w:val="auto"/>
          <w:szCs w:val="21"/>
          <w:highlight w:val="none"/>
        </w:rPr>
        <w:t>和服务。</w:t>
      </w:r>
    </w:p>
    <w:p w14:paraId="5C2F2A61">
      <w:pPr>
        <w:pageBreakBefore w:val="0"/>
        <w:widowControl w:val="0"/>
        <w:kinsoku/>
        <w:wordWrap/>
        <w:overflowPunct/>
        <w:topLinePunct w:val="0"/>
        <w:bidi w:val="0"/>
        <w:spacing w:line="440" w:lineRule="exact"/>
        <w:ind w:firstLine="435"/>
        <w:textAlignment w:val="auto"/>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w:t>
      </w:r>
      <w:r>
        <w:rPr>
          <w:rFonts w:hint="eastAsia" w:cs="宋体"/>
          <w:color w:val="auto"/>
          <w:szCs w:val="21"/>
          <w:highlight w:val="none"/>
          <w:lang w:val="en-US" w:eastAsia="zh-CN"/>
        </w:rPr>
        <w:t>3</w:t>
      </w:r>
      <w:r>
        <w:rPr>
          <w:rFonts w:hint="eastAsia" w:ascii="Times New Roman" w:hAnsi="Times New Roman" w:eastAsia="宋体" w:cs="宋体"/>
          <w:color w:val="auto"/>
          <w:szCs w:val="21"/>
          <w:highlight w:val="none"/>
        </w:rPr>
        <w:t>“书面形式”包括信函、传真、电报等。</w:t>
      </w:r>
    </w:p>
    <w:p w14:paraId="79A4193B">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16" w:name="_Toc25441"/>
      <w:bookmarkStart w:id="117" w:name="_Toc2365"/>
      <w:bookmarkStart w:id="118" w:name="_Toc13017"/>
      <w:r>
        <w:rPr>
          <w:rFonts w:hint="eastAsia" w:ascii="Times New Roman" w:hAnsi="Times New Roman" w:eastAsia="宋体" w:cs="宋体"/>
          <w:color w:val="auto"/>
          <w:sz w:val="21"/>
          <w:szCs w:val="21"/>
          <w:highlight w:val="none"/>
        </w:rPr>
        <w:t>3. 供应商资格</w:t>
      </w:r>
      <w:bookmarkEnd w:id="116"/>
      <w:bookmarkEnd w:id="117"/>
      <w:bookmarkEnd w:id="118"/>
    </w:p>
    <w:p w14:paraId="1FDDE261">
      <w:pPr>
        <w:pageBreakBefore w:val="0"/>
        <w:widowControl w:val="0"/>
        <w:kinsoku/>
        <w:wordWrap/>
        <w:overflowPunct/>
        <w:topLinePunct w:val="0"/>
        <w:bidi w:val="0"/>
        <w:spacing w:line="440" w:lineRule="exact"/>
        <w:ind w:firstLine="435"/>
        <w:textAlignment w:val="auto"/>
        <w:outlineLvl w:val="9"/>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3.1</w:t>
      </w:r>
      <w:r>
        <w:rPr>
          <w:rFonts w:hint="eastAsia" w:ascii="Times New Roman" w:hAnsi="Times New Roman" w:eastAsia="宋体" w:cs="宋体"/>
          <w:color w:val="auto"/>
          <w:sz w:val="21"/>
          <w:szCs w:val="21"/>
          <w:highlight w:val="none"/>
        </w:rPr>
        <w:t>满足《中华人民共和国政府采购法》第二十二条规定</w:t>
      </w:r>
      <w:r>
        <w:rPr>
          <w:rFonts w:hint="eastAsia" w:ascii="Times New Roman" w:hAnsi="Times New Roman" w:eastAsia="宋体" w:cs="宋体"/>
          <w:bCs/>
          <w:color w:val="auto"/>
          <w:szCs w:val="21"/>
          <w:highlight w:val="none"/>
        </w:rPr>
        <w:t>；</w:t>
      </w:r>
    </w:p>
    <w:p w14:paraId="27D77D5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default" w:ascii="Times New Roman" w:hAnsi="Times New Roman" w:eastAsia="宋体" w:cs="Times New Roman"/>
          <w:b/>
          <w:bCs/>
          <w:color w:val="auto"/>
          <w:sz w:val="21"/>
          <w:szCs w:val="21"/>
          <w:highlight w:val="none"/>
          <w:u w:val="single"/>
          <w:lang w:val="en-US" w:eastAsia="zh-CN"/>
        </w:rPr>
      </w:pPr>
      <w:bookmarkStart w:id="119" w:name="_Toc16496"/>
      <w:r>
        <w:rPr>
          <w:rFonts w:hint="eastAsia" w:ascii="Times New Roman" w:hAnsi="Times New Roman" w:eastAsia="宋体" w:cs="宋体"/>
          <w:color w:val="auto"/>
          <w:sz w:val="21"/>
          <w:szCs w:val="21"/>
          <w:highlight w:val="none"/>
        </w:rPr>
        <w:t>3.</w:t>
      </w:r>
      <w:r>
        <w:rPr>
          <w:rFonts w:hint="eastAsia" w:ascii="Times New Roman" w:hAnsi="Times New Roman" w:cs="宋体"/>
          <w:color w:val="auto"/>
          <w:sz w:val="21"/>
          <w:szCs w:val="21"/>
          <w:highlight w:val="none"/>
          <w:lang w:val="en-US" w:eastAsia="zh-CN"/>
        </w:rPr>
        <w:t>2</w:t>
      </w:r>
      <w:r>
        <w:rPr>
          <w:rFonts w:hint="eastAsia" w:ascii="Times New Roman" w:hAnsi="Times New Roman" w:eastAsia="宋体" w:cs="宋体"/>
          <w:color w:val="auto"/>
          <w:sz w:val="21"/>
          <w:szCs w:val="21"/>
          <w:highlight w:val="none"/>
        </w:rPr>
        <w:t>落实政府采购政策需满足的资格要求：</w:t>
      </w:r>
      <w:r>
        <w:rPr>
          <w:rFonts w:hint="default" w:ascii="Times New Roman" w:hAnsi="Times New Roman" w:eastAsia="宋体" w:cs="Times New Roman"/>
          <w:b/>
          <w:bCs/>
          <w:color w:val="auto"/>
          <w:sz w:val="21"/>
          <w:szCs w:val="21"/>
          <w:highlight w:val="none"/>
          <w:u w:val="single"/>
          <w:lang w:val="en-US" w:eastAsia="zh-CN"/>
        </w:rPr>
        <w:t>本项目为专门面向中小企业采购的项目。</w:t>
      </w:r>
      <w:bookmarkStart w:id="120" w:name="_Toc3452"/>
      <w:bookmarkStart w:id="121" w:name="_Toc5736"/>
      <w:bookmarkStart w:id="122" w:name="_Toc4527"/>
    </w:p>
    <w:p w14:paraId="0B33F95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Times New Roman" w:hAnsi="Times New Roman" w:eastAsia="宋体" w:cs="宋体"/>
          <w:b w:val="0"/>
          <w:bCs w:val="0"/>
          <w:color w:val="auto"/>
          <w:sz w:val="21"/>
          <w:szCs w:val="21"/>
          <w:highlight w:val="yellow"/>
          <w:lang w:val="en-US" w:eastAsia="zh-CN"/>
        </w:rPr>
      </w:pPr>
      <w:r>
        <w:rPr>
          <w:rFonts w:hint="eastAsia" w:ascii="Times New Roman" w:hAnsi="Times New Roman" w:eastAsia="宋体" w:cs="宋体"/>
          <w:b w:val="0"/>
          <w:bCs w:val="0"/>
          <w:color w:val="auto"/>
          <w:sz w:val="21"/>
          <w:szCs w:val="21"/>
          <w:highlight w:val="none"/>
          <w:lang w:val="en-US" w:eastAsia="zh-CN"/>
        </w:rPr>
        <w:t>3.</w:t>
      </w:r>
      <w:r>
        <w:rPr>
          <w:rFonts w:hint="eastAsia" w:ascii="Times New Roman" w:hAnsi="Times New Roman" w:cs="宋体"/>
          <w:b w:val="0"/>
          <w:bCs w:val="0"/>
          <w:color w:val="auto"/>
          <w:sz w:val="21"/>
          <w:szCs w:val="21"/>
          <w:highlight w:val="none"/>
          <w:lang w:val="en-US" w:eastAsia="zh-CN"/>
        </w:rPr>
        <w:t>3</w:t>
      </w:r>
      <w:r>
        <w:rPr>
          <w:rFonts w:hint="eastAsia" w:ascii="Times New Roman" w:hAnsi="Times New Roman" w:eastAsia="宋体" w:cs="宋体"/>
          <w:b w:val="0"/>
          <w:bCs w:val="0"/>
          <w:color w:val="auto"/>
          <w:sz w:val="21"/>
          <w:szCs w:val="21"/>
          <w:highlight w:val="none"/>
        </w:rPr>
        <w:t>本项目的特定资格要求：</w:t>
      </w:r>
      <w:bookmarkEnd w:id="120"/>
      <w:bookmarkEnd w:id="121"/>
      <w:bookmarkEnd w:id="122"/>
      <w:bookmarkStart w:id="123" w:name="_Toc9216"/>
      <w:r>
        <w:rPr>
          <w:rFonts w:hint="eastAsia" w:cs="宋体"/>
          <w:b/>
          <w:bCs/>
          <w:color w:val="auto"/>
          <w:sz w:val="21"/>
          <w:szCs w:val="21"/>
          <w:highlight w:val="none"/>
          <w:lang w:val="en-US" w:eastAsia="zh-CN"/>
        </w:rPr>
        <w:t>供应商须具备公路工程施工总承包叁级（含叁级）以上资质，并具有省级或以上建设行政主管部门颁发的建筑施工企业安全生产许可证，并在人员、设备、资金等方面具有相应的施工能力;拟派项目经理须具备公路工程专业贰级以上（含贰级）注册建造师执业资格，具备安全生产考核合格证书（B类）；拟派本项目专职安全生产管理人员持有有效的省级或省级以上交通行政主管部门颁发的《安全生产考核合格证书（ C 类）》，人数不少于 1 人。</w:t>
      </w:r>
    </w:p>
    <w:p w14:paraId="116F452A">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24" w:name="_Toc15373"/>
      <w:r>
        <w:rPr>
          <w:rFonts w:hint="eastAsia" w:ascii="Times New Roman" w:hAnsi="Times New Roman" w:eastAsia="宋体" w:cs="宋体"/>
          <w:color w:val="auto"/>
          <w:sz w:val="21"/>
          <w:szCs w:val="21"/>
          <w:highlight w:val="none"/>
        </w:rPr>
        <w:t xml:space="preserve">4. </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费用</w:t>
      </w:r>
      <w:bookmarkEnd w:id="119"/>
      <w:bookmarkEnd w:id="123"/>
      <w:bookmarkEnd w:id="124"/>
    </w:p>
    <w:p w14:paraId="0AEFC3C6">
      <w:pPr>
        <w:pageBreakBefore w:val="0"/>
        <w:widowControl w:val="0"/>
        <w:tabs>
          <w:tab w:val="left" w:pos="1635"/>
        </w:tabs>
        <w:kinsoku/>
        <w:wordWrap/>
        <w:overflowPunct/>
        <w:topLinePunct w:val="0"/>
        <w:bidi w:val="0"/>
        <w:spacing w:line="440" w:lineRule="exact"/>
        <w:ind w:firstLine="435"/>
        <w:textAlignment w:val="auto"/>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不论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结果如何，供应商均应自行承担所有与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有关的全部费用。</w:t>
      </w:r>
    </w:p>
    <w:p w14:paraId="26CDE2FD">
      <w:pPr>
        <w:pageBreakBefore w:val="0"/>
        <w:widowControl w:val="0"/>
        <w:numPr>
          <w:ilvl w:val="0"/>
          <w:numId w:val="3"/>
        </w:numPr>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25" w:name="_Toc22877"/>
      <w:bookmarkStart w:id="126" w:name="_Toc31376"/>
      <w:bookmarkStart w:id="127" w:name="_Toc14800"/>
      <w:r>
        <w:rPr>
          <w:rFonts w:hint="eastAsia" w:ascii="Times New Roman" w:hAnsi="Times New Roman" w:eastAsia="宋体" w:cs="宋体"/>
          <w:color w:val="auto"/>
          <w:sz w:val="21"/>
          <w:szCs w:val="21"/>
          <w:highlight w:val="none"/>
        </w:rPr>
        <w:t>联合体要求</w:t>
      </w:r>
      <w:bookmarkEnd w:id="125"/>
      <w:bookmarkEnd w:id="126"/>
      <w:bookmarkEnd w:id="127"/>
    </w:p>
    <w:p w14:paraId="1B846C19">
      <w:pPr>
        <w:pageBreakBefore w:val="0"/>
        <w:widowControl w:val="0"/>
        <w:kinsoku/>
        <w:wordWrap/>
        <w:overflowPunct/>
        <w:topLinePunct w:val="0"/>
        <w:bidi w:val="0"/>
        <w:spacing w:line="440" w:lineRule="exact"/>
        <w:ind w:firstLine="420" w:firstLineChars="200"/>
        <w:textAlignment w:val="auto"/>
        <w:outlineLvl w:val="9"/>
        <w:rPr>
          <w:rFonts w:hint="eastAsia" w:ascii="Times New Roman" w:hAnsi="Times New Roman" w:eastAsia="宋体" w:cs="宋体"/>
          <w:bCs/>
          <w:color w:val="auto"/>
          <w:szCs w:val="21"/>
          <w:highlight w:val="none"/>
          <w:lang w:eastAsia="zh-CN"/>
        </w:rPr>
      </w:pPr>
      <w:r>
        <w:rPr>
          <w:rFonts w:hint="eastAsia" w:ascii="Times New Roman" w:hAnsi="Times New Roman" w:eastAsia="宋体" w:cs="宋体"/>
          <w:bCs/>
          <w:color w:val="auto"/>
          <w:szCs w:val="21"/>
          <w:highlight w:val="none"/>
        </w:rPr>
        <w:t>本项目不接受联合体参与</w:t>
      </w:r>
      <w:r>
        <w:rPr>
          <w:rFonts w:hint="eastAsia" w:cs="宋体"/>
          <w:bCs/>
          <w:color w:val="auto"/>
          <w:szCs w:val="21"/>
          <w:highlight w:val="none"/>
          <w:lang w:eastAsia="zh-CN"/>
        </w:rPr>
        <w:t>谈判</w:t>
      </w:r>
    </w:p>
    <w:p w14:paraId="5385941C">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28" w:name="_Toc18940"/>
      <w:bookmarkStart w:id="129" w:name="_Toc4152"/>
      <w:bookmarkStart w:id="130" w:name="_Toc3872"/>
      <w:r>
        <w:rPr>
          <w:rFonts w:hint="eastAsia" w:ascii="Times New Roman" w:hAnsi="Times New Roman" w:eastAsia="宋体" w:cs="宋体"/>
          <w:color w:val="auto"/>
          <w:sz w:val="21"/>
          <w:szCs w:val="21"/>
          <w:highlight w:val="none"/>
        </w:rPr>
        <w:t xml:space="preserve">6. </w:t>
      </w:r>
      <w:r>
        <w:rPr>
          <w:rFonts w:hint="eastAsia" w:cs="宋体"/>
          <w:color w:val="auto"/>
          <w:sz w:val="21"/>
          <w:szCs w:val="21"/>
          <w:highlight w:val="none"/>
          <w:lang w:eastAsia="zh-CN"/>
        </w:rPr>
        <w:t>询问、</w:t>
      </w:r>
      <w:r>
        <w:rPr>
          <w:rFonts w:hint="eastAsia" w:ascii="Times New Roman" w:hAnsi="Times New Roman" w:eastAsia="宋体" w:cs="宋体"/>
          <w:color w:val="auto"/>
          <w:sz w:val="21"/>
          <w:szCs w:val="21"/>
          <w:highlight w:val="none"/>
        </w:rPr>
        <w:t>质疑和投诉</w:t>
      </w:r>
      <w:bookmarkEnd w:id="128"/>
      <w:bookmarkEnd w:id="129"/>
      <w:bookmarkEnd w:id="130"/>
    </w:p>
    <w:p w14:paraId="7F79E166">
      <w:pPr>
        <w:pageBreakBefore w:val="0"/>
        <w:widowControl w:val="0"/>
        <w:kinsoku/>
        <w:wordWrap/>
        <w:overflowPunct/>
        <w:topLinePunct w:val="0"/>
        <w:autoSpaceDE/>
        <w:autoSpaceDN/>
        <w:bidi w:val="0"/>
        <w:spacing w:line="440" w:lineRule="exact"/>
        <w:ind w:firstLine="420" w:firstLineChars="200"/>
        <w:textAlignment w:val="auto"/>
        <w:outlineLvl w:val="9"/>
        <w:rPr>
          <w:rFonts w:hint="eastAsia" w:ascii="Times New Roman" w:hAnsi="Times New Roman" w:cs="宋体"/>
        </w:rPr>
      </w:pPr>
      <w:r>
        <w:rPr>
          <w:rFonts w:hint="eastAsia" w:ascii="Times New Roman" w:hAnsi="Times New Roman" w:cs="宋体"/>
          <w:lang w:val="en-US" w:eastAsia="zh-CN"/>
        </w:rPr>
        <w:t>6</w:t>
      </w:r>
      <w:r>
        <w:rPr>
          <w:rFonts w:hint="eastAsia" w:ascii="Times New Roman" w:hAnsi="Times New Roman" w:cs="宋体"/>
        </w:rPr>
        <w:t>.1供应商对政府采购活动事项有疑问的，可以向采购人或者采购代理机构提出询问，采购人或者采购代理机构应当在3个工作日内对供应商依法提出的询问作出答复。</w:t>
      </w:r>
    </w:p>
    <w:p w14:paraId="0AF8932D">
      <w:pPr>
        <w:pageBreakBefore w:val="0"/>
        <w:widowControl w:val="0"/>
        <w:kinsoku/>
        <w:wordWrap/>
        <w:overflowPunct/>
        <w:topLinePunct w:val="0"/>
        <w:autoSpaceDE/>
        <w:autoSpaceDN/>
        <w:bidi w:val="0"/>
        <w:spacing w:line="440" w:lineRule="exact"/>
        <w:ind w:firstLine="420" w:firstLineChars="200"/>
        <w:textAlignment w:val="auto"/>
        <w:outlineLvl w:val="9"/>
        <w:rPr>
          <w:rFonts w:hint="eastAsia" w:ascii="Times New Roman" w:hAnsi="Times New Roman" w:cs="宋体"/>
          <w:shd w:val="clear" w:color="auto" w:fill="FFFFFF"/>
          <w:lang w:eastAsia="zh-CN"/>
        </w:rPr>
      </w:pPr>
      <w:r>
        <w:rPr>
          <w:rFonts w:hint="eastAsia" w:ascii="Times New Roman" w:hAnsi="Times New Roman" w:cs="宋体"/>
          <w:lang w:val="en-US" w:eastAsia="zh-CN"/>
        </w:rPr>
        <w:t>6</w:t>
      </w:r>
      <w:r>
        <w:rPr>
          <w:rFonts w:hint="eastAsia" w:ascii="Times New Roman" w:hAnsi="Times New Roman" w:cs="宋体"/>
        </w:rPr>
        <w:t>.2供应商认为</w:t>
      </w:r>
      <w:r>
        <w:rPr>
          <w:rFonts w:hint="eastAsia" w:cs="宋体"/>
          <w:lang w:eastAsia="zh-CN"/>
        </w:rPr>
        <w:t>谈判</w:t>
      </w:r>
      <w:r>
        <w:rPr>
          <w:rFonts w:hint="eastAsia" w:ascii="Times New Roman" w:hAnsi="Times New Roman" w:cs="宋体"/>
        </w:rPr>
        <w:t>文件、采购过程或者成交结果使自己的合法权益受到损害的，应当在知道或者应知其权益受到损害之日起7个工作日内，以书面形式向采购人或者采购代理机构提出质疑，</w:t>
      </w:r>
      <w:r>
        <w:rPr>
          <w:rFonts w:hint="eastAsia" w:ascii="Times New Roman" w:hAnsi="Times New Roman" w:cs="宋体"/>
          <w:shd w:val="clear" w:color="auto" w:fill="FFFFFF"/>
        </w:rPr>
        <w:t>接收质疑函的方式、联系部门、联系电话和通讯地址</w:t>
      </w:r>
      <w:r>
        <w:rPr>
          <w:rFonts w:hint="eastAsia" w:ascii="Times New Roman" w:hAnsi="Times New Roman" w:cs="宋体"/>
          <w:shd w:val="clear" w:color="auto" w:fill="FFFFFF"/>
          <w:lang w:eastAsia="zh-CN"/>
        </w:rPr>
        <w:t>：</w:t>
      </w:r>
    </w:p>
    <w:p w14:paraId="362030C2">
      <w:pPr>
        <w:pageBreakBefore w:val="0"/>
        <w:widowControl w:val="0"/>
        <w:kinsoku/>
        <w:wordWrap/>
        <w:overflowPunct/>
        <w:topLinePunct w:val="0"/>
        <w:autoSpaceDE/>
        <w:autoSpaceDN/>
        <w:bidi w:val="0"/>
        <w:spacing w:line="440" w:lineRule="exact"/>
        <w:ind w:firstLine="420" w:firstLineChars="200"/>
        <w:textAlignment w:val="auto"/>
        <w:outlineLvl w:val="9"/>
        <w:rPr>
          <w:rFonts w:hint="default" w:ascii="Times New Roman" w:hAnsi="Times New Roman" w:eastAsia="宋体" w:cs="宋体"/>
          <w:lang w:val="en-US" w:eastAsia="zh-CN"/>
        </w:rPr>
      </w:pPr>
      <w:r>
        <w:rPr>
          <w:rFonts w:hint="eastAsia" w:ascii="Times New Roman" w:hAnsi="Times New Roman" w:cs="宋体"/>
          <w:lang w:eastAsia="zh-CN"/>
        </w:rPr>
        <w:t>（1）接收质疑函方式：以书面形式</w:t>
      </w:r>
      <w:r>
        <w:rPr>
          <w:rFonts w:hint="eastAsia" w:cs="Times New Roman"/>
          <w:color w:val="auto"/>
          <w:kern w:val="0"/>
          <w:szCs w:val="21"/>
          <w:highlight w:val="none"/>
          <w:lang w:val="en-US" w:eastAsia="zh-CN"/>
        </w:rPr>
        <w:t xml:space="preserve"> </w:t>
      </w:r>
    </w:p>
    <w:p w14:paraId="2C21C462">
      <w:pPr>
        <w:pageBreakBefore w:val="0"/>
        <w:widowControl w:val="0"/>
        <w:kinsoku/>
        <w:wordWrap/>
        <w:overflowPunct/>
        <w:topLinePunct w:val="0"/>
        <w:autoSpaceDE/>
        <w:autoSpaceDN/>
        <w:bidi w:val="0"/>
        <w:spacing w:line="440" w:lineRule="exact"/>
        <w:ind w:firstLine="1050" w:firstLineChars="500"/>
        <w:textAlignment w:val="auto"/>
        <w:outlineLvl w:val="9"/>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名称：</w:t>
      </w:r>
      <w:r>
        <w:rPr>
          <w:rFonts w:hint="eastAsia" w:cs="Times New Roman"/>
          <w:color w:val="auto"/>
          <w:kern w:val="0"/>
          <w:szCs w:val="21"/>
          <w:highlight w:val="none"/>
          <w:lang w:eastAsia="zh-CN"/>
        </w:rPr>
        <w:t>广西亿创工程管理咨询有限公司</w:t>
      </w:r>
    </w:p>
    <w:p w14:paraId="6D38CD8A">
      <w:pPr>
        <w:pageBreakBefore w:val="0"/>
        <w:widowControl w:val="0"/>
        <w:kinsoku/>
        <w:wordWrap/>
        <w:overflowPunct/>
        <w:topLinePunct w:val="0"/>
        <w:autoSpaceDE/>
        <w:autoSpaceDN/>
        <w:bidi w:val="0"/>
        <w:spacing w:line="440" w:lineRule="exact"/>
        <w:ind w:firstLine="1050" w:firstLineChars="500"/>
        <w:textAlignment w:val="auto"/>
        <w:outlineLvl w:val="9"/>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联系电话：</w:t>
      </w:r>
      <w:r>
        <w:rPr>
          <w:rFonts w:hint="eastAsia" w:ascii="Times New Roman" w:hAnsi="Times New Roman" w:eastAsia="宋体" w:cs="Times New Roman"/>
          <w:color w:val="auto"/>
          <w:kern w:val="0"/>
          <w:szCs w:val="21"/>
          <w:highlight w:val="none"/>
          <w:lang w:val="en-US" w:eastAsia="zh-CN"/>
        </w:rPr>
        <w:t xml:space="preserve"> </w:t>
      </w:r>
      <w:r>
        <w:rPr>
          <w:rFonts w:hint="eastAsia" w:cs="Times New Roman"/>
          <w:color w:val="auto"/>
          <w:kern w:val="0"/>
          <w:szCs w:val="21"/>
          <w:highlight w:val="none"/>
          <w:lang w:val="en-US" w:eastAsia="zh-CN"/>
        </w:rPr>
        <w:t>0773-5590369</w:t>
      </w:r>
    </w:p>
    <w:p w14:paraId="09E93D02">
      <w:pPr>
        <w:pageBreakBefore w:val="0"/>
        <w:widowControl w:val="0"/>
        <w:kinsoku/>
        <w:wordWrap/>
        <w:overflowPunct/>
        <w:topLinePunct w:val="0"/>
        <w:autoSpaceDE/>
        <w:autoSpaceDN/>
        <w:bidi w:val="0"/>
        <w:spacing w:line="440" w:lineRule="exact"/>
        <w:ind w:firstLine="1050" w:firstLineChars="500"/>
        <w:textAlignment w:val="auto"/>
        <w:outlineLvl w:val="9"/>
        <w:rPr>
          <w:rFonts w:hint="eastAsia" w:ascii="Times New Roman" w:hAnsi="Times New Roman" w:cs="宋体"/>
          <w:lang w:eastAsia="zh-CN"/>
        </w:rPr>
      </w:pPr>
      <w:r>
        <w:rPr>
          <w:rFonts w:hint="eastAsia" w:ascii="Times New Roman" w:hAnsi="Times New Roman" w:cs="宋体"/>
          <w:lang w:eastAsia="zh-CN"/>
        </w:rPr>
        <w:t>通讯</w:t>
      </w:r>
      <w:r>
        <w:rPr>
          <w:rFonts w:hint="eastAsia" w:ascii="Times New Roman" w:hAnsi="Times New Roman" w:cs="宋体"/>
          <w:lang w:val="en-US" w:eastAsia="zh-CN"/>
        </w:rPr>
        <w:t>地址</w:t>
      </w:r>
      <w:r>
        <w:rPr>
          <w:rFonts w:hint="eastAsia" w:ascii="Times New Roman" w:hAnsi="Times New Roman" w:cs="宋体"/>
          <w:lang w:eastAsia="zh-CN"/>
        </w:rPr>
        <w:t>：</w:t>
      </w:r>
      <w:r>
        <w:rPr>
          <w:rFonts w:hint="eastAsia" w:cs="Times New Roman"/>
          <w:color w:val="auto"/>
          <w:kern w:val="0"/>
          <w:sz w:val="21"/>
          <w:szCs w:val="21"/>
          <w:highlight w:val="none"/>
          <w:lang w:val="en-US" w:eastAsia="zh-CN" w:bidi="ar-SA"/>
        </w:rPr>
        <w:t xml:space="preserve">桂林市临桂区金贸中心3-3栋2504室 </w:t>
      </w:r>
    </w:p>
    <w:p w14:paraId="380C2582">
      <w:pPr>
        <w:pageBreakBefore w:val="0"/>
        <w:widowControl w:val="0"/>
        <w:kinsoku/>
        <w:wordWrap/>
        <w:overflowPunct/>
        <w:topLinePunct w:val="0"/>
        <w:autoSpaceDE/>
        <w:autoSpaceDN/>
        <w:bidi w:val="0"/>
        <w:spacing w:line="440" w:lineRule="exact"/>
        <w:ind w:firstLine="420" w:firstLineChars="200"/>
        <w:textAlignment w:val="auto"/>
        <w:outlineLvl w:val="9"/>
        <w:rPr>
          <w:rFonts w:hint="eastAsia" w:ascii="Times New Roman" w:hAnsi="Times New Roman" w:cs="宋体"/>
          <w:b/>
          <w:szCs w:val="21"/>
        </w:rPr>
      </w:pPr>
      <w:r>
        <w:rPr>
          <w:rFonts w:hint="eastAsia" w:ascii="Times New Roman" w:hAnsi="Times New Roman" w:cs="宋体"/>
          <w:lang w:eastAsia="zh-CN"/>
        </w:rPr>
        <w:t>（3）现场提交质疑办理业务时间：质疑期内每个工作日（北京时间）上午9时00分到12时00分，下午14时00分到17时00分。</w:t>
      </w:r>
    </w:p>
    <w:p w14:paraId="74DE8AA7">
      <w:pPr>
        <w:pageBreakBefore w:val="0"/>
        <w:widowControl w:val="0"/>
        <w:kinsoku/>
        <w:wordWrap/>
        <w:overflowPunct/>
        <w:topLinePunct w:val="0"/>
        <w:autoSpaceDE/>
        <w:autoSpaceDN/>
        <w:bidi w:val="0"/>
        <w:spacing w:line="440" w:lineRule="exact"/>
        <w:ind w:firstLine="422" w:firstLineChars="200"/>
        <w:textAlignment w:val="auto"/>
        <w:outlineLvl w:val="9"/>
        <w:rPr>
          <w:rFonts w:hint="eastAsia" w:ascii="Times New Roman" w:hAnsi="Times New Roman" w:cs="宋体"/>
        </w:rPr>
      </w:pPr>
      <w:r>
        <w:rPr>
          <w:rFonts w:hint="eastAsia" w:ascii="Times New Roman" w:hAnsi="Times New Roman" w:cs="宋体"/>
          <w:b/>
          <w:bCs/>
          <w:lang w:val="en-US" w:eastAsia="zh-CN"/>
        </w:rPr>
        <w:t>6</w:t>
      </w:r>
      <w:r>
        <w:rPr>
          <w:rFonts w:hint="eastAsia" w:ascii="Times New Roman" w:hAnsi="Times New Roman" w:cs="宋体"/>
          <w:b/>
          <w:bCs/>
        </w:rPr>
        <w:t>.4 供应商提出质疑应当提交质疑函和必要的证明材料，针对同一采购程序环节的质疑必须在法定质疑期内一次性提出。质疑函应当包括下列内容（质疑函格式后附）：</w:t>
      </w:r>
    </w:p>
    <w:p w14:paraId="0F0577E8">
      <w:pPr>
        <w:pageBreakBefore w:val="0"/>
        <w:widowControl w:val="0"/>
        <w:kinsoku/>
        <w:wordWrap/>
        <w:overflowPunct/>
        <w:topLinePunct w:val="0"/>
        <w:autoSpaceDE/>
        <w:autoSpaceDN/>
        <w:bidi w:val="0"/>
        <w:spacing w:line="440" w:lineRule="exact"/>
        <w:ind w:firstLine="420" w:firstLineChars="200"/>
        <w:textAlignment w:val="auto"/>
        <w:outlineLvl w:val="9"/>
        <w:rPr>
          <w:rFonts w:hint="eastAsia" w:ascii="Times New Roman" w:hAnsi="Times New Roman" w:cs="宋体"/>
        </w:rPr>
      </w:pPr>
      <w:r>
        <w:rPr>
          <w:rFonts w:hint="eastAsia" w:ascii="Times New Roman" w:hAnsi="Times New Roman" w:cs="宋体"/>
        </w:rPr>
        <w:t>（1）供应商的姓名或者名称、地址、邮编、联系人及联系电话；</w:t>
      </w:r>
    </w:p>
    <w:p w14:paraId="50B2B6FF">
      <w:pPr>
        <w:pageBreakBefore w:val="0"/>
        <w:widowControl w:val="0"/>
        <w:kinsoku/>
        <w:wordWrap/>
        <w:overflowPunct/>
        <w:topLinePunct w:val="0"/>
        <w:autoSpaceDE/>
        <w:autoSpaceDN/>
        <w:bidi w:val="0"/>
        <w:spacing w:line="440" w:lineRule="exact"/>
        <w:ind w:firstLine="420" w:firstLineChars="200"/>
        <w:textAlignment w:val="auto"/>
        <w:outlineLvl w:val="9"/>
        <w:rPr>
          <w:rFonts w:hint="eastAsia" w:ascii="Times New Roman" w:hAnsi="Times New Roman" w:cs="宋体"/>
        </w:rPr>
      </w:pPr>
      <w:r>
        <w:rPr>
          <w:rFonts w:hint="eastAsia" w:ascii="Times New Roman" w:hAnsi="Times New Roman" w:cs="宋体"/>
        </w:rPr>
        <w:t>（2）质疑项目的名称、编号；</w:t>
      </w:r>
    </w:p>
    <w:p w14:paraId="30492280">
      <w:pPr>
        <w:pageBreakBefore w:val="0"/>
        <w:widowControl w:val="0"/>
        <w:kinsoku/>
        <w:wordWrap/>
        <w:overflowPunct/>
        <w:topLinePunct w:val="0"/>
        <w:autoSpaceDE/>
        <w:autoSpaceDN/>
        <w:bidi w:val="0"/>
        <w:spacing w:line="440" w:lineRule="exact"/>
        <w:ind w:firstLine="420" w:firstLineChars="200"/>
        <w:textAlignment w:val="auto"/>
        <w:outlineLvl w:val="9"/>
        <w:rPr>
          <w:rFonts w:hint="eastAsia" w:ascii="Times New Roman" w:hAnsi="Times New Roman" w:cs="宋体"/>
        </w:rPr>
      </w:pPr>
      <w:r>
        <w:rPr>
          <w:rFonts w:hint="eastAsia" w:ascii="Times New Roman" w:hAnsi="Times New Roman" w:cs="宋体"/>
        </w:rPr>
        <w:t>（3）具体、明确的质疑事项和与质疑事项相关的请求；</w:t>
      </w:r>
    </w:p>
    <w:p w14:paraId="4C129A02">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rPr>
        <w:t>（4）事实依据；</w:t>
      </w:r>
    </w:p>
    <w:p w14:paraId="4E8EC08C">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rPr>
        <w:t>（5）必要的法律依据；</w:t>
      </w:r>
    </w:p>
    <w:p w14:paraId="7E306B1F">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rPr>
        <w:t>（6）提出质疑的日期。</w:t>
      </w:r>
    </w:p>
    <w:p w14:paraId="4231C390">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rPr>
        <w:t>供应商为自然人的，应当由本人签字；供应商为法人或者其他组织的，应当由法定代表人、主要负责人，或者其委托代理人签字或者盖章，并加盖公章。</w:t>
      </w:r>
    </w:p>
    <w:p w14:paraId="4DBC0D8F">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lang w:val="en-US" w:eastAsia="zh-CN"/>
        </w:rPr>
        <w:t>6</w:t>
      </w:r>
      <w:r>
        <w:rPr>
          <w:rFonts w:hint="eastAsia" w:ascii="Times New Roman" w:hAnsi="Times New Roman" w:cs="宋体"/>
        </w:rPr>
        <w:t>.5采购人、采购代理机构认为供应商质疑不成立，或者成立但未对成交结果构成影响的，继续开展采购活动；认为供应商质疑成立且影响或者可能影响成交结果的，按照下列情况处理：</w:t>
      </w:r>
    </w:p>
    <w:p w14:paraId="3BEADDFE">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rPr>
        <w:t>（一）对采购文件提出的质疑，依法通过澄清或者修改可以继续开展采购活动的，澄清或者修改采购文件后继续开展采购活动；否则应当修改采购文件后重新开展采购活动。</w:t>
      </w:r>
    </w:p>
    <w:p w14:paraId="41CA5C64">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rPr>
        <w:t>（二）对采购过程或者成交结果提出的质疑，合格供应商符合法定数量时，可以从合格的成交候选人中另行确定成交供应商的，应当依法另行确定成交供应商；否则应当重新开展采购活动。</w:t>
      </w:r>
    </w:p>
    <w:p w14:paraId="25C095DC">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rPr>
        <w:t>质疑答复导致成交结果改变的，采购人或者采购代理机构应当将有关情况书面报告本级财政部门。</w:t>
      </w:r>
    </w:p>
    <w:p w14:paraId="05EB1F24">
      <w:pPr>
        <w:pageBreakBefore w:val="0"/>
        <w:widowControl w:val="0"/>
        <w:kinsoku/>
        <w:wordWrap/>
        <w:overflowPunct/>
        <w:topLinePunct w:val="0"/>
        <w:autoSpaceDE/>
        <w:autoSpaceDN/>
        <w:bidi w:val="0"/>
        <w:spacing w:line="440" w:lineRule="exact"/>
        <w:ind w:firstLine="422" w:firstLineChars="200"/>
        <w:textAlignment w:val="auto"/>
        <w:rPr>
          <w:rFonts w:hint="eastAsia" w:ascii="Times New Roman" w:hAnsi="Times New Roman" w:eastAsia="宋体" w:cs="宋体"/>
          <w:lang w:val="en-US" w:eastAsia="zh-CN"/>
        </w:rPr>
      </w:pPr>
      <w:r>
        <w:rPr>
          <w:rFonts w:hint="eastAsia" w:ascii="Times New Roman" w:hAnsi="Times New Roman" w:cs="宋体"/>
          <w:b/>
          <w:bCs/>
          <w:lang w:val="en-US" w:eastAsia="zh-CN"/>
        </w:rPr>
        <w:t>6</w:t>
      </w:r>
      <w:r>
        <w:rPr>
          <w:rFonts w:hint="eastAsia" w:ascii="Times New Roman" w:hAnsi="Times New Roman" w:cs="宋体"/>
          <w:b/>
          <w:bCs/>
        </w:rPr>
        <w:t>.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w:t>
      </w:r>
      <w:r>
        <w:rPr>
          <w:rFonts w:hint="eastAsia" w:cs="宋体"/>
          <w:b/>
          <w:bCs/>
          <w:lang w:eastAsia="zh-CN"/>
        </w:rPr>
        <w:t>。</w:t>
      </w:r>
    </w:p>
    <w:p w14:paraId="4571C2FA">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31" w:name="_Toc6998"/>
      <w:bookmarkStart w:id="132" w:name="_Toc1647"/>
      <w:bookmarkStart w:id="133" w:name="_Toc5032"/>
      <w:r>
        <w:rPr>
          <w:rFonts w:hint="eastAsia" w:ascii="Times New Roman" w:hAnsi="Times New Roman" w:eastAsia="宋体" w:cs="宋体"/>
          <w:color w:val="auto"/>
          <w:sz w:val="21"/>
          <w:szCs w:val="21"/>
          <w:highlight w:val="none"/>
        </w:rPr>
        <w:t>7. 转包与分包</w:t>
      </w:r>
      <w:bookmarkEnd w:id="131"/>
      <w:bookmarkEnd w:id="132"/>
      <w:bookmarkEnd w:id="133"/>
    </w:p>
    <w:p w14:paraId="4FFB399D">
      <w:pPr>
        <w:pageBreakBefore w:val="0"/>
        <w:widowControl w:val="0"/>
        <w:tabs>
          <w:tab w:val="left" w:pos="2190"/>
        </w:tabs>
        <w:kinsoku/>
        <w:wordWrap/>
        <w:overflowPunct/>
        <w:topLinePunct w:val="0"/>
        <w:bidi w:val="0"/>
        <w:spacing w:line="440" w:lineRule="exact"/>
        <w:ind w:firstLine="420" w:firstLineChars="200"/>
        <w:textAlignment w:val="auto"/>
        <w:outlineLvl w:val="9"/>
        <w:rPr>
          <w:rFonts w:hint="eastAsia" w:ascii="Times New Roman" w:hAnsi="Times New Roman" w:eastAsia="宋体" w:cs="宋体"/>
          <w:color w:val="auto"/>
          <w:kern w:val="0"/>
          <w:szCs w:val="21"/>
          <w:highlight w:val="none"/>
          <w:shd w:val="clear" w:color="auto" w:fill="FFFFFF"/>
          <w:lang w:bidi="ar"/>
        </w:rPr>
      </w:pPr>
      <w:r>
        <w:rPr>
          <w:rFonts w:hint="eastAsia" w:ascii="Times New Roman" w:hAnsi="Times New Roman" w:eastAsia="宋体" w:cs="宋体"/>
          <w:color w:val="auto"/>
          <w:szCs w:val="21"/>
          <w:highlight w:val="none"/>
        </w:rPr>
        <w:t>7</w:t>
      </w:r>
      <w:r>
        <w:rPr>
          <w:rFonts w:hint="eastAsia" w:ascii="Times New Roman" w:hAnsi="Times New Roman" w:eastAsia="宋体" w:cs="宋体"/>
          <w:color w:val="auto"/>
          <w:kern w:val="0"/>
          <w:szCs w:val="21"/>
          <w:highlight w:val="none"/>
          <w:shd w:val="clear" w:color="auto" w:fill="FFFFFF"/>
          <w:lang w:bidi="ar"/>
        </w:rPr>
        <w:t>.1 本项目不允许转包。</w:t>
      </w:r>
    </w:p>
    <w:p w14:paraId="50920CD8">
      <w:pPr>
        <w:pageBreakBefore w:val="0"/>
        <w:widowControl w:val="0"/>
        <w:tabs>
          <w:tab w:val="left" w:pos="2190"/>
        </w:tabs>
        <w:kinsoku/>
        <w:wordWrap/>
        <w:overflowPunct/>
        <w:topLinePunct w:val="0"/>
        <w:bidi w:val="0"/>
        <w:spacing w:line="440" w:lineRule="exact"/>
        <w:ind w:firstLine="420" w:firstLineChars="200"/>
        <w:textAlignment w:val="auto"/>
        <w:outlineLvl w:val="9"/>
        <w:rPr>
          <w:rFonts w:hint="eastAsia" w:ascii="Times New Roman" w:hAnsi="Times New Roman" w:eastAsia="宋体" w:cs="宋体"/>
          <w:color w:val="auto"/>
          <w:kern w:val="0"/>
          <w:szCs w:val="21"/>
          <w:highlight w:val="none"/>
          <w:shd w:val="clear" w:color="auto" w:fill="FFFFFF"/>
          <w:lang w:bidi="ar"/>
        </w:rPr>
      </w:pPr>
      <w:r>
        <w:rPr>
          <w:rFonts w:hint="eastAsia" w:ascii="Times New Roman" w:hAnsi="Times New Roman" w:eastAsia="宋体" w:cs="宋体"/>
          <w:color w:val="auto"/>
          <w:kern w:val="0"/>
          <w:szCs w:val="21"/>
          <w:highlight w:val="none"/>
          <w:shd w:val="clear" w:color="auto" w:fill="FFFFFF"/>
          <w:lang w:bidi="ar"/>
        </w:rPr>
        <w:t>7.2 本项目不可以分包。</w:t>
      </w:r>
    </w:p>
    <w:p w14:paraId="35068E7B">
      <w:pPr>
        <w:pageBreakBefore w:val="0"/>
        <w:widowControl w:val="0"/>
        <w:tabs>
          <w:tab w:val="left" w:pos="2190"/>
        </w:tabs>
        <w:kinsoku/>
        <w:wordWrap/>
        <w:overflowPunct/>
        <w:topLinePunct w:val="0"/>
        <w:bidi w:val="0"/>
        <w:spacing w:line="440" w:lineRule="exact"/>
        <w:ind w:firstLine="420" w:firstLineChars="200"/>
        <w:textAlignment w:val="auto"/>
        <w:outlineLvl w:val="9"/>
        <w:rPr>
          <w:rFonts w:hint="eastAsia" w:ascii="Times New Roman" w:hAnsi="Times New Roman" w:eastAsia="宋体" w:cs="宋体"/>
          <w:color w:val="auto"/>
          <w:kern w:val="0"/>
          <w:szCs w:val="21"/>
          <w:highlight w:val="none"/>
          <w:shd w:val="clear" w:color="auto" w:fill="FFFFFF"/>
          <w:lang w:val="en-US" w:eastAsia="zh-CN" w:bidi="ar"/>
        </w:rPr>
      </w:pPr>
      <w:r>
        <w:rPr>
          <w:rFonts w:hint="eastAsia" w:ascii="Times New Roman" w:hAnsi="Times New Roman" w:eastAsia="宋体" w:cs="宋体"/>
          <w:color w:val="auto"/>
          <w:kern w:val="0"/>
          <w:szCs w:val="21"/>
          <w:highlight w:val="none"/>
          <w:shd w:val="clear" w:color="auto" w:fill="FFFFFF"/>
          <w:lang w:val="en-US" w:eastAsia="zh-CN" w:bidi="ar"/>
        </w:rPr>
        <w:t>7.3本项目不允许挂靠。</w:t>
      </w:r>
    </w:p>
    <w:p w14:paraId="2F34690B">
      <w:pPr>
        <w:pageBreakBefore w:val="0"/>
        <w:widowControl w:val="0"/>
        <w:tabs>
          <w:tab w:val="left" w:pos="2190"/>
        </w:tabs>
        <w:kinsoku/>
        <w:wordWrap/>
        <w:overflowPunct/>
        <w:topLinePunct w:val="0"/>
        <w:bidi w:val="0"/>
        <w:spacing w:line="440" w:lineRule="exact"/>
        <w:ind w:firstLine="420" w:firstLineChars="200"/>
        <w:textAlignment w:val="auto"/>
        <w:outlineLvl w:val="9"/>
        <w:rPr>
          <w:rFonts w:hint="default" w:ascii="Times New Roman" w:hAnsi="Times New Roman" w:eastAsia="宋体" w:cs="宋体"/>
          <w:color w:val="auto"/>
          <w:kern w:val="0"/>
          <w:szCs w:val="21"/>
          <w:highlight w:val="none"/>
          <w:shd w:val="clear" w:color="auto" w:fill="FFFFFF"/>
          <w:lang w:val="en-US" w:eastAsia="zh-CN" w:bidi="ar"/>
        </w:rPr>
      </w:pPr>
      <w:r>
        <w:rPr>
          <w:rFonts w:hint="eastAsia" w:ascii="Times New Roman" w:hAnsi="Times New Roman" w:eastAsia="宋体" w:cs="宋体"/>
          <w:color w:val="auto"/>
          <w:kern w:val="0"/>
          <w:szCs w:val="21"/>
          <w:highlight w:val="none"/>
          <w:shd w:val="clear" w:color="auto" w:fill="FFFFFF"/>
          <w:lang w:val="en-US" w:eastAsia="zh-CN" w:bidi="ar"/>
        </w:rPr>
        <w:t>7.4如发现有以上行为，采购人有权终止合同，所有损失由成交供应商承担。</w:t>
      </w:r>
    </w:p>
    <w:p w14:paraId="5215305D">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34" w:name="_Toc18531"/>
      <w:bookmarkStart w:id="135" w:name="_Toc15097"/>
      <w:bookmarkStart w:id="136" w:name="_Toc3368"/>
      <w:r>
        <w:rPr>
          <w:rFonts w:hint="eastAsia" w:ascii="Times New Roman" w:hAnsi="Times New Roman" w:eastAsia="宋体" w:cs="宋体"/>
          <w:color w:val="auto"/>
          <w:sz w:val="21"/>
          <w:szCs w:val="21"/>
          <w:highlight w:val="none"/>
        </w:rPr>
        <w:t>8. 特别说明</w:t>
      </w:r>
      <w:bookmarkEnd w:id="134"/>
      <w:bookmarkEnd w:id="135"/>
      <w:bookmarkEnd w:id="136"/>
    </w:p>
    <w:p w14:paraId="773F10BA">
      <w:pPr>
        <w:pageBreakBefore w:val="0"/>
        <w:widowControl w:val="0"/>
        <w:tabs>
          <w:tab w:val="left" w:pos="1635"/>
        </w:tabs>
        <w:kinsoku/>
        <w:wordWrap/>
        <w:overflowPunct/>
        <w:topLinePunct w:val="0"/>
        <w:bidi w:val="0"/>
        <w:spacing w:line="440" w:lineRule="exact"/>
        <w:ind w:firstLine="422" w:firstLineChars="200"/>
        <w:textAlignment w:val="auto"/>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8.1关联供应商不得参加同一合同项下政府采购活动，否则响应文件将被视为无效：</w:t>
      </w:r>
    </w:p>
    <w:p w14:paraId="5877D12A">
      <w:pPr>
        <w:pageBreakBefore w:val="0"/>
        <w:widowControl w:val="0"/>
        <w:tabs>
          <w:tab w:val="left" w:pos="1635"/>
        </w:tabs>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（1）单位负责人为同一人或者存在直接控股、管理关系的，不得参加同一合同项下的政府采购活动。</w:t>
      </w:r>
    </w:p>
    <w:p w14:paraId="645C7158">
      <w:pPr>
        <w:pageBreakBefore w:val="0"/>
        <w:widowControl w:val="0"/>
        <w:tabs>
          <w:tab w:val="left" w:pos="1635"/>
        </w:tabs>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2</w:t>
      </w:r>
      <w:r>
        <w:rPr>
          <w:rFonts w:hint="eastAsia" w:ascii="Times New Roman" w:hAnsi="Times New Roman" w:eastAsia="宋体" w:cs="宋体"/>
          <w:color w:val="auto"/>
          <w:szCs w:val="21"/>
          <w:highlight w:val="none"/>
        </w:rPr>
        <w:t>）为本采购项目提供整体设计、规范编制或者项目管理、监理、检测等服务的供应商，不得再参加本次采购活动。</w:t>
      </w:r>
    </w:p>
    <w:p w14:paraId="0DC4CDDA">
      <w:pPr>
        <w:pageBreakBefore w:val="0"/>
        <w:widowControl w:val="0"/>
        <w:tabs>
          <w:tab w:val="left" w:pos="567"/>
        </w:tabs>
        <w:kinsoku/>
        <w:wordWrap/>
        <w:overflowPunct/>
        <w:topLinePunct w:val="0"/>
        <w:bidi w:val="0"/>
        <w:spacing w:line="440" w:lineRule="exact"/>
        <w:jc w:val="center"/>
        <w:textAlignment w:val="auto"/>
        <w:outlineLvl w:val="9"/>
        <w:rPr>
          <w:rFonts w:hint="eastAsia" w:ascii="Times New Roman" w:hAnsi="Times New Roman" w:eastAsia="宋体" w:cs="宋体"/>
          <w:b/>
          <w:bCs w:val="0"/>
          <w:color w:val="auto"/>
          <w:sz w:val="32"/>
          <w:szCs w:val="32"/>
          <w:highlight w:val="none"/>
        </w:rPr>
      </w:pPr>
      <w:bookmarkStart w:id="137" w:name="_Toc16417"/>
      <w:bookmarkStart w:id="138" w:name="_Toc22498"/>
      <w:bookmarkStart w:id="139" w:name="_Toc8573"/>
      <w:bookmarkStart w:id="140" w:name="_Toc29496"/>
      <w:r>
        <w:rPr>
          <w:rFonts w:hint="eastAsia" w:ascii="Times New Roman" w:hAnsi="Times New Roman" w:eastAsia="宋体" w:cs="宋体"/>
          <w:b/>
          <w:bCs w:val="0"/>
          <w:color w:val="auto"/>
          <w:sz w:val="32"/>
          <w:szCs w:val="32"/>
          <w:highlight w:val="none"/>
        </w:rPr>
        <w:t>二、</w:t>
      </w:r>
      <w:r>
        <w:rPr>
          <w:rFonts w:hint="eastAsia" w:ascii="Times New Roman" w:hAnsi="Times New Roman" w:cs="宋体"/>
          <w:b/>
          <w:bCs w:val="0"/>
          <w:color w:val="auto"/>
          <w:sz w:val="32"/>
          <w:szCs w:val="32"/>
          <w:highlight w:val="none"/>
          <w:lang w:eastAsia="zh-CN"/>
        </w:rPr>
        <w:t>谈判</w:t>
      </w:r>
      <w:r>
        <w:rPr>
          <w:rFonts w:hint="eastAsia" w:ascii="Times New Roman" w:hAnsi="Times New Roman" w:eastAsia="宋体" w:cs="宋体"/>
          <w:b/>
          <w:bCs w:val="0"/>
          <w:color w:val="auto"/>
          <w:sz w:val="32"/>
          <w:szCs w:val="32"/>
          <w:highlight w:val="none"/>
        </w:rPr>
        <w:t>文件</w:t>
      </w:r>
      <w:bookmarkEnd w:id="137"/>
      <w:bookmarkEnd w:id="138"/>
      <w:bookmarkEnd w:id="139"/>
      <w:bookmarkEnd w:id="140"/>
    </w:p>
    <w:p w14:paraId="32E45C35">
      <w:pPr>
        <w:pageBreakBefore w:val="0"/>
        <w:widowControl w:val="0"/>
        <w:kinsoku/>
        <w:wordWrap/>
        <w:overflowPunct/>
        <w:topLinePunct w:val="0"/>
        <w:bidi w:val="0"/>
        <w:spacing w:before="0" w:after="0" w:line="440" w:lineRule="exact"/>
        <w:ind w:firstLine="422" w:firstLineChars="200"/>
        <w:textAlignment w:val="auto"/>
        <w:outlineLvl w:val="9"/>
        <w:rPr>
          <w:rFonts w:hint="eastAsia" w:ascii="Times New Roman" w:hAnsi="Times New Roman" w:eastAsia="宋体" w:cs="宋体"/>
          <w:b/>
          <w:bCs/>
          <w:color w:val="auto"/>
          <w:sz w:val="21"/>
          <w:szCs w:val="21"/>
          <w:highlight w:val="none"/>
          <w:lang w:val="pt-BR"/>
        </w:rPr>
      </w:pPr>
      <w:bookmarkStart w:id="141" w:name="_Toc20057"/>
      <w:bookmarkStart w:id="142" w:name="_Toc18964"/>
      <w:bookmarkStart w:id="143" w:name="_Toc10431"/>
      <w:r>
        <w:rPr>
          <w:rFonts w:hint="eastAsia" w:ascii="Times New Roman" w:hAnsi="Times New Roman" w:eastAsia="宋体" w:cs="宋体"/>
          <w:b/>
          <w:bCs/>
          <w:color w:val="auto"/>
          <w:sz w:val="21"/>
          <w:szCs w:val="21"/>
          <w:highlight w:val="none"/>
          <w:lang w:val="pt-BR"/>
        </w:rPr>
        <w:t xml:space="preserve">9. </w:t>
      </w:r>
      <w:r>
        <w:rPr>
          <w:rFonts w:hint="eastAsia" w:cs="宋体"/>
          <w:b/>
          <w:bCs/>
          <w:color w:val="auto"/>
          <w:sz w:val="21"/>
          <w:szCs w:val="21"/>
          <w:highlight w:val="none"/>
          <w:lang w:eastAsia="zh-CN"/>
        </w:rPr>
        <w:t>谈判</w:t>
      </w:r>
      <w:r>
        <w:rPr>
          <w:rFonts w:hint="eastAsia" w:ascii="Times New Roman" w:hAnsi="Times New Roman" w:eastAsia="宋体" w:cs="宋体"/>
          <w:b/>
          <w:bCs/>
          <w:color w:val="auto"/>
          <w:sz w:val="21"/>
          <w:szCs w:val="21"/>
          <w:highlight w:val="none"/>
        </w:rPr>
        <w:t>文件的构成</w:t>
      </w:r>
      <w:bookmarkEnd w:id="141"/>
      <w:bookmarkEnd w:id="142"/>
      <w:bookmarkEnd w:id="143"/>
    </w:p>
    <w:p w14:paraId="3C0A054A">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w:t>
      </w:r>
      <w:r>
        <w:rPr>
          <w:rFonts w:hint="eastAsia" w:cs="宋体"/>
          <w:color w:val="auto"/>
          <w:szCs w:val="21"/>
          <w:highlight w:val="none"/>
          <w:lang w:val="en-US" w:eastAsia="zh-CN"/>
        </w:rPr>
        <w:t>邀请函</w:t>
      </w:r>
      <w:r>
        <w:rPr>
          <w:rFonts w:hint="eastAsia" w:ascii="Times New Roman" w:hAnsi="Times New Roman" w:eastAsia="宋体" w:cs="宋体"/>
          <w:color w:val="auto"/>
          <w:szCs w:val="21"/>
          <w:highlight w:val="none"/>
        </w:rPr>
        <w:t>；</w:t>
      </w:r>
    </w:p>
    <w:p w14:paraId="768B0E2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（2）供应商须知；</w:t>
      </w:r>
    </w:p>
    <w:p w14:paraId="6100B901">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color w:val="auto"/>
          <w:szCs w:val="21"/>
          <w:highlight w:val="none"/>
        </w:rPr>
      </w:pPr>
      <w:r>
        <w:rPr>
          <w:rFonts w:hint="eastAsia" w:ascii="Times New Roman" w:hAnsi="Times New Roman" w:eastAsia="宋体" w:cs="宋体"/>
          <w:color w:val="auto"/>
          <w:szCs w:val="21"/>
          <w:highlight w:val="none"/>
        </w:rPr>
        <w:t>（3）工程量清单</w:t>
      </w:r>
      <w:r>
        <w:rPr>
          <w:rFonts w:hint="eastAsia" w:ascii="Times New Roman" w:hAnsi="Times New Roman" w:eastAsia="宋体" w:cs="宋体"/>
          <w:bCs/>
          <w:color w:val="auto"/>
          <w:szCs w:val="21"/>
          <w:highlight w:val="none"/>
        </w:rPr>
        <w:t>；</w:t>
      </w:r>
    </w:p>
    <w:p w14:paraId="0F292897">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（4）评审办法；</w:t>
      </w:r>
    </w:p>
    <w:p w14:paraId="06FB9AF7">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（5）采购合同（合同主要条款及格式）；</w:t>
      </w:r>
    </w:p>
    <w:p w14:paraId="67CB843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（6）响应文件（格式）</w:t>
      </w:r>
      <w:r>
        <w:rPr>
          <w:rFonts w:hint="eastAsia" w:ascii="Times New Roman" w:hAnsi="Times New Roman" w:eastAsia="宋体" w:cs="宋体"/>
          <w:color w:val="auto"/>
          <w:szCs w:val="21"/>
          <w:highlight w:val="none"/>
          <w:lang w:eastAsia="zh-CN"/>
        </w:rPr>
        <w:t>；</w:t>
      </w:r>
    </w:p>
    <w:p w14:paraId="496FF25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bookmarkStart w:id="144" w:name="_Toc9103"/>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7</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eastAsia="zh-CN"/>
        </w:rPr>
        <w:t>图纸。</w:t>
      </w:r>
    </w:p>
    <w:p w14:paraId="3E7BC991">
      <w:pPr>
        <w:pageBreakBefore w:val="0"/>
        <w:widowControl w:val="0"/>
        <w:kinsoku/>
        <w:wordWrap/>
        <w:overflowPunct/>
        <w:topLinePunct w:val="0"/>
        <w:bidi w:val="0"/>
        <w:spacing w:before="0" w:after="0" w:line="440" w:lineRule="exact"/>
        <w:ind w:firstLine="422" w:firstLineChars="200"/>
        <w:textAlignment w:val="auto"/>
        <w:outlineLvl w:val="9"/>
        <w:rPr>
          <w:rFonts w:hint="eastAsia" w:ascii="Times New Roman" w:hAnsi="Times New Roman" w:eastAsia="宋体" w:cs="宋体"/>
          <w:b/>
          <w:bCs/>
          <w:color w:val="auto"/>
          <w:sz w:val="21"/>
          <w:szCs w:val="21"/>
          <w:highlight w:val="none"/>
        </w:rPr>
      </w:pPr>
      <w:bookmarkStart w:id="145" w:name="_Toc17932"/>
      <w:bookmarkStart w:id="146" w:name="_Toc19703"/>
      <w:r>
        <w:rPr>
          <w:rFonts w:hint="eastAsia" w:ascii="Times New Roman" w:hAnsi="Times New Roman" w:eastAsia="宋体" w:cs="宋体"/>
          <w:b/>
          <w:bCs/>
          <w:color w:val="auto"/>
          <w:sz w:val="21"/>
          <w:szCs w:val="21"/>
          <w:highlight w:val="none"/>
        </w:rPr>
        <w:t xml:space="preserve">10. </w:t>
      </w:r>
      <w:r>
        <w:rPr>
          <w:rFonts w:hint="eastAsia" w:ascii="Times New Roman" w:hAnsi="Times New Roman" w:eastAsia="宋体" w:cs="宋体"/>
          <w:b/>
          <w:bCs/>
          <w:color w:val="auto"/>
          <w:sz w:val="21"/>
          <w:szCs w:val="21"/>
          <w:highlight w:val="none"/>
          <w:lang w:eastAsia="zh-CN"/>
        </w:rPr>
        <w:t>谈判</w:t>
      </w:r>
      <w:r>
        <w:rPr>
          <w:rFonts w:hint="eastAsia" w:ascii="Times New Roman" w:hAnsi="Times New Roman" w:eastAsia="宋体" w:cs="宋体"/>
          <w:b/>
          <w:bCs/>
          <w:color w:val="auto"/>
          <w:sz w:val="21"/>
          <w:szCs w:val="21"/>
          <w:highlight w:val="none"/>
        </w:rPr>
        <w:t>文件的澄清与修改</w:t>
      </w:r>
      <w:bookmarkEnd w:id="144"/>
      <w:bookmarkEnd w:id="145"/>
      <w:bookmarkEnd w:id="146"/>
    </w:p>
    <w:p w14:paraId="3F6E883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10.1 提交首次响应文件截止之日前，采购代理机构可以对已发出的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文件进行必要澄清、答复、修改或补充，澄清或者修改的内容可能影响响应文件编制的，澄清或者修改的内容作为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文件的组成部分。采购代理机构应当在提交首次响应文件递交截止时间3个工作日前在本项目竞争性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公告发布的同一媒体上发布更正公告，不足3个工作日的，应当顺延首次响应文件递交截止时间。</w:t>
      </w:r>
    </w:p>
    <w:p w14:paraId="0E7B5B74">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color w:val="auto"/>
          <w:szCs w:val="21"/>
          <w:highlight w:val="none"/>
        </w:rPr>
        <w:t>10.2</w:t>
      </w:r>
      <w:r>
        <w:rPr>
          <w:rFonts w:hint="eastAsia" w:ascii="Times New Roman" w:hAnsi="Times New Roman" w:eastAsia="宋体" w:cs="宋体"/>
          <w:b/>
          <w:bCs/>
          <w:color w:val="auto"/>
          <w:szCs w:val="21"/>
          <w:highlight w:val="none"/>
        </w:rPr>
        <w:t>供应商应实时关注本项目信息公告发布媒体相关网站了解澄清、修改等与项目有关的内容，如因供应商未及时登录相关网站了解澄清、修改等与项目有关的内容，从而导致响应文件无效的，由供应商自行承担责任。</w:t>
      </w:r>
    </w:p>
    <w:p w14:paraId="3ABB344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10.3澄清或者修改的内容为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文件的组成部分。当澄清或者修改通知就同一内容的表述不一致时，以最后发出的文件为准。</w:t>
      </w:r>
    </w:p>
    <w:p w14:paraId="621AEBE7">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10.4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文件的澄清或者修改都应该通过本项目采购代理机构以法定形式发布，采购人非通过本机构，不得擅自澄清或者修改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w:t>
      </w:r>
    </w:p>
    <w:p w14:paraId="5110923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10.5采购单位可以视采购具体情况，延长响应文件截止时间和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时间，在本项目竞争性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公告发布的同一媒体上发布变更公告。</w:t>
      </w:r>
    </w:p>
    <w:p w14:paraId="52B47A26">
      <w:pPr>
        <w:pStyle w:val="366"/>
        <w:pageBreakBefore w:val="0"/>
        <w:widowControl w:val="0"/>
        <w:kinsoku/>
        <w:wordWrap/>
        <w:overflowPunct/>
        <w:topLinePunct w:val="0"/>
        <w:bidi w:val="0"/>
        <w:spacing w:line="440" w:lineRule="exact"/>
        <w:textAlignment w:val="auto"/>
        <w:rPr>
          <w:rFonts w:hint="eastAsia" w:ascii="Times New Roman" w:hAnsi="Times New Roman" w:eastAsia="宋体" w:cs="宋体"/>
          <w:color w:val="auto"/>
          <w:highlight w:val="none"/>
        </w:rPr>
      </w:pPr>
    </w:p>
    <w:p w14:paraId="52D9AC6E">
      <w:pPr>
        <w:pageBreakBefore w:val="0"/>
        <w:widowControl w:val="0"/>
        <w:tabs>
          <w:tab w:val="left" w:pos="567"/>
        </w:tabs>
        <w:kinsoku/>
        <w:wordWrap/>
        <w:overflowPunct/>
        <w:topLinePunct w:val="0"/>
        <w:bidi w:val="0"/>
        <w:spacing w:line="440" w:lineRule="exact"/>
        <w:jc w:val="center"/>
        <w:textAlignment w:val="auto"/>
        <w:outlineLvl w:val="9"/>
        <w:rPr>
          <w:rFonts w:hint="eastAsia" w:ascii="Times New Roman" w:hAnsi="Times New Roman" w:eastAsia="宋体" w:cs="宋体"/>
          <w:b/>
          <w:bCs w:val="0"/>
          <w:color w:val="auto"/>
          <w:sz w:val="32"/>
          <w:szCs w:val="32"/>
          <w:highlight w:val="none"/>
        </w:rPr>
      </w:pPr>
      <w:bookmarkStart w:id="147" w:name="_Toc17820"/>
      <w:bookmarkStart w:id="148" w:name="_Toc21873"/>
      <w:bookmarkStart w:id="149" w:name="_Toc7494"/>
      <w:bookmarkStart w:id="150" w:name="_Toc20830"/>
      <w:r>
        <w:rPr>
          <w:rFonts w:hint="eastAsia" w:ascii="Times New Roman" w:hAnsi="Times New Roman" w:eastAsia="宋体" w:cs="宋体"/>
          <w:b/>
          <w:bCs w:val="0"/>
          <w:color w:val="auto"/>
          <w:sz w:val="32"/>
          <w:szCs w:val="32"/>
          <w:highlight w:val="none"/>
        </w:rPr>
        <w:t>三、竞争性</w:t>
      </w:r>
      <w:r>
        <w:rPr>
          <w:rFonts w:hint="eastAsia" w:ascii="Times New Roman" w:hAnsi="Times New Roman" w:cs="宋体"/>
          <w:b/>
          <w:bCs w:val="0"/>
          <w:color w:val="auto"/>
          <w:sz w:val="32"/>
          <w:szCs w:val="32"/>
          <w:highlight w:val="none"/>
          <w:lang w:eastAsia="zh-CN"/>
        </w:rPr>
        <w:t>谈判</w:t>
      </w:r>
      <w:r>
        <w:rPr>
          <w:rFonts w:hint="eastAsia" w:ascii="Times New Roman" w:hAnsi="Times New Roman" w:eastAsia="宋体" w:cs="宋体"/>
          <w:b/>
          <w:bCs w:val="0"/>
          <w:color w:val="auto"/>
          <w:sz w:val="32"/>
          <w:szCs w:val="32"/>
          <w:highlight w:val="none"/>
        </w:rPr>
        <w:t>响应文件的编制</w:t>
      </w:r>
      <w:bookmarkEnd w:id="147"/>
      <w:bookmarkEnd w:id="148"/>
      <w:bookmarkEnd w:id="149"/>
      <w:bookmarkEnd w:id="150"/>
    </w:p>
    <w:p w14:paraId="225ABAD1">
      <w:pPr>
        <w:pageBreakBefore w:val="0"/>
        <w:widowControl w:val="0"/>
        <w:kinsoku/>
        <w:wordWrap/>
        <w:overflowPunct/>
        <w:topLinePunct w:val="0"/>
        <w:bidi w:val="0"/>
        <w:spacing w:before="0" w:after="0" w:line="440" w:lineRule="exact"/>
        <w:ind w:firstLine="422" w:firstLineChars="200"/>
        <w:textAlignment w:val="auto"/>
        <w:outlineLvl w:val="9"/>
        <w:rPr>
          <w:rFonts w:hint="eastAsia" w:ascii="Times New Roman" w:hAnsi="Times New Roman" w:eastAsia="宋体" w:cs="宋体"/>
          <w:b/>
          <w:color w:val="auto"/>
          <w:sz w:val="21"/>
          <w:szCs w:val="21"/>
          <w:highlight w:val="none"/>
          <w:lang w:val="en-US" w:eastAsia="zh-CN"/>
        </w:rPr>
      </w:pPr>
      <w:bookmarkStart w:id="151" w:name="_Toc29864"/>
      <w:bookmarkStart w:id="152" w:name="_Toc19747"/>
      <w:r>
        <w:rPr>
          <w:rFonts w:hint="eastAsia" w:ascii="Times New Roman" w:hAnsi="Times New Roman" w:eastAsia="宋体" w:cs="宋体"/>
          <w:b/>
          <w:color w:val="auto"/>
          <w:sz w:val="21"/>
          <w:szCs w:val="21"/>
          <w:highlight w:val="none"/>
          <w:lang w:val="en-US" w:eastAsia="zh-CN"/>
        </w:rPr>
        <w:t>11.竞争性</w:t>
      </w:r>
      <w:r>
        <w:rPr>
          <w:rFonts w:hint="eastAsia" w:cs="宋体"/>
          <w:b/>
          <w:color w:val="auto"/>
          <w:sz w:val="21"/>
          <w:szCs w:val="21"/>
          <w:highlight w:val="none"/>
          <w:lang w:val="en-US" w:eastAsia="zh-CN"/>
        </w:rPr>
        <w:t>谈判</w:t>
      </w:r>
      <w:r>
        <w:rPr>
          <w:rFonts w:hint="eastAsia" w:ascii="Times New Roman" w:hAnsi="Times New Roman" w:eastAsia="宋体" w:cs="宋体"/>
          <w:b/>
          <w:color w:val="auto"/>
          <w:sz w:val="21"/>
          <w:szCs w:val="21"/>
          <w:highlight w:val="none"/>
          <w:lang w:val="en-US" w:eastAsia="zh-CN"/>
        </w:rPr>
        <w:t>响应文件编制基本要求</w:t>
      </w:r>
      <w:bookmarkEnd w:id="151"/>
      <w:bookmarkEnd w:id="152"/>
    </w:p>
    <w:p w14:paraId="702C08DF">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lang w:val="en-US" w:eastAsia="zh-CN"/>
        </w:rPr>
      </w:pPr>
      <w:r>
        <w:rPr>
          <w:rFonts w:hint="eastAsia" w:ascii="Times New Roman" w:hAnsi="Times New Roman" w:eastAsia="宋体" w:cs="宋体"/>
          <w:b/>
          <w:bCs/>
          <w:color w:val="auto"/>
          <w:szCs w:val="21"/>
          <w:highlight w:val="none"/>
          <w:lang w:val="en-US" w:eastAsia="zh-CN"/>
        </w:rPr>
        <w:t>11.1 本项目实行电子</w:t>
      </w:r>
      <w:r>
        <w:rPr>
          <w:rFonts w:hint="eastAsia" w:ascii="Times New Roman" w:hAnsi="Times New Roman" w:cs="宋体"/>
          <w:b/>
          <w:bCs/>
          <w:color w:val="auto"/>
          <w:szCs w:val="21"/>
          <w:highlight w:val="none"/>
          <w:lang w:val="en-US" w:eastAsia="zh-CN"/>
        </w:rPr>
        <w:t>响应</w:t>
      </w:r>
      <w:r>
        <w:rPr>
          <w:rFonts w:hint="eastAsia" w:ascii="Times New Roman" w:hAnsi="Times New Roman" w:eastAsia="宋体" w:cs="宋体"/>
          <w:b/>
          <w:bCs/>
          <w:color w:val="auto"/>
          <w:szCs w:val="21"/>
          <w:highlight w:val="none"/>
          <w:lang w:val="en-US" w:eastAsia="zh-CN"/>
        </w:rPr>
        <w:t>，供应商应准备电子</w:t>
      </w:r>
      <w:r>
        <w:rPr>
          <w:rFonts w:hint="eastAsia" w:cs="宋体"/>
          <w:b/>
          <w:bCs/>
          <w:color w:val="auto"/>
          <w:szCs w:val="21"/>
          <w:highlight w:val="none"/>
          <w:lang w:val="en-US" w:eastAsia="zh-CN"/>
        </w:rPr>
        <w:t>谈判</w:t>
      </w:r>
      <w:r>
        <w:rPr>
          <w:rFonts w:hint="eastAsia" w:ascii="Times New Roman" w:hAnsi="Times New Roman" w:eastAsia="宋体" w:cs="宋体"/>
          <w:b/>
          <w:bCs/>
          <w:color w:val="auto"/>
          <w:szCs w:val="21"/>
          <w:highlight w:val="none"/>
          <w:lang w:val="en-US" w:eastAsia="zh-CN"/>
        </w:rPr>
        <w:t>响应文件：</w:t>
      </w:r>
    </w:p>
    <w:p w14:paraId="5701F3F9">
      <w:pPr>
        <w:pageBreakBefore w:val="0"/>
        <w:widowControl w:val="0"/>
        <w:kinsoku/>
        <w:wordWrap/>
        <w:overflowPunct/>
        <w:topLinePunct w:val="0"/>
        <w:bidi w:val="0"/>
        <w:spacing w:line="440" w:lineRule="exact"/>
        <w:ind w:firstLine="422" w:firstLineChars="200"/>
        <w:jc w:val="left"/>
        <w:textAlignment w:val="auto"/>
        <w:rPr>
          <w:rFonts w:hint="eastAsia" w:ascii="Times New Roman" w:hAnsi="Times New Roman" w:eastAsia="宋体" w:cs="宋体"/>
          <w:b/>
          <w:bCs/>
          <w:color w:val="auto"/>
          <w:szCs w:val="21"/>
          <w:highlight w:val="none"/>
          <w:lang w:val="en-US" w:eastAsia="zh-CN"/>
        </w:rPr>
      </w:pPr>
      <w:r>
        <w:rPr>
          <w:rFonts w:hint="eastAsia" w:ascii="Times New Roman" w:hAnsi="Times New Roman" w:eastAsia="宋体" w:cs="宋体"/>
          <w:b/>
          <w:bCs/>
          <w:color w:val="auto"/>
          <w:szCs w:val="21"/>
          <w:highlight w:val="none"/>
          <w:lang w:val="en-US" w:eastAsia="zh-CN"/>
        </w:rPr>
        <w:t>11.1.1 电子响应文件按</w:t>
      </w:r>
      <w:r>
        <w:rPr>
          <w:rFonts w:hint="eastAsia" w:cs="宋体"/>
          <w:b/>
          <w:bCs/>
          <w:color w:val="auto"/>
          <w:szCs w:val="21"/>
          <w:highlight w:val="none"/>
          <w:lang w:val="en-US" w:eastAsia="zh-CN"/>
        </w:rPr>
        <w:t>广西政府采购云平台</w:t>
      </w:r>
      <w:r>
        <w:rPr>
          <w:rFonts w:hint="eastAsia" w:ascii="Times New Roman" w:hAnsi="Times New Roman" w:eastAsia="宋体" w:cs="宋体"/>
          <w:b/>
          <w:bCs/>
          <w:color w:val="auto"/>
          <w:szCs w:val="21"/>
          <w:highlight w:val="none"/>
          <w:lang w:val="en-US" w:eastAsia="zh-CN"/>
        </w:rPr>
        <w:t>要求及本</w:t>
      </w:r>
      <w:r>
        <w:rPr>
          <w:rFonts w:hint="eastAsia" w:cs="宋体"/>
          <w:b/>
          <w:bCs/>
          <w:color w:val="auto"/>
          <w:szCs w:val="21"/>
          <w:highlight w:val="none"/>
          <w:lang w:val="en-US" w:eastAsia="zh-CN"/>
        </w:rPr>
        <w:t>谈判</w:t>
      </w:r>
      <w:r>
        <w:rPr>
          <w:rFonts w:hint="eastAsia" w:ascii="Times New Roman" w:hAnsi="Times New Roman" w:eastAsia="宋体" w:cs="宋体"/>
          <w:b/>
          <w:bCs/>
          <w:color w:val="auto"/>
          <w:szCs w:val="21"/>
          <w:highlight w:val="none"/>
          <w:lang w:val="en-US" w:eastAsia="zh-CN"/>
        </w:rPr>
        <w:t>文件要求制作、加密并递交。具体操作流程可参考《政府采购项目电子交易管理操作指南-供应商》，指南可在“http://www.ccgp-guangxi.gov.cn/PurchaseAdvisory/ImportantNotice/2866753.html”下载。</w:t>
      </w:r>
    </w:p>
    <w:p w14:paraId="6CF881BF">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11.</w:t>
      </w:r>
      <w:r>
        <w:rPr>
          <w:rFonts w:hint="eastAsia" w:ascii="Times New Roman" w:hAnsi="Times New Roman" w:eastAsia="宋体" w:cs="宋体"/>
          <w:b/>
          <w:bCs/>
          <w:color w:val="auto"/>
          <w:szCs w:val="21"/>
          <w:highlight w:val="none"/>
          <w:lang w:val="en-US" w:eastAsia="zh-CN"/>
        </w:rPr>
        <w:t>2</w:t>
      </w:r>
      <w:r>
        <w:rPr>
          <w:rFonts w:hint="eastAsia" w:ascii="Times New Roman" w:hAnsi="Times New Roman" w:eastAsia="宋体" w:cs="宋体"/>
          <w:b/>
          <w:bCs/>
          <w:color w:val="auto"/>
          <w:szCs w:val="21"/>
          <w:highlight w:val="none"/>
        </w:rPr>
        <w:t>竞争性</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响应文件（以下简称响应文件）的组成及要求</w:t>
      </w:r>
    </w:p>
    <w:p w14:paraId="1405C58C">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11.</w:t>
      </w:r>
      <w:r>
        <w:rPr>
          <w:rFonts w:hint="eastAsia" w:ascii="Times New Roman" w:hAnsi="Times New Roman" w:eastAsia="宋体" w:cs="宋体"/>
          <w:b/>
          <w:bCs/>
          <w:color w:val="auto"/>
          <w:szCs w:val="21"/>
          <w:highlight w:val="none"/>
          <w:lang w:val="en-US" w:eastAsia="zh-CN"/>
        </w:rPr>
        <w:t>2.1</w:t>
      </w:r>
      <w:r>
        <w:rPr>
          <w:rFonts w:hint="eastAsia" w:ascii="Times New Roman" w:hAnsi="Times New Roman" w:eastAsia="宋体" w:cs="宋体"/>
          <w:b/>
          <w:bCs/>
          <w:color w:val="auto"/>
          <w:szCs w:val="21"/>
          <w:highlight w:val="none"/>
        </w:rPr>
        <w:t>响应文件组成【格式见第六章“响应文件（格式）”</w:t>
      </w:r>
      <w:r>
        <w:rPr>
          <w:rFonts w:hint="eastAsia" w:ascii="Times New Roman" w:hAnsi="Times New Roman" w:eastAsia="宋体" w:cs="宋体"/>
          <w:b/>
          <w:bCs/>
          <w:color w:val="auto"/>
          <w:szCs w:val="21"/>
          <w:highlight w:val="none"/>
          <w:lang w:eastAsia="zh-CN"/>
        </w:rPr>
        <w:t>，格式外的供应商可自行编制</w:t>
      </w:r>
      <w:r>
        <w:rPr>
          <w:rFonts w:hint="eastAsia" w:ascii="Times New Roman" w:hAnsi="Times New Roman" w:eastAsia="宋体" w:cs="宋体"/>
          <w:b/>
          <w:bCs/>
          <w:color w:val="auto"/>
          <w:szCs w:val="21"/>
          <w:highlight w:val="none"/>
        </w:rPr>
        <w:t>】</w:t>
      </w:r>
    </w:p>
    <w:p w14:paraId="43D109B5">
      <w:pPr>
        <w:pageBreakBefore w:val="0"/>
        <w:widowControl w:val="0"/>
        <w:kinsoku/>
        <w:wordWrap/>
        <w:overflowPunct/>
        <w:topLinePunct w:val="0"/>
        <w:bidi w:val="0"/>
        <w:spacing w:line="440" w:lineRule="exact"/>
        <w:ind w:firstLine="422" w:firstLineChars="200"/>
        <w:textAlignment w:val="auto"/>
        <w:outlineLvl w:val="9"/>
        <w:rPr>
          <w:rFonts w:hint="eastAsia" w:ascii="Times New Roman" w:hAnsi="Times New Roman" w:eastAsia="宋体" w:cs="宋体"/>
          <w:color w:val="auto"/>
          <w:szCs w:val="21"/>
          <w:highlight w:val="none"/>
        </w:rPr>
      </w:pPr>
      <w:bookmarkStart w:id="153" w:name="_Toc19449"/>
      <w:bookmarkStart w:id="154" w:name="_Toc22536"/>
      <w:r>
        <w:rPr>
          <w:rFonts w:hint="eastAsia" w:ascii="Times New Roman" w:hAnsi="Times New Roman" w:eastAsia="宋体" w:cs="宋体"/>
          <w:b/>
          <w:bCs/>
          <w:color w:val="auto"/>
          <w:szCs w:val="21"/>
          <w:highlight w:val="none"/>
        </w:rPr>
        <w:t>11.</w:t>
      </w:r>
      <w:r>
        <w:rPr>
          <w:rFonts w:hint="eastAsia" w:ascii="Times New Roman" w:hAnsi="Times New Roman" w:eastAsia="宋体" w:cs="宋体"/>
          <w:b/>
          <w:bCs/>
          <w:color w:val="auto"/>
          <w:szCs w:val="21"/>
          <w:highlight w:val="none"/>
          <w:lang w:val="en-US" w:eastAsia="zh-CN"/>
        </w:rPr>
        <w:t>2</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lang w:val="en-US" w:eastAsia="zh-CN"/>
        </w:rPr>
        <w:t>1.1</w:t>
      </w:r>
      <w:r>
        <w:rPr>
          <w:rFonts w:hint="eastAsia" w:ascii="Times New Roman" w:hAnsi="Times New Roman" w:eastAsia="宋体" w:cs="宋体"/>
          <w:b/>
          <w:bCs/>
          <w:color w:val="auto"/>
          <w:szCs w:val="21"/>
          <w:highlight w:val="none"/>
        </w:rPr>
        <w:t>资格性响应证明材料：</w:t>
      </w:r>
      <w:bookmarkEnd w:id="153"/>
      <w:bookmarkEnd w:id="154"/>
    </w:p>
    <w:p w14:paraId="6F8A5D23">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（1）供应商相应的法定</w:t>
      </w:r>
      <w:r>
        <w:rPr>
          <w:rFonts w:hint="eastAsia" w:ascii="Times New Roman" w:hAnsi="Times New Roman" w:eastAsia="宋体" w:cs="宋体"/>
          <w:color w:val="auto"/>
          <w:szCs w:val="21"/>
          <w:highlight w:val="none"/>
          <w:lang w:eastAsia="zh-CN"/>
        </w:rPr>
        <w:t>代表人、负责人、自然人有效身份证正反两面复印件</w:t>
      </w:r>
      <w:r>
        <w:rPr>
          <w:rFonts w:hint="eastAsia" w:ascii="Times New Roman" w:hAnsi="Times New Roman" w:eastAsia="宋体" w:cs="宋体"/>
          <w:b/>
          <w:bCs/>
          <w:color w:val="auto"/>
          <w:szCs w:val="21"/>
          <w:highlight w:val="none"/>
        </w:rPr>
        <w:t>（必须提供）</w:t>
      </w:r>
      <w:r>
        <w:rPr>
          <w:rFonts w:hint="eastAsia" w:ascii="Times New Roman" w:hAnsi="Times New Roman" w:eastAsia="宋体" w:cs="宋体"/>
          <w:color w:val="auto"/>
          <w:szCs w:val="21"/>
          <w:highlight w:val="none"/>
        </w:rPr>
        <w:t>；</w:t>
      </w:r>
    </w:p>
    <w:p w14:paraId="2FEC578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（2）供应商的授权委托书原件、</w:t>
      </w:r>
      <w:r>
        <w:rPr>
          <w:rFonts w:hint="eastAsia" w:ascii="Times New Roman" w:hAnsi="Times New Roman" w:eastAsia="宋体" w:cs="宋体"/>
          <w:color w:val="auto"/>
          <w:szCs w:val="21"/>
          <w:highlight w:val="none"/>
          <w:lang w:eastAsia="zh-CN"/>
        </w:rPr>
        <w:t>委托代理人有效身份证正反面复印</w:t>
      </w:r>
      <w:r>
        <w:rPr>
          <w:rFonts w:hint="eastAsia" w:ascii="Times New Roman" w:hAnsi="Times New Roman" w:eastAsia="宋体" w:cs="宋体"/>
          <w:color w:val="auto"/>
          <w:szCs w:val="21"/>
          <w:highlight w:val="none"/>
        </w:rPr>
        <w:t>件以及由县级以上（含县级）社会养老保险经办机构出具的供应商为委托代理人交纳的响应文件递交截止时间前半年内任意连续</w:t>
      </w:r>
      <w:r>
        <w:rPr>
          <w:rFonts w:hint="eastAsia" w:ascii="Times New Roman" w:hAnsi="Times New Roman" w:eastAsia="宋体" w:cs="宋体"/>
          <w:color w:val="auto"/>
          <w:szCs w:val="21"/>
          <w:highlight w:val="none"/>
          <w:lang w:eastAsia="zh-CN"/>
        </w:rPr>
        <w:t>二个月</w:t>
      </w:r>
      <w:r>
        <w:rPr>
          <w:rFonts w:hint="eastAsia" w:ascii="Times New Roman" w:hAnsi="Times New Roman" w:eastAsia="宋体" w:cs="宋体"/>
          <w:color w:val="auto"/>
          <w:szCs w:val="21"/>
          <w:highlight w:val="none"/>
        </w:rPr>
        <w:t>社保证明复印件</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b/>
          <w:bCs/>
          <w:color w:val="auto"/>
          <w:szCs w:val="21"/>
          <w:highlight w:val="none"/>
        </w:rPr>
        <w:t>（委托代理时必须提供）</w:t>
      </w:r>
      <w:r>
        <w:rPr>
          <w:rFonts w:hint="eastAsia" w:ascii="Times New Roman" w:hAnsi="Times New Roman" w:eastAsia="宋体" w:cs="宋体"/>
          <w:b/>
          <w:bCs/>
          <w:color w:val="auto"/>
          <w:szCs w:val="21"/>
          <w:highlight w:val="none"/>
          <w:lang w:eastAsia="zh-CN"/>
        </w:rPr>
        <w:t>。</w:t>
      </w:r>
      <w:r>
        <w:rPr>
          <w:rFonts w:hint="eastAsia" w:ascii="Times New Roman" w:hAnsi="Times New Roman" w:eastAsia="宋体" w:cs="宋体"/>
          <w:color w:val="auto"/>
          <w:szCs w:val="21"/>
          <w:highlight w:val="none"/>
        </w:rPr>
        <w:t>除供应商为以下三种情形的：</w:t>
      </w:r>
    </w:p>
    <w:p w14:paraId="4087B5C3">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①如供应商为截标时间前60日以内成立的公司，可以提供供应商与委托代理人签订的劳动合同复印件代替社保证明复印件；</w:t>
      </w:r>
    </w:p>
    <w:p w14:paraId="4D27A7B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②如供应商为事业单位，可以提供事业单位机构编制管理证复印件或事业单位机构为其发放工资的工资条复印件代替社保证明复印件；</w:t>
      </w:r>
    </w:p>
    <w:p w14:paraId="00A458CD">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③如委托代理人为免缴纳社保人员，提供免缴纳社保的证明材料复印件及供应商与委托代理人签订的劳动合同复印件代替社保证明复印件。</w:t>
      </w:r>
    </w:p>
    <w:p w14:paraId="7F87F910">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【属自然人的应提供由县级以上（含县级）社会养老保险经办机构出具的自然人本人及委托代理人所交纳的响应文件递交截止时间前半年内任意连续</w:t>
      </w:r>
      <w:r>
        <w:rPr>
          <w:rFonts w:hint="eastAsia" w:ascii="Times New Roman" w:hAnsi="Times New Roman" w:eastAsia="宋体" w:cs="宋体"/>
          <w:b/>
          <w:bCs/>
          <w:color w:val="auto"/>
          <w:szCs w:val="21"/>
          <w:highlight w:val="none"/>
          <w:lang w:eastAsia="zh-CN"/>
        </w:rPr>
        <w:t>二个月</w:t>
      </w:r>
      <w:r>
        <w:rPr>
          <w:rFonts w:hint="eastAsia" w:ascii="Times New Roman" w:hAnsi="Times New Roman" w:eastAsia="宋体" w:cs="宋体"/>
          <w:b/>
          <w:bCs/>
          <w:color w:val="auto"/>
          <w:szCs w:val="21"/>
          <w:highlight w:val="none"/>
        </w:rPr>
        <w:t>社保证明复印件</w:t>
      </w:r>
      <w:r>
        <w:rPr>
          <w:rFonts w:hint="eastAsia" w:ascii="Times New Roman" w:hAnsi="Times New Roman" w:eastAsia="宋体" w:cs="宋体"/>
          <w:color w:val="auto"/>
          <w:szCs w:val="21"/>
          <w:highlight w:val="none"/>
        </w:rPr>
        <w:t>】</w:t>
      </w:r>
      <w:r>
        <w:rPr>
          <w:rFonts w:hint="eastAsia" w:ascii="Times New Roman" w:hAnsi="Times New Roman" w:eastAsia="宋体" w:cs="宋体"/>
          <w:b/>
          <w:bCs/>
          <w:color w:val="auto"/>
          <w:szCs w:val="21"/>
          <w:highlight w:val="none"/>
        </w:rPr>
        <w:t>（委托代理时必须提供）</w:t>
      </w:r>
    </w:p>
    <w:p w14:paraId="4E2BD8D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（3）供应商参加政府采购活动前3年内在经营活动中没有重大违法记录及有关信用信息的书面声明</w:t>
      </w:r>
      <w:r>
        <w:rPr>
          <w:rFonts w:hint="eastAsia" w:ascii="Times New Roman" w:hAnsi="Times New Roman" w:eastAsia="宋体" w:cs="宋体"/>
          <w:b/>
          <w:bCs/>
          <w:color w:val="auto"/>
          <w:szCs w:val="21"/>
          <w:highlight w:val="none"/>
        </w:rPr>
        <w:t>（必须提供）；</w:t>
      </w:r>
    </w:p>
    <w:p w14:paraId="0A8BDDA9">
      <w:pPr>
        <w:pageBreakBefore w:val="0"/>
        <w:widowControl w:val="0"/>
        <w:numPr>
          <w:ilvl w:val="0"/>
          <w:numId w:val="4"/>
        </w:numPr>
        <w:kinsoku/>
        <w:wordWrap/>
        <w:overflowPunct/>
        <w:topLinePunct w:val="0"/>
        <w:bidi w:val="0"/>
        <w:spacing w:line="440" w:lineRule="exact"/>
        <w:ind w:left="210" w:leftChars="0" w:firstLine="420" w:firstLineChars="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供应商的法人或者其他组织营业执照等证明文件复印件</w:t>
      </w:r>
      <w:r>
        <w:rPr>
          <w:rFonts w:hint="eastAsia" w:ascii="Times New Roman" w:hAnsi="Times New Roman" w:eastAsia="宋体" w:cs="宋体"/>
          <w:b/>
          <w:bCs/>
          <w:color w:val="auto"/>
          <w:szCs w:val="21"/>
          <w:highlight w:val="none"/>
        </w:rPr>
        <w:t>（必须提供，自然人除外）；</w:t>
      </w:r>
    </w:p>
    <w:p w14:paraId="7E4B8FC2">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42E9DB28">
      <w:pPr>
        <w:pageBreakBefore w:val="0"/>
        <w:widowControl w:val="0"/>
        <w:numPr>
          <w:ilvl w:val="0"/>
          <w:numId w:val="4"/>
        </w:numPr>
        <w:kinsoku/>
        <w:wordWrap/>
        <w:overflowPunct/>
        <w:topLinePunct w:val="0"/>
        <w:bidi w:val="0"/>
        <w:spacing w:line="440" w:lineRule="exact"/>
        <w:ind w:left="210" w:leftChars="0" w:firstLine="420" w:firstLineChars="0"/>
        <w:textAlignment w:val="auto"/>
        <w:rPr>
          <w:rFonts w:hint="eastAsia" w:ascii="Times New Roman" w:hAnsi="Times New Roman" w:eastAsia="宋体" w:cs="宋体"/>
          <w:color w:val="auto"/>
          <w:highlight w:val="none"/>
        </w:rPr>
      </w:pPr>
      <w:r>
        <w:rPr>
          <w:rFonts w:hint="eastAsia" w:ascii="Times New Roman" w:hAnsi="Times New Roman" w:cs="宋体"/>
          <w:color w:val="auto"/>
          <w:sz w:val="21"/>
          <w:szCs w:val="21"/>
          <w:lang w:val="en-US" w:eastAsia="zh-CN"/>
        </w:rPr>
        <w:t>供应商须具备公路工程施工总承包叁级（含叁级）以上资质，并具有省级或以上建设行政主管部门颁发的建筑施工企业安全生产许可证，并在人员、设备、资金等方面具有相应的施工能力;拟派项目经理须具备公路工程专业贰级以上（含贰级）注册建造师执业资格，具备安全生产考核合格证书（B类）</w:t>
      </w:r>
      <w:r>
        <w:rPr>
          <w:rFonts w:hint="eastAsia" w:cs="宋体"/>
          <w:color w:val="auto"/>
          <w:sz w:val="21"/>
          <w:szCs w:val="21"/>
          <w:lang w:val="en-US" w:eastAsia="zh-CN"/>
        </w:rPr>
        <w:t>；</w:t>
      </w:r>
      <w:r>
        <w:rPr>
          <w:rFonts w:hint="eastAsia" w:ascii="Times New Roman" w:hAnsi="Times New Roman" w:cs="宋体"/>
          <w:color w:val="auto"/>
          <w:sz w:val="21"/>
          <w:szCs w:val="21"/>
          <w:lang w:val="en-US" w:eastAsia="zh-CN"/>
        </w:rPr>
        <w:t>拟派本项目专职安全生产管理人员持有有效的省级或省级以上交通行政主管部门颁发的《安全生产考核合格证书（ C 类）》，人数不少于 1 人。</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eastAsia="宋体" w:cs="宋体"/>
          <w:color w:val="auto"/>
          <w:szCs w:val="21"/>
          <w:highlight w:val="none"/>
        </w:rPr>
        <w:t>；</w:t>
      </w:r>
    </w:p>
    <w:p w14:paraId="248FD88A">
      <w:pPr>
        <w:pageBreakBefore w:val="0"/>
        <w:widowControl w:val="0"/>
        <w:numPr>
          <w:ilvl w:val="0"/>
          <w:numId w:val="4"/>
        </w:numPr>
        <w:kinsoku/>
        <w:wordWrap/>
        <w:overflowPunct/>
        <w:topLinePunct w:val="0"/>
        <w:bidi w:val="0"/>
        <w:spacing w:line="440" w:lineRule="exact"/>
        <w:ind w:left="210" w:leftChars="0" w:firstLine="420" w:firstLineChars="0"/>
        <w:textAlignment w:val="auto"/>
        <w:rPr>
          <w:rFonts w:hint="eastAsia" w:ascii="Times New Roman" w:hAnsi="Times New Roman" w:eastAsia="宋体" w:cs="宋体"/>
          <w:color w:val="auto"/>
          <w:highlight w:val="none"/>
        </w:rPr>
      </w:pPr>
      <w:r>
        <w:rPr>
          <w:rFonts w:ascii="宋体" w:hAnsi="宋体"/>
          <w:szCs w:val="21"/>
          <w:highlight w:val="none"/>
        </w:rPr>
        <w:t>承诺函</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eastAsia="宋体" w:cs="宋体"/>
          <w:color w:val="auto"/>
          <w:szCs w:val="21"/>
          <w:highlight w:val="none"/>
        </w:rPr>
        <w:t>；</w:t>
      </w:r>
    </w:p>
    <w:p w14:paraId="7A8903B4">
      <w:pPr>
        <w:pageBreakBefore w:val="0"/>
        <w:widowControl w:val="0"/>
        <w:numPr>
          <w:ilvl w:val="0"/>
          <w:numId w:val="4"/>
        </w:numPr>
        <w:kinsoku/>
        <w:wordWrap/>
        <w:overflowPunct/>
        <w:topLinePunct w:val="0"/>
        <w:bidi w:val="0"/>
        <w:spacing w:line="440" w:lineRule="exact"/>
        <w:ind w:left="210" w:leftChars="0" w:firstLine="420" w:firstLineChars="0"/>
        <w:textAlignment w:val="auto"/>
        <w:rPr>
          <w:rFonts w:hint="eastAsia" w:ascii="Times New Roman" w:hAnsi="Times New Roman" w:eastAsia="宋体" w:cs="宋体"/>
          <w:color w:val="auto"/>
          <w:highlight w:val="none"/>
        </w:rPr>
      </w:pPr>
      <w:r>
        <w:rPr>
          <w:rFonts w:hint="eastAsia" w:ascii="Times New Roman" w:hAnsi="Times New Roman" w:cs="宋体"/>
          <w:bCs/>
          <w:color w:val="auto"/>
          <w:kern w:val="0"/>
          <w:szCs w:val="21"/>
          <w:highlight w:val="none"/>
        </w:rPr>
        <w:t>供应商</w:t>
      </w:r>
      <w:r>
        <w:rPr>
          <w:rFonts w:hint="eastAsia" w:cs="宋体"/>
          <w:color w:val="auto"/>
          <w:sz w:val="21"/>
          <w:szCs w:val="21"/>
          <w:highlight w:val="none"/>
          <w:lang w:val="en-US" w:eastAsia="zh-CN"/>
        </w:rPr>
        <w:t>2022年度或2023年度</w:t>
      </w:r>
      <w:r>
        <w:rPr>
          <w:rFonts w:hint="eastAsia" w:ascii="Times New Roman" w:hAnsi="Times New Roman" w:cs="宋体"/>
          <w:color w:val="auto"/>
          <w:sz w:val="21"/>
          <w:szCs w:val="21"/>
          <w:highlight w:val="none"/>
          <w:lang w:val="en-US" w:eastAsia="zh-CN"/>
        </w:rPr>
        <w:t>财务状况报告</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cs="宋体"/>
          <w:b/>
          <w:bCs/>
          <w:color w:val="auto"/>
          <w:szCs w:val="21"/>
          <w:highlight w:val="none"/>
          <w:lang w:eastAsia="zh-CN"/>
        </w:rPr>
        <w:t>，</w:t>
      </w:r>
      <w:r>
        <w:rPr>
          <w:rFonts w:ascii="Times New Roman" w:hAnsi="Times New Roman" w:cs="宋体"/>
          <w:b/>
          <w:bCs/>
          <w:color w:val="auto"/>
          <w:szCs w:val="21"/>
          <w:highlight w:val="none"/>
        </w:rPr>
        <w:t>可</w:t>
      </w:r>
      <w:r>
        <w:rPr>
          <w:rFonts w:hint="eastAsia" w:ascii="Times New Roman" w:hAnsi="Times New Roman" w:cs="宋体"/>
          <w:b/>
          <w:bCs/>
          <w:color w:val="auto"/>
          <w:szCs w:val="21"/>
          <w:highlight w:val="none"/>
          <w:lang w:eastAsia="zh-CN"/>
        </w:rPr>
        <w:t>以是</w:t>
      </w:r>
      <w:r>
        <w:rPr>
          <w:rFonts w:hint="eastAsia" w:cs="宋体"/>
          <w:b/>
          <w:bCs/>
          <w:color w:val="auto"/>
          <w:szCs w:val="21"/>
          <w:highlight w:val="none"/>
          <w:lang w:eastAsia="zh-CN"/>
        </w:rPr>
        <w:t>谈判</w:t>
      </w:r>
      <w:r>
        <w:rPr>
          <w:rFonts w:hint="eastAsia" w:ascii="Times New Roman" w:hAnsi="Times New Roman" w:cs="宋体"/>
          <w:b/>
          <w:bCs/>
          <w:color w:val="auto"/>
          <w:szCs w:val="21"/>
          <w:highlight w:val="none"/>
          <w:lang w:eastAsia="zh-CN"/>
        </w:rPr>
        <w:t>供应商</w:t>
      </w:r>
      <w:r>
        <w:rPr>
          <w:rFonts w:ascii="Times New Roman" w:hAnsi="Times New Roman" w:cs="宋体"/>
          <w:b/>
          <w:bCs/>
          <w:color w:val="auto"/>
          <w:szCs w:val="21"/>
          <w:highlight w:val="none"/>
        </w:rPr>
        <w:t>自行编制也可</w:t>
      </w:r>
      <w:r>
        <w:rPr>
          <w:rFonts w:hint="eastAsia" w:ascii="Times New Roman" w:hAnsi="Times New Roman" w:cs="宋体"/>
          <w:b/>
          <w:bCs/>
          <w:color w:val="auto"/>
          <w:szCs w:val="21"/>
          <w:highlight w:val="none"/>
          <w:lang w:eastAsia="zh-CN"/>
        </w:rPr>
        <w:t>是</w:t>
      </w:r>
      <w:r>
        <w:rPr>
          <w:rFonts w:ascii="Times New Roman" w:hAnsi="Times New Roman" w:cs="宋体"/>
          <w:b/>
          <w:bCs/>
          <w:color w:val="auto"/>
          <w:szCs w:val="21"/>
          <w:highlight w:val="none"/>
        </w:rPr>
        <w:t>通过</w:t>
      </w:r>
      <w:r>
        <w:rPr>
          <w:rFonts w:hint="eastAsia" w:ascii="Times New Roman" w:hAnsi="Times New Roman" w:cs="宋体"/>
          <w:b/>
          <w:bCs/>
          <w:color w:val="auto"/>
          <w:szCs w:val="21"/>
          <w:highlight w:val="none"/>
          <w:lang w:eastAsia="zh-CN"/>
        </w:rPr>
        <w:t>第三方</w:t>
      </w:r>
      <w:r>
        <w:rPr>
          <w:rFonts w:ascii="Times New Roman" w:hAnsi="Times New Roman" w:cs="宋体"/>
          <w:b/>
          <w:bCs/>
          <w:color w:val="auto"/>
          <w:szCs w:val="21"/>
          <w:highlight w:val="none"/>
        </w:rPr>
        <w:t>审计公司编制，如为自行编制至少须提供现金流量表、负债表及利润表</w:t>
      </w:r>
      <w:r>
        <w:rPr>
          <w:rFonts w:hint="eastAsia" w:ascii="Times New Roman" w:hAnsi="Times New Roman" w:eastAsia="宋体" w:cs="宋体"/>
          <w:b/>
          <w:bCs/>
          <w:color w:val="auto"/>
          <w:sz w:val="21"/>
          <w:szCs w:val="21"/>
          <w:highlight w:val="none"/>
          <w:lang w:val="en-US" w:eastAsia="zh-CN"/>
        </w:rPr>
        <w:t>）</w:t>
      </w:r>
      <w:r>
        <w:rPr>
          <w:rFonts w:hint="eastAsia" w:ascii="Times New Roman" w:hAnsi="Times New Roman" w:eastAsia="宋体" w:cs="宋体"/>
          <w:color w:val="auto"/>
          <w:szCs w:val="21"/>
          <w:highlight w:val="none"/>
        </w:rPr>
        <w:t>；</w:t>
      </w:r>
    </w:p>
    <w:p w14:paraId="21983861">
      <w:pPr>
        <w:pageBreakBefore w:val="0"/>
        <w:widowControl w:val="0"/>
        <w:numPr>
          <w:ilvl w:val="0"/>
          <w:numId w:val="4"/>
        </w:numPr>
        <w:kinsoku/>
        <w:wordWrap/>
        <w:overflowPunct/>
        <w:topLinePunct w:val="0"/>
        <w:bidi w:val="0"/>
        <w:spacing w:line="440" w:lineRule="exact"/>
        <w:ind w:left="210" w:leftChars="0" w:firstLine="420" w:firstLineChars="0"/>
        <w:textAlignment w:val="auto"/>
        <w:rPr>
          <w:rFonts w:hint="eastAsia" w:ascii="Times New Roman" w:hAnsi="Times New Roman" w:eastAsia="宋体" w:cs="宋体"/>
          <w:color w:val="auto"/>
          <w:highlight w:val="none"/>
        </w:rPr>
      </w:pPr>
      <w:r>
        <w:rPr>
          <w:rFonts w:hint="eastAsia" w:ascii="Times New Roman" w:hAnsi="Times New Roman" w:cs="宋体"/>
          <w:color w:val="auto"/>
          <w:szCs w:val="21"/>
          <w:highlight w:val="none"/>
          <w:lang w:eastAsia="zh-CN"/>
        </w:rPr>
        <w:t>供应商截止响应文件递交截止时间前半年内任意</w:t>
      </w:r>
      <w:r>
        <w:rPr>
          <w:rFonts w:hint="eastAsia" w:ascii="Times New Roman" w:hAnsi="Times New Roman" w:eastAsia="宋体" w:cs="宋体"/>
          <w:color w:val="auto"/>
          <w:szCs w:val="21"/>
          <w:highlight w:val="none"/>
        </w:rPr>
        <w:t>一个月或任一季度依法缴纳税收的证明材料</w:t>
      </w:r>
      <w:r>
        <w:rPr>
          <w:rFonts w:hint="eastAsia" w:ascii="Times New Roman" w:hAnsi="Times New Roman" w:cs="宋体"/>
          <w:color w:val="auto"/>
          <w:szCs w:val="21"/>
          <w:highlight w:val="none"/>
          <w:lang w:val="en-US" w:eastAsia="zh-CN"/>
        </w:rPr>
        <w:t>[</w:t>
      </w:r>
      <w:r>
        <w:rPr>
          <w:rFonts w:hint="eastAsia" w:ascii="Times New Roman" w:hAnsi="Times New Roman" w:eastAsia="宋体" w:cs="宋体"/>
          <w:color w:val="auto"/>
          <w:szCs w:val="21"/>
          <w:highlight w:val="none"/>
        </w:rPr>
        <w:t>增值税</w:t>
      </w:r>
      <w:r>
        <w:rPr>
          <w:rFonts w:hint="eastAsia" w:ascii="Times New Roman" w:hAnsi="Times New Roman" w:cs="宋体"/>
          <w:color w:val="auto"/>
          <w:szCs w:val="21"/>
          <w:highlight w:val="none"/>
          <w:lang w:eastAsia="zh-CN"/>
        </w:rPr>
        <w:t>缴纳</w:t>
      </w:r>
      <w:r>
        <w:rPr>
          <w:rFonts w:hint="eastAsia" w:ascii="Times New Roman" w:hAnsi="Times New Roman" w:eastAsia="宋体" w:cs="宋体"/>
          <w:color w:val="auto"/>
          <w:szCs w:val="21"/>
          <w:highlight w:val="none"/>
        </w:rPr>
        <w:t>发票(税收完税证明)或企业所得税完税证明或税务部门出具的免税证明</w:t>
      </w:r>
      <w:r>
        <w:rPr>
          <w:rFonts w:hint="eastAsia" w:ascii="Times New Roman" w:hAnsi="Times New Roman" w:cs="宋体"/>
          <w:color w:val="auto"/>
          <w:szCs w:val="21"/>
          <w:highlight w:val="none"/>
          <w:lang w:val="en-US" w:eastAsia="zh-CN"/>
        </w:rPr>
        <w:t>]</w:t>
      </w:r>
      <w:r>
        <w:rPr>
          <w:rFonts w:hint="eastAsia" w:ascii="Times New Roman" w:hAnsi="Times New Roman" w:eastAsia="宋体" w:cs="宋体"/>
          <w:color w:val="auto"/>
          <w:szCs w:val="21"/>
          <w:highlight w:val="none"/>
        </w:rPr>
        <w:t>复印件</w:t>
      </w:r>
      <w:r>
        <w:rPr>
          <w:rFonts w:hint="eastAsia" w:ascii="Times New Roman" w:hAnsi="Times New Roman" w:eastAsia="宋体" w:cs="宋体"/>
          <w:b/>
          <w:bCs/>
          <w:color w:val="auto"/>
          <w:szCs w:val="21"/>
          <w:highlight w:val="none"/>
        </w:rPr>
        <w:t>（必须提供）。</w:t>
      </w:r>
    </w:p>
    <w:p w14:paraId="732C7E2E">
      <w:pPr>
        <w:pageBreakBefore w:val="0"/>
        <w:widowControl w:val="0"/>
        <w:numPr>
          <w:ilvl w:val="0"/>
          <w:numId w:val="4"/>
        </w:numPr>
        <w:kinsoku/>
        <w:wordWrap/>
        <w:overflowPunct/>
        <w:topLinePunct w:val="0"/>
        <w:bidi w:val="0"/>
        <w:spacing w:line="440" w:lineRule="exact"/>
        <w:ind w:left="210" w:leftChars="0" w:firstLine="420" w:firstLineChars="0"/>
        <w:textAlignment w:val="auto"/>
        <w:rPr>
          <w:rFonts w:hint="eastAsia" w:ascii="Times New Roman" w:hAnsi="Times New Roman"/>
          <w:color w:val="auto"/>
        </w:rPr>
      </w:pPr>
      <w:r>
        <w:rPr>
          <w:rFonts w:hint="eastAsia" w:ascii="Times New Roman" w:hAnsi="Times New Roman" w:cs="宋体"/>
          <w:color w:val="auto"/>
          <w:sz w:val="21"/>
          <w:szCs w:val="21"/>
        </w:rPr>
        <w:t>中小企业声明函或者残疾人福利性单位声明函（格式后附）或者</w:t>
      </w:r>
      <w:r>
        <w:rPr>
          <w:rFonts w:hint="eastAsia" w:ascii="Times New Roman" w:hAnsi="Times New Roman" w:eastAsia="宋体" w:cs="宋体"/>
          <w:i w:val="0"/>
          <w:iCs w:val="0"/>
          <w:color w:val="auto"/>
          <w:sz w:val="21"/>
          <w:szCs w:val="21"/>
          <w:highlight w:val="none"/>
          <w:lang w:eastAsia="zh-CN"/>
        </w:rPr>
        <w:t>供应商</w:t>
      </w:r>
      <w:r>
        <w:rPr>
          <w:rFonts w:hint="eastAsia" w:ascii="Times New Roman" w:hAnsi="Times New Roman" w:cs="宋体"/>
          <w:color w:val="auto"/>
          <w:sz w:val="21"/>
          <w:szCs w:val="21"/>
        </w:rPr>
        <w:t>属于监狱企业的</w:t>
      </w:r>
      <w:r>
        <w:rPr>
          <w:rFonts w:hint="eastAsia" w:ascii="Times New Roman" w:hAnsi="Times New Roman" w:cs="宋体"/>
          <w:color w:val="auto"/>
          <w:sz w:val="21"/>
          <w:szCs w:val="21"/>
          <w:lang w:eastAsia="zh-CN"/>
        </w:rPr>
        <w:t>，</w:t>
      </w:r>
      <w:r>
        <w:rPr>
          <w:rFonts w:hint="eastAsia" w:ascii="Times New Roman" w:hAnsi="Times New Roman" w:eastAsia="宋体" w:cs="宋体"/>
          <w:i w:val="0"/>
          <w:iCs w:val="0"/>
          <w:color w:val="auto"/>
          <w:sz w:val="21"/>
          <w:szCs w:val="21"/>
          <w:highlight w:val="none"/>
          <w:lang w:eastAsia="zh-CN"/>
        </w:rPr>
        <w:t>提供由省级以上监狱管理局、戒毒管理局（含新疆生产建设兵团）出具的属于监狱企业的证明文件</w:t>
      </w:r>
      <w:r>
        <w:rPr>
          <w:rFonts w:hint="eastAsia" w:ascii="Times New Roman" w:hAnsi="Times New Roman" w:cs="宋体"/>
          <w:color w:val="auto"/>
          <w:sz w:val="21"/>
          <w:szCs w:val="21"/>
        </w:rPr>
        <w:t>；</w:t>
      </w:r>
      <w:r>
        <w:rPr>
          <w:rFonts w:hint="eastAsia" w:ascii="Times New Roman" w:hAnsi="Times New Roman" w:cs="宋体"/>
          <w:b/>
          <w:bCs/>
          <w:color w:val="auto"/>
          <w:sz w:val="21"/>
          <w:szCs w:val="21"/>
        </w:rPr>
        <w:t>（</w:t>
      </w:r>
      <w:r>
        <w:rPr>
          <w:rFonts w:hint="eastAsia" w:ascii="Times New Roman" w:hAnsi="Times New Roman" w:cs="宋体"/>
          <w:b/>
          <w:bCs/>
          <w:color w:val="auto"/>
          <w:sz w:val="21"/>
          <w:szCs w:val="21"/>
          <w:lang w:val="en-US" w:eastAsia="zh-CN"/>
        </w:rPr>
        <w:t>必须提供</w:t>
      </w:r>
      <w:r>
        <w:rPr>
          <w:rFonts w:hint="eastAsia" w:ascii="Times New Roman" w:hAnsi="Times New Roman" w:cs="宋体"/>
          <w:b/>
          <w:bCs/>
          <w:color w:val="auto"/>
          <w:sz w:val="21"/>
          <w:szCs w:val="21"/>
        </w:rPr>
        <w:t>）</w:t>
      </w:r>
    </w:p>
    <w:p w14:paraId="1A860054">
      <w:pPr>
        <w:pStyle w:val="2"/>
        <w:pageBreakBefore w:val="0"/>
        <w:widowControl w:val="0"/>
        <w:kinsoku/>
        <w:wordWrap/>
        <w:overflowPunct/>
        <w:topLinePunct w:val="0"/>
        <w:bidi w:val="0"/>
        <w:spacing w:line="440" w:lineRule="exact"/>
        <w:ind w:left="0" w:leftChars="0" w:firstLine="422"/>
        <w:textAlignment w:val="auto"/>
        <w:outlineLvl w:val="9"/>
        <w:rPr>
          <w:rFonts w:hint="eastAsia" w:ascii="Times New Roman" w:hAnsi="Times New Roman" w:eastAsia="宋体" w:cs="宋体"/>
          <w:color w:val="auto"/>
          <w:highlight w:val="none"/>
        </w:rPr>
      </w:pPr>
      <w:bookmarkStart w:id="155" w:name="_Toc27139"/>
      <w:bookmarkStart w:id="156" w:name="_Toc27875"/>
      <w:r>
        <w:rPr>
          <w:rFonts w:hint="eastAsia" w:ascii="Times New Roman" w:hAnsi="Times New Roman" w:eastAsia="宋体" w:cs="宋体"/>
          <w:b/>
          <w:bCs/>
          <w:color w:val="auto"/>
          <w:szCs w:val="21"/>
          <w:highlight w:val="none"/>
        </w:rPr>
        <w:t>11.</w:t>
      </w:r>
      <w:r>
        <w:rPr>
          <w:rFonts w:hint="eastAsia" w:ascii="Times New Roman" w:hAnsi="Times New Roman" w:eastAsia="宋体" w:cs="宋体"/>
          <w:b/>
          <w:bCs/>
          <w:color w:val="auto"/>
          <w:szCs w:val="21"/>
          <w:highlight w:val="none"/>
          <w:lang w:val="en-US" w:eastAsia="zh-CN"/>
        </w:rPr>
        <w:t>2</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lang w:val="en-US" w:eastAsia="zh-CN"/>
        </w:rPr>
        <w:t>1.2</w:t>
      </w:r>
      <w:r>
        <w:rPr>
          <w:rFonts w:hint="eastAsia" w:ascii="Times New Roman" w:hAnsi="Times New Roman" w:eastAsia="宋体" w:cs="宋体"/>
          <w:b/>
          <w:bCs/>
          <w:color w:val="auto"/>
          <w:szCs w:val="21"/>
          <w:highlight w:val="none"/>
        </w:rPr>
        <w:t>符合性响应证明材料：</w:t>
      </w:r>
      <w:bookmarkEnd w:id="155"/>
      <w:bookmarkEnd w:id="156"/>
    </w:p>
    <w:p w14:paraId="22E55DE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bookmarkStart w:id="157" w:name="_Toc16312"/>
      <w:bookmarkStart w:id="158" w:name="_Toc2809"/>
      <w:bookmarkStart w:id="159" w:name="_Toc28932"/>
      <w:r>
        <w:rPr>
          <w:rFonts w:hint="eastAsia" w:ascii="Times New Roman" w:hAnsi="Times New Roman" w:eastAsia="宋体" w:cs="宋体"/>
          <w:color w:val="auto"/>
          <w:szCs w:val="21"/>
          <w:highlight w:val="none"/>
          <w:lang w:val="en-US"/>
        </w:rPr>
        <w:t>（1）响应函（格式见附件）</w:t>
      </w:r>
      <w:r>
        <w:rPr>
          <w:rFonts w:hint="eastAsia" w:ascii="Times New Roman" w:hAnsi="Times New Roman" w:eastAsia="宋体" w:cs="宋体"/>
          <w:b/>
          <w:bCs/>
          <w:color w:val="auto"/>
          <w:szCs w:val="21"/>
          <w:highlight w:val="none"/>
          <w:lang w:val="en-US"/>
        </w:rPr>
        <w:t>（必须提供）</w:t>
      </w:r>
      <w:bookmarkEnd w:id="157"/>
      <w:r>
        <w:rPr>
          <w:rFonts w:hint="eastAsia" w:ascii="Times New Roman" w:hAnsi="Times New Roman" w:eastAsia="宋体" w:cs="宋体"/>
          <w:color w:val="auto"/>
          <w:szCs w:val="21"/>
          <w:highlight w:val="none"/>
          <w:lang w:val="en-US" w:eastAsia="zh-CN"/>
        </w:rPr>
        <w:t>；</w:t>
      </w:r>
      <w:bookmarkEnd w:id="158"/>
      <w:bookmarkEnd w:id="159"/>
    </w:p>
    <w:p w14:paraId="3A470CCC">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Cs/>
          <w:color w:val="auto"/>
          <w:kern w:val="0"/>
          <w:szCs w:val="21"/>
          <w:highlight w:val="none"/>
          <w:lang w:eastAsia="zh-CN"/>
        </w:rPr>
      </w:pPr>
      <w:r>
        <w:rPr>
          <w:rFonts w:hint="eastAsia" w:ascii="Times New Roman" w:hAnsi="Times New Roman" w:eastAsia="宋体" w:cs="宋体"/>
          <w:bCs/>
          <w:color w:val="auto"/>
          <w:kern w:val="0"/>
          <w:szCs w:val="21"/>
          <w:highlight w:val="none"/>
          <w:lang w:eastAsia="zh-CN"/>
        </w:rPr>
        <w:t>（</w:t>
      </w:r>
      <w:r>
        <w:rPr>
          <w:rFonts w:hint="eastAsia" w:cs="宋体"/>
          <w:bCs/>
          <w:color w:val="auto"/>
          <w:kern w:val="0"/>
          <w:szCs w:val="21"/>
          <w:highlight w:val="none"/>
          <w:lang w:val="en-US" w:eastAsia="zh-CN"/>
        </w:rPr>
        <w:t>2</w:t>
      </w:r>
      <w:r>
        <w:rPr>
          <w:rFonts w:hint="eastAsia" w:ascii="Times New Roman" w:hAnsi="Times New Roman" w:eastAsia="宋体" w:cs="宋体"/>
          <w:bCs/>
          <w:color w:val="auto"/>
          <w:kern w:val="0"/>
          <w:szCs w:val="21"/>
          <w:highlight w:val="none"/>
          <w:lang w:eastAsia="zh-CN"/>
        </w:rPr>
        <w:t>）</w:t>
      </w:r>
      <w:r>
        <w:rPr>
          <w:rFonts w:hint="eastAsia" w:ascii="Times New Roman" w:hAnsi="Times New Roman" w:eastAsia="宋体" w:cs="宋体"/>
          <w:bCs/>
          <w:color w:val="auto"/>
          <w:kern w:val="0"/>
          <w:szCs w:val="21"/>
          <w:highlight w:val="none"/>
        </w:rPr>
        <w:t>已标价工程量清单</w:t>
      </w:r>
      <w:r>
        <w:rPr>
          <w:rFonts w:hint="eastAsia" w:ascii="Times New Roman" w:hAnsi="Times New Roman" w:eastAsia="宋体" w:cs="宋体"/>
          <w:b/>
          <w:bCs w:val="0"/>
          <w:color w:val="auto"/>
          <w:kern w:val="0"/>
          <w:szCs w:val="21"/>
          <w:highlight w:val="none"/>
        </w:rPr>
        <w:t>（必须提供）</w:t>
      </w:r>
      <w:r>
        <w:rPr>
          <w:rFonts w:hint="eastAsia" w:ascii="Times New Roman" w:hAnsi="Times New Roman" w:eastAsia="宋体" w:cs="宋体"/>
          <w:b w:val="0"/>
          <w:bCs/>
          <w:color w:val="auto"/>
          <w:kern w:val="0"/>
          <w:szCs w:val="21"/>
          <w:highlight w:val="none"/>
          <w:lang w:eastAsia="zh-CN"/>
        </w:rPr>
        <w:t>；</w:t>
      </w:r>
    </w:p>
    <w:p w14:paraId="26FEAAC7">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cs="宋体"/>
          <w:color w:val="auto"/>
          <w:szCs w:val="21"/>
          <w:highlight w:val="none"/>
          <w:lang w:val="en-US" w:eastAsia="zh-CN"/>
        </w:rPr>
        <w:t>3</w:t>
      </w:r>
      <w:r>
        <w:rPr>
          <w:rFonts w:hint="eastAsia" w:ascii="Times New Roman" w:hAnsi="Times New Roman" w:eastAsia="宋体" w:cs="宋体"/>
          <w:color w:val="auto"/>
          <w:szCs w:val="21"/>
          <w:highlight w:val="none"/>
        </w:rPr>
        <w:t>）</w:t>
      </w:r>
      <w:r>
        <w:rPr>
          <w:rFonts w:hint="eastAsia" w:ascii="Times New Roman" w:hAnsi="Times New Roman" w:cs="宋体"/>
          <w:color w:val="auto"/>
          <w:szCs w:val="21"/>
          <w:highlight w:val="none"/>
        </w:rPr>
        <w:t>拟投入本工程主要施工管理人员表</w:t>
      </w:r>
      <w:r>
        <w:rPr>
          <w:rFonts w:hint="eastAsia" w:ascii="Times New Roman" w:hAnsi="Times New Roman" w:eastAsia="宋体" w:cs="宋体"/>
          <w:b/>
          <w:bCs/>
          <w:color w:val="auto"/>
          <w:szCs w:val="21"/>
          <w:highlight w:val="none"/>
          <w:lang w:eastAsia="zh-CN"/>
        </w:rPr>
        <w:t>（</w:t>
      </w:r>
      <w:r>
        <w:rPr>
          <w:rFonts w:hint="eastAsia" w:ascii="Times New Roman" w:hAnsi="Times New Roman" w:eastAsia="宋体" w:cs="宋体"/>
          <w:b/>
          <w:bCs/>
          <w:color w:val="auto"/>
          <w:szCs w:val="21"/>
          <w:highlight w:val="none"/>
        </w:rPr>
        <w:t>必须提供)</w:t>
      </w:r>
      <w:r>
        <w:rPr>
          <w:rFonts w:hint="eastAsia" w:ascii="Times New Roman" w:hAnsi="Times New Roman" w:eastAsia="宋体" w:cs="宋体"/>
          <w:color w:val="auto"/>
          <w:szCs w:val="21"/>
          <w:highlight w:val="none"/>
        </w:rPr>
        <w:t>；</w:t>
      </w:r>
    </w:p>
    <w:p w14:paraId="59761E53">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cs="宋体"/>
          <w:color w:val="auto"/>
          <w:szCs w:val="21"/>
          <w:highlight w:val="none"/>
          <w:lang w:val="en-US" w:eastAsia="zh-CN"/>
        </w:rPr>
        <w:t>4</w:t>
      </w:r>
      <w:r>
        <w:rPr>
          <w:rFonts w:hint="eastAsia" w:ascii="Times New Roman" w:hAnsi="Times New Roman" w:eastAsia="宋体" w:cs="宋体"/>
          <w:color w:val="auto"/>
          <w:szCs w:val="21"/>
          <w:highlight w:val="none"/>
        </w:rPr>
        <w:t>）</w:t>
      </w:r>
      <w:r>
        <w:rPr>
          <w:rFonts w:hint="eastAsia" w:ascii="Times New Roman" w:hAnsi="Times New Roman" w:cs="宋体"/>
          <w:bCs/>
          <w:color w:val="auto"/>
          <w:kern w:val="0"/>
          <w:szCs w:val="21"/>
          <w:highlight w:val="none"/>
        </w:rPr>
        <w:t>担任本工程的项目经理简历表（应附相关证书、身份证复印件）</w:t>
      </w:r>
      <w:r>
        <w:rPr>
          <w:rFonts w:hint="eastAsia" w:ascii="Times New Roman" w:hAnsi="Times New Roman" w:eastAsia="宋体" w:cs="宋体"/>
          <w:b/>
          <w:bCs/>
          <w:color w:val="auto"/>
          <w:szCs w:val="21"/>
          <w:highlight w:val="none"/>
        </w:rPr>
        <w:t>（必须提供）</w:t>
      </w:r>
      <w:r>
        <w:rPr>
          <w:rFonts w:hint="eastAsia" w:ascii="Times New Roman" w:hAnsi="Times New Roman" w:eastAsia="宋体" w:cs="宋体"/>
          <w:b w:val="0"/>
          <w:bCs w:val="0"/>
          <w:color w:val="auto"/>
          <w:szCs w:val="21"/>
          <w:highlight w:val="none"/>
        </w:rPr>
        <w:t>；</w:t>
      </w:r>
    </w:p>
    <w:p w14:paraId="786292A9">
      <w:pPr>
        <w:pageBreakBefore w:val="0"/>
        <w:widowControl w:val="0"/>
        <w:numPr>
          <w:ilvl w:val="0"/>
          <w:numId w:val="0"/>
        </w:numPr>
        <w:kinsoku/>
        <w:wordWrap/>
        <w:overflowPunct/>
        <w:topLinePunct w:val="0"/>
        <w:bidi w:val="0"/>
        <w:spacing w:line="440" w:lineRule="exact"/>
        <w:ind w:firstLine="420" w:firstLineChars="200"/>
        <w:textAlignment w:val="auto"/>
        <w:rPr>
          <w:rFonts w:hint="eastAsia" w:ascii="Times New Roman" w:hAnsi="Times New Roman" w:eastAsia="宋体" w:cs="宋体"/>
          <w:b/>
          <w:bCs/>
          <w:color w:val="auto"/>
          <w:sz w:val="21"/>
          <w:szCs w:val="21"/>
          <w:highlight w:val="none"/>
          <w:lang w:eastAsia="zh-CN"/>
        </w:rPr>
      </w:pPr>
      <w:r>
        <w:rPr>
          <w:rFonts w:hint="eastAsia" w:ascii="Times New Roman" w:hAnsi="Times New Roman" w:eastAsia="宋体" w:cs="宋体"/>
          <w:color w:val="auto"/>
          <w:szCs w:val="21"/>
          <w:highlight w:val="none"/>
        </w:rPr>
        <w:t>（</w:t>
      </w:r>
      <w:r>
        <w:rPr>
          <w:rFonts w:hint="eastAsia" w:cs="宋体"/>
          <w:color w:val="auto"/>
          <w:szCs w:val="21"/>
          <w:highlight w:val="none"/>
          <w:lang w:val="en-US" w:eastAsia="zh-CN"/>
        </w:rPr>
        <w:t>5</w:t>
      </w:r>
      <w:r>
        <w:rPr>
          <w:rFonts w:hint="eastAsia" w:ascii="Times New Roman" w:hAnsi="Times New Roman" w:eastAsia="宋体" w:cs="宋体"/>
          <w:color w:val="auto"/>
          <w:szCs w:val="21"/>
          <w:highlight w:val="none"/>
        </w:rPr>
        <w:t>）</w:t>
      </w:r>
      <w:r>
        <w:rPr>
          <w:rFonts w:hint="eastAsia" w:ascii="Times New Roman" w:hAnsi="Times New Roman" w:cs="宋体"/>
          <w:bCs/>
          <w:color w:val="auto"/>
          <w:kern w:val="0"/>
          <w:szCs w:val="21"/>
          <w:highlight w:val="none"/>
        </w:rPr>
        <w:t>施工组织设计方案</w:t>
      </w:r>
      <w:r>
        <w:rPr>
          <w:rFonts w:hint="eastAsia" w:ascii="Times New Roman" w:hAnsi="Times New Roman" w:eastAsia="宋体" w:cs="宋体"/>
          <w:b/>
          <w:bCs/>
          <w:color w:val="auto"/>
          <w:sz w:val="21"/>
          <w:szCs w:val="21"/>
          <w:highlight w:val="none"/>
        </w:rPr>
        <w:t>（</w:t>
      </w:r>
      <w:r>
        <w:rPr>
          <w:rFonts w:hint="eastAsia" w:ascii="Times New Roman" w:hAnsi="Times New Roman" w:eastAsia="宋体" w:cs="宋体"/>
          <w:b/>
          <w:bCs/>
          <w:color w:val="auto"/>
          <w:sz w:val="21"/>
          <w:szCs w:val="21"/>
          <w:highlight w:val="none"/>
          <w:lang w:eastAsia="zh-CN"/>
        </w:rPr>
        <w:t>如有，请提供</w:t>
      </w:r>
      <w:r>
        <w:rPr>
          <w:rFonts w:hint="eastAsia" w:ascii="Times New Roman" w:hAnsi="Times New Roman" w:eastAsia="宋体" w:cs="宋体"/>
          <w:b/>
          <w:bCs/>
          <w:color w:val="auto"/>
          <w:sz w:val="21"/>
          <w:szCs w:val="21"/>
          <w:highlight w:val="none"/>
        </w:rPr>
        <w:t>）</w:t>
      </w:r>
      <w:r>
        <w:rPr>
          <w:rFonts w:hint="eastAsia" w:ascii="Times New Roman" w:hAnsi="Times New Roman" w:eastAsia="宋体" w:cs="宋体"/>
          <w:b w:val="0"/>
          <w:bCs w:val="0"/>
          <w:color w:val="auto"/>
          <w:sz w:val="21"/>
          <w:szCs w:val="21"/>
          <w:highlight w:val="none"/>
          <w:lang w:eastAsia="zh-CN"/>
        </w:rPr>
        <w:t>；</w:t>
      </w:r>
    </w:p>
    <w:p w14:paraId="17C0E62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w:t>
      </w:r>
      <w:r>
        <w:rPr>
          <w:rFonts w:hint="eastAsia" w:cs="宋体"/>
          <w:color w:val="auto"/>
          <w:szCs w:val="21"/>
          <w:highlight w:val="none"/>
          <w:lang w:val="en-US" w:eastAsia="zh-CN"/>
        </w:rPr>
        <w:t>6</w:t>
      </w:r>
      <w:r>
        <w:rPr>
          <w:rFonts w:hint="eastAsia" w:ascii="Times New Roman" w:hAnsi="Times New Roman" w:eastAsia="宋体" w:cs="宋体"/>
          <w:color w:val="auto"/>
          <w:szCs w:val="21"/>
          <w:highlight w:val="none"/>
        </w:rPr>
        <w:t>）</w:t>
      </w:r>
      <w:r>
        <w:rPr>
          <w:rFonts w:hint="eastAsia" w:ascii="Times New Roman" w:hAnsi="Times New Roman" w:cs="宋体"/>
          <w:bCs/>
          <w:color w:val="auto"/>
          <w:kern w:val="0"/>
          <w:szCs w:val="21"/>
          <w:highlight w:val="none"/>
        </w:rPr>
        <w:t>农民工工资保障金交纳与使用承诺书</w:t>
      </w:r>
      <w:r>
        <w:rPr>
          <w:rFonts w:hint="eastAsia" w:ascii="Times New Roman" w:hAnsi="Times New Roman" w:eastAsia="宋体" w:cs="宋体"/>
          <w:b/>
          <w:bCs/>
          <w:color w:val="auto"/>
          <w:sz w:val="21"/>
          <w:szCs w:val="21"/>
          <w:highlight w:val="none"/>
        </w:rPr>
        <w:t>（</w:t>
      </w:r>
      <w:r>
        <w:rPr>
          <w:rFonts w:hint="eastAsia" w:ascii="Times New Roman" w:hAnsi="Times New Roman" w:eastAsia="宋体" w:cs="宋体"/>
          <w:b/>
          <w:bCs/>
          <w:color w:val="auto"/>
          <w:sz w:val="21"/>
          <w:szCs w:val="21"/>
          <w:highlight w:val="none"/>
          <w:lang w:eastAsia="zh-CN"/>
        </w:rPr>
        <w:t>必须提供</w:t>
      </w:r>
      <w:r>
        <w:rPr>
          <w:rFonts w:hint="eastAsia" w:ascii="Times New Roman" w:hAnsi="Times New Roman" w:eastAsia="宋体" w:cs="宋体"/>
          <w:b/>
          <w:bCs/>
          <w:color w:val="auto"/>
          <w:sz w:val="21"/>
          <w:szCs w:val="21"/>
          <w:highlight w:val="none"/>
        </w:rPr>
        <w:t>）</w:t>
      </w:r>
      <w:r>
        <w:rPr>
          <w:rFonts w:hint="eastAsia" w:ascii="Times New Roman" w:hAnsi="Times New Roman" w:eastAsia="宋体" w:cs="宋体"/>
          <w:color w:val="auto"/>
          <w:szCs w:val="21"/>
          <w:highlight w:val="none"/>
          <w:lang w:eastAsia="zh-CN"/>
        </w:rPr>
        <w:t>；</w:t>
      </w:r>
    </w:p>
    <w:p w14:paraId="7C37F21E">
      <w:pPr>
        <w:pStyle w:val="2"/>
        <w:pageBreakBefore w:val="0"/>
        <w:widowControl w:val="0"/>
        <w:kinsoku/>
        <w:wordWrap/>
        <w:overflowPunct/>
        <w:topLinePunct w:val="0"/>
        <w:bidi w:val="0"/>
        <w:spacing w:line="440" w:lineRule="exact"/>
        <w:ind w:left="0" w:leftChars="0" w:firstLine="422"/>
        <w:textAlignment w:val="auto"/>
        <w:outlineLvl w:val="9"/>
        <w:rPr>
          <w:rFonts w:hint="eastAsia" w:ascii="Times New Roman" w:hAnsi="Times New Roman" w:eastAsia="宋体" w:cs="宋体"/>
          <w:b/>
          <w:bCs/>
          <w:color w:val="auto"/>
          <w:szCs w:val="21"/>
          <w:highlight w:val="none"/>
        </w:rPr>
      </w:pPr>
      <w:bookmarkStart w:id="160" w:name="_Toc21932"/>
      <w:bookmarkStart w:id="161" w:name="_Toc24990"/>
      <w:r>
        <w:rPr>
          <w:rFonts w:hint="eastAsia" w:ascii="Times New Roman" w:hAnsi="Times New Roman" w:eastAsia="宋体" w:cs="宋体"/>
          <w:b/>
          <w:bCs/>
          <w:color w:val="auto"/>
          <w:szCs w:val="21"/>
          <w:highlight w:val="none"/>
        </w:rPr>
        <w:t>11.</w:t>
      </w:r>
      <w:r>
        <w:rPr>
          <w:rFonts w:hint="eastAsia" w:ascii="Times New Roman" w:hAnsi="Times New Roman" w:eastAsia="宋体" w:cs="宋体"/>
          <w:b/>
          <w:bCs/>
          <w:color w:val="auto"/>
          <w:szCs w:val="21"/>
          <w:highlight w:val="none"/>
          <w:lang w:val="en-US" w:eastAsia="zh-CN"/>
        </w:rPr>
        <w:t>2</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lang w:val="en-US" w:eastAsia="zh-CN"/>
        </w:rPr>
        <w:t>1.3</w:t>
      </w:r>
      <w:r>
        <w:rPr>
          <w:rFonts w:hint="eastAsia" w:ascii="Times New Roman" w:hAnsi="Times New Roman" w:eastAsia="宋体" w:cs="宋体"/>
          <w:b/>
          <w:bCs/>
          <w:color w:val="auto"/>
          <w:szCs w:val="21"/>
          <w:highlight w:val="none"/>
        </w:rPr>
        <w:t>其他有效证明材料</w:t>
      </w:r>
      <w:bookmarkEnd w:id="160"/>
      <w:bookmarkEnd w:id="161"/>
    </w:p>
    <w:p w14:paraId="51B30911">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1</w:t>
      </w:r>
      <w:r>
        <w:rPr>
          <w:rFonts w:hint="eastAsia" w:ascii="Times New Roman" w:hAnsi="Times New Roman" w:eastAsia="宋体" w:cs="宋体"/>
          <w:color w:val="auto"/>
          <w:szCs w:val="21"/>
          <w:highlight w:val="none"/>
        </w:rPr>
        <w:t>）</w:t>
      </w:r>
      <w:r>
        <w:rPr>
          <w:rFonts w:hint="eastAsia" w:ascii="Times New Roman" w:hAnsi="Times New Roman" w:cs="宋体"/>
          <w:color w:val="auto"/>
          <w:szCs w:val="21"/>
          <w:highlight w:val="none"/>
          <w:lang w:eastAsia="zh-CN"/>
        </w:rPr>
        <w:t>供应商</w:t>
      </w:r>
      <w:r>
        <w:rPr>
          <w:rFonts w:hint="eastAsia" w:cs="宋体"/>
          <w:color w:val="auto"/>
          <w:szCs w:val="21"/>
          <w:highlight w:val="none"/>
          <w:lang w:eastAsia="zh-CN"/>
        </w:rPr>
        <w:t>2021年</w:t>
      </w:r>
      <w:r>
        <w:rPr>
          <w:rFonts w:hint="eastAsia" w:ascii="Times New Roman" w:hAnsi="Times New Roman" w:cs="宋体"/>
          <w:color w:val="auto"/>
          <w:szCs w:val="21"/>
          <w:highlight w:val="none"/>
          <w:lang w:eastAsia="zh-CN"/>
        </w:rPr>
        <w:t>1月1日以来具有同类</w:t>
      </w:r>
      <w:r>
        <w:rPr>
          <w:rFonts w:hint="eastAsia" w:ascii="Times New Roman" w:hAnsi="Times New Roman" w:eastAsia="宋体" w:cs="宋体"/>
          <w:color w:val="auto"/>
          <w:szCs w:val="21"/>
          <w:highlight w:val="none"/>
          <w:lang w:eastAsia="zh-CN"/>
        </w:rPr>
        <w:t>项目</w:t>
      </w:r>
      <w:r>
        <w:rPr>
          <w:rFonts w:hint="eastAsia" w:ascii="Times New Roman" w:hAnsi="Times New Roman" w:eastAsia="宋体" w:cs="宋体"/>
          <w:color w:val="auto"/>
          <w:szCs w:val="21"/>
          <w:highlight w:val="none"/>
        </w:rPr>
        <w:t>的业绩相关证明材料（无不良记录，以中标、成交通知书或签订的合同为准，并能清晰反映</w:t>
      </w:r>
      <w:r>
        <w:rPr>
          <w:rFonts w:hint="eastAsia" w:ascii="Times New Roman" w:hAnsi="Times New Roman" w:eastAsia="宋体" w:cs="宋体"/>
          <w:color w:val="auto"/>
          <w:szCs w:val="21"/>
          <w:highlight w:val="none"/>
          <w:lang w:eastAsia="zh-CN"/>
        </w:rPr>
        <w:t>项目</w:t>
      </w:r>
      <w:r>
        <w:rPr>
          <w:rFonts w:hint="eastAsia" w:ascii="Times New Roman" w:hAnsi="Times New Roman" w:eastAsia="宋体" w:cs="宋体"/>
          <w:color w:val="auto"/>
          <w:szCs w:val="21"/>
          <w:highlight w:val="none"/>
        </w:rPr>
        <w:t>的名称、</w:t>
      </w:r>
      <w:r>
        <w:rPr>
          <w:rFonts w:hint="eastAsia" w:ascii="Times New Roman" w:hAnsi="Times New Roman" w:eastAsia="宋体" w:cs="宋体"/>
          <w:color w:val="auto"/>
          <w:szCs w:val="21"/>
          <w:highlight w:val="none"/>
          <w:lang w:eastAsia="zh-CN"/>
        </w:rPr>
        <w:t>采购内容</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eastAsia="zh-CN"/>
        </w:rPr>
        <w:t>采购</w:t>
      </w:r>
      <w:r>
        <w:rPr>
          <w:rFonts w:hint="eastAsia" w:ascii="Times New Roman" w:hAnsi="Times New Roman" w:eastAsia="宋体" w:cs="宋体"/>
          <w:color w:val="auto"/>
          <w:szCs w:val="21"/>
          <w:highlight w:val="none"/>
        </w:rPr>
        <w:t>金额</w:t>
      </w:r>
      <w:r>
        <w:rPr>
          <w:rFonts w:hint="eastAsia" w:ascii="Times New Roman" w:hAnsi="Times New Roman" w:eastAsia="宋体" w:cs="宋体"/>
          <w:color w:val="auto"/>
          <w:szCs w:val="21"/>
          <w:highlight w:val="none"/>
          <w:lang w:eastAsia="zh-CN"/>
        </w:rPr>
        <w:t>、采购时间</w:t>
      </w:r>
      <w:r>
        <w:rPr>
          <w:rFonts w:hint="eastAsia" w:ascii="Times New Roman" w:hAnsi="Times New Roman" w:eastAsia="宋体" w:cs="宋体"/>
          <w:color w:val="auto"/>
          <w:szCs w:val="21"/>
          <w:highlight w:val="none"/>
        </w:rPr>
        <w:t>）</w:t>
      </w:r>
      <w:r>
        <w:rPr>
          <w:rFonts w:hint="eastAsia" w:ascii="Times New Roman" w:hAnsi="Times New Roman" w:eastAsia="宋体" w:cs="宋体"/>
          <w:b/>
          <w:bCs/>
          <w:color w:val="auto"/>
          <w:szCs w:val="21"/>
          <w:highlight w:val="none"/>
        </w:rPr>
        <w:t>（如有，请提供）；</w:t>
      </w:r>
    </w:p>
    <w:p w14:paraId="6FA018D1">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 w:val="21"/>
          <w:szCs w:val="21"/>
          <w:highlight w:val="none"/>
        </w:rPr>
        <w:t>（</w:t>
      </w:r>
      <w:r>
        <w:rPr>
          <w:rFonts w:hint="eastAsia" w:ascii="Times New Roman" w:hAnsi="Times New Roman" w:cs="宋体"/>
          <w:color w:val="auto"/>
          <w:sz w:val="21"/>
          <w:szCs w:val="21"/>
          <w:highlight w:val="none"/>
          <w:lang w:val="en-US" w:eastAsia="zh-CN"/>
        </w:rPr>
        <w:t>2</w:t>
      </w:r>
      <w:r>
        <w:rPr>
          <w:rFonts w:hint="eastAsia" w:ascii="Times New Roman" w:hAnsi="Times New Roman" w:eastAsia="宋体" w:cs="宋体"/>
          <w:color w:val="auto"/>
          <w:sz w:val="21"/>
          <w:szCs w:val="21"/>
          <w:highlight w:val="none"/>
        </w:rPr>
        <w:t>）</w:t>
      </w:r>
      <w:r>
        <w:rPr>
          <w:rFonts w:hint="eastAsia" w:ascii="Times New Roman" w:hAnsi="Times New Roman" w:eastAsia="宋体" w:cs="宋体"/>
          <w:color w:val="auto"/>
          <w:szCs w:val="21"/>
          <w:highlight w:val="none"/>
        </w:rPr>
        <w:t>供应商可结合本项目的评审办法视自身情况自行提交其它相关证明材料。</w:t>
      </w:r>
    </w:p>
    <w:p w14:paraId="3F9CDB7F">
      <w:pPr>
        <w:pageBreakBefore w:val="0"/>
        <w:widowControl w:val="0"/>
        <w:kinsoku/>
        <w:wordWrap/>
        <w:overflowPunct/>
        <w:topLinePunct w:val="0"/>
        <w:bidi w:val="0"/>
        <w:spacing w:line="440" w:lineRule="exact"/>
        <w:ind w:firstLine="42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b/>
          <w:bCs/>
          <w:color w:val="auto"/>
          <w:szCs w:val="21"/>
          <w:highlight w:val="none"/>
          <w:u w:val="single"/>
        </w:rPr>
        <w:t>供应商</w:t>
      </w:r>
      <w:r>
        <w:rPr>
          <w:rFonts w:hint="eastAsia" w:ascii="Times New Roman" w:hAnsi="Times New Roman" w:eastAsia="宋体" w:cs="宋体"/>
          <w:b/>
          <w:bCs/>
          <w:color w:val="auto"/>
          <w:highlight w:val="none"/>
          <w:u w:val="single"/>
        </w:rPr>
        <w:t>提供的以上</w:t>
      </w:r>
      <w:r>
        <w:rPr>
          <w:rFonts w:hint="eastAsia" w:ascii="Times New Roman" w:hAnsi="Times New Roman" w:cs="宋体"/>
          <w:b/>
          <w:bCs/>
          <w:color w:val="auto"/>
          <w:highlight w:val="none"/>
          <w:u w:val="single"/>
          <w:lang w:eastAsia="zh-CN"/>
        </w:rPr>
        <w:t>“</w:t>
      </w:r>
      <w:r>
        <w:rPr>
          <w:rFonts w:hint="eastAsia" w:ascii="Times New Roman" w:hAnsi="Times New Roman" w:cs="宋体"/>
          <w:b/>
          <w:bCs/>
          <w:color w:val="auto"/>
          <w:highlight w:val="none"/>
          <w:u w:val="single"/>
          <w:lang w:val="en-US" w:eastAsia="zh-CN"/>
        </w:rPr>
        <w:t>11.2</w:t>
      </w:r>
      <w:r>
        <w:rPr>
          <w:rFonts w:hint="eastAsia" w:ascii="Times New Roman" w:hAnsi="Times New Roman" w:cs="宋体"/>
          <w:b/>
          <w:bCs/>
          <w:color w:val="auto"/>
          <w:highlight w:val="none"/>
          <w:u w:val="single"/>
          <w:lang w:eastAsia="zh-CN"/>
        </w:rPr>
        <w:t>”</w:t>
      </w:r>
      <w:r>
        <w:rPr>
          <w:rFonts w:hint="eastAsia" w:ascii="Times New Roman" w:hAnsi="Times New Roman" w:cs="宋体"/>
          <w:b/>
          <w:bCs/>
          <w:color w:val="auto"/>
          <w:highlight w:val="none"/>
          <w:u w:val="single"/>
          <w:lang w:val="en-US" w:eastAsia="zh-CN"/>
        </w:rPr>
        <w:t>中</w:t>
      </w:r>
      <w:r>
        <w:rPr>
          <w:rFonts w:hint="eastAsia" w:ascii="Times New Roman" w:hAnsi="Times New Roman" w:eastAsia="宋体" w:cs="宋体"/>
          <w:b/>
          <w:bCs/>
          <w:color w:val="auto"/>
          <w:highlight w:val="none"/>
          <w:u w:val="single"/>
        </w:rPr>
        <w:t>相关证明材料属于“必须提供”的文件应加盖</w:t>
      </w:r>
      <w:r>
        <w:rPr>
          <w:rFonts w:hint="eastAsia" w:cs="宋体"/>
          <w:b/>
          <w:bCs/>
          <w:color w:val="auto"/>
          <w:highlight w:val="none"/>
          <w:u w:val="single"/>
          <w:lang w:eastAsia="zh-CN"/>
        </w:rPr>
        <w:t>谈判</w:t>
      </w:r>
      <w:r>
        <w:rPr>
          <w:rFonts w:hint="eastAsia" w:ascii="Times New Roman" w:hAnsi="Times New Roman" w:eastAsia="宋体" w:cs="宋体"/>
          <w:b/>
          <w:bCs/>
          <w:color w:val="auto"/>
          <w:highlight w:val="none"/>
          <w:u w:val="single"/>
          <w:lang w:eastAsia="zh-CN"/>
        </w:rPr>
        <w:t>供应商</w:t>
      </w:r>
      <w:r>
        <w:rPr>
          <w:rFonts w:hint="eastAsia" w:ascii="Times New Roman" w:hAnsi="Times New Roman" w:eastAsia="宋体" w:cs="宋体"/>
          <w:b/>
          <w:bCs/>
          <w:color w:val="auto"/>
          <w:highlight w:val="none"/>
          <w:u w:val="single"/>
        </w:rPr>
        <w:t>CA签章，否则</w:t>
      </w:r>
      <w:r>
        <w:rPr>
          <w:rFonts w:hint="eastAsia" w:ascii="Times New Roman" w:hAnsi="Times New Roman" w:eastAsia="宋体" w:cs="宋体"/>
          <w:b/>
          <w:bCs/>
          <w:color w:val="auto"/>
          <w:highlight w:val="none"/>
          <w:u w:val="single"/>
          <w:lang w:val="en-US" w:eastAsia="zh-CN"/>
        </w:rPr>
        <w:t>响应</w:t>
      </w:r>
      <w:r>
        <w:rPr>
          <w:rFonts w:hint="eastAsia" w:ascii="Times New Roman" w:hAnsi="Times New Roman" w:eastAsia="宋体" w:cs="宋体"/>
          <w:b/>
          <w:bCs/>
          <w:color w:val="auto"/>
          <w:highlight w:val="none"/>
          <w:u w:val="single"/>
        </w:rPr>
        <w:t>无效。</w:t>
      </w:r>
    </w:p>
    <w:p w14:paraId="19F4080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11.</w:t>
      </w:r>
      <w:r>
        <w:rPr>
          <w:rFonts w:hint="eastAsia" w:ascii="Times New Roman" w:hAnsi="Times New Roman" w:eastAsia="宋体" w:cs="宋体"/>
          <w:color w:val="auto"/>
          <w:szCs w:val="21"/>
          <w:highlight w:val="none"/>
          <w:lang w:val="en-US" w:eastAsia="zh-CN"/>
        </w:rPr>
        <w:t xml:space="preserve">3 </w:t>
      </w:r>
      <w:r>
        <w:rPr>
          <w:rFonts w:hint="eastAsia" w:ascii="Times New Roman" w:hAnsi="Times New Roman" w:eastAsia="宋体" w:cs="宋体"/>
          <w:color w:val="auto"/>
          <w:szCs w:val="21"/>
          <w:highlight w:val="none"/>
        </w:rPr>
        <w:t>供应商应按竞争性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文件第六章“响应文件（格式）”编制响应文件。</w:t>
      </w:r>
    </w:p>
    <w:p w14:paraId="5BB4AFCE">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特别说明：</w:t>
      </w:r>
    </w:p>
    <w:p w14:paraId="014DF0F9">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color w:val="auto"/>
          <w:szCs w:val="21"/>
          <w:highlight w:val="none"/>
        </w:rPr>
      </w:pPr>
      <w:r>
        <w:rPr>
          <w:rFonts w:hint="eastAsia" w:ascii="Times New Roman" w:hAnsi="Times New Roman" w:eastAsia="宋体" w:cs="宋体"/>
          <w:b/>
          <w:bCs/>
          <w:color w:val="auto"/>
          <w:szCs w:val="21"/>
          <w:highlight w:val="none"/>
        </w:rPr>
        <w:t>（1）响</w:t>
      </w:r>
      <w:r>
        <w:rPr>
          <w:rFonts w:hint="eastAsia" w:ascii="Times New Roman" w:hAnsi="Times New Roman" w:eastAsia="宋体" w:cs="宋体"/>
          <w:b/>
          <w:color w:val="auto"/>
          <w:szCs w:val="21"/>
          <w:highlight w:val="none"/>
        </w:rPr>
        <w:t>应文件（电子响应文件），其中电子响应文件中所须加盖公章部分均采用CA签章。若</w:t>
      </w:r>
      <w:r>
        <w:rPr>
          <w:rFonts w:hint="eastAsia" w:cs="宋体"/>
          <w:b/>
          <w:color w:val="auto"/>
          <w:szCs w:val="21"/>
          <w:highlight w:val="none"/>
          <w:lang w:eastAsia="zh-CN"/>
        </w:rPr>
        <w:t>谈判</w:t>
      </w:r>
      <w:r>
        <w:rPr>
          <w:rFonts w:hint="eastAsia" w:ascii="Times New Roman" w:hAnsi="Times New Roman" w:eastAsia="宋体" w:cs="宋体"/>
          <w:b/>
          <w:color w:val="auto"/>
          <w:szCs w:val="21"/>
          <w:highlight w:val="none"/>
        </w:rPr>
        <w:t>文件中有专门标注的某关联点，并要求供应商在电子</w:t>
      </w:r>
      <w:r>
        <w:rPr>
          <w:rFonts w:hint="eastAsia" w:ascii="Times New Roman" w:hAnsi="Times New Roman" w:cs="宋体"/>
          <w:b/>
          <w:color w:val="auto"/>
          <w:szCs w:val="21"/>
          <w:highlight w:val="none"/>
          <w:lang w:eastAsia="zh-CN"/>
        </w:rPr>
        <w:t>响应</w:t>
      </w:r>
      <w:r>
        <w:rPr>
          <w:rFonts w:hint="eastAsia" w:ascii="Times New Roman" w:hAnsi="Times New Roman" w:eastAsia="宋体" w:cs="宋体"/>
          <w:b/>
          <w:color w:val="auto"/>
          <w:szCs w:val="21"/>
          <w:highlight w:val="none"/>
        </w:rPr>
        <w:t>系统中作出</w:t>
      </w:r>
      <w:r>
        <w:rPr>
          <w:rFonts w:hint="eastAsia" w:cs="宋体"/>
          <w:b/>
          <w:color w:val="auto"/>
          <w:szCs w:val="21"/>
          <w:highlight w:val="none"/>
          <w:lang w:eastAsia="zh-CN"/>
        </w:rPr>
        <w:t>谈判</w:t>
      </w:r>
      <w:r>
        <w:rPr>
          <w:rFonts w:hint="eastAsia" w:ascii="Times New Roman" w:hAnsi="Times New Roman" w:eastAsia="宋体" w:cs="宋体"/>
          <w:b/>
          <w:color w:val="auto"/>
          <w:szCs w:val="21"/>
          <w:highlight w:val="none"/>
        </w:rPr>
        <w:t>响应的，如供应商未对关联点进行响应或者在响应文件其它内容进行描述，造成电子评审不能查询的责任由供应商自行承担。</w:t>
      </w:r>
    </w:p>
    <w:p w14:paraId="0804218A">
      <w:pPr>
        <w:pageBreakBefore w:val="0"/>
        <w:widowControl w:val="0"/>
        <w:numPr>
          <w:ilvl w:val="0"/>
          <w:numId w:val="5"/>
        </w:numPr>
        <w:kinsoku/>
        <w:wordWrap/>
        <w:overflowPunct/>
        <w:topLinePunct w:val="0"/>
        <w:bidi w:val="0"/>
        <w:spacing w:line="440" w:lineRule="exact"/>
        <w:ind w:left="0" w:leftChars="0" w:firstLine="422" w:firstLineChars="200"/>
        <w:textAlignment w:val="auto"/>
        <w:rPr>
          <w:rFonts w:hint="eastAsia" w:ascii="Times New Roman" w:hAnsi="Times New Roman" w:eastAsia="宋体" w:cs="宋体"/>
          <w:b/>
          <w:color w:val="auto"/>
          <w:szCs w:val="21"/>
          <w:highlight w:val="none"/>
        </w:rPr>
      </w:pP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lang w:eastAsia="zh-CN"/>
        </w:rPr>
        <w:t>文件</w:t>
      </w:r>
      <w:r>
        <w:rPr>
          <w:rFonts w:hint="eastAsia" w:ascii="Times New Roman" w:hAnsi="Times New Roman" w:eastAsia="宋体" w:cs="宋体"/>
          <w:b/>
          <w:bCs/>
          <w:color w:val="auto"/>
          <w:szCs w:val="21"/>
          <w:highlight w:val="none"/>
        </w:rPr>
        <w:t>要求法定代表人（负责人</w:t>
      </w:r>
      <w:r>
        <w:rPr>
          <w:rFonts w:hint="eastAsia" w:ascii="Times New Roman" w:hAnsi="Times New Roman" w:eastAsia="宋体" w:cs="宋体"/>
          <w:b/>
          <w:bCs/>
          <w:color w:val="auto"/>
          <w:szCs w:val="21"/>
          <w:highlight w:val="none"/>
          <w:lang w:eastAsia="zh-CN"/>
        </w:rPr>
        <w:t>、自然人</w:t>
      </w:r>
      <w:r>
        <w:rPr>
          <w:rFonts w:hint="eastAsia" w:ascii="Times New Roman" w:hAnsi="Times New Roman" w:eastAsia="宋体" w:cs="宋体"/>
          <w:b/>
          <w:bCs/>
          <w:color w:val="auto"/>
          <w:szCs w:val="21"/>
          <w:highlight w:val="none"/>
        </w:rPr>
        <w:t>）或委托代理人签字的部分必须签字然后扫描或者拍照做成</w:t>
      </w:r>
      <w:r>
        <w:rPr>
          <w:rFonts w:hint="eastAsia" w:ascii="Times New Roman" w:hAnsi="Times New Roman" w:eastAsia="宋体" w:cs="宋体"/>
          <w:b/>
          <w:bCs/>
          <w:color w:val="auto"/>
          <w:szCs w:val="21"/>
          <w:highlight w:val="none"/>
          <w:lang w:val="en-US" w:eastAsia="zh-CN"/>
        </w:rPr>
        <w:t>.</w:t>
      </w:r>
      <w:r>
        <w:rPr>
          <w:rFonts w:hint="eastAsia" w:ascii="Times New Roman" w:hAnsi="Times New Roman" w:eastAsia="宋体" w:cs="宋体"/>
          <w:b/>
          <w:bCs/>
          <w:color w:val="auto"/>
          <w:szCs w:val="21"/>
          <w:highlight w:val="none"/>
        </w:rPr>
        <w:t>pdf格式上传</w:t>
      </w:r>
      <w:r>
        <w:rPr>
          <w:rFonts w:hint="eastAsia" w:ascii="Times New Roman" w:hAnsi="Times New Roman" w:eastAsia="宋体" w:cs="宋体"/>
          <w:b/>
          <w:bCs/>
          <w:color w:val="auto"/>
          <w:szCs w:val="21"/>
          <w:highlight w:val="none"/>
          <w:lang w:eastAsia="zh-CN"/>
        </w:rPr>
        <w:t>（或加盖个人</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lang w:eastAsia="zh-CN"/>
        </w:rPr>
        <w:t>）</w:t>
      </w:r>
      <w:r>
        <w:rPr>
          <w:rFonts w:hint="eastAsia" w:ascii="Times New Roman" w:hAnsi="Times New Roman" w:eastAsia="宋体" w:cs="宋体"/>
          <w:b/>
          <w:bCs/>
          <w:color w:val="auto"/>
          <w:szCs w:val="21"/>
          <w:highlight w:val="none"/>
        </w:rPr>
        <w:t>，无签字的视为</w:t>
      </w:r>
      <w:r>
        <w:rPr>
          <w:rFonts w:hint="eastAsia" w:ascii="Times New Roman" w:hAnsi="Times New Roman" w:eastAsia="宋体" w:cs="宋体"/>
          <w:b/>
          <w:bCs/>
          <w:color w:val="auto"/>
          <w:szCs w:val="21"/>
          <w:highlight w:val="none"/>
          <w:lang w:val="en-US" w:eastAsia="zh-CN"/>
        </w:rPr>
        <w:t>响应</w:t>
      </w:r>
      <w:r>
        <w:rPr>
          <w:rFonts w:hint="eastAsia" w:ascii="Times New Roman" w:hAnsi="Times New Roman" w:eastAsia="宋体" w:cs="宋体"/>
          <w:b/>
          <w:bCs/>
          <w:color w:val="auto"/>
          <w:szCs w:val="21"/>
          <w:highlight w:val="none"/>
        </w:rPr>
        <w:t>无效。</w:t>
      </w:r>
    </w:p>
    <w:p w14:paraId="4E13906A">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62" w:name="_Toc13660"/>
      <w:bookmarkStart w:id="163" w:name="_Toc27669"/>
      <w:bookmarkStart w:id="164" w:name="_Toc2180"/>
      <w:r>
        <w:rPr>
          <w:rFonts w:hint="eastAsia" w:ascii="Times New Roman" w:hAnsi="Times New Roman" w:eastAsia="宋体" w:cs="宋体"/>
          <w:color w:val="auto"/>
          <w:sz w:val="21"/>
          <w:szCs w:val="21"/>
          <w:highlight w:val="none"/>
        </w:rPr>
        <w:t>12. 响应文件的语言及计量</w:t>
      </w:r>
      <w:bookmarkEnd w:id="162"/>
      <w:bookmarkEnd w:id="163"/>
      <w:bookmarkEnd w:id="164"/>
    </w:p>
    <w:p w14:paraId="76A2E42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12.1 响应文件以及供应商与采购代理机构就有关</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事宜的所有来往函电，均应以中文汉语书写。供应商提交的支持文件和印刷的文献可以使用别的语言，但其相应内容必须附有中文翻译文本，在解释响应文件时以中文翻译文本为主。</w:t>
      </w:r>
    </w:p>
    <w:p w14:paraId="2F0EBC7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12.2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计量单位，</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文件已有明确规定的，使用</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文件规定的计量单位；</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文件没有规定的，应采用中华人民共和国法定计量单位（货币单位：人民币元），否则视同未响应。</w:t>
      </w:r>
    </w:p>
    <w:p w14:paraId="005861F6">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lang w:eastAsia="zh-CN"/>
        </w:rPr>
      </w:pPr>
      <w:bookmarkStart w:id="165" w:name="_Toc3058"/>
      <w:bookmarkStart w:id="166" w:name="_Toc10838"/>
      <w:bookmarkStart w:id="167" w:name="_Toc8737"/>
      <w:r>
        <w:rPr>
          <w:rFonts w:hint="eastAsia" w:ascii="Times New Roman" w:hAnsi="Times New Roman" w:eastAsia="宋体" w:cs="宋体"/>
          <w:color w:val="auto"/>
          <w:sz w:val="21"/>
          <w:szCs w:val="21"/>
          <w:highlight w:val="none"/>
        </w:rPr>
        <w:t xml:space="preserve">13. </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报价及采购预算金额</w:t>
      </w:r>
      <w:bookmarkEnd w:id="165"/>
      <w:bookmarkEnd w:id="166"/>
      <w:r>
        <w:rPr>
          <w:rFonts w:hint="eastAsia" w:ascii="Times New Roman" w:hAnsi="Times New Roman" w:eastAsia="宋体" w:cs="宋体"/>
          <w:color w:val="auto"/>
          <w:sz w:val="21"/>
          <w:szCs w:val="21"/>
          <w:highlight w:val="none"/>
          <w:lang w:eastAsia="zh-CN"/>
        </w:rPr>
        <w:t>、上限控制价</w:t>
      </w:r>
      <w:bookmarkEnd w:id="167"/>
    </w:p>
    <w:p w14:paraId="57B4CAE4">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13.1</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报价应按采购文件中相关附表格式填写；</w:t>
      </w:r>
      <w:r>
        <w:rPr>
          <w:rFonts w:hint="eastAsia" w:ascii="Times New Roman" w:hAnsi="Times New Roman" w:cs="宋体"/>
          <w:color w:val="auto"/>
          <w:szCs w:val="21"/>
        </w:rPr>
        <w:t>供应商应采用</w:t>
      </w:r>
      <w:r>
        <w:rPr>
          <w:rFonts w:hint="eastAsia" w:ascii="Times New Roman" w:hAnsi="Times New Roman" w:cs="宋体"/>
          <w:bCs/>
          <w:color w:val="auto"/>
          <w:szCs w:val="21"/>
        </w:rPr>
        <w:t>采购人（采购代理机构）提供的工程量清单进行报价</w:t>
      </w:r>
      <w:r>
        <w:rPr>
          <w:rFonts w:hint="eastAsia" w:ascii="Times New Roman" w:hAnsi="Times New Roman" w:cs="宋体"/>
          <w:color w:val="auto"/>
          <w:szCs w:val="21"/>
        </w:rPr>
        <w:t>，不得采用总价让利或以百分比让利等形式进行报价</w:t>
      </w:r>
      <w:r>
        <w:rPr>
          <w:rFonts w:hint="eastAsia" w:ascii="Times New Roman" w:hAnsi="Times New Roman" w:eastAsia="宋体" w:cs="宋体"/>
          <w:bCs/>
          <w:color w:val="auto"/>
          <w:sz w:val="21"/>
          <w:szCs w:val="21"/>
          <w:highlight w:val="none"/>
          <w:lang w:eastAsia="zh-CN"/>
        </w:rPr>
        <w:t>。</w:t>
      </w:r>
    </w:p>
    <w:p w14:paraId="1C211022">
      <w:pPr>
        <w:keepNext w:val="0"/>
        <w:keepLines w:val="0"/>
        <w:pageBreakBefore w:val="0"/>
        <w:kinsoku/>
        <w:wordWrap/>
        <w:overflowPunct/>
        <w:topLinePunct w:val="0"/>
        <w:autoSpaceDE/>
        <w:autoSpaceDN/>
        <w:bidi w:val="0"/>
        <w:adjustRightInd/>
        <w:snapToGrid/>
        <w:spacing w:line="400" w:lineRule="exact"/>
        <w:ind w:right="0" w:rightChars="0" w:firstLine="422" w:firstLineChars="200"/>
        <w:textAlignment w:val="auto"/>
        <w:outlineLvl w:val="9"/>
        <w:rPr>
          <w:rFonts w:hint="default" w:ascii="Times New Roman" w:hAnsi="Times New Roman" w:eastAsia="宋体" w:cs="Times New Roman"/>
          <w:color w:val="auto"/>
          <w:kern w:val="0"/>
          <w:sz w:val="21"/>
          <w:szCs w:val="21"/>
          <w:highlight w:val="none"/>
        </w:rPr>
      </w:pPr>
      <w:r>
        <w:rPr>
          <w:rFonts w:hint="eastAsia" w:cs="Times New Roman"/>
          <w:b/>
          <w:color w:val="auto"/>
          <w:highlight w:val="none"/>
          <w:lang w:val="en-US" w:eastAsia="zh-CN"/>
        </w:rPr>
        <w:t>（1）</w:t>
      </w:r>
      <w:r>
        <w:rPr>
          <w:rFonts w:hint="default" w:ascii="Times New Roman" w:hAnsi="Times New Roman" w:cs="Times New Roman"/>
          <w:b/>
          <w:color w:val="auto"/>
          <w:highlight w:val="none"/>
        </w:rPr>
        <w:t>采购预算</w:t>
      </w:r>
      <w:r>
        <w:rPr>
          <w:rFonts w:hint="default" w:ascii="Times New Roman" w:hAnsi="Times New Roman" w:cs="Times New Roman"/>
          <w:b/>
          <w:color w:val="auto"/>
          <w:highlight w:val="none"/>
          <w:lang w:eastAsia="zh-CN"/>
        </w:rPr>
        <w:t>：</w:t>
      </w:r>
      <w:r>
        <w:rPr>
          <w:rFonts w:hint="eastAsia" w:cs="Times New Roman"/>
          <w:b/>
          <w:color w:val="auto"/>
          <w:highlight w:val="none"/>
          <w:lang w:eastAsia="zh-CN"/>
        </w:rPr>
        <w:t>壹佰零叁万肆仟零捌拾贰元整（¥1034082.00）</w:t>
      </w:r>
      <w:r>
        <w:rPr>
          <w:rFonts w:hint="default" w:ascii="Times New Roman" w:hAnsi="Times New Roman" w:eastAsia="宋体" w:cs="Times New Roman"/>
          <w:color w:val="auto"/>
          <w:kern w:val="0"/>
          <w:sz w:val="21"/>
          <w:szCs w:val="21"/>
          <w:highlight w:val="none"/>
        </w:rPr>
        <w:t>。</w:t>
      </w:r>
    </w:p>
    <w:p w14:paraId="19D47406">
      <w:pPr>
        <w:keepNext w:val="0"/>
        <w:keepLines w:val="0"/>
        <w:pageBreakBefore w:val="0"/>
        <w:widowControl w:val="0"/>
        <w:kinsoku/>
        <w:wordWrap/>
        <w:overflowPunct/>
        <w:topLinePunct w:val="0"/>
        <w:autoSpaceDE/>
        <w:autoSpaceDN/>
        <w:bidi w:val="0"/>
        <w:adjustRightInd/>
        <w:snapToGrid/>
        <w:spacing w:line="440" w:lineRule="exact"/>
        <w:ind w:left="0" w:leftChars="0" w:right="0" w:firstLine="422" w:firstLineChars="200"/>
        <w:textAlignment w:val="auto"/>
        <w:rPr>
          <w:rFonts w:hint="eastAsia" w:ascii="Times New Roman" w:hAnsi="Times New Roman" w:cs="Times New Roman"/>
          <w:b/>
          <w:bCs/>
          <w:color w:val="auto"/>
          <w:kern w:val="0"/>
          <w:sz w:val="21"/>
          <w:szCs w:val="21"/>
          <w:highlight w:val="none"/>
          <w:lang w:eastAsia="zh-CN"/>
        </w:rPr>
      </w:pPr>
      <w:r>
        <w:rPr>
          <w:rFonts w:hint="eastAsia" w:cs="Times New Roman"/>
          <w:b/>
          <w:color w:val="auto"/>
          <w:highlight w:val="none"/>
          <w:lang w:val="en-US" w:eastAsia="zh-CN"/>
        </w:rPr>
        <w:t>（2）</w:t>
      </w:r>
      <w:r>
        <w:rPr>
          <w:rFonts w:hint="default" w:ascii="Times New Roman" w:hAnsi="Times New Roman" w:cs="Times New Roman"/>
          <w:b/>
          <w:color w:val="auto"/>
          <w:highlight w:val="none"/>
        </w:rPr>
        <w:t>上限控制价</w:t>
      </w:r>
      <w:r>
        <w:rPr>
          <w:rFonts w:hint="default" w:ascii="Times New Roman" w:hAnsi="Times New Roman" w:cs="Times New Roman"/>
          <w:b/>
          <w:color w:val="auto"/>
          <w:highlight w:val="none"/>
          <w:lang w:eastAsia="zh-CN"/>
        </w:rPr>
        <w:t>：</w:t>
      </w:r>
      <w:r>
        <w:rPr>
          <w:rFonts w:hint="default" w:cs="Times New Roman"/>
          <w:b/>
          <w:bCs/>
          <w:color w:val="auto"/>
          <w:kern w:val="0"/>
          <w:sz w:val="21"/>
          <w:szCs w:val="21"/>
          <w:highlight w:val="none"/>
          <w:lang w:val="en-US" w:eastAsia="zh-CN"/>
        </w:rPr>
        <w:t>经采购人确认</w:t>
      </w:r>
      <w:r>
        <w:rPr>
          <w:rFonts w:hint="eastAsia" w:ascii="Times New Roman" w:hAnsi="Times New Roman" w:cs="Times New Roman"/>
          <w:b/>
          <w:bCs/>
          <w:color w:val="auto"/>
          <w:kern w:val="0"/>
          <w:sz w:val="21"/>
          <w:szCs w:val="21"/>
          <w:highlight w:val="none"/>
          <w:lang w:eastAsia="zh-CN"/>
        </w:rPr>
        <w:t>，本工程最高</w:t>
      </w:r>
      <w:r>
        <w:rPr>
          <w:rFonts w:hint="eastAsia" w:cs="Times New Roman"/>
          <w:b/>
          <w:bCs/>
          <w:color w:val="auto"/>
          <w:kern w:val="0"/>
          <w:sz w:val="21"/>
          <w:szCs w:val="21"/>
          <w:highlight w:val="none"/>
          <w:lang w:eastAsia="zh-CN"/>
        </w:rPr>
        <w:t>谈判</w:t>
      </w:r>
      <w:r>
        <w:rPr>
          <w:rFonts w:hint="eastAsia" w:ascii="Times New Roman" w:hAnsi="Times New Roman" w:cs="Times New Roman"/>
          <w:b/>
          <w:bCs/>
          <w:color w:val="auto"/>
          <w:kern w:val="0"/>
          <w:sz w:val="21"/>
          <w:szCs w:val="21"/>
          <w:highlight w:val="none"/>
          <w:lang w:eastAsia="zh-CN"/>
        </w:rPr>
        <w:t>报价为</w:t>
      </w:r>
      <w:r>
        <w:rPr>
          <w:rFonts w:hint="eastAsia" w:cs="Times New Roman"/>
          <w:b/>
          <w:bCs/>
          <w:color w:val="auto"/>
          <w:kern w:val="0"/>
          <w:sz w:val="21"/>
          <w:szCs w:val="21"/>
          <w:highlight w:val="none"/>
          <w:lang w:eastAsia="zh-CN"/>
        </w:rPr>
        <w:t>982377.00</w:t>
      </w:r>
      <w:r>
        <w:rPr>
          <w:rFonts w:hint="eastAsia" w:ascii="Times New Roman" w:hAnsi="Times New Roman" w:cs="Times New Roman"/>
          <w:b/>
          <w:bCs/>
          <w:color w:val="auto"/>
          <w:kern w:val="0"/>
          <w:sz w:val="21"/>
          <w:szCs w:val="21"/>
          <w:highlight w:val="none"/>
          <w:lang w:eastAsia="zh-CN"/>
        </w:rPr>
        <w:t xml:space="preserve"> 元。</w:t>
      </w:r>
    </w:p>
    <w:p w14:paraId="5D015C38">
      <w:pPr>
        <w:keepNext w:val="0"/>
        <w:keepLines w:val="0"/>
        <w:pageBreakBefore w:val="0"/>
        <w:widowControl w:val="0"/>
        <w:kinsoku/>
        <w:wordWrap/>
        <w:overflowPunct/>
        <w:topLinePunct w:val="0"/>
        <w:autoSpaceDE/>
        <w:autoSpaceDN/>
        <w:bidi w:val="0"/>
        <w:adjustRightInd/>
        <w:snapToGrid/>
        <w:spacing w:line="440" w:lineRule="exact"/>
        <w:ind w:left="0" w:leftChars="0" w:right="0" w:firstLine="422" w:firstLineChars="200"/>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kern w:val="0"/>
          <w:sz w:val="21"/>
          <w:szCs w:val="21"/>
          <w:highlight w:val="none"/>
          <w:lang w:eastAsia="zh-CN"/>
        </w:rPr>
        <w:t>注：</w:t>
      </w:r>
      <w:r>
        <w:rPr>
          <w:rFonts w:hint="default" w:ascii="Times New Roman" w:hAnsi="Times New Roman" w:cs="Times New Roman"/>
          <w:b/>
          <w:bCs/>
          <w:color w:val="auto"/>
          <w:lang w:eastAsia="zh-CN"/>
        </w:rPr>
        <w:t>供应商</w:t>
      </w:r>
      <w:r>
        <w:rPr>
          <w:rFonts w:hint="default" w:ascii="Times New Roman" w:hAnsi="Times New Roman" w:cs="Times New Roman"/>
          <w:b/>
          <w:bCs/>
          <w:color w:val="auto"/>
        </w:rPr>
        <w:t>的</w:t>
      </w:r>
      <w:r>
        <w:rPr>
          <w:rFonts w:hint="eastAsia" w:cs="Times New Roman"/>
          <w:b/>
          <w:bCs/>
          <w:color w:val="auto"/>
          <w:lang w:eastAsia="zh-CN"/>
        </w:rPr>
        <w:t>谈判</w:t>
      </w:r>
      <w:r>
        <w:rPr>
          <w:rFonts w:hint="default" w:ascii="Times New Roman" w:hAnsi="Times New Roman" w:cs="Times New Roman"/>
          <w:b/>
          <w:bCs/>
          <w:color w:val="auto"/>
        </w:rPr>
        <w:t>报价高于本工程</w:t>
      </w:r>
      <w:r>
        <w:rPr>
          <w:rFonts w:hint="default" w:ascii="Times New Roman" w:hAnsi="Times New Roman" w:cs="Times New Roman"/>
          <w:b/>
          <w:bCs/>
          <w:color w:val="auto"/>
          <w:lang w:eastAsia="zh-CN"/>
        </w:rPr>
        <w:t>上限控制价的</w:t>
      </w:r>
      <w:r>
        <w:rPr>
          <w:rFonts w:hint="default" w:ascii="Times New Roman" w:hAnsi="Times New Roman" w:cs="Times New Roman"/>
          <w:b/>
          <w:bCs/>
          <w:color w:val="auto"/>
        </w:rPr>
        <w:t>为</w:t>
      </w:r>
      <w:r>
        <w:rPr>
          <w:rFonts w:hint="default" w:ascii="Times New Roman" w:hAnsi="Times New Roman" w:cs="Times New Roman"/>
          <w:b/>
          <w:bCs/>
          <w:color w:val="auto"/>
          <w:lang w:eastAsia="zh-CN"/>
        </w:rPr>
        <w:t>作无效响应处理。</w:t>
      </w:r>
    </w:p>
    <w:p w14:paraId="7693F6CA">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13.2</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供应商必须就</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文件所有内容作完整唯一报价，否则，其</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将被拒绝。响应文件只允许有一个报价，有选择的或有条件的报价将不予接受。</w:t>
      </w:r>
    </w:p>
    <w:p w14:paraId="0EB121B3">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13.3</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报价包括本项目采购范围内一切</w:t>
      </w:r>
      <w:r>
        <w:rPr>
          <w:rFonts w:hint="eastAsia" w:cs="宋体"/>
          <w:bCs/>
          <w:color w:val="auto"/>
          <w:sz w:val="21"/>
          <w:szCs w:val="21"/>
          <w:highlight w:val="none"/>
          <w:lang w:val="en-US" w:eastAsia="zh-CN"/>
        </w:rPr>
        <w:t>工程</w:t>
      </w:r>
      <w:r>
        <w:rPr>
          <w:rFonts w:hint="eastAsia" w:ascii="Times New Roman" w:hAnsi="Times New Roman" w:eastAsia="宋体" w:cs="宋体"/>
          <w:bCs/>
          <w:color w:val="auto"/>
          <w:sz w:val="21"/>
          <w:szCs w:val="21"/>
          <w:highlight w:val="none"/>
          <w:lang w:eastAsia="zh-CN"/>
        </w:rPr>
        <w:t>价款的总和；供应商综合考虑在报价中。</w:t>
      </w:r>
    </w:p>
    <w:p w14:paraId="60B69BF4">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13.4响应文件中</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18F758DA">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按上述勘误修正原则及方法调整或修正响应文件的</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报价，供应商需签字确认。</w:t>
      </w:r>
    </w:p>
    <w:p w14:paraId="218222BD">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13.5未书面退出</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的供应商在规定时间内提交最后报价，其最后报价超出采购预算金额或上限控制价导致已通过评审的响应文件无效的，在系统平台上按供应商在提交响应文件截止时间后撤回响应文件处理。</w:t>
      </w:r>
    </w:p>
    <w:p w14:paraId="74831DCD">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13.6最后</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报价超出本项目采购预算总金额或上限控制价的将被视为无效</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w:t>
      </w:r>
    </w:p>
    <w:p w14:paraId="609DC25F">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w:t>
      </w:r>
      <w:r>
        <w:rPr>
          <w:rFonts w:hint="eastAsia" w:cs="宋体"/>
          <w:bCs/>
          <w:color w:val="auto"/>
          <w:sz w:val="21"/>
          <w:szCs w:val="21"/>
          <w:highlight w:val="none"/>
          <w:lang w:val="en-US" w:eastAsia="zh-CN"/>
        </w:rPr>
        <w:t>7</w:t>
      </w:r>
      <w:r>
        <w:rPr>
          <w:rFonts w:hint="eastAsia" w:ascii="Times New Roman" w:hAnsi="Times New Roman" w:eastAsia="宋体" w:cs="宋体"/>
          <w:bCs/>
          <w:color w:val="auto"/>
          <w:sz w:val="21"/>
          <w:szCs w:val="21"/>
          <w:highlight w:val="none"/>
          <w:lang w:eastAsia="zh-CN"/>
        </w:rPr>
        <w:t>工程量清单报价表中所报的单价和合价，以及报价汇总表中的价格应包括施工设备（含脚手架）、主要材料、辅助材料、安装（如工程量清单中未列所安装设备则包含所安装设备的采购）、垃圾清运、劳务、管理、维护、保险、利润、增值税、政策性文件规定及合同包含的所有风险、责任等各项应有费用。</w:t>
      </w:r>
    </w:p>
    <w:p w14:paraId="5C5C6337">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w:t>
      </w:r>
      <w:r>
        <w:rPr>
          <w:rFonts w:hint="eastAsia" w:cs="宋体"/>
          <w:bCs/>
          <w:color w:val="auto"/>
          <w:sz w:val="21"/>
          <w:szCs w:val="21"/>
          <w:highlight w:val="none"/>
          <w:lang w:val="en-US" w:eastAsia="zh-CN"/>
        </w:rPr>
        <w:t>8</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供应商应按</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文件提供的工程量清单计算工程项目的综合单价和合价。清单中的每一项均需计算填写综合单价和合价，</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供应商没有填写综合单价和合价的项目将不予支付，并认为此项费用已包括在清单的其他综合单价和合价中。</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供应商在清单中多报的细目或单价、合价或总额价发包人将不予支持。</w:t>
      </w:r>
    </w:p>
    <w:p w14:paraId="2089F8E2">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w:t>
      </w:r>
      <w:r>
        <w:rPr>
          <w:rFonts w:hint="eastAsia" w:cs="宋体"/>
          <w:bCs/>
          <w:color w:val="auto"/>
          <w:sz w:val="21"/>
          <w:szCs w:val="21"/>
          <w:highlight w:val="none"/>
          <w:lang w:val="en-US" w:eastAsia="zh-CN"/>
        </w:rPr>
        <w:t>9</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供应商应对</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文件中清单所列的各项内容和要求作实质性响应。</w:t>
      </w:r>
    </w:p>
    <w:p w14:paraId="1C11C40E">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lang w:eastAsia="zh-CN"/>
        </w:rPr>
        <w:t>13.</w:t>
      </w:r>
      <w:r>
        <w:rPr>
          <w:rFonts w:hint="eastAsia" w:cs="宋体"/>
          <w:bCs/>
          <w:color w:val="auto"/>
          <w:sz w:val="21"/>
          <w:szCs w:val="21"/>
          <w:highlight w:val="none"/>
          <w:lang w:val="en-US" w:eastAsia="zh-CN"/>
        </w:rPr>
        <w:t>10</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供应商应采用综合单价对工程量清单进行</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，不得采用总价让利或以百分比让利等形式进行</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w:t>
      </w:r>
    </w:p>
    <w:p w14:paraId="5B51B35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color w:val="auto"/>
          <w:szCs w:val="21"/>
          <w:highlight w:val="none"/>
        </w:rPr>
        <w:t>13.</w:t>
      </w:r>
      <w:r>
        <w:rPr>
          <w:rFonts w:hint="eastAsia" w:cs="宋体"/>
          <w:color w:val="auto"/>
          <w:szCs w:val="21"/>
          <w:highlight w:val="none"/>
          <w:lang w:val="en-US" w:eastAsia="zh-CN"/>
        </w:rPr>
        <w:t>11</w:t>
      </w:r>
      <w:r>
        <w:rPr>
          <w:rFonts w:hint="eastAsia" w:ascii="Times New Roman" w:hAnsi="Times New Roman" w:eastAsia="宋体" w:cs="宋体"/>
          <w:color w:val="auto"/>
          <w:szCs w:val="21"/>
          <w:highlight w:val="none"/>
        </w:rPr>
        <w:t>供应商应在规定时间内在</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rPr>
        <w:t>系统上提交最后报价，超出</w:t>
      </w:r>
      <w:r>
        <w:rPr>
          <w:rFonts w:hint="eastAsia" w:cs="宋体"/>
          <w:color w:val="auto"/>
          <w:szCs w:val="21"/>
          <w:highlight w:val="none"/>
          <w:lang w:eastAsia="zh-CN"/>
        </w:rPr>
        <w:t>谈判</w:t>
      </w:r>
      <w:r>
        <w:rPr>
          <w:rFonts w:hint="eastAsia" w:ascii="Times New Roman" w:hAnsi="Times New Roman" w:cs="宋体"/>
          <w:color w:val="auto"/>
          <w:szCs w:val="21"/>
          <w:highlight w:val="none"/>
          <w:lang w:eastAsia="zh-CN"/>
        </w:rPr>
        <w:t>小组</w:t>
      </w:r>
      <w:r>
        <w:rPr>
          <w:rFonts w:hint="eastAsia" w:ascii="Times New Roman" w:hAnsi="Times New Roman" w:eastAsia="宋体" w:cs="宋体"/>
          <w:color w:val="auto"/>
          <w:szCs w:val="21"/>
          <w:highlight w:val="none"/>
        </w:rPr>
        <w:t>设定的最后报价时限或其最后报价超出采购预算导致已通过评审的响应文件无效的，按供应商在提交响应文件截止时间后撤回响应文件处理。</w:t>
      </w:r>
    </w:p>
    <w:p w14:paraId="0ACFC08B">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68" w:name="_Toc26881"/>
      <w:bookmarkStart w:id="169" w:name="_Toc30554"/>
      <w:bookmarkStart w:id="170" w:name="_Toc17365"/>
      <w:r>
        <w:rPr>
          <w:rFonts w:hint="eastAsia" w:ascii="Times New Roman" w:hAnsi="Times New Roman" w:eastAsia="宋体" w:cs="宋体"/>
          <w:color w:val="auto"/>
          <w:sz w:val="21"/>
          <w:szCs w:val="21"/>
          <w:highlight w:val="none"/>
        </w:rPr>
        <w:t>14. 响应文件有效期</w:t>
      </w:r>
      <w:bookmarkEnd w:id="168"/>
      <w:bookmarkEnd w:id="169"/>
      <w:bookmarkEnd w:id="170"/>
    </w:p>
    <w:p w14:paraId="040301A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14.1 响应文件有效期：响应文件递交截止时间之日起90天，有效期不足的响应文件将被拒绝。</w:t>
      </w:r>
    </w:p>
    <w:p w14:paraId="0E52BF5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14.2 出现特殊情况下，需要延长响应文件有效期的，采购代理机构</w:t>
      </w:r>
      <w:r>
        <w:rPr>
          <w:rFonts w:hint="eastAsia" w:ascii="Times New Roman" w:hAnsi="Times New Roman" w:eastAsia="宋体" w:cs="宋体"/>
          <w:color w:val="auto"/>
          <w:szCs w:val="21"/>
          <w:highlight w:val="none"/>
          <w:lang w:eastAsia="zh-CN"/>
        </w:rPr>
        <w:t>书面</w:t>
      </w:r>
      <w:r>
        <w:rPr>
          <w:rFonts w:hint="eastAsia" w:ascii="Times New Roman" w:hAnsi="Times New Roman" w:eastAsia="宋体" w:cs="宋体"/>
          <w:color w:val="auto"/>
          <w:szCs w:val="21"/>
          <w:highlight w:val="none"/>
        </w:rPr>
        <w:t>通知供应商延长响应文件有效期。供应商同意延长的，但不能修改响应文件。供应商拒绝延长的，其响应文件无效。</w:t>
      </w:r>
    </w:p>
    <w:p w14:paraId="173362E3">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71" w:name="_Toc22602"/>
      <w:bookmarkStart w:id="172" w:name="_Toc17442"/>
      <w:bookmarkStart w:id="173" w:name="_Toc20698"/>
      <w:r>
        <w:rPr>
          <w:rFonts w:hint="eastAsia" w:ascii="Times New Roman" w:hAnsi="Times New Roman" w:eastAsia="宋体" w:cs="宋体"/>
          <w:color w:val="auto"/>
          <w:sz w:val="21"/>
          <w:szCs w:val="21"/>
          <w:highlight w:val="none"/>
        </w:rPr>
        <w:t xml:space="preserve">15. </w:t>
      </w:r>
      <w:r>
        <w:rPr>
          <w:rFonts w:hint="eastAsia" w:ascii="Times New Roman" w:hAnsi="Times New Roman" w:cs="宋体"/>
          <w:color w:val="auto"/>
          <w:sz w:val="21"/>
          <w:szCs w:val="21"/>
          <w:highlight w:val="none"/>
          <w:lang w:val="en-US" w:eastAsia="zh-CN"/>
        </w:rPr>
        <w:t>竞标</w:t>
      </w:r>
      <w:r>
        <w:rPr>
          <w:rFonts w:hint="eastAsia" w:ascii="Times New Roman" w:hAnsi="Times New Roman" w:eastAsia="宋体" w:cs="宋体"/>
          <w:color w:val="auto"/>
          <w:sz w:val="21"/>
          <w:szCs w:val="21"/>
          <w:highlight w:val="none"/>
        </w:rPr>
        <w:t>保证金</w:t>
      </w:r>
      <w:bookmarkEnd w:id="171"/>
      <w:bookmarkEnd w:id="172"/>
      <w:bookmarkEnd w:id="173"/>
    </w:p>
    <w:p w14:paraId="5D70BB87">
      <w:pPr>
        <w:pageBreakBefore w:val="0"/>
        <w:widowControl w:val="0"/>
        <w:kinsoku/>
        <w:wordWrap/>
        <w:overflowPunct/>
        <w:topLinePunct w:val="0"/>
        <w:bidi w:val="0"/>
        <w:spacing w:line="440" w:lineRule="exact"/>
        <w:ind w:firstLine="422" w:firstLineChars="200"/>
        <w:textAlignment w:val="auto"/>
        <w:rPr>
          <w:rFonts w:hint="default" w:ascii="Times New Roman" w:hAnsi="Times New Roman" w:eastAsia="宋体" w:cs="宋体"/>
          <w:b/>
          <w:bCs/>
          <w:color w:val="auto"/>
          <w:szCs w:val="21"/>
          <w:highlight w:val="none"/>
          <w:lang w:val="en-US" w:eastAsia="zh-CN"/>
        </w:rPr>
      </w:pPr>
      <w:r>
        <w:rPr>
          <w:rFonts w:hint="eastAsia" w:ascii="Times New Roman" w:hAnsi="Times New Roman" w:cs="宋体"/>
          <w:b/>
          <w:bCs/>
          <w:color w:val="auto"/>
          <w:szCs w:val="21"/>
          <w:highlight w:val="none"/>
          <w:lang w:val="en-US" w:eastAsia="zh-CN"/>
        </w:rPr>
        <w:t>本项目无须缴纳竞标保证金。</w:t>
      </w:r>
    </w:p>
    <w:p w14:paraId="74811DDD">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lang w:eastAsia="zh-CN"/>
        </w:rPr>
      </w:pPr>
      <w:bookmarkStart w:id="174" w:name="_Toc387"/>
      <w:bookmarkStart w:id="175" w:name="_Toc30118"/>
      <w:bookmarkStart w:id="176" w:name="_Toc16431"/>
      <w:r>
        <w:rPr>
          <w:rFonts w:hint="eastAsia" w:ascii="Times New Roman" w:hAnsi="Times New Roman" w:eastAsia="宋体" w:cs="宋体"/>
          <w:color w:val="auto"/>
          <w:sz w:val="21"/>
          <w:szCs w:val="21"/>
          <w:highlight w:val="none"/>
        </w:rPr>
        <w:t>16. 竞争性</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响应文件的</w:t>
      </w:r>
      <w:bookmarkEnd w:id="174"/>
      <w:r>
        <w:rPr>
          <w:rFonts w:hint="eastAsia" w:ascii="Times New Roman" w:hAnsi="Times New Roman" w:eastAsia="宋体" w:cs="宋体"/>
          <w:color w:val="auto"/>
          <w:sz w:val="21"/>
          <w:szCs w:val="21"/>
          <w:highlight w:val="none"/>
          <w:lang w:eastAsia="zh-CN"/>
        </w:rPr>
        <w:t>制作</w:t>
      </w:r>
      <w:bookmarkEnd w:id="175"/>
      <w:bookmarkEnd w:id="176"/>
    </w:p>
    <w:p w14:paraId="6EAE243D">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16</w:t>
      </w:r>
      <w:r>
        <w:rPr>
          <w:rFonts w:hint="eastAsia" w:ascii="Times New Roman" w:hAnsi="Times New Roman" w:eastAsia="宋体" w:cs="宋体"/>
          <w:color w:val="auto"/>
          <w:szCs w:val="21"/>
          <w:highlight w:val="none"/>
        </w:rPr>
        <w:t>.1 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响应文件中须加盖供应商公章部分均采用 CA 签章，并根据“政府采购项目电子交易管理操作指南-供应商”及本</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文件规定的格式和顺序编制电子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响应文件并进行关联定位，以便</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小组在评</w:t>
      </w:r>
      <w:r>
        <w:rPr>
          <w:rFonts w:hint="eastAsia" w:ascii="Times New Roman" w:hAnsi="Times New Roman" w:eastAsia="宋体" w:cs="宋体"/>
          <w:color w:val="auto"/>
          <w:szCs w:val="21"/>
          <w:highlight w:val="none"/>
          <w:lang w:val="en-US" w:eastAsia="zh-CN"/>
        </w:rPr>
        <w:t>审</w:t>
      </w:r>
      <w:r>
        <w:rPr>
          <w:rFonts w:hint="eastAsia" w:ascii="Times New Roman" w:hAnsi="Times New Roman" w:eastAsia="宋体" w:cs="宋体"/>
          <w:color w:val="auto"/>
          <w:szCs w:val="21"/>
          <w:highlight w:val="none"/>
        </w:rPr>
        <w:t>时，点击评分项可直接定位到该评分项内容。如对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文件的某项要求，供应商的电子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响应文件未能关联定位提供相应的内容与其对应，则</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小组在评审时如做出对供应商不利的评审由供应商自行承担。电子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响应文件如内容不完整、编排混乱导致</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响应文件被误读、 漏读，或者在按采购文件规定的部位查找不到相关内容的，由供应商自行承担。</w:t>
      </w:r>
    </w:p>
    <w:p w14:paraId="16850AE4">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16.2</w:t>
      </w:r>
      <w:r>
        <w:rPr>
          <w:rFonts w:hint="eastAsia" w:ascii="Times New Roman" w:hAnsi="Times New Roman" w:eastAsia="宋体" w:cs="宋体"/>
          <w:color w:val="auto"/>
          <w:szCs w:val="21"/>
          <w:highlight w:val="none"/>
        </w:rPr>
        <w:t>供应商法人（负责人）或授权代表持有</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rPr>
        <w:t>个人CA签章的，应在</w:t>
      </w:r>
      <w:r>
        <w:rPr>
          <w:rFonts w:hint="eastAsia" w:ascii="Times New Roman" w:hAnsi="Times New Roman" w:eastAsia="宋体" w:cs="宋体"/>
          <w:color w:val="auto"/>
          <w:szCs w:val="21"/>
          <w:highlight w:val="none"/>
          <w:lang w:eastAsia="zh-CN"/>
        </w:rPr>
        <w:t>响应</w:t>
      </w:r>
      <w:r>
        <w:rPr>
          <w:rFonts w:hint="eastAsia" w:ascii="Times New Roman" w:hAnsi="Times New Roman" w:eastAsia="宋体" w:cs="宋体"/>
          <w:color w:val="auto"/>
          <w:szCs w:val="21"/>
          <w:highlight w:val="none"/>
        </w:rPr>
        <w:t>文件中涉及到签字的位置使用个人CA签章，没有办理</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rPr>
        <w:t>个人CA签章的可在</w:t>
      </w:r>
      <w:r>
        <w:rPr>
          <w:rFonts w:hint="eastAsia" w:ascii="Times New Roman" w:hAnsi="Times New Roman" w:eastAsia="宋体" w:cs="宋体"/>
          <w:color w:val="auto"/>
          <w:szCs w:val="21"/>
          <w:highlight w:val="none"/>
          <w:lang w:eastAsia="zh-CN"/>
        </w:rPr>
        <w:t>响应</w:t>
      </w:r>
      <w:r>
        <w:rPr>
          <w:rFonts w:hint="eastAsia" w:ascii="Times New Roman" w:hAnsi="Times New Roman" w:eastAsia="宋体" w:cs="宋体"/>
          <w:color w:val="auto"/>
          <w:szCs w:val="21"/>
          <w:highlight w:val="none"/>
        </w:rPr>
        <w:t>文件中涉及到签字的位置手写签字后扫描或者拍照做成 PDF 的格式上传即可。</w:t>
      </w:r>
    </w:p>
    <w:p w14:paraId="6E02F5AC">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16</w:t>
      </w:r>
      <w:r>
        <w:rPr>
          <w:rFonts w:hint="eastAsia" w:ascii="Times New Roman" w:hAnsi="Times New Roman" w:eastAsia="宋体" w:cs="宋体"/>
          <w:color w:val="auto"/>
          <w:szCs w:val="21"/>
          <w:highlight w:val="none"/>
        </w:rPr>
        <w:t xml:space="preserve">.3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响应文件不得涂改，若有修改错漏处，须法定代表人（负责人</w:t>
      </w:r>
      <w:r>
        <w:rPr>
          <w:rFonts w:hint="eastAsia" w:ascii="Times New Roman" w:hAnsi="Times New Roman" w:eastAsia="宋体" w:cs="宋体"/>
          <w:color w:val="auto"/>
          <w:szCs w:val="21"/>
          <w:highlight w:val="none"/>
          <w:lang w:eastAsia="zh-CN"/>
        </w:rPr>
        <w:t>、自然人</w:t>
      </w:r>
      <w:r>
        <w:rPr>
          <w:rFonts w:hint="eastAsia" w:ascii="Times New Roman" w:hAnsi="Times New Roman" w:eastAsia="宋体" w:cs="宋体"/>
          <w:color w:val="auto"/>
          <w:szCs w:val="21"/>
          <w:highlight w:val="none"/>
        </w:rPr>
        <w:t>）或授权委托人签字</w:t>
      </w:r>
      <w:r>
        <w:rPr>
          <w:rFonts w:hint="eastAsia" w:ascii="Times New Roman" w:hAnsi="Times New Roman" w:eastAsia="宋体" w:cs="宋体"/>
          <w:color w:val="auto"/>
          <w:szCs w:val="21"/>
          <w:highlight w:val="none"/>
          <w:lang w:eastAsia="zh-CN"/>
        </w:rPr>
        <w:t>（或个人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响应文件因字迹潦草或表达不清所引起的后果由供应商负责。</w:t>
      </w:r>
    </w:p>
    <w:p w14:paraId="5EDEDC19">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lang w:val="en-US" w:eastAsia="zh-CN"/>
        </w:rPr>
        <w:t>16.4</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 xml:space="preserve">前准备 </w:t>
      </w:r>
    </w:p>
    <w:p w14:paraId="43FF10C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lang w:val="en-US" w:eastAsia="zh-CN"/>
        </w:rPr>
        <w:t>16.4.1</w:t>
      </w:r>
      <w:r>
        <w:rPr>
          <w:rFonts w:hint="eastAsia" w:ascii="Times New Roman" w:hAnsi="Times New Roman" w:eastAsia="宋体" w:cs="宋体"/>
          <w:color w:val="auto"/>
          <w:szCs w:val="21"/>
          <w:highlight w:val="none"/>
          <w:lang w:eastAsia="zh-CN"/>
        </w:rPr>
        <w:t>本项目实行在线</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，采用电子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响应文件。若供应商参与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，自行承担</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 xml:space="preserve">一切费用。 </w:t>
      </w:r>
    </w:p>
    <w:p w14:paraId="4F0C3E6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lang w:val="en-US" w:eastAsia="zh-CN"/>
        </w:rPr>
        <w:t>16.4.2</w:t>
      </w:r>
      <w:r>
        <w:rPr>
          <w:rFonts w:hint="eastAsia" w:ascii="Times New Roman" w:hAnsi="Times New Roman" w:eastAsia="宋体" w:cs="宋体"/>
          <w:color w:val="auto"/>
          <w:szCs w:val="21"/>
          <w:highlight w:val="none"/>
          <w:lang w:eastAsia="zh-CN"/>
        </w:rPr>
        <w:t>各供应商应在截标前应确保成为</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lang w:eastAsia="zh-CN"/>
        </w:rPr>
        <w:t>正式注册入库供应商，并完成 CA 数字证书申领。因未注册入库、未办理 CA 数字证书等原因造成无法</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或</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 xml:space="preserve">失败等后果由供应商自行承担。 </w:t>
      </w:r>
    </w:p>
    <w:p w14:paraId="40E5E12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lang w:val="en-US" w:eastAsia="zh-CN"/>
        </w:rPr>
        <w:t>16.4.3</w:t>
      </w:r>
      <w:r>
        <w:rPr>
          <w:rFonts w:hint="eastAsia" w:ascii="Times New Roman" w:hAnsi="Times New Roman" w:eastAsia="宋体" w:cs="宋体"/>
          <w:color w:val="auto"/>
          <w:szCs w:val="21"/>
          <w:highlight w:val="none"/>
          <w:lang w:eastAsia="zh-CN"/>
        </w:rPr>
        <w:t>供应商将</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lang w:eastAsia="zh-CN"/>
        </w:rPr>
        <w:t>电子交易客户端下载、安装完成后，可通过账号密码或 CA 登录客户端进行响应文件制作。客户端请至网站下载专区查看，如有问题</w:t>
      </w:r>
      <w:r>
        <w:rPr>
          <w:rFonts w:hint="default" w:ascii="Times New Roman" w:hAnsi="Times New Roman" w:eastAsia="宋体" w:cs="Times New Roman"/>
          <w:color w:val="auto"/>
          <w:sz w:val="21"/>
          <w:szCs w:val="21"/>
          <w:highlight w:val="none"/>
          <w:lang w:val="en-US" w:eastAsia="zh-CN" w:bidi="ar-SA"/>
        </w:rPr>
        <w:t>拨打</w:t>
      </w:r>
      <w:r>
        <w:rPr>
          <w:rFonts w:hint="eastAsia" w:cs="Times New Roman"/>
          <w:color w:val="auto"/>
          <w:sz w:val="21"/>
          <w:szCs w:val="21"/>
          <w:highlight w:val="none"/>
          <w:lang w:val="en-US" w:eastAsia="zh-CN" w:bidi="ar-SA"/>
        </w:rPr>
        <w:t>广西政府采购云平台</w:t>
      </w:r>
      <w:r>
        <w:rPr>
          <w:rFonts w:hint="default" w:ascii="Times New Roman" w:hAnsi="Times New Roman" w:eastAsia="宋体" w:cs="Times New Roman"/>
          <w:color w:val="auto"/>
          <w:sz w:val="21"/>
          <w:szCs w:val="21"/>
          <w:highlight w:val="none"/>
          <w:lang w:val="en-US" w:eastAsia="zh-CN" w:bidi="ar-SA"/>
        </w:rPr>
        <w:t>服务热线95763获取热线服务帮助</w:t>
      </w:r>
      <w:r>
        <w:rPr>
          <w:rFonts w:hint="eastAsia" w:ascii="Times New Roman" w:hAnsi="Times New Roman" w:cs="Times New Roman"/>
          <w:color w:val="auto"/>
          <w:sz w:val="21"/>
          <w:szCs w:val="21"/>
          <w:highlight w:val="none"/>
          <w:lang w:val="en-US" w:eastAsia="zh-CN" w:bidi="ar-SA"/>
        </w:rPr>
        <w:t>。</w:t>
      </w:r>
    </w:p>
    <w:p w14:paraId="46ACACEC">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77" w:name="_Toc9738"/>
      <w:bookmarkStart w:id="178" w:name="_Toc3484"/>
      <w:r>
        <w:rPr>
          <w:rFonts w:hint="eastAsia" w:ascii="Times New Roman" w:hAnsi="Times New Roman" w:eastAsia="宋体" w:cs="宋体"/>
          <w:color w:val="auto"/>
          <w:sz w:val="21"/>
          <w:szCs w:val="21"/>
          <w:highlight w:val="none"/>
        </w:rPr>
        <w:t>17. 响应文件的修改和撤回</w:t>
      </w:r>
      <w:bookmarkEnd w:id="177"/>
      <w:bookmarkEnd w:id="178"/>
    </w:p>
    <w:p w14:paraId="2DBF5D4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 xml:space="preserve">17.1 </w:t>
      </w:r>
      <w:r>
        <w:rPr>
          <w:rFonts w:hint="eastAsia" w:ascii="Times New Roman" w:hAnsi="Times New Roman" w:eastAsia="宋体" w:cs="宋体"/>
          <w:color w:val="auto"/>
          <w:szCs w:val="21"/>
          <w:highlight w:val="none"/>
          <w:lang w:eastAsia="zh-CN"/>
        </w:rPr>
        <w:t>响应文件递交截止时间前可以撤回电子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响应文件。补充或者修改电子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响应文件的，应当先行撤回原文件，补充、修改后重新传输递交，</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响应文件递交截止时间前未完成传输的，视为撤回</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响应文件。</w:t>
      </w:r>
    </w:p>
    <w:p w14:paraId="7E46D71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17.2 在响应文件递交截止时间后的响应文件有效期内，供应商不得撤回其响应文件。</w:t>
      </w:r>
    </w:p>
    <w:p w14:paraId="7685D92A">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lang w:eastAsia="zh-CN"/>
        </w:rPr>
      </w:pPr>
      <w:bookmarkStart w:id="179" w:name="_Toc24690"/>
      <w:bookmarkStart w:id="180" w:name="_Toc30156"/>
      <w:bookmarkStart w:id="181" w:name="_Toc30532"/>
      <w:r>
        <w:rPr>
          <w:rFonts w:hint="eastAsia" w:ascii="Times New Roman" w:hAnsi="Times New Roman" w:eastAsia="宋体" w:cs="宋体"/>
          <w:color w:val="auto"/>
          <w:sz w:val="21"/>
          <w:szCs w:val="21"/>
          <w:highlight w:val="none"/>
        </w:rPr>
        <w:t>18. 响应文件的递交</w:t>
      </w:r>
      <w:r>
        <w:rPr>
          <w:rFonts w:hint="eastAsia" w:ascii="Times New Roman" w:hAnsi="Times New Roman" w:eastAsia="宋体" w:cs="宋体"/>
          <w:color w:val="auto"/>
          <w:sz w:val="21"/>
          <w:szCs w:val="21"/>
          <w:highlight w:val="none"/>
          <w:lang w:eastAsia="zh-CN"/>
        </w:rPr>
        <w:t>和解密</w:t>
      </w:r>
      <w:bookmarkEnd w:id="179"/>
      <w:bookmarkEnd w:id="180"/>
      <w:bookmarkEnd w:id="181"/>
    </w:p>
    <w:p w14:paraId="2A5D36D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18.1响应文件递交截止时间</w:t>
      </w:r>
      <w:r>
        <w:rPr>
          <w:rFonts w:hint="eastAsia" w:ascii="Times New Roman" w:hAnsi="Times New Roman" w:eastAsia="宋体" w:cs="宋体"/>
          <w:color w:val="auto"/>
          <w:szCs w:val="21"/>
          <w:highlight w:val="none"/>
          <w:lang w:eastAsia="zh-CN"/>
        </w:rPr>
        <w:t>：</w:t>
      </w:r>
      <w:r>
        <w:rPr>
          <w:rFonts w:hint="eastAsia" w:cs="宋体"/>
          <w:color w:val="auto"/>
          <w:szCs w:val="21"/>
          <w:highlight w:val="none"/>
          <w:lang w:eastAsia="zh-CN"/>
        </w:rPr>
        <w:t>于</w:t>
      </w:r>
      <w:r>
        <w:rPr>
          <w:rFonts w:hint="eastAsia" w:cs="宋体"/>
          <w:color w:val="auto"/>
          <w:szCs w:val="21"/>
          <w:highlight w:val="none"/>
          <w:u w:val="single"/>
          <w:lang w:eastAsia="zh-CN"/>
        </w:rPr>
        <w:t>2025年3月6日</w:t>
      </w:r>
      <w:r>
        <w:rPr>
          <w:rFonts w:hint="eastAsia" w:cs="宋体"/>
          <w:color w:val="auto"/>
          <w:szCs w:val="21"/>
          <w:highlight w:val="none"/>
          <w:u w:val="single"/>
          <w:lang w:val="en-US" w:eastAsia="zh-CN"/>
        </w:rPr>
        <w:t>9</w:t>
      </w:r>
      <w:r>
        <w:rPr>
          <w:rFonts w:hint="eastAsia" w:cs="宋体"/>
          <w:color w:val="auto"/>
          <w:szCs w:val="21"/>
          <w:highlight w:val="none"/>
          <w:u w:val="single"/>
          <w:lang w:eastAsia="zh-CN"/>
        </w:rPr>
        <w:t>时30分</w:t>
      </w:r>
      <w:r>
        <w:rPr>
          <w:rFonts w:hint="eastAsia" w:ascii="Times New Roman" w:hAnsi="Times New Roman" w:cs="宋体"/>
          <w:color w:val="auto"/>
          <w:sz w:val="21"/>
          <w:szCs w:val="21"/>
          <w:highlight w:val="none"/>
          <w:u w:val="single"/>
          <w:lang w:val="en-US" w:eastAsia="zh-CN"/>
        </w:rPr>
        <w:t>（北京时间）</w:t>
      </w:r>
      <w:r>
        <w:rPr>
          <w:rFonts w:hint="eastAsia" w:ascii="Times New Roman" w:hAnsi="Times New Roman" w:eastAsia="宋体" w:cs="宋体"/>
          <w:color w:val="auto"/>
          <w:szCs w:val="21"/>
          <w:highlight w:val="none"/>
        </w:rPr>
        <w:t>之前将电子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响应文件上传到</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rPr>
        <w:t>。应按照本项目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文件和</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rPr>
        <w:t>的要求编制、加密传输</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响应文件。供应商在使用系统进行</w:t>
      </w:r>
      <w:r>
        <w:rPr>
          <w:rFonts w:hint="eastAsia" w:ascii="Times New Roman" w:hAnsi="Times New Roman" w:cs="宋体"/>
          <w:color w:val="auto"/>
          <w:szCs w:val="21"/>
          <w:highlight w:val="none"/>
          <w:lang w:eastAsia="zh-CN"/>
        </w:rPr>
        <w:t>响应</w:t>
      </w:r>
      <w:r>
        <w:rPr>
          <w:rFonts w:hint="eastAsia" w:ascii="Times New Roman" w:hAnsi="Times New Roman" w:eastAsia="宋体" w:cs="宋体"/>
          <w:color w:val="auto"/>
          <w:szCs w:val="21"/>
          <w:highlight w:val="none"/>
        </w:rPr>
        <w:t>的过程中遇到涉及平台使用的任何问题，可致电</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rPr>
        <w:t>技术支持热线咨询。</w:t>
      </w:r>
    </w:p>
    <w:p w14:paraId="31E1EDA4">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18.2</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w:t>
      </w:r>
      <w:r>
        <w:rPr>
          <w:rFonts w:hint="eastAsia" w:ascii="Times New Roman" w:hAnsi="Times New Roman" w:eastAsia="宋体" w:cs="宋体"/>
          <w:color w:val="auto"/>
          <w:szCs w:val="21"/>
          <w:highlight w:val="none"/>
          <w:lang w:eastAsia="zh-CN"/>
        </w:rPr>
        <w:t>解密时间（北京时间）</w:t>
      </w:r>
      <w:r>
        <w:rPr>
          <w:rFonts w:hint="eastAsia" w:ascii="Times New Roman" w:hAnsi="Times New Roman" w:eastAsia="宋体" w:cs="宋体"/>
          <w:color w:val="auto"/>
          <w:szCs w:val="21"/>
          <w:highlight w:val="none"/>
        </w:rPr>
        <w:t>：截标时间后</w:t>
      </w:r>
      <w:r>
        <w:rPr>
          <w:rFonts w:hint="eastAsia" w:ascii="Times New Roman" w:hAnsi="Times New Roman" w:eastAsia="宋体" w:cs="宋体"/>
          <w:color w:val="auto"/>
          <w:szCs w:val="21"/>
          <w:highlight w:val="none"/>
          <w:u w:val="single"/>
        </w:rPr>
        <w:t>30</w:t>
      </w:r>
      <w:r>
        <w:rPr>
          <w:rFonts w:hint="eastAsia" w:ascii="Times New Roman" w:hAnsi="Times New Roman" w:eastAsia="宋体" w:cs="宋体"/>
          <w:color w:val="auto"/>
          <w:szCs w:val="21"/>
          <w:highlight w:val="none"/>
        </w:rPr>
        <w:t>分钟内</w:t>
      </w:r>
      <w:r>
        <w:rPr>
          <w:rFonts w:hint="default" w:ascii="Times New Roman" w:hAnsi="Times New Roman" w:cs="Times New Roman"/>
          <w:color w:val="auto"/>
          <w:kern w:val="21"/>
          <w:sz w:val="21"/>
          <w:szCs w:val="21"/>
          <w:highlight w:val="none"/>
          <w:lang w:val="en-US" w:eastAsia="zh-CN"/>
        </w:rPr>
        <w:t>【</w:t>
      </w:r>
      <w:r>
        <w:rPr>
          <w:rFonts w:hint="eastAsia" w:cs="Times New Roman"/>
          <w:color w:val="auto"/>
          <w:kern w:val="21"/>
          <w:sz w:val="21"/>
          <w:szCs w:val="21"/>
          <w:highlight w:val="none"/>
          <w:lang w:val="en-US" w:eastAsia="zh-CN"/>
        </w:rPr>
        <w:t>2025年3月6日上午9 时30分至10时00分</w:t>
      </w:r>
      <w:r>
        <w:rPr>
          <w:rFonts w:hint="default" w:ascii="Times New Roman" w:hAnsi="Times New Roman" w:cs="Times New Roman"/>
          <w:color w:val="auto"/>
          <w:kern w:val="21"/>
          <w:sz w:val="21"/>
          <w:szCs w:val="21"/>
          <w:highlight w:val="none"/>
          <w:lang w:val="en-US" w:eastAsia="zh-CN"/>
        </w:rPr>
        <w:t>(北京时间)】</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供应商可以登录</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rPr>
        <w:t>，用“项目采购-开标评标”功能进行解密</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w:t>
      </w:r>
      <w:r>
        <w:rPr>
          <w:rFonts w:hint="eastAsia" w:ascii="Times New Roman" w:hAnsi="Times New Roman" w:cs="宋体"/>
          <w:color w:val="auto"/>
          <w:highlight w:val="none"/>
        </w:rPr>
        <w:t>若</w:t>
      </w:r>
      <w:r>
        <w:rPr>
          <w:rFonts w:hint="eastAsia" w:cs="宋体"/>
          <w:color w:val="auto"/>
          <w:highlight w:val="none"/>
          <w:lang w:eastAsia="zh-CN"/>
        </w:rPr>
        <w:t>谈判</w:t>
      </w:r>
      <w:r>
        <w:rPr>
          <w:rFonts w:hint="eastAsia" w:ascii="Times New Roman" w:hAnsi="Times New Roman" w:cs="宋体"/>
          <w:color w:val="auto"/>
          <w:highlight w:val="none"/>
        </w:rPr>
        <w:t>供应商在规定时间内无法解密或解密失败，视为无效响应。</w:t>
      </w:r>
    </w:p>
    <w:p w14:paraId="572C4D39">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18.3 除竞争性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文件另有规定外，供应商所递交的响应文件不予退还。</w:t>
      </w:r>
    </w:p>
    <w:p w14:paraId="002BA019">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 xml:space="preserve">18.4 </w:t>
      </w:r>
      <w:r>
        <w:rPr>
          <w:rFonts w:hint="eastAsia" w:ascii="Times New Roman" w:hAnsi="Times New Roman" w:eastAsia="宋体" w:cs="宋体"/>
          <w:color w:val="auto"/>
          <w:szCs w:val="21"/>
          <w:highlight w:val="none"/>
        </w:rPr>
        <w:t>电子响应文件的相关说明</w:t>
      </w:r>
    </w:p>
    <w:p w14:paraId="68A102E4">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（1）供应商进行电子</w:t>
      </w:r>
      <w:r>
        <w:rPr>
          <w:rFonts w:hint="eastAsia" w:ascii="Times New Roman" w:hAnsi="Times New Roman" w:cs="宋体"/>
          <w:color w:val="auto"/>
          <w:szCs w:val="21"/>
          <w:highlight w:val="none"/>
          <w:lang w:eastAsia="zh-CN"/>
        </w:rPr>
        <w:t>响应</w:t>
      </w:r>
      <w:r>
        <w:rPr>
          <w:rFonts w:hint="eastAsia" w:ascii="Times New Roman" w:hAnsi="Times New Roman" w:eastAsia="宋体" w:cs="宋体"/>
          <w:color w:val="auto"/>
          <w:szCs w:val="21"/>
          <w:highlight w:val="none"/>
        </w:rPr>
        <w:t>应安装客户端软件，并按照采购文件和电子交易平台的要求编制并加密</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响应文件。供应商未按规定加密的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响应文件，电子交易平台将拒收。供应商应当在</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截止时间前完成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响应文件的传输递交，并可以补充、修改或者撤回</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响应文件。补充或者修改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响应文件的，应当先行撤回原文件，补充、修改后重新传输递交。</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截止时间前未完成传输的，视为撤回</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截止时间后递交的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响应文件，电子交易平台将拒收。 </w:t>
      </w:r>
    </w:p>
    <w:p w14:paraId="2622405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（2）如有特殊情况，采购代理机构延长截止时间和开标时间，采购代理机构和供应商的权利和义务将受到新的截止时间和开标时间的约束。</w:t>
      </w:r>
    </w:p>
    <w:p w14:paraId="67FEB55E">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val="0"/>
          <w:color w:val="auto"/>
          <w:szCs w:val="28"/>
          <w:highlight w:val="none"/>
        </w:rPr>
      </w:pPr>
      <w:bookmarkStart w:id="182" w:name="_Toc2433"/>
    </w:p>
    <w:p w14:paraId="0ED9286A">
      <w:pPr>
        <w:pageBreakBefore w:val="0"/>
        <w:widowControl w:val="0"/>
        <w:tabs>
          <w:tab w:val="left" w:pos="567"/>
        </w:tabs>
        <w:kinsoku/>
        <w:wordWrap/>
        <w:overflowPunct/>
        <w:topLinePunct w:val="0"/>
        <w:bidi w:val="0"/>
        <w:spacing w:line="440" w:lineRule="exact"/>
        <w:jc w:val="center"/>
        <w:textAlignment w:val="auto"/>
        <w:outlineLvl w:val="9"/>
        <w:rPr>
          <w:rFonts w:hint="eastAsia" w:ascii="Times New Roman" w:hAnsi="Times New Roman" w:eastAsia="宋体" w:cs="宋体"/>
          <w:b/>
          <w:bCs w:val="0"/>
          <w:color w:val="auto"/>
          <w:sz w:val="32"/>
          <w:szCs w:val="32"/>
          <w:highlight w:val="none"/>
        </w:rPr>
      </w:pPr>
      <w:bookmarkStart w:id="183" w:name="_Toc27502"/>
      <w:bookmarkStart w:id="184" w:name="_Toc5807"/>
      <w:bookmarkStart w:id="185" w:name="_Toc16498"/>
      <w:r>
        <w:rPr>
          <w:rFonts w:hint="eastAsia" w:ascii="Times New Roman" w:hAnsi="Times New Roman" w:eastAsia="宋体" w:cs="宋体"/>
          <w:b/>
          <w:bCs w:val="0"/>
          <w:color w:val="auto"/>
          <w:sz w:val="32"/>
          <w:szCs w:val="32"/>
          <w:highlight w:val="none"/>
        </w:rPr>
        <w:t>四、竞争性</w:t>
      </w:r>
      <w:r>
        <w:rPr>
          <w:rFonts w:hint="eastAsia" w:ascii="Times New Roman" w:hAnsi="Times New Roman" w:cs="宋体"/>
          <w:b/>
          <w:bCs w:val="0"/>
          <w:color w:val="auto"/>
          <w:sz w:val="32"/>
          <w:szCs w:val="32"/>
          <w:highlight w:val="none"/>
          <w:lang w:eastAsia="zh-CN"/>
        </w:rPr>
        <w:t>谈判</w:t>
      </w:r>
      <w:r>
        <w:rPr>
          <w:rFonts w:hint="eastAsia" w:ascii="Times New Roman" w:hAnsi="Times New Roman" w:eastAsia="宋体" w:cs="宋体"/>
          <w:b/>
          <w:bCs w:val="0"/>
          <w:color w:val="auto"/>
          <w:sz w:val="32"/>
          <w:szCs w:val="32"/>
          <w:highlight w:val="none"/>
        </w:rPr>
        <w:t>（简称</w:t>
      </w:r>
      <w:r>
        <w:rPr>
          <w:rFonts w:hint="eastAsia" w:ascii="Times New Roman" w:hAnsi="Times New Roman" w:cs="宋体"/>
          <w:b/>
          <w:bCs w:val="0"/>
          <w:color w:val="auto"/>
          <w:sz w:val="32"/>
          <w:szCs w:val="32"/>
          <w:highlight w:val="none"/>
          <w:lang w:eastAsia="zh-CN"/>
        </w:rPr>
        <w:t>谈判</w:t>
      </w:r>
      <w:r>
        <w:rPr>
          <w:rFonts w:hint="eastAsia" w:ascii="Times New Roman" w:hAnsi="Times New Roman" w:eastAsia="宋体" w:cs="宋体"/>
          <w:b/>
          <w:bCs w:val="0"/>
          <w:color w:val="auto"/>
          <w:sz w:val="32"/>
          <w:szCs w:val="32"/>
          <w:highlight w:val="none"/>
        </w:rPr>
        <w:t>）与评审</w:t>
      </w:r>
      <w:bookmarkEnd w:id="182"/>
      <w:bookmarkEnd w:id="183"/>
      <w:bookmarkEnd w:id="184"/>
      <w:bookmarkEnd w:id="185"/>
    </w:p>
    <w:p w14:paraId="0908CB1C">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86" w:name="_Toc31588"/>
      <w:bookmarkStart w:id="187" w:name="_Toc11021"/>
      <w:bookmarkStart w:id="188" w:name="_Toc7848"/>
      <w:r>
        <w:rPr>
          <w:rFonts w:hint="eastAsia" w:ascii="Times New Roman" w:hAnsi="Times New Roman" w:eastAsia="宋体" w:cs="宋体"/>
          <w:color w:val="auto"/>
          <w:sz w:val="21"/>
          <w:szCs w:val="21"/>
          <w:highlight w:val="none"/>
        </w:rPr>
        <w:t xml:space="preserve">19. </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小组组成及</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时间、地点、人员</w:t>
      </w:r>
      <w:bookmarkEnd w:id="186"/>
      <w:bookmarkEnd w:id="187"/>
      <w:bookmarkEnd w:id="188"/>
    </w:p>
    <w:p w14:paraId="76EF0AE4">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19.1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小组组成：</w:t>
      </w:r>
    </w:p>
    <w:p w14:paraId="443E3AA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及评审工作由采购代理机构负责组织，具体</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、评审工作由依法组建的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小组负责，</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小组由采购人代表和有关方面的专家组成。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小组的构成：</w:t>
      </w:r>
      <w:r>
        <w:rPr>
          <w:rFonts w:hint="eastAsia" w:ascii="Times New Roman" w:hAnsi="Times New Roman" w:eastAsia="宋体" w:cs="宋体"/>
          <w:color w:val="auto"/>
          <w:szCs w:val="21"/>
          <w:highlight w:val="none"/>
          <w:u w:val="single"/>
        </w:rPr>
        <w:t>3</w:t>
      </w:r>
      <w:r>
        <w:rPr>
          <w:rFonts w:hint="eastAsia" w:ascii="Times New Roman" w:hAnsi="Times New Roman" w:eastAsia="宋体" w:cs="宋体"/>
          <w:color w:val="auto"/>
          <w:szCs w:val="21"/>
          <w:highlight w:val="none"/>
        </w:rPr>
        <w:t>人，专家</w:t>
      </w:r>
      <w:r>
        <w:rPr>
          <w:rFonts w:hint="eastAsia" w:cs="宋体"/>
          <w:color w:val="auto"/>
          <w:szCs w:val="21"/>
          <w:highlight w:val="none"/>
          <w:u w:val="single"/>
          <w:lang w:val="en-US" w:eastAsia="zh-CN"/>
        </w:rPr>
        <w:t>3</w:t>
      </w:r>
      <w:r>
        <w:rPr>
          <w:rFonts w:hint="eastAsia" w:ascii="Times New Roman" w:hAnsi="Times New Roman" w:eastAsia="宋体" w:cs="宋体"/>
          <w:color w:val="auto"/>
          <w:szCs w:val="21"/>
          <w:highlight w:val="none"/>
        </w:rPr>
        <w:t>人。</w:t>
      </w:r>
    </w:p>
    <w:p w14:paraId="28CC965C">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19.2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时间、地点、人员：</w:t>
      </w:r>
    </w:p>
    <w:p w14:paraId="2D2A668B">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bookmarkStart w:id="189" w:name="_Toc9878"/>
      <w:r>
        <w:rPr>
          <w:rFonts w:hint="eastAsia" w:ascii="Times New Roman" w:hAnsi="Times New Roman" w:eastAsia="宋体" w:cs="宋体"/>
          <w:color w:val="auto"/>
          <w:szCs w:val="21"/>
          <w:highlight w:val="none"/>
        </w:rPr>
        <w:t>19.2.1</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时间：响应文件递交截止时间后。</w:t>
      </w:r>
      <w:bookmarkEnd w:id="189"/>
    </w:p>
    <w:p w14:paraId="34B4E50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bookmarkStart w:id="190" w:name="_Toc29268"/>
      <w:r>
        <w:rPr>
          <w:rFonts w:hint="eastAsia" w:ascii="Times New Roman" w:hAnsi="Times New Roman" w:eastAsia="宋体" w:cs="宋体"/>
          <w:color w:val="auto"/>
          <w:szCs w:val="21"/>
          <w:highlight w:val="none"/>
          <w:lang w:val="en-US" w:eastAsia="zh-CN"/>
        </w:rPr>
        <w:t>19.2.2</w:t>
      </w:r>
      <w:r>
        <w:rPr>
          <w:rFonts w:hint="eastAsia" w:cs="宋体"/>
          <w:color w:val="auto"/>
          <w:szCs w:val="21"/>
          <w:highlight w:val="none"/>
          <w:lang w:val="en-US" w:eastAsia="zh-CN"/>
        </w:rPr>
        <w:t>谈判</w:t>
      </w:r>
      <w:r>
        <w:rPr>
          <w:rFonts w:hint="eastAsia" w:ascii="Times New Roman" w:hAnsi="Times New Roman" w:eastAsia="宋体" w:cs="宋体"/>
          <w:color w:val="auto"/>
          <w:szCs w:val="21"/>
          <w:highlight w:val="none"/>
          <w:lang w:val="en-US" w:eastAsia="zh-CN"/>
        </w:rPr>
        <w:t>地点</w:t>
      </w:r>
      <w:r>
        <w:rPr>
          <w:rFonts w:hint="eastAsia" w:ascii="Times New Roman" w:hAnsi="Times New Roman" w:eastAsia="宋体" w:cs="宋体"/>
          <w:color w:val="auto"/>
          <w:szCs w:val="21"/>
          <w:highlight w:val="none"/>
        </w:rPr>
        <w:t>：</w:t>
      </w:r>
      <w:bookmarkEnd w:id="190"/>
      <w:r>
        <w:rPr>
          <w:rFonts w:hint="eastAsia" w:ascii="Times New Roman" w:hAnsi="Times New Roman" w:eastAsia="宋体" w:cs="宋体"/>
          <w:color w:val="auto"/>
          <w:szCs w:val="21"/>
          <w:highlight w:val="none"/>
        </w:rPr>
        <w:t>本项目需要</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供应商代表在截标当天截标后，按</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小组要求及时</w:t>
      </w:r>
      <w:r>
        <w:rPr>
          <w:rFonts w:hint="eastAsia" w:cs="宋体"/>
          <w:color w:val="auto"/>
          <w:szCs w:val="21"/>
          <w:highlight w:val="none"/>
          <w:lang w:eastAsia="zh-CN"/>
        </w:rPr>
        <w:t>登录广西政府采购云平台</w:t>
      </w:r>
      <w:r>
        <w:rPr>
          <w:rFonts w:hint="eastAsia" w:ascii="Times New Roman" w:hAnsi="Times New Roman" w:eastAsia="宋体" w:cs="宋体"/>
          <w:color w:val="auto"/>
          <w:szCs w:val="21"/>
          <w:highlight w:val="none"/>
        </w:rPr>
        <w:t>等候在线</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w:t>
      </w:r>
    </w:p>
    <w:p w14:paraId="524797C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val="0"/>
          <w:bCs/>
          <w:color w:val="auto"/>
          <w:sz w:val="21"/>
          <w:szCs w:val="21"/>
          <w:highlight w:val="none"/>
        </w:rPr>
      </w:pPr>
      <w:bookmarkStart w:id="191" w:name="_Toc21307"/>
      <w:r>
        <w:rPr>
          <w:rFonts w:hint="eastAsia" w:ascii="Times New Roman" w:hAnsi="Times New Roman" w:eastAsia="宋体" w:cs="宋体"/>
          <w:color w:val="auto"/>
          <w:szCs w:val="21"/>
          <w:highlight w:val="none"/>
        </w:rPr>
        <w:t>19</w:t>
      </w:r>
      <w:r>
        <w:rPr>
          <w:rFonts w:hint="eastAsia" w:ascii="Times New Roman" w:hAnsi="Times New Roman" w:eastAsia="宋体" w:cs="宋体"/>
          <w:b w:val="0"/>
          <w:bCs/>
          <w:color w:val="auto"/>
          <w:sz w:val="21"/>
          <w:szCs w:val="21"/>
          <w:highlight w:val="none"/>
        </w:rPr>
        <w:t>.2.3</w:t>
      </w:r>
      <w:r>
        <w:rPr>
          <w:rFonts w:hint="eastAsia" w:cs="宋体"/>
          <w:b w:val="0"/>
          <w:bCs/>
          <w:color w:val="auto"/>
          <w:sz w:val="21"/>
          <w:szCs w:val="21"/>
          <w:highlight w:val="none"/>
          <w:lang w:eastAsia="zh-CN"/>
        </w:rPr>
        <w:t>谈判</w:t>
      </w:r>
      <w:r>
        <w:rPr>
          <w:rFonts w:hint="eastAsia" w:ascii="Times New Roman" w:hAnsi="Times New Roman" w:eastAsia="宋体" w:cs="宋体"/>
          <w:b w:val="0"/>
          <w:bCs/>
          <w:color w:val="auto"/>
          <w:sz w:val="21"/>
          <w:szCs w:val="21"/>
          <w:highlight w:val="none"/>
        </w:rPr>
        <w:t>参加人员：供应商法定代表人、负责人、自然人或相应的委托代理人持</w:t>
      </w:r>
      <w:r>
        <w:rPr>
          <w:rFonts w:hint="eastAsia" w:ascii="Times New Roman" w:hAnsi="Times New Roman" w:eastAsia="宋体" w:cs="宋体"/>
          <w:b w:val="0"/>
          <w:bCs/>
          <w:color w:val="auto"/>
          <w:sz w:val="21"/>
          <w:szCs w:val="21"/>
          <w:highlight w:val="none"/>
          <w:u w:val="single"/>
        </w:rPr>
        <w:t>有效身份证</w:t>
      </w:r>
      <w:r>
        <w:rPr>
          <w:rFonts w:hint="eastAsia" w:ascii="Times New Roman" w:hAnsi="Times New Roman" w:eastAsia="宋体" w:cs="宋体"/>
          <w:b w:val="0"/>
          <w:bCs/>
          <w:color w:val="auto"/>
          <w:sz w:val="21"/>
          <w:szCs w:val="21"/>
          <w:highlight w:val="none"/>
          <w:u w:val="single"/>
          <w:lang w:eastAsia="zh-CN"/>
        </w:rPr>
        <w:t>原件</w:t>
      </w:r>
      <w:r>
        <w:rPr>
          <w:rFonts w:hint="eastAsia" w:ascii="Times New Roman" w:hAnsi="Times New Roman" w:eastAsia="宋体" w:cs="宋体"/>
          <w:b w:val="0"/>
          <w:bCs/>
          <w:color w:val="auto"/>
          <w:sz w:val="21"/>
          <w:szCs w:val="21"/>
          <w:highlight w:val="none"/>
        </w:rPr>
        <w:t>和供应商</w:t>
      </w:r>
      <w:r>
        <w:rPr>
          <w:rFonts w:hint="eastAsia" w:cs="宋体"/>
          <w:b w:val="0"/>
          <w:bCs/>
          <w:color w:val="auto"/>
          <w:sz w:val="21"/>
          <w:szCs w:val="21"/>
          <w:highlight w:val="none"/>
          <w:u w:val="single"/>
          <w:lang w:eastAsia="zh-CN"/>
        </w:rPr>
        <w:t>广西政府采购云平台</w:t>
      </w:r>
      <w:r>
        <w:rPr>
          <w:rFonts w:hint="eastAsia" w:ascii="Times New Roman" w:hAnsi="Times New Roman" w:eastAsia="宋体" w:cs="宋体"/>
          <w:b w:val="0"/>
          <w:bCs/>
          <w:color w:val="auto"/>
          <w:sz w:val="21"/>
          <w:szCs w:val="21"/>
          <w:highlight w:val="none"/>
          <w:u w:val="single"/>
        </w:rPr>
        <w:t>CA数字证书</w:t>
      </w:r>
      <w:r>
        <w:rPr>
          <w:rFonts w:hint="eastAsia" w:ascii="Times New Roman" w:hAnsi="Times New Roman" w:eastAsia="宋体" w:cs="宋体"/>
          <w:b w:val="0"/>
          <w:bCs/>
          <w:color w:val="auto"/>
          <w:sz w:val="21"/>
          <w:szCs w:val="21"/>
          <w:highlight w:val="none"/>
        </w:rPr>
        <w:t>参加</w:t>
      </w:r>
      <w:r>
        <w:rPr>
          <w:rFonts w:hint="eastAsia" w:cs="宋体"/>
          <w:b w:val="0"/>
          <w:bCs/>
          <w:color w:val="auto"/>
          <w:sz w:val="21"/>
          <w:szCs w:val="21"/>
          <w:highlight w:val="none"/>
          <w:lang w:eastAsia="zh-CN"/>
        </w:rPr>
        <w:t>谈判</w:t>
      </w:r>
      <w:r>
        <w:rPr>
          <w:rFonts w:hint="eastAsia" w:ascii="Times New Roman" w:hAnsi="Times New Roman" w:eastAsia="宋体" w:cs="宋体"/>
          <w:b w:val="0"/>
          <w:bCs/>
          <w:color w:val="auto"/>
          <w:sz w:val="21"/>
          <w:szCs w:val="21"/>
          <w:highlight w:val="none"/>
        </w:rPr>
        <w:t>。请供应商按时等候</w:t>
      </w:r>
      <w:r>
        <w:rPr>
          <w:rFonts w:hint="eastAsia" w:cs="宋体"/>
          <w:b w:val="0"/>
          <w:bCs/>
          <w:color w:val="auto"/>
          <w:sz w:val="21"/>
          <w:szCs w:val="21"/>
          <w:highlight w:val="none"/>
          <w:lang w:eastAsia="zh-CN"/>
        </w:rPr>
        <w:t>谈判</w:t>
      </w:r>
      <w:r>
        <w:rPr>
          <w:rFonts w:hint="eastAsia" w:ascii="Times New Roman" w:hAnsi="Times New Roman" w:eastAsia="宋体" w:cs="宋体"/>
          <w:b w:val="0"/>
          <w:bCs/>
          <w:color w:val="auto"/>
          <w:sz w:val="21"/>
          <w:szCs w:val="21"/>
          <w:highlight w:val="none"/>
        </w:rPr>
        <w:t>。</w:t>
      </w:r>
      <w:bookmarkEnd w:id="191"/>
    </w:p>
    <w:p w14:paraId="3CAAB3FC">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val="0"/>
          <w:bCs/>
          <w:color w:val="auto"/>
          <w:sz w:val="21"/>
          <w:szCs w:val="21"/>
          <w:highlight w:val="none"/>
        </w:rPr>
      </w:pPr>
      <w:bookmarkStart w:id="192" w:name="_Toc6288"/>
      <w:r>
        <w:rPr>
          <w:rFonts w:hint="eastAsia" w:ascii="Times New Roman" w:hAnsi="Times New Roman" w:eastAsia="宋体" w:cs="宋体"/>
          <w:b w:val="0"/>
          <w:bCs/>
          <w:color w:val="auto"/>
          <w:sz w:val="21"/>
          <w:szCs w:val="21"/>
          <w:highlight w:val="none"/>
        </w:rPr>
        <w:t>19.2.4响应文件递交截止时间后，由</w:t>
      </w:r>
      <w:r>
        <w:rPr>
          <w:rFonts w:hint="eastAsia" w:cs="宋体"/>
          <w:b w:val="0"/>
          <w:bCs/>
          <w:color w:val="auto"/>
          <w:sz w:val="21"/>
          <w:szCs w:val="21"/>
          <w:highlight w:val="none"/>
          <w:lang w:eastAsia="zh-CN"/>
        </w:rPr>
        <w:t>谈判</w:t>
      </w:r>
      <w:r>
        <w:rPr>
          <w:rFonts w:hint="eastAsia" w:ascii="Times New Roman" w:hAnsi="Times New Roman" w:eastAsia="宋体" w:cs="宋体"/>
          <w:b w:val="0"/>
          <w:bCs/>
          <w:color w:val="auto"/>
          <w:sz w:val="21"/>
          <w:szCs w:val="21"/>
          <w:highlight w:val="none"/>
        </w:rPr>
        <w:t>小组在评标室内线上开启响应文件。</w:t>
      </w:r>
      <w:bookmarkEnd w:id="192"/>
    </w:p>
    <w:p w14:paraId="2A7E970E">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93" w:name="_Toc21088"/>
      <w:bookmarkStart w:id="194" w:name="_Toc25258"/>
      <w:bookmarkStart w:id="195" w:name="_Toc12852"/>
      <w:r>
        <w:rPr>
          <w:rFonts w:hint="eastAsia" w:ascii="Times New Roman" w:hAnsi="Times New Roman" w:eastAsia="宋体" w:cs="宋体"/>
          <w:color w:val="auto"/>
          <w:sz w:val="21"/>
          <w:szCs w:val="21"/>
          <w:highlight w:val="none"/>
        </w:rPr>
        <w:t>20. 评审原则</w:t>
      </w:r>
      <w:bookmarkEnd w:id="193"/>
      <w:bookmarkEnd w:id="194"/>
      <w:bookmarkEnd w:id="195"/>
    </w:p>
    <w:p w14:paraId="6629C27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20.1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小组必须坚持公平、公正、科学和择优的原则。</w:t>
      </w:r>
    </w:p>
    <w:p w14:paraId="60EFAED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20.2 评审办法：具体详见第四章评审办法。</w:t>
      </w:r>
    </w:p>
    <w:p w14:paraId="1D375CBA">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20.3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小组应按</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文件进行评审，不得擅自更改评审办法。</w:t>
      </w:r>
    </w:p>
    <w:p w14:paraId="7AA7998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20.4 在评审过程中，</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小组任何人不得对某个供应商发表任何倾向性意见，不得向其他</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小组成员明示或者暗示自己的评审意见。</w:t>
      </w:r>
    </w:p>
    <w:p w14:paraId="69319E1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20.5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小组成员对需要共同认定的事项存在争议的，按照少数服从多数的原则作出结论。持不同意见的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小组成员应当在评审报告上签署不同意见并说明理由，否则视为同意。</w:t>
      </w:r>
    </w:p>
    <w:p w14:paraId="7881C48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20.6 响应文件最后报价出现前后不一致的，除竞争性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文件另有规定外，按照下列规定修正：</w:t>
      </w:r>
    </w:p>
    <w:p w14:paraId="6D83555C">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 响应文件中</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报价表内容与响应文件中相应内容不一致的，以最后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报价表为准；</w:t>
      </w:r>
    </w:p>
    <w:p w14:paraId="0A1CB16B">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 大写金额和小写金额不一致的，以大写金额为准；</w:t>
      </w:r>
    </w:p>
    <w:p w14:paraId="671D602A">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 单价金额小数点或者百分比有明显错位的，以报价表的总价为准，并修改单价；</w:t>
      </w:r>
    </w:p>
    <w:p w14:paraId="7A0AE40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 总价金额与按单价汇总金额不一致的，以单价金额计算结果为准。</w:t>
      </w:r>
    </w:p>
    <w:p w14:paraId="3F7BFBFA">
      <w:pPr>
        <w:pageBreakBefore w:val="0"/>
        <w:widowControl w:val="0"/>
        <w:kinsoku/>
        <w:wordWrap/>
        <w:overflowPunct/>
        <w:topLinePunct w:val="0"/>
        <w:bidi w:val="0"/>
        <w:spacing w:line="440" w:lineRule="exact"/>
        <w:ind w:firstLine="422" w:firstLineChars="200"/>
        <w:jc w:val="both"/>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同时出现两种以上不一致的，按照前款规定的顺序修正。修正后的报价（不得超出响应文件的范围或者改变响应文件的实质性内容）经</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供应商确认后产生约束力，</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供应商不确认的，作无效响应处理。</w:t>
      </w:r>
    </w:p>
    <w:p w14:paraId="1883BF20">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96" w:name="_Toc27193"/>
      <w:bookmarkStart w:id="197" w:name="_Toc21012"/>
      <w:bookmarkStart w:id="198" w:name="_Toc6833"/>
      <w:r>
        <w:rPr>
          <w:rFonts w:hint="eastAsia" w:ascii="Times New Roman" w:hAnsi="Times New Roman" w:eastAsia="宋体" w:cs="宋体"/>
          <w:color w:val="auto"/>
          <w:sz w:val="21"/>
          <w:szCs w:val="21"/>
          <w:highlight w:val="none"/>
        </w:rPr>
        <w:t>21. 评审程序及</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要求</w:t>
      </w:r>
      <w:bookmarkEnd w:id="196"/>
      <w:bookmarkEnd w:id="197"/>
      <w:bookmarkEnd w:id="198"/>
    </w:p>
    <w:p w14:paraId="3FDD3EDF">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21.1</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小组成员的通讯工具或相关电子设备交由桂林市公共资源交易中心统一保管后到达评标室，采购代理机构核实</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小组成员身份，告知回避要求，宣布评审工作纪律和程序，推选</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小组组长。</w:t>
      </w:r>
    </w:p>
    <w:p w14:paraId="193E646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21.2</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小组应当对发布公告的竞争性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文件（简称</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文件）进行确认，审查供应商的响应文件并作出评价；要求供应商解释或者澄清其响应文件；编写评审报告；告知采购人、采购代理机构在评审过程中发现的供应商的违法违规行为。</w:t>
      </w:r>
    </w:p>
    <w:p w14:paraId="20B98D0F">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21.3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小组依据竞争性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文件的规定，首先对响应文件进行资格性审查，以确定供应商是否具备本项 目供应商资格；再对通过资格性审查的供应商响应文件的有效性、完整性和对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文件的响应程度进行符合性 审查，以确定是否对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文件的实质性要求做出响应。 </w:t>
      </w:r>
    </w:p>
    <w:p w14:paraId="5D49242D">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 xml:space="preserve">21.4 </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小组在对供应商进行资格性审查时，将对供应商企业股东及出资等信息进行查询。根据 《中华人民共和国政府采购法实施条例》第十八条第一款规定，审查中如发现供应商存在单位负责人为同一人或者存在直接控股、管理关系的不同供应商参加同一合同项下的政府采购活动的，按响应文件无效处理 。</w:t>
      </w:r>
    </w:p>
    <w:p w14:paraId="645CB07B">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21.4.1 查询渠道：《国家企业信用信息公示系统》（网址：https://www.gsxt.gov.cn/index.html）</w:t>
      </w:r>
    </w:p>
    <w:p w14:paraId="248CB8FB">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21.4.2 审查流程：</w:t>
      </w:r>
    </w:p>
    <w:p w14:paraId="76324FD9">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（1）进入《国家企业信用信息公示系统》（网址：https://www.gsxt.gov.cn/index.html），输入企业名称，进入企业信息主页面；</w:t>
      </w:r>
    </w:p>
    <w:p w14:paraId="634722C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（2）查看主页“股东及出资信息”栏，或年报中的“股东及出资信息”栏信息；</w:t>
      </w:r>
    </w:p>
    <w:p w14:paraId="36255E9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（3）将各供应商的股东及出资信息进行比对，得出审查结论；</w:t>
      </w:r>
    </w:p>
    <w:p w14:paraId="419221CF">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（4）将相关资料作为评审资料打印存档。</w:t>
      </w:r>
    </w:p>
    <w:p w14:paraId="3C9711C3">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 xml:space="preserve">21.5 </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小组如发现供应商提供的证明文件不齐全或不符合规定格式的，应一次性告知供应商，供应商应在规定的时间内</w:t>
      </w:r>
      <w:r>
        <w:rPr>
          <w:rFonts w:hint="eastAsia" w:ascii="Times New Roman" w:hAnsi="Times New Roman" w:eastAsia="宋体" w:cs="宋体"/>
          <w:b/>
          <w:bCs/>
          <w:color w:val="auto"/>
          <w:szCs w:val="21"/>
          <w:highlight w:val="none"/>
          <w:lang w:eastAsia="zh-CN"/>
        </w:rPr>
        <w:t>线上</w:t>
      </w:r>
      <w:r>
        <w:rPr>
          <w:rFonts w:hint="eastAsia" w:ascii="Times New Roman" w:hAnsi="Times New Roman" w:eastAsia="宋体" w:cs="宋体"/>
          <w:b/>
          <w:bCs/>
          <w:color w:val="auto"/>
          <w:szCs w:val="21"/>
          <w:highlight w:val="none"/>
        </w:rPr>
        <w:t>补正或更正。</w:t>
      </w:r>
    </w:p>
    <w:p w14:paraId="7281A7C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21.6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w:t>
      </w:r>
      <w:r>
        <w:rPr>
          <w:rFonts w:hint="eastAsia" w:ascii="Times New Roman" w:hAnsi="Times New Roman" w:eastAsia="宋体" w:cs="宋体"/>
          <w:color w:val="auto"/>
          <w:szCs w:val="21"/>
          <w:highlight w:val="none"/>
          <w:lang w:eastAsia="zh-CN"/>
        </w:rPr>
        <w:t>（负责人、自然人）</w:t>
      </w:r>
      <w:r>
        <w:rPr>
          <w:rFonts w:hint="eastAsia" w:ascii="Times New Roman" w:hAnsi="Times New Roman" w:eastAsia="宋体" w:cs="宋体"/>
          <w:color w:val="auto"/>
          <w:szCs w:val="21"/>
          <w:highlight w:val="none"/>
        </w:rPr>
        <w:t>或相应的授权委托代表签字</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highlight w:val="none"/>
          <w:lang w:val="en-US" w:eastAsia="zh-CN"/>
        </w:rPr>
        <w:t>个人CA签章)</w:t>
      </w:r>
      <w:r>
        <w:rPr>
          <w:rFonts w:hint="eastAsia" w:ascii="Times New Roman" w:hAnsi="Times New Roman" w:eastAsia="宋体" w:cs="宋体"/>
          <w:color w:val="auto"/>
          <w:szCs w:val="21"/>
          <w:highlight w:val="none"/>
        </w:rPr>
        <w:t>或者加盖供应商公章</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p>
    <w:p w14:paraId="6E36F941">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根据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文件规定的程序、评定成交的标准等事项与实质性响应竞争性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文件要求的供应商进行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 </w:t>
      </w:r>
    </w:p>
    <w:p w14:paraId="3CCA0798">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b/>
          <w:bCs/>
          <w:color w:val="auto"/>
          <w:szCs w:val="21"/>
          <w:highlight w:val="none"/>
        </w:rPr>
        <w:t>未实质性响应</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文件的响应文件按无效处理，</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小组应当告知有关供应商。</w:t>
      </w:r>
      <w:r>
        <w:rPr>
          <w:rFonts w:hint="eastAsia" w:ascii="Times New Roman" w:hAnsi="Times New Roman" w:eastAsia="宋体" w:cs="宋体"/>
          <w:color w:val="auto"/>
          <w:szCs w:val="21"/>
          <w:highlight w:val="none"/>
        </w:rPr>
        <w:t xml:space="preserve"> </w:t>
      </w:r>
    </w:p>
    <w:p w14:paraId="36DE457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小组所有成员应当按已确定的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顺序集中与单一供应商分别进行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，并给予所有实质性响应竞争性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文件要求的供应商平等的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机会。 </w:t>
      </w:r>
    </w:p>
    <w:p w14:paraId="1CFBBA6A">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中，</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小组不得透露与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有关的其他供应商的技术资料、价格和其他信息。 </w:t>
      </w:r>
    </w:p>
    <w:p w14:paraId="2562D73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过程和重要</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内容进行记录，</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双方在记录上签字确认。 </w:t>
      </w:r>
    </w:p>
    <w:p w14:paraId="143B1E4B">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21.7当</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小组一致确定</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供应商的竞争性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响应文件能够详细列明采购标的的技术、服务要求且符合竞争性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文件要求，无需再</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小组按竞争性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文件设定的21.11、21.16程序</w:t>
      </w:r>
      <w:bookmarkStart w:id="839" w:name="_GoBack"/>
      <w:bookmarkEnd w:id="839"/>
      <w:r>
        <w:rPr>
          <w:rFonts w:hint="eastAsia" w:ascii="Times New Roman" w:hAnsi="Times New Roman" w:eastAsia="宋体" w:cs="宋体"/>
          <w:color w:val="auto"/>
          <w:szCs w:val="21"/>
          <w:highlight w:val="none"/>
        </w:rPr>
        <w:t>确定成交候选人。第一轮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后竞争性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文件有实质性变动或仍需</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小组对竞争性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文件变动或提出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意见后进行第二轮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w:t>
      </w:r>
    </w:p>
    <w:p w14:paraId="60B032A4">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21.8 在</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过程中，</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小组可以根据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情况实质性变动项目需求中的技术、服务要求以及合同草案条款，但不得变动</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文件中的其他内容。实质性变动的内容，须经采购人代表确认。 </w:t>
      </w:r>
    </w:p>
    <w:p w14:paraId="27AC2BD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文件作出的实质性变动是</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文件的有效组成部分，</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小组应当及时</w:t>
      </w:r>
      <w:r>
        <w:rPr>
          <w:rFonts w:hint="eastAsia" w:ascii="Times New Roman" w:hAnsi="Times New Roman" w:eastAsia="宋体" w:cs="宋体"/>
          <w:color w:val="auto"/>
          <w:szCs w:val="21"/>
          <w:highlight w:val="none"/>
          <w:lang w:eastAsia="zh-CN"/>
        </w:rPr>
        <w:t>通过</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lang w:eastAsia="zh-CN"/>
        </w:rPr>
        <w:t>同时</w:t>
      </w:r>
      <w:r>
        <w:rPr>
          <w:rFonts w:hint="eastAsia" w:ascii="Times New Roman" w:hAnsi="Times New Roman" w:eastAsia="宋体" w:cs="宋体"/>
          <w:color w:val="auto"/>
          <w:szCs w:val="21"/>
          <w:highlight w:val="none"/>
        </w:rPr>
        <w:t>通知所有参加</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的供应商。 </w:t>
      </w:r>
    </w:p>
    <w:p w14:paraId="5FEAD2A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供应商应当按照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文件的变动情况和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小组的要求重新提交响应文件，并由其法定代表人、负责人、</w:t>
      </w:r>
      <w:r>
        <w:rPr>
          <w:rFonts w:hint="eastAsia" w:ascii="Times New Roman" w:hAnsi="Times New Roman" w:eastAsia="宋体" w:cs="宋体"/>
          <w:color w:val="auto"/>
          <w:szCs w:val="21"/>
          <w:highlight w:val="none"/>
          <w:lang w:eastAsia="zh-CN"/>
        </w:rPr>
        <w:t>自然人或相应的授权委托代表签字（个人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或者加盖供应商公章</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。逾时不交的，视同放弃</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 </w:t>
      </w:r>
    </w:p>
    <w:p w14:paraId="7A6FC38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21.9 第二轮</w:t>
      </w:r>
      <w:r>
        <w:rPr>
          <w:rFonts w:hint="eastAsia" w:cs="宋体"/>
          <w:color w:val="auto"/>
          <w:szCs w:val="21"/>
          <w:highlight w:val="none"/>
          <w:lang w:eastAsia="zh-CN"/>
        </w:rPr>
        <w:t>谈判</w:t>
      </w:r>
    </w:p>
    <w:p w14:paraId="1D55F69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小组集中就重新提交的响应文件或</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小组提出的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意见与单一响应供应商分别进行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过程和重要</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内容进行记录，</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双方在记录上签字确认</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lang w:val="en-US" w:eastAsia="zh-CN"/>
        </w:rPr>
        <w:t>CA签章确认</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w:t>
      </w:r>
    </w:p>
    <w:p w14:paraId="298FF3DB">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后，供应商根据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小组统一整理的书面</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记录要求做出书面承诺，并由其法定代表人或授权代表签字或者加盖公章</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后按时</w:t>
      </w:r>
      <w:r>
        <w:rPr>
          <w:rFonts w:hint="eastAsia" w:ascii="Times New Roman" w:hAnsi="Times New Roman" w:eastAsia="宋体" w:cs="宋体"/>
          <w:color w:val="auto"/>
          <w:szCs w:val="21"/>
          <w:highlight w:val="none"/>
          <w:lang w:eastAsia="zh-CN"/>
        </w:rPr>
        <w:t>线上</w:t>
      </w:r>
      <w:r>
        <w:rPr>
          <w:rFonts w:hint="eastAsia" w:ascii="Times New Roman" w:hAnsi="Times New Roman" w:eastAsia="宋体" w:cs="宋体"/>
          <w:color w:val="auto"/>
          <w:szCs w:val="21"/>
          <w:highlight w:val="none"/>
          <w:lang w:val="en-US" w:eastAsia="zh-CN"/>
        </w:rPr>
        <w:t>提交</w:t>
      </w:r>
      <w:r>
        <w:rPr>
          <w:rFonts w:hint="eastAsia" w:ascii="Times New Roman" w:hAnsi="Times New Roman" w:eastAsia="宋体" w:cs="宋体"/>
          <w:color w:val="auto"/>
          <w:szCs w:val="21"/>
          <w:highlight w:val="none"/>
        </w:rPr>
        <w:t>。</w:t>
      </w:r>
    </w:p>
    <w:p w14:paraId="5C6CF12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当</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小组一致确定供应商的竞争性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响应文件符合竞争性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文件要求，无需再</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小组按竞争性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文件设定的21.11、21.16程序和评审方法确定成交候选人。第二轮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后竞争性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文件仍有实质性变动的或仍需</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小组对竞争性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文件变动或提出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意见后进行第三轮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。以此类推。</w:t>
      </w:r>
    </w:p>
    <w:p w14:paraId="321B69BA">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21.10 在采购过程中符合竞争要求的供应商或者报价未超过采购预算的供应商不足 3 家的，采购人或者采购代理机构应当终止竞争性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采购活动。</w:t>
      </w:r>
    </w:p>
    <w:p w14:paraId="7D4F669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21.11 最后报价</w:t>
      </w:r>
    </w:p>
    <w:p w14:paraId="708D500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21.11.1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文件能够详细列明采购标的的质量要求的，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结束后，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小组应当要求所有继续参加</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的供应商在规定时间内</w:t>
      </w:r>
      <w:r>
        <w:rPr>
          <w:rFonts w:hint="eastAsia" w:ascii="Times New Roman" w:hAnsi="Times New Roman" w:eastAsia="宋体" w:cs="宋体"/>
          <w:color w:val="auto"/>
          <w:szCs w:val="21"/>
          <w:highlight w:val="none"/>
          <w:lang w:eastAsia="zh-CN"/>
        </w:rPr>
        <w:t>线上</w:t>
      </w:r>
      <w:r>
        <w:rPr>
          <w:rFonts w:hint="eastAsia" w:ascii="Times New Roman" w:hAnsi="Times New Roman" w:eastAsia="宋体" w:cs="宋体"/>
          <w:color w:val="auto"/>
          <w:szCs w:val="21"/>
          <w:highlight w:val="none"/>
        </w:rPr>
        <w:t xml:space="preserve">提交最后报价，提交最后报价的供应商不得少于 3 家。 </w:t>
      </w:r>
    </w:p>
    <w:p w14:paraId="0F4233D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21.11.2 </w:t>
      </w:r>
      <w:r>
        <w:rPr>
          <w:rFonts w:hint="eastAsia" w:cs="宋体"/>
          <w:color w:val="auto"/>
          <w:szCs w:val="21"/>
          <w:highlight w:val="none"/>
          <w:lang w:eastAsia="zh-CN"/>
        </w:rPr>
        <w:t>谈判</w:t>
      </w:r>
      <w:r>
        <w:rPr>
          <w:rFonts w:hint="eastAsia" w:ascii="Times New Roman" w:hAnsi="Times New Roman" w:cs="宋体"/>
          <w:color w:val="auto"/>
          <w:szCs w:val="21"/>
          <w:highlight w:val="none"/>
        </w:rPr>
        <w:t>文件不能详细列明采购标的的施工要求，需经</w:t>
      </w:r>
      <w:r>
        <w:rPr>
          <w:rFonts w:hint="eastAsia" w:cs="宋体"/>
          <w:color w:val="auto"/>
          <w:szCs w:val="21"/>
          <w:highlight w:val="none"/>
          <w:lang w:eastAsia="zh-CN"/>
        </w:rPr>
        <w:t>谈判</w:t>
      </w:r>
      <w:r>
        <w:rPr>
          <w:rFonts w:hint="eastAsia" w:ascii="Times New Roman" w:hAnsi="Times New Roman" w:cs="宋体"/>
          <w:color w:val="auto"/>
          <w:szCs w:val="21"/>
          <w:highlight w:val="none"/>
        </w:rPr>
        <w:t>由供应商提供最终设计方案或解决方案的</w:t>
      </w:r>
      <w:r>
        <w:rPr>
          <w:rFonts w:hint="eastAsia" w:ascii="Times New Roman" w:hAnsi="Times New Roman" w:eastAsia="宋体" w:cs="宋体"/>
          <w:color w:val="auto"/>
          <w:szCs w:val="21"/>
          <w:highlight w:val="none"/>
        </w:rPr>
        <w:t>，</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结束后，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小组应当按照少数服从多数的原则投票推荐 3 家以上（含 3 家）供应商的设计方案或者解决方案，并要求其在规定时间内</w:t>
      </w:r>
      <w:r>
        <w:rPr>
          <w:rFonts w:hint="eastAsia" w:ascii="Times New Roman" w:hAnsi="Times New Roman" w:eastAsia="宋体" w:cs="宋体"/>
          <w:color w:val="auto"/>
          <w:szCs w:val="21"/>
          <w:highlight w:val="none"/>
          <w:lang w:eastAsia="zh-CN"/>
        </w:rPr>
        <w:t>线上</w:t>
      </w:r>
      <w:r>
        <w:rPr>
          <w:rFonts w:hint="eastAsia" w:ascii="Times New Roman" w:hAnsi="Times New Roman" w:eastAsia="宋体" w:cs="宋体"/>
          <w:color w:val="auto"/>
          <w:szCs w:val="21"/>
          <w:highlight w:val="none"/>
        </w:rPr>
        <w:t xml:space="preserve">提交最后报价。 </w:t>
      </w:r>
    </w:p>
    <w:p w14:paraId="3FC88C11">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lang w:val="en-US" w:eastAsia="zh-CN"/>
        </w:rPr>
        <w:t>21.11.3</w:t>
      </w:r>
      <w:r>
        <w:rPr>
          <w:rFonts w:hint="eastAsia" w:ascii="Times New Roman" w:hAnsi="Times New Roman" w:cs="宋体"/>
          <w:color w:val="auto"/>
          <w:kern w:val="0"/>
          <w:szCs w:val="21"/>
          <w:highlight w:val="none"/>
        </w:rPr>
        <w:t>最后报价（应答文件）是供应商响应文件的有效组成部分：</w:t>
      </w:r>
      <w:r>
        <w:rPr>
          <w:rFonts w:hint="eastAsia" w:ascii="Times New Roman" w:hAnsi="Times New Roman" w:cs="宋体"/>
          <w:b/>
          <w:color w:val="auto"/>
          <w:spacing w:val="-4"/>
          <w:szCs w:val="21"/>
          <w:highlight w:val="none"/>
        </w:rPr>
        <w:t>供应商做最终报价时，如供应商维持</w:t>
      </w:r>
      <w:r>
        <w:rPr>
          <w:rFonts w:hint="eastAsia" w:cs="宋体"/>
          <w:b/>
          <w:color w:val="auto"/>
          <w:spacing w:val="-4"/>
          <w:szCs w:val="21"/>
          <w:highlight w:val="none"/>
          <w:lang w:eastAsia="zh-CN"/>
        </w:rPr>
        <w:t>谈判</w:t>
      </w:r>
      <w:r>
        <w:rPr>
          <w:rFonts w:hint="eastAsia" w:ascii="Times New Roman" w:hAnsi="Times New Roman" w:cs="宋体"/>
          <w:b/>
          <w:color w:val="auto"/>
          <w:spacing w:val="-4"/>
          <w:szCs w:val="21"/>
          <w:highlight w:val="none"/>
        </w:rPr>
        <w:t>报价不变</w:t>
      </w:r>
      <w:r>
        <w:rPr>
          <w:rFonts w:hint="eastAsia" w:ascii="Times New Roman" w:hAnsi="Times New Roman" w:cs="宋体"/>
          <w:b/>
          <w:color w:val="auto"/>
          <w:spacing w:val="-4"/>
          <w:szCs w:val="21"/>
          <w:highlight w:val="none"/>
          <w:lang w:eastAsia="zh-CN"/>
        </w:rPr>
        <w:t>，</w:t>
      </w:r>
      <w:r>
        <w:rPr>
          <w:rFonts w:hint="eastAsia" w:ascii="Times New Roman" w:hAnsi="Times New Roman" w:cs="宋体"/>
          <w:b/>
          <w:color w:val="auto"/>
          <w:spacing w:val="-4"/>
          <w:szCs w:val="21"/>
          <w:highlight w:val="none"/>
        </w:rPr>
        <w:t>以原</w:t>
      </w:r>
      <w:r>
        <w:rPr>
          <w:rFonts w:hint="eastAsia" w:cs="宋体"/>
          <w:b/>
          <w:color w:val="auto"/>
          <w:spacing w:val="-4"/>
          <w:szCs w:val="21"/>
          <w:highlight w:val="none"/>
          <w:lang w:eastAsia="zh-CN"/>
        </w:rPr>
        <w:t>谈判</w:t>
      </w:r>
      <w:r>
        <w:rPr>
          <w:rFonts w:hint="eastAsia" w:ascii="Times New Roman" w:hAnsi="Times New Roman" w:cs="宋体"/>
          <w:b/>
          <w:color w:val="auto"/>
          <w:spacing w:val="-4"/>
          <w:szCs w:val="21"/>
          <w:highlight w:val="none"/>
        </w:rPr>
        <w:t>报价作为供应商最后报价；。如供应商在</w:t>
      </w:r>
      <w:r>
        <w:rPr>
          <w:rFonts w:hint="eastAsia" w:cs="宋体"/>
          <w:b/>
          <w:color w:val="auto"/>
          <w:spacing w:val="-4"/>
          <w:szCs w:val="21"/>
          <w:highlight w:val="none"/>
          <w:lang w:eastAsia="zh-CN"/>
        </w:rPr>
        <w:t>谈判</w:t>
      </w:r>
      <w:r>
        <w:rPr>
          <w:rFonts w:hint="eastAsia" w:ascii="Times New Roman" w:hAnsi="Times New Roman" w:cs="宋体"/>
          <w:b/>
          <w:color w:val="auto"/>
          <w:spacing w:val="-4"/>
          <w:szCs w:val="21"/>
          <w:highlight w:val="none"/>
        </w:rPr>
        <w:t>过程中，改变原报价供应商应预先准备好调整后的完整已标价的工程量清单</w:t>
      </w:r>
      <w:r>
        <w:rPr>
          <w:rFonts w:hint="eastAsia" w:ascii="Times New Roman" w:hAnsi="Times New Roman" w:cs="宋体"/>
          <w:b/>
          <w:color w:val="auto"/>
          <w:spacing w:val="-4"/>
          <w:szCs w:val="21"/>
          <w:highlight w:val="none"/>
          <w:lang w:eastAsia="zh-CN"/>
        </w:rPr>
        <w:t>，</w:t>
      </w:r>
      <w:r>
        <w:rPr>
          <w:rFonts w:hint="eastAsia" w:ascii="Times New Roman" w:hAnsi="Times New Roman" w:cs="宋体"/>
          <w:b/>
          <w:color w:val="auto"/>
          <w:spacing w:val="-4"/>
          <w:szCs w:val="21"/>
          <w:highlight w:val="none"/>
        </w:rPr>
        <w:t>未按竞争性</w:t>
      </w:r>
      <w:r>
        <w:rPr>
          <w:rFonts w:hint="eastAsia" w:cs="宋体"/>
          <w:b/>
          <w:color w:val="auto"/>
          <w:spacing w:val="-4"/>
          <w:szCs w:val="21"/>
          <w:highlight w:val="none"/>
          <w:lang w:eastAsia="zh-CN"/>
        </w:rPr>
        <w:t>谈判</w:t>
      </w:r>
      <w:r>
        <w:rPr>
          <w:rFonts w:hint="eastAsia" w:ascii="Times New Roman" w:hAnsi="Times New Roman" w:cs="宋体"/>
          <w:b/>
          <w:color w:val="auto"/>
          <w:spacing w:val="-4"/>
          <w:szCs w:val="21"/>
          <w:highlight w:val="none"/>
        </w:rPr>
        <w:t>文件要求提供调整后的</w:t>
      </w:r>
      <w:r>
        <w:rPr>
          <w:rFonts w:hint="eastAsia" w:cs="宋体"/>
          <w:b/>
          <w:color w:val="auto"/>
          <w:spacing w:val="-4"/>
          <w:szCs w:val="21"/>
          <w:highlight w:val="none"/>
          <w:lang w:eastAsia="zh-CN"/>
        </w:rPr>
        <w:t>谈判</w:t>
      </w:r>
      <w:r>
        <w:rPr>
          <w:rFonts w:hint="eastAsia" w:ascii="Times New Roman" w:hAnsi="Times New Roman" w:cs="宋体"/>
          <w:b/>
          <w:color w:val="auto"/>
          <w:spacing w:val="-4"/>
          <w:szCs w:val="21"/>
          <w:highlight w:val="none"/>
        </w:rPr>
        <w:t>报价的，其报价不予认可，视供应商维持原</w:t>
      </w:r>
      <w:r>
        <w:rPr>
          <w:rFonts w:hint="eastAsia" w:cs="宋体"/>
          <w:b/>
          <w:color w:val="auto"/>
          <w:spacing w:val="-4"/>
          <w:szCs w:val="21"/>
          <w:highlight w:val="none"/>
          <w:lang w:eastAsia="zh-CN"/>
        </w:rPr>
        <w:t>谈判</w:t>
      </w:r>
      <w:r>
        <w:rPr>
          <w:rFonts w:hint="eastAsia" w:ascii="Times New Roman" w:hAnsi="Times New Roman" w:cs="宋体"/>
          <w:b/>
          <w:color w:val="auto"/>
          <w:spacing w:val="-4"/>
          <w:szCs w:val="21"/>
          <w:highlight w:val="none"/>
        </w:rPr>
        <w:t>报价不变</w:t>
      </w:r>
      <w:r>
        <w:rPr>
          <w:rFonts w:hint="eastAsia" w:ascii="Times New Roman" w:hAnsi="Times New Roman" w:cs="宋体"/>
          <w:b/>
          <w:color w:val="auto"/>
          <w:szCs w:val="21"/>
          <w:highlight w:val="none"/>
        </w:rPr>
        <w:t>。</w:t>
      </w:r>
      <w:r>
        <w:rPr>
          <w:rFonts w:hint="eastAsia" w:ascii="Times New Roman" w:hAnsi="Times New Roman" w:cs="宋体"/>
          <w:color w:val="auto"/>
          <w:spacing w:val="-4"/>
          <w:szCs w:val="21"/>
          <w:highlight w:val="none"/>
        </w:rPr>
        <w:t>必须由供应商</w:t>
      </w:r>
      <w:r>
        <w:rPr>
          <w:rFonts w:hint="eastAsia" w:ascii="Times New Roman" w:hAnsi="Times New Roman" w:eastAsia="宋体" w:cs="宋体"/>
          <w:color w:val="auto"/>
          <w:szCs w:val="21"/>
          <w:highlight w:val="none"/>
        </w:rPr>
        <w:t>加盖公章</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lang w:eastAsia="zh-CN"/>
        </w:rPr>
        <w:t>）</w:t>
      </w:r>
      <w:r>
        <w:rPr>
          <w:rFonts w:hint="eastAsia" w:ascii="Times New Roman" w:hAnsi="Times New Roman" w:cs="宋体"/>
          <w:color w:val="auto"/>
          <w:spacing w:val="-4"/>
          <w:szCs w:val="21"/>
          <w:highlight w:val="none"/>
        </w:rPr>
        <w:t>。</w:t>
      </w:r>
    </w:p>
    <w:p w14:paraId="13FF3CE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21.12 已提交响应文件的供应商，在提交最后报价之前，可以根据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情况书面退出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 </w:t>
      </w:r>
    </w:p>
    <w:p w14:paraId="04BA8411">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未书面退出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的供应商在规定时间内</w:t>
      </w:r>
      <w:r>
        <w:rPr>
          <w:rFonts w:hint="eastAsia" w:ascii="Times New Roman" w:hAnsi="Times New Roman" w:eastAsia="宋体" w:cs="宋体"/>
          <w:color w:val="auto"/>
          <w:szCs w:val="21"/>
          <w:highlight w:val="none"/>
          <w:lang w:eastAsia="zh-CN"/>
        </w:rPr>
        <w:t>线上</w:t>
      </w:r>
      <w:r>
        <w:rPr>
          <w:rFonts w:hint="eastAsia" w:ascii="Times New Roman" w:hAnsi="Times New Roman" w:eastAsia="宋体" w:cs="宋体"/>
          <w:color w:val="auto"/>
          <w:szCs w:val="21"/>
          <w:highlight w:val="none"/>
        </w:rPr>
        <w:t xml:space="preserve">提交最后报价，其最后报价超出采购预算导致已通过评审的响应文件无效的，按供应商在提交响应文件截止时间后撤回响应文件处理。 </w:t>
      </w:r>
    </w:p>
    <w:p w14:paraId="1495970B">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21.13 评审报告 </w:t>
      </w:r>
    </w:p>
    <w:p w14:paraId="205F6DC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小组应当从质量和服务均能满足</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文件全部实质性响应要求的供应商中，按照最后综合得分由高到低的顺序提出 3 名以上（含 3 名）成交候选人，并编写评审报告。</w:t>
      </w:r>
    </w:p>
    <w:p w14:paraId="16B39F1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21.14 在评审过程中出现法律法规和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文件均没有明确规定的情形时，由</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小组现场协商解决，协商不一致的，由全体</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小组投票表决，以得票率二分之一以上</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小组成员的意见为准。 </w:t>
      </w:r>
    </w:p>
    <w:p w14:paraId="6F641143">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21.15 采购代理机构发现</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小组有明显的违规倾向或歧视现象，或不按评审办法进行，或其他不正常行为的，应当及时制止。如制止无效，应及时向政府采购监督管理机构报告。</w:t>
      </w:r>
    </w:p>
    <w:p w14:paraId="72E87A6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bCs/>
          <w:color w:val="auto"/>
          <w:highlight w:val="none"/>
        </w:rPr>
      </w:pPr>
      <w:r>
        <w:rPr>
          <w:rFonts w:hint="eastAsia" w:ascii="Times New Roman" w:hAnsi="Times New Roman" w:eastAsia="宋体" w:cs="宋体"/>
          <w:color w:val="auto"/>
          <w:szCs w:val="21"/>
          <w:highlight w:val="none"/>
        </w:rPr>
        <w:t>21.16 本采购项目的评审依据为竞争性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文件和竞争性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w:t>
      </w:r>
      <w:r>
        <w:rPr>
          <w:rFonts w:hint="eastAsia" w:ascii="Times New Roman" w:hAnsi="Times New Roman" w:eastAsia="宋体" w:cs="宋体"/>
          <w:b/>
          <w:bCs/>
          <w:color w:val="auto"/>
          <w:szCs w:val="21"/>
          <w:highlight w:val="none"/>
        </w:rPr>
        <w:t>。</w:t>
      </w:r>
    </w:p>
    <w:p w14:paraId="14BF436D">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99" w:name="_Toc32470"/>
      <w:bookmarkStart w:id="200" w:name="_Toc18722"/>
      <w:bookmarkStart w:id="201" w:name="_Toc11975"/>
      <w:r>
        <w:rPr>
          <w:rFonts w:hint="eastAsia" w:ascii="Times New Roman" w:hAnsi="Times New Roman" w:eastAsia="宋体" w:cs="宋体"/>
          <w:color w:val="auto"/>
          <w:sz w:val="21"/>
          <w:szCs w:val="21"/>
          <w:highlight w:val="none"/>
        </w:rPr>
        <w:t>22. 确定成交供应商</w:t>
      </w:r>
      <w:bookmarkEnd w:id="199"/>
      <w:bookmarkEnd w:id="200"/>
      <w:bookmarkEnd w:id="201"/>
    </w:p>
    <w:p w14:paraId="3DB8ACCF">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22.1</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小组应当按照</w:t>
      </w:r>
      <w:r>
        <w:rPr>
          <w:rFonts w:hint="eastAsia" w:ascii="宋体" w:hAnsi="宋体" w:eastAsia="宋体" w:cs="宋体"/>
          <w:color w:val="000000"/>
          <w:szCs w:val="24"/>
          <w:highlight w:val="none"/>
        </w:rPr>
        <w:t>最后报价由低到高</w:t>
      </w:r>
      <w:r>
        <w:rPr>
          <w:rFonts w:hint="eastAsia" w:ascii="Times New Roman" w:hAnsi="Times New Roman" w:eastAsia="宋体" w:cs="宋体"/>
          <w:color w:val="auto"/>
          <w:szCs w:val="21"/>
          <w:highlight w:val="none"/>
        </w:rPr>
        <w:t>顺序</w:t>
      </w:r>
      <w:r>
        <w:rPr>
          <w:rFonts w:hint="eastAsia" w:ascii="宋体" w:hAnsi="宋体" w:eastAsia="宋体" w:cs="宋体"/>
          <w:color w:val="000000"/>
          <w:szCs w:val="24"/>
          <w:highlight w:val="none"/>
        </w:rPr>
        <w:t>提出3名以上成交候选人</w:t>
      </w:r>
      <w:r>
        <w:rPr>
          <w:rFonts w:hint="eastAsia" w:ascii="Times New Roman" w:hAnsi="Times New Roman" w:eastAsia="宋体" w:cs="宋体"/>
          <w:color w:val="auto"/>
          <w:szCs w:val="21"/>
          <w:highlight w:val="none"/>
        </w:rPr>
        <w:t>，并编写评审报告。</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小组根据</w:t>
      </w:r>
      <w:r>
        <w:rPr>
          <w:rFonts w:hint="eastAsia" w:ascii="宋体" w:hAnsi="宋体" w:eastAsia="宋体" w:cs="宋体"/>
          <w:color w:val="000000"/>
          <w:szCs w:val="24"/>
          <w:highlight w:val="none"/>
        </w:rPr>
        <w:t>最后报价由低到高</w:t>
      </w:r>
      <w:r>
        <w:rPr>
          <w:rFonts w:hint="eastAsia" w:ascii="Times New Roman" w:hAnsi="Times New Roman" w:eastAsia="宋体" w:cs="宋体"/>
          <w:color w:val="auto"/>
          <w:szCs w:val="21"/>
          <w:highlight w:val="none"/>
        </w:rPr>
        <w:t>排列次序，若</w:t>
      </w:r>
      <w:r>
        <w:rPr>
          <w:rFonts w:hint="eastAsia" w:cs="宋体"/>
          <w:color w:val="auto"/>
          <w:szCs w:val="21"/>
          <w:highlight w:val="none"/>
          <w:lang w:val="en-US" w:eastAsia="zh-CN"/>
        </w:rPr>
        <w:t>报价</w:t>
      </w:r>
      <w:r>
        <w:rPr>
          <w:rFonts w:hint="eastAsia" w:ascii="Times New Roman" w:hAnsi="Times New Roman" w:eastAsia="宋体" w:cs="宋体"/>
          <w:color w:val="auto"/>
          <w:szCs w:val="21"/>
          <w:highlight w:val="none"/>
        </w:rPr>
        <w:t>相同时，由</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小组按照抽签的方式决定排列次序。</w:t>
      </w:r>
    </w:p>
    <w:p w14:paraId="57115063">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22.2采购单位应当确定</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小组推荐排名第一的成交候选人为成交供应商。</w:t>
      </w:r>
    </w:p>
    <w:p w14:paraId="02B4807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22.3排名第一的成交候选人放弃成交、因不可抗力提出不能履行合同，或信用信息记录不符合相关规定的，或者</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文件规定应当提交履约保证金而在规定的期限内未能提交的，采购单位可以确定排名第二的成交候选人为成交供应商。</w:t>
      </w:r>
    </w:p>
    <w:p w14:paraId="4AA595C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22.4排名第二的成交候选人因前款规定的同样原因不能签订合同的，采购单位可以确定排名第三的成交候选人为成交供应商。</w:t>
      </w:r>
    </w:p>
    <w:p w14:paraId="15660E46">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202" w:name="_Toc15332"/>
      <w:bookmarkStart w:id="203" w:name="_Toc9486"/>
      <w:bookmarkStart w:id="204" w:name="_Toc21715"/>
      <w:r>
        <w:rPr>
          <w:rFonts w:hint="eastAsia" w:ascii="Times New Roman" w:hAnsi="Times New Roman" w:eastAsia="宋体" w:cs="宋体"/>
          <w:color w:val="auto"/>
          <w:sz w:val="21"/>
          <w:szCs w:val="21"/>
          <w:highlight w:val="none"/>
        </w:rPr>
        <w:t>23. 属于下列情况之一者，响应文件无效</w:t>
      </w:r>
      <w:bookmarkEnd w:id="202"/>
      <w:bookmarkEnd w:id="203"/>
      <w:bookmarkEnd w:id="204"/>
    </w:p>
    <w:p w14:paraId="4F54F5E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（1）未按</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文件规定完整</w:t>
      </w:r>
      <w:r>
        <w:rPr>
          <w:rFonts w:hint="eastAsia" w:ascii="Times New Roman" w:hAnsi="Times New Roman" w:eastAsia="宋体" w:cs="宋体"/>
          <w:color w:val="auto"/>
          <w:szCs w:val="21"/>
          <w:highlight w:val="none"/>
          <w:lang w:val="en-US" w:eastAsia="zh-CN"/>
        </w:rPr>
        <w:t>线上</w:t>
      </w:r>
      <w:r>
        <w:rPr>
          <w:rFonts w:hint="eastAsia" w:ascii="Times New Roman" w:hAnsi="Times New Roman" w:eastAsia="宋体" w:cs="宋体"/>
          <w:color w:val="auto"/>
          <w:szCs w:val="21"/>
          <w:highlight w:val="none"/>
        </w:rPr>
        <w:t>提交响应文件或未按规定要求</w:t>
      </w:r>
      <w:r>
        <w:rPr>
          <w:rFonts w:hint="eastAsia" w:ascii="Times New Roman" w:hAnsi="Times New Roman" w:eastAsia="宋体" w:cs="宋体"/>
          <w:color w:val="auto"/>
          <w:szCs w:val="21"/>
          <w:highlight w:val="none"/>
          <w:lang w:eastAsia="zh-CN"/>
        </w:rPr>
        <w:t>线上</w:t>
      </w:r>
      <w:r>
        <w:rPr>
          <w:rFonts w:hint="eastAsia" w:ascii="Times New Roman" w:hAnsi="Times New Roman" w:eastAsia="宋体" w:cs="宋体"/>
          <w:color w:val="auto"/>
          <w:szCs w:val="21"/>
          <w:highlight w:val="none"/>
        </w:rPr>
        <w:t>签字、</w:t>
      </w:r>
      <w:r>
        <w:rPr>
          <w:rFonts w:hint="eastAsia" w:ascii="Times New Roman" w:hAnsi="Times New Roman" w:eastAsia="宋体" w:cs="宋体"/>
          <w:color w:val="auto"/>
          <w:szCs w:val="21"/>
          <w:highlight w:val="none"/>
          <w:lang w:val="en-US" w:eastAsia="zh-CN"/>
        </w:rPr>
        <w:t>签章</w:t>
      </w:r>
      <w:r>
        <w:rPr>
          <w:rFonts w:hint="eastAsia" w:ascii="Times New Roman" w:hAnsi="Times New Roman" w:eastAsia="宋体" w:cs="宋体"/>
          <w:color w:val="auto"/>
          <w:szCs w:val="21"/>
          <w:highlight w:val="none"/>
        </w:rPr>
        <w:t>的；</w:t>
      </w:r>
    </w:p>
    <w:p w14:paraId="77BF576B">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（2）不具备</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文件规定的资格要求的；</w:t>
      </w:r>
    </w:p>
    <w:p w14:paraId="697DFA7A">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（3）在进行资格性审查时，</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将进入《国家企业信用信息公示系统》对企业股东及出资等信息进行查询，对存在《中华人民共和国政府采购法实施条例》第十八条第一款情形的，即单位负责人为同一人或者存在直接控股、管理关系的不同供应商，不得参加同一合同项下的政府采购活动，其</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文件将被视为无效文件；</w:t>
      </w:r>
    </w:p>
    <w:p w14:paraId="2BBAF47F">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4</w:t>
      </w:r>
      <w:r>
        <w:rPr>
          <w:rFonts w:hint="eastAsia" w:ascii="Times New Roman" w:hAnsi="Times New Roman" w:eastAsia="宋体" w:cs="宋体"/>
          <w:color w:val="auto"/>
          <w:szCs w:val="21"/>
          <w:highlight w:val="none"/>
        </w:rPr>
        <w:t>）响应文件未按</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文件的内容和要求编制，或提供虚假材料的；</w:t>
      </w:r>
    </w:p>
    <w:p w14:paraId="2C67BDE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5</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 w:val="21"/>
          <w:szCs w:val="21"/>
          <w:highlight w:val="none"/>
        </w:rPr>
        <w:t>响应文件有效期、质量要求、工期要求不能满足采购文件要求的</w:t>
      </w:r>
      <w:r>
        <w:rPr>
          <w:rFonts w:hint="eastAsia" w:ascii="Times New Roman" w:hAnsi="Times New Roman" w:eastAsia="宋体" w:cs="宋体"/>
          <w:color w:val="auto"/>
          <w:szCs w:val="21"/>
          <w:highlight w:val="none"/>
        </w:rPr>
        <w:t>；</w:t>
      </w:r>
    </w:p>
    <w:p w14:paraId="5E67AAD7">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6</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 w:val="21"/>
          <w:szCs w:val="21"/>
          <w:highlight w:val="none"/>
        </w:rPr>
        <w:t>供应商未就工程量清单中的所有内容作完整唯一报价的</w:t>
      </w:r>
      <w:r>
        <w:rPr>
          <w:rFonts w:hint="eastAsia" w:ascii="Times New Roman" w:hAnsi="Times New Roman" w:eastAsia="宋体" w:cs="宋体"/>
          <w:color w:val="auto"/>
          <w:szCs w:val="21"/>
          <w:highlight w:val="none"/>
        </w:rPr>
        <w:t>；</w:t>
      </w:r>
    </w:p>
    <w:p w14:paraId="53E3079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7</w:t>
      </w:r>
      <w:r>
        <w:rPr>
          <w:rFonts w:hint="eastAsia" w:ascii="Times New Roman" w:hAnsi="Times New Roman" w:eastAsia="宋体" w:cs="宋体"/>
          <w:color w:val="auto"/>
          <w:szCs w:val="21"/>
          <w:highlight w:val="none"/>
        </w:rPr>
        <w:t>）未在</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小组规定的时间内提交响应文件(包括最后报价)的；</w:t>
      </w:r>
    </w:p>
    <w:p w14:paraId="577C35E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8</w:t>
      </w:r>
      <w:r>
        <w:rPr>
          <w:rFonts w:hint="eastAsia" w:ascii="Times New Roman" w:hAnsi="Times New Roman" w:eastAsia="宋体" w:cs="宋体"/>
          <w:color w:val="auto"/>
          <w:szCs w:val="21"/>
          <w:highlight w:val="none"/>
        </w:rPr>
        <w:t>）超越了按照法律法规规定必须获得行政许可或者行政审批的经营范围的；</w:t>
      </w:r>
    </w:p>
    <w:p w14:paraId="65B508B9">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9</w:t>
      </w:r>
      <w:r>
        <w:rPr>
          <w:rFonts w:hint="eastAsia" w:ascii="Times New Roman" w:hAnsi="Times New Roman" w:eastAsia="宋体" w:cs="宋体"/>
          <w:color w:val="auto"/>
          <w:szCs w:val="21"/>
          <w:highlight w:val="none"/>
        </w:rPr>
        <w:t>）未满足</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文件实质性要求的或者响应文件有采购人不能接受的附加条件的；</w:t>
      </w:r>
    </w:p>
    <w:p w14:paraId="7A38867D">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10</w:t>
      </w:r>
      <w:r>
        <w:rPr>
          <w:rFonts w:hint="eastAsia" w:ascii="Times New Roman" w:hAnsi="Times New Roman" w:eastAsia="宋体" w:cs="宋体"/>
          <w:color w:val="auto"/>
          <w:szCs w:val="21"/>
          <w:highlight w:val="none"/>
        </w:rPr>
        <w:t>）响应文件实质性要求未做变动，供应商最后报价高于第一次报价的</w:t>
      </w:r>
      <w:r>
        <w:rPr>
          <w:rFonts w:hint="eastAsia" w:ascii="Times New Roman" w:hAnsi="Times New Roman" w:cs="宋体"/>
          <w:color w:val="auto"/>
          <w:szCs w:val="21"/>
          <w:highlight w:val="none"/>
          <w:lang w:eastAsia="zh-CN"/>
        </w:rPr>
        <w:t>或报价超出上限控制价的</w:t>
      </w:r>
      <w:r>
        <w:rPr>
          <w:rFonts w:hint="eastAsia" w:ascii="Times New Roman" w:hAnsi="Times New Roman" w:eastAsia="宋体" w:cs="宋体"/>
          <w:color w:val="auto"/>
          <w:szCs w:val="21"/>
          <w:highlight w:val="none"/>
        </w:rPr>
        <w:t>；</w:t>
      </w:r>
    </w:p>
    <w:p w14:paraId="0B8FF18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w:t>
      </w:r>
      <w:r>
        <w:rPr>
          <w:rFonts w:hint="eastAsia" w:ascii="Times New Roman" w:hAnsi="Times New Roman" w:eastAsia="宋体" w:cs="宋体"/>
          <w:color w:val="auto"/>
          <w:szCs w:val="21"/>
          <w:highlight w:val="none"/>
          <w:lang w:val="en-US" w:eastAsia="zh-CN"/>
        </w:rPr>
        <w:t>1</w:t>
      </w:r>
      <w:r>
        <w:rPr>
          <w:rFonts w:hint="eastAsia" w:ascii="Times New Roman" w:hAnsi="Times New Roman" w:eastAsia="宋体" w:cs="宋体"/>
          <w:color w:val="auto"/>
          <w:szCs w:val="21"/>
          <w:highlight w:val="none"/>
        </w:rPr>
        <w:t>）不符合法律、法规和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文件规定的其他实质性要求和条件的。</w:t>
      </w:r>
    </w:p>
    <w:p w14:paraId="65A32165">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供应商有下列情形之一的视为供应商相互串通</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，响应文件将被视为无效</w:t>
      </w:r>
    </w:p>
    <w:p w14:paraId="564231C9">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（1）不同供应商的响应文件由同一单位或者个人编制；或不同供应商报名的IP地址一致的；</w:t>
      </w:r>
    </w:p>
    <w:p w14:paraId="07134281">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（2）不同供应商委托同一单位或者个人办理</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事宜；</w:t>
      </w:r>
    </w:p>
    <w:p w14:paraId="215B0407">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（3）不同的供应商的响应文件载明的项目管理员为同一个人；</w:t>
      </w:r>
    </w:p>
    <w:p w14:paraId="4F68012C">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（4）不同供应商的响应文件异常一致或竞标报价呈规律性差异；</w:t>
      </w:r>
    </w:p>
    <w:p w14:paraId="4151599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（5）不同供应商的响应文件相互混</w:t>
      </w:r>
      <w:r>
        <w:rPr>
          <w:rFonts w:hint="eastAsia" w:ascii="Times New Roman" w:hAnsi="Times New Roman" w:cs="宋体"/>
          <w:color w:val="auto"/>
          <w:szCs w:val="21"/>
          <w:highlight w:val="none"/>
          <w:lang w:eastAsia="zh-CN"/>
        </w:rPr>
        <w:t>编</w:t>
      </w:r>
      <w:r>
        <w:rPr>
          <w:rFonts w:hint="eastAsia" w:ascii="Times New Roman" w:hAnsi="Times New Roman" w:eastAsia="宋体" w:cs="宋体"/>
          <w:color w:val="auto"/>
          <w:szCs w:val="21"/>
          <w:highlight w:val="none"/>
        </w:rPr>
        <w:t>。</w:t>
      </w:r>
    </w:p>
    <w:p w14:paraId="290F196F">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205" w:name="_Toc5714"/>
      <w:bookmarkStart w:id="206" w:name="_Toc6415"/>
      <w:bookmarkStart w:id="207" w:name="_Toc27786"/>
      <w:r>
        <w:rPr>
          <w:rFonts w:hint="eastAsia" w:ascii="Times New Roman" w:hAnsi="Times New Roman" w:eastAsia="宋体" w:cs="宋体"/>
          <w:color w:val="auto"/>
          <w:sz w:val="21"/>
          <w:szCs w:val="21"/>
          <w:highlight w:val="none"/>
        </w:rPr>
        <w:t>24. 出现下列情形之一的，采购人或者采购代理机构应当终止竞争性</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采购活动，发布项目终止公告并说明原因，重新开展采购活动</w:t>
      </w:r>
      <w:bookmarkEnd w:id="205"/>
      <w:bookmarkEnd w:id="206"/>
      <w:bookmarkEnd w:id="207"/>
    </w:p>
    <w:p w14:paraId="44E3C0CF">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（1）因情况变化，不再符合规定的竞争性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采购方式适用情形的；</w:t>
      </w:r>
    </w:p>
    <w:p w14:paraId="52F64C91">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（2）出现影响采购公正的违法、违规行为的； </w:t>
      </w:r>
    </w:p>
    <w:p w14:paraId="5F359869">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color w:val="auto"/>
          <w:szCs w:val="21"/>
          <w:highlight w:val="none"/>
        </w:rPr>
        <w:t>（3）在采购过程中符合竞争要求的供应商或者报价未超过采购预算的供应商不足3家的。</w:t>
      </w:r>
      <w:r>
        <w:rPr>
          <w:rFonts w:hint="eastAsia" w:ascii="Times New Roman" w:hAnsi="Times New Roman" w:eastAsia="宋体" w:cs="宋体"/>
          <w:b/>
          <w:bCs/>
          <w:color w:val="auto"/>
          <w:szCs w:val="21"/>
          <w:highlight w:val="none"/>
        </w:rPr>
        <w:t xml:space="preserve"> </w:t>
      </w:r>
    </w:p>
    <w:p w14:paraId="21C9598E">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208" w:name="_Toc11581"/>
      <w:bookmarkStart w:id="209" w:name="_Toc19105"/>
      <w:bookmarkStart w:id="210" w:name="_Toc19910"/>
      <w:r>
        <w:rPr>
          <w:rFonts w:hint="eastAsia" w:ascii="Times New Roman" w:hAnsi="Times New Roman" w:eastAsia="宋体" w:cs="宋体"/>
          <w:color w:val="auto"/>
          <w:sz w:val="21"/>
          <w:szCs w:val="21"/>
          <w:highlight w:val="none"/>
        </w:rPr>
        <w:t xml:space="preserve">25. </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过程的监控</w:t>
      </w:r>
      <w:bookmarkEnd w:id="208"/>
      <w:bookmarkEnd w:id="209"/>
      <w:bookmarkEnd w:id="210"/>
    </w:p>
    <w:p w14:paraId="58C5B52B">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本项目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过程实行全程录音、录像监控，供应商在</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过程中所进行的试图影响</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结果的不公正活动，可能导致其</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被拒绝。</w:t>
      </w:r>
    </w:p>
    <w:p w14:paraId="6E2CBA84">
      <w:pPr>
        <w:pageBreakBefore w:val="0"/>
        <w:widowControl w:val="0"/>
        <w:numPr>
          <w:ilvl w:val="0"/>
          <w:numId w:val="6"/>
        </w:numPr>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211" w:name="_Toc531"/>
      <w:bookmarkStart w:id="212" w:name="_Toc14787"/>
      <w:bookmarkStart w:id="213" w:name="_Toc26291"/>
      <w:r>
        <w:rPr>
          <w:rFonts w:hint="eastAsia" w:ascii="Times New Roman" w:hAnsi="Times New Roman" w:eastAsia="宋体" w:cs="宋体"/>
          <w:color w:val="auto"/>
          <w:sz w:val="21"/>
          <w:szCs w:val="21"/>
          <w:highlight w:val="none"/>
        </w:rPr>
        <w:t>信用查询</w:t>
      </w:r>
      <w:bookmarkEnd w:id="211"/>
      <w:bookmarkEnd w:id="212"/>
      <w:bookmarkEnd w:id="213"/>
    </w:p>
    <w:p w14:paraId="741A4F77">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根据《关于做好政府采购有关信用主体标识码登记及在政府采购活动中查询使用信用记录有关问题的通知》桂财采〔2016〕37号的通知，采购代理机构对成交人的成交资格进行信用查询：</w:t>
      </w:r>
    </w:p>
    <w:p w14:paraId="7677026F">
      <w:pPr>
        <w:pageBreakBefore w:val="0"/>
        <w:widowControl w:val="0"/>
        <w:kinsoku/>
        <w:wordWrap/>
        <w:overflowPunct/>
        <w:topLinePunct w:val="0"/>
        <w:bidi w:val="0"/>
        <w:spacing w:line="440" w:lineRule="exact"/>
        <w:ind w:firstLine="210" w:firstLineChars="1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（1）查询渠道：“信用中国”网站(</w:t>
      </w:r>
      <w:r>
        <w:rPr>
          <w:rFonts w:hint="eastAsia" w:cs="宋体"/>
          <w:color w:val="auto"/>
          <w:sz w:val="21"/>
          <w:szCs w:val="21"/>
          <w:lang w:eastAsia="zh-CN"/>
        </w:rPr>
        <w:t>https://www.creditchina.gov.cn/</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eastAsia="zh-CN"/>
        </w:rPr>
        <w:t>中国政府采购网(</w:t>
      </w:r>
      <w:r>
        <w:rPr>
          <w:rFonts w:hint="eastAsia" w:cs="宋体"/>
          <w:color w:val="auto"/>
          <w:sz w:val="21"/>
          <w:szCs w:val="21"/>
          <w:lang w:eastAsia="zh-CN"/>
        </w:rPr>
        <w:t>http://www.ccgp.gov.cn/</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w:t>
      </w:r>
    </w:p>
    <w:p w14:paraId="0FD457E3">
      <w:pPr>
        <w:pageBreakBefore w:val="0"/>
        <w:widowControl w:val="0"/>
        <w:kinsoku/>
        <w:wordWrap/>
        <w:overflowPunct/>
        <w:topLinePunct w:val="0"/>
        <w:bidi w:val="0"/>
        <w:spacing w:line="440" w:lineRule="exact"/>
        <w:ind w:firstLine="210" w:firstLineChars="1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（2）查询时间：成交通知书发出前；</w:t>
      </w:r>
    </w:p>
    <w:p w14:paraId="08C4DE5E">
      <w:pPr>
        <w:pageBreakBefore w:val="0"/>
        <w:widowControl w:val="0"/>
        <w:kinsoku/>
        <w:wordWrap/>
        <w:overflowPunct/>
        <w:topLinePunct w:val="0"/>
        <w:bidi w:val="0"/>
        <w:spacing w:line="440" w:lineRule="exact"/>
        <w:ind w:firstLine="210" w:firstLineChars="1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（3）信用信息查询记录和证据留存方式：在查询网站中直接打印查询记录，打印材料作为采购活动资料保存。</w:t>
      </w:r>
    </w:p>
    <w:p w14:paraId="600C531A">
      <w:pPr>
        <w:pageBreakBefore w:val="0"/>
        <w:widowControl w:val="0"/>
        <w:kinsoku/>
        <w:wordWrap/>
        <w:overflowPunct/>
        <w:topLinePunct w:val="0"/>
        <w:bidi w:val="0"/>
        <w:spacing w:line="440" w:lineRule="exact"/>
        <w:ind w:firstLine="210" w:firstLineChars="1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（4）信用信息使用规则：对在“信用中国”网站(</w:t>
      </w:r>
      <w:r>
        <w:rPr>
          <w:rFonts w:hint="eastAsia" w:cs="宋体"/>
          <w:color w:val="auto"/>
          <w:sz w:val="21"/>
          <w:szCs w:val="21"/>
          <w:lang w:eastAsia="zh-CN"/>
        </w:rPr>
        <w:t>https://www.creditchina.gov.cn/</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eastAsia="zh-CN"/>
        </w:rPr>
        <w:t>中国政府采购网(</w:t>
      </w:r>
      <w:r>
        <w:rPr>
          <w:rFonts w:hint="eastAsia" w:cs="宋体"/>
          <w:color w:val="auto"/>
          <w:sz w:val="21"/>
          <w:szCs w:val="21"/>
          <w:lang w:eastAsia="zh-CN"/>
        </w:rPr>
        <w:t>http://www.ccgp.gov.cn/</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小组推荐成交候选人排序表确定排名第二的成交候选人为成交供应商或者重新组织采购。</w:t>
      </w:r>
    </w:p>
    <w:p w14:paraId="788C369C">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214" w:name="_Toc27040"/>
      <w:bookmarkStart w:id="215" w:name="_Toc9438"/>
      <w:bookmarkStart w:id="216" w:name="_Toc25468"/>
      <w:r>
        <w:rPr>
          <w:rFonts w:hint="eastAsia" w:ascii="Times New Roman" w:hAnsi="Times New Roman" w:eastAsia="宋体" w:cs="宋体"/>
          <w:color w:val="auto"/>
          <w:sz w:val="21"/>
          <w:szCs w:val="21"/>
          <w:highlight w:val="none"/>
        </w:rPr>
        <w:t>27. 成交结果公告及成交通知书</w:t>
      </w:r>
      <w:bookmarkEnd w:id="214"/>
      <w:bookmarkEnd w:id="215"/>
      <w:bookmarkEnd w:id="216"/>
    </w:p>
    <w:p w14:paraId="1948E539">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27.1 采购代理机构于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采用书面推荐供应商参加采购活动的，还应当公告采购人和评审专家的推荐意见。</w:t>
      </w:r>
    </w:p>
    <w:p w14:paraId="73371D4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27.2 在发布成交公告的同时，采购代理机构向成交供应商发出成交通知书。成交供应商自接到通知之日起七个工作日内，办理成交通知书领取手续。</w:t>
      </w:r>
    </w:p>
    <w:p w14:paraId="152C4FA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27.3 采购代理机构无义务向未成交的供应商解释未成交原因和退还响应文件。</w:t>
      </w:r>
    </w:p>
    <w:p w14:paraId="0AFEE39E">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val="0"/>
          <w:color w:val="auto"/>
          <w:szCs w:val="28"/>
          <w:highlight w:val="none"/>
        </w:rPr>
      </w:pPr>
      <w:bookmarkStart w:id="217" w:name="_Toc25593"/>
    </w:p>
    <w:p w14:paraId="761FB5D4">
      <w:pPr>
        <w:pageBreakBefore w:val="0"/>
        <w:widowControl w:val="0"/>
        <w:tabs>
          <w:tab w:val="left" w:pos="567"/>
        </w:tabs>
        <w:kinsoku/>
        <w:wordWrap/>
        <w:overflowPunct/>
        <w:topLinePunct w:val="0"/>
        <w:bidi w:val="0"/>
        <w:spacing w:line="440" w:lineRule="exact"/>
        <w:jc w:val="center"/>
        <w:textAlignment w:val="auto"/>
        <w:outlineLvl w:val="9"/>
        <w:rPr>
          <w:rFonts w:hint="eastAsia" w:ascii="Times New Roman" w:hAnsi="Times New Roman" w:eastAsia="宋体" w:cs="宋体"/>
          <w:b/>
          <w:bCs w:val="0"/>
          <w:color w:val="auto"/>
          <w:sz w:val="32"/>
          <w:szCs w:val="32"/>
          <w:highlight w:val="none"/>
        </w:rPr>
      </w:pPr>
      <w:bookmarkStart w:id="218" w:name="_Toc24102"/>
      <w:bookmarkStart w:id="219" w:name="_Toc6429"/>
      <w:bookmarkStart w:id="220" w:name="_Toc29248"/>
      <w:r>
        <w:rPr>
          <w:rFonts w:hint="eastAsia" w:ascii="Times New Roman" w:hAnsi="Times New Roman" w:eastAsia="宋体" w:cs="宋体"/>
          <w:b/>
          <w:bCs w:val="0"/>
          <w:color w:val="auto"/>
          <w:sz w:val="32"/>
          <w:szCs w:val="32"/>
          <w:highlight w:val="none"/>
        </w:rPr>
        <w:t>五、签订合同</w:t>
      </w:r>
      <w:bookmarkEnd w:id="217"/>
      <w:bookmarkEnd w:id="218"/>
      <w:bookmarkEnd w:id="219"/>
      <w:bookmarkEnd w:id="220"/>
    </w:p>
    <w:p w14:paraId="02A9B6B7">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highlight w:val="none"/>
        </w:rPr>
      </w:pPr>
      <w:bookmarkStart w:id="221" w:name="_Toc1032"/>
      <w:bookmarkStart w:id="222" w:name="_Toc26520"/>
      <w:bookmarkStart w:id="223" w:name="_Toc1593"/>
      <w:r>
        <w:rPr>
          <w:rFonts w:hint="eastAsia" w:ascii="Times New Roman" w:hAnsi="Times New Roman" w:eastAsia="宋体" w:cs="宋体"/>
          <w:color w:val="auto"/>
          <w:sz w:val="21"/>
          <w:szCs w:val="21"/>
          <w:highlight w:val="none"/>
        </w:rPr>
        <w:t>28. 履约保证金</w:t>
      </w:r>
      <w:bookmarkEnd w:id="221"/>
      <w:bookmarkEnd w:id="222"/>
      <w:bookmarkEnd w:id="223"/>
    </w:p>
    <w:p w14:paraId="7391479F">
      <w:pPr>
        <w:pageBreakBefore w:val="0"/>
        <w:widowControl w:val="0"/>
        <w:kinsoku/>
        <w:wordWrap/>
        <w:overflowPunct/>
        <w:topLinePunct w:val="0"/>
        <w:autoSpaceDE/>
        <w:autoSpaceDN/>
        <w:bidi w:val="0"/>
        <w:adjustRightInd/>
        <w:spacing w:line="400" w:lineRule="exact"/>
        <w:ind w:firstLine="420" w:firstLineChars="200"/>
        <w:textAlignment w:val="auto"/>
        <w:rPr>
          <w:rFonts w:hint="default" w:ascii="Times New Roman" w:hAnsi="Times New Roman" w:cs="Times New Roman"/>
          <w:b w:val="0"/>
          <w:bCs w:val="0"/>
          <w:color w:val="auto"/>
          <w:szCs w:val="21"/>
        </w:rPr>
      </w:pPr>
      <w:bookmarkStart w:id="224" w:name="_Toc4956"/>
      <w:bookmarkStart w:id="225" w:name="_Toc22004"/>
      <w:r>
        <w:rPr>
          <w:rFonts w:hint="default" w:ascii="Times New Roman" w:hAnsi="Times New Roman" w:cs="Times New Roman"/>
          <w:color w:val="auto"/>
          <w:lang w:val="en-US" w:eastAsia="zh-CN"/>
        </w:rPr>
        <w:t>28.1</w:t>
      </w:r>
      <w:r>
        <w:rPr>
          <w:rFonts w:hint="default" w:ascii="Times New Roman" w:hAnsi="Times New Roman" w:cs="Times New Roman"/>
          <w:b w:val="0"/>
          <w:bCs w:val="0"/>
          <w:color w:val="auto"/>
          <w:szCs w:val="21"/>
        </w:rPr>
        <w:t>履约保证金金额：</w:t>
      </w:r>
      <w:r>
        <w:rPr>
          <w:rFonts w:hint="eastAsia" w:cs="Times New Roman"/>
          <w:b/>
          <w:bCs/>
          <w:color w:val="auto"/>
          <w:szCs w:val="21"/>
          <w:lang w:val="en-US" w:eastAsia="zh-CN"/>
        </w:rPr>
        <w:t>本项目不收取履约保证金</w:t>
      </w:r>
      <w:r>
        <w:rPr>
          <w:rFonts w:hint="default" w:ascii="Times New Roman" w:hAnsi="Times New Roman" w:cs="Times New Roman"/>
          <w:b/>
          <w:bCs/>
          <w:color w:val="auto"/>
          <w:szCs w:val="21"/>
        </w:rPr>
        <w:t>。</w:t>
      </w:r>
    </w:p>
    <w:p w14:paraId="5C4FC2E6">
      <w:pPr>
        <w:pageBreakBefore w:val="0"/>
        <w:widowControl w:val="0"/>
        <w:kinsoku/>
        <w:wordWrap/>
        <w:overflowPunct/>
        <w:topLinePunct w:val="0"/>
        <w:bidi w:val="0"/>
        <w:spacing w:before="0" w:after="0" w:line="440" w:lineRule="exact"/>
        <w:ind w:firstLine="420" w:firstLineChars="200"/>
        <w:textAlignment w:val="auto"/>
        <w:outlineLvl w:val="9"/>
        <w:rPr>
          <w:rFonts w:hint="default" w:ascii="Times New Roman" w:hAnsi="Times New Roman" w:eastAsia="宋体" w:cs="Times New Roman"/>
          <w:color w:val="auto"/>
          <w:sz w:val="21"/>
          <w:szCs w:val="21"/>
          <w:highlight w:val="none"/>
        </w:rPr>
      </w:pPr>
      <w:bookmarkStart w:id="226" w:name="_Toc15790"/>
      <w:r>
        <w:rPr>
          <w:rFonts w:hint="default" w:ascii="Times New Roman" w:hAnsi="Times New Roman" w:eastAsia="宋体" w:cs="Times New Roman"/>
          <w:color w:val="auto"/>
          <w:sz w:val="21"/>
          <w:szCs w:val="21"/>
          <w:highlight w:val="none"/>
        </w:rPr>
        <w:t>29. 签订合同</w:t>
      </w:r>
      <w:bookmarkEnd w:id="224"/>
      <w:bookmarkEnd w:id="225"/>
      <w:bookmarkEnd w:id="226"/>
    </w:p>
    <w:p w14:paraId="103D0D6E">
      <w:pPr>
        <w:pageBreakBefore w:val="0"/>
        <w:widowControl w:val="0"/>
        <w:kinsoku/>
        <w:wordWrap/>
        <w:overflowPunct/>
        <w:topLinePunct w:val="0"/>
        <w:bidi w:val="0"/>
        <w:spacing w:line="440" w:lineRule="exact"/>
        <w:ind w:firstLine="422" w:firstLineChars="200"/>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29.1 签订合同时间：</w:t>
      </w:r>
      <w:r>
        <w:rPr>
          <w:rFonts w:hint="default" w:ascii="Times New Roman" w:hAnsi="Times New Roman" w:eastAsia="宋体" w:cs="Times New Roman"/>
          <w:b/>
          <w:bCs/>
          <w:color w:val="auto"/>
          <w:szCs w:val="21"/>
          <w:highlight w:val="none"/>
          <w:lang w:eastAsia="zh-CN"/>
        </w:rPr>
        <w:t>成交通知书</w:t>
      </w:r>
      <w:r>
        <w:rPr>
          <w:rFonts w:hint="default" w:ascii="Times New Roman" w:hAnsi="Times New Roman" w:eastAsia="宋体" w:cs="Times New Roman"/>
          <w:b/>
          <w:bCs/>
          <w:color w:val="auto"/>
          <w:szCs w:val="21"/>
          <w:highlight w:val="none"/>
        </w:rPr>
        <w:t>发出之日起</w:t>
      </w:r>
      <w:r>
        <w:rPr>
          <w:rFonts w:hint="eastAsia" w:cs="Times New Roman"/>
          <w:b/>
          <w:bCs/>
          <w:color w:val="auto"/>
          <w:szCs w:val="21"/>
          <w:highlight w:val="none"/>
          <w:lang w:val="en-US" w:eastAsia="zh-CN"/>
        </w:rPr>
        <w:t>八个工作</w:t>
      </w:r>
      <w:r>
        <w:rPr>
          <w:rFonts w:hint="default" w:ascii="Times New Roman" w:hAnsi="Times New Roman" w:eastAsia="宋体" w:cs="Times New Roman"/>
          <w:b/>
          <w:bCs/>
          <w:color w:val="auto"/>
          <w:szCs w:val="21"/>
          <w:highlight w:val="none"/>
        </w:rPr>
        <w:t>日内签订合同。成交供应商领取成交通知书后，应按规定与采购人签订合同。</w:t>
      </w:r>
    </w:p>
    <w:p w14:paraId="08D555EF">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29.2 如成交供应商有下列情形之一的，情节严重的，由财政部门将其列入不良行为记录名单，在一至三年内禁止参加政府采购活动，并予以通报。采购代理机构可从</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小组推荐的成交候选人中按顺序重新确定成交供应商或重新组织采购。拒绝签订政府采购合同的成交供应商不得参加对该项目重新开展的采购活动。</w:t>
      </w:r>
    </w:p>
    <w:p w14:paraId="3C87547B">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（1）成交后不与采购人签订合同的（不可抗力除外）；</w:t>
      </w:r>
    </w:p>
    <w:p w14:paraId="2E90D12D">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（2）将成交项目转让给他人，或者在响应文件中未说明，且未经采购人同意，将成交项目分包给他人的；</w:t>
      </w:r>
    </w:p>
    <w:p w14:paraId="09668E1C">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（3）拒绝履行合同义务的。</w:t>
      </w:r>
    </w:p>
    <w:p w14:paraId="4D6D486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default" w:ascii="Times New Roman" w:hAnsi="Times New Roman" w:eastAsia="宋体" w:cs="Times New Roman"/>
          <w:color w:val="auto"/>
          <w:szCs w:val="21"/>
          <w:highlight w:val="none"/>
        </w:rPr>
        <w:t>29.3 合同备案存档：</w:t>
      </w:r>
      <w:r>
        <w:rPr>
          <w:rFonts w:hint="default" w:ascii="Times New Roman" w:hAnsi="Times New Roman" w:eastAsia="宋体" w:cs="Times New Roman"/>
          <w:color w:val="auto"/>
          <w:highlight w:val="none"/>
        </w:rPr>
        <w:t>政府采购合同双方自签订之日起一个工作日内将合同原件一份交采购代理机构，采购代理机构将政府采购合同在省级以上人民政府财政部门指定媒体上公告。</w:t>
      </w:r>
    </w:p>
    <w:p w14:paraId="5E1FBD6A">
      <w:pPr>
        <w:pageBreakBefore w:val="0"/>
        <w:widowControl w:val="0"/>
        <w:tabs>
          <w:tab w:val="left" w:pos="567"/>
        </w:tabs>
        <w:kinsoku/>
        <w:wordWrap/>
        <w:overflowPunct/>
        <w:topLinePunct w:val="0"/>
        <w:bidi w:val="0"/>
        <w:spacing w:line="440" w:lineRule="exact"/>
        <w:jc w:val="center"/>
        <w:textAlignment w:val="auto"/>
        <w:outlineLvl w:val="9"/>
        <w:rPr>
          <w:rFonts w:hint="eastAsia" w:ascii="Times New Roman" w:hAnsi="Times New Roman" w:eastAsia="宋体" w:cs="宋体"/>
          <w:b/>
          <w:bCs w:val="0"/>
          <w:color w:val="auto"/>
          <w:sz w:val="32"/>
          <w:szCs w:val="32"/>
          <w:highlight w:val="none"/>
        </w:rPr>
      </w:pPr>
      <w:bookmarkStart w:id="227" w:name="_Toc1631"/>
      <w:bookmarkStart w:id="228" w:name="_Toc11467"/>
      <w:bookmarkStart w:id="229" w:name="_Toc16348"/>
      <w:bookmarkStart w:id="230" w:name="_Toc17898"/>
    </w:p>
    <w:p w14:paraId="1A74A73C">
      <w:pPr>
        <w:pageBreakBefore w:val="0"/>
        <w:widowControl w:val="0"/>
        <w:tabs>
          <w:tab w:val="left" w:pos="567"/>
        </w:tabs>
        <w:kinsoku/>
        <w:wordWrap/>
        <w:overflowPunct/>
        <w:topLinePunct w:val="0"/>
        <w:bidi w:val="0"/>
        <w:spacing w:line="440" w:lineRule="exact"/>
        <w:jc w:val="center"/>
        <w:textAlignment w:val="auto"/>
        <w:outlineLvl w:val="9"/>
        <w:rPr>
          <w:rFonts w:hint="eastAsia" w:ascii="Times New Roman" w:hAnsi="Times New Roman" w:eastAsia="宋体" w:cs="宋体"/>
          <w:b/>
          <w:bCs w:val="0"/>
          <w:color w:val="auto"/>
          <w:sz w:val="32"/>
          <w:szCs w:val="32"/>
          <w:highlight w:val="none"/>
        </w:rPr>
      </w:pPr>
      <w:r>
        <w:rPr>
          <w:rFonts w:hint="eastAsia" w:ascii="Times New Roman" w:hAnsi="Times New Roman" w:eastAsia="宋体" w:cs="宋体"/>
          <w:b/>
          <w:bCs w:val="0"/>
          <w:color w:val="auto"/>
          <w:sz w:val="32"/>
          <w:szCs w:val="32"/>
          <w:highlight w:val="none"/>
        </w:rPr>
        <w:t>六、其他事项</w:t>
      </w:r>
      <w:bookmarkEnd w:id="227"/>
      <w:bookmarkEnd w:id="228"/>
      <w:bookmarkEnd w:id="229"/>
      <w:bookmarkEnd w:id="230"/>
    </w:p>
    <w:p w14:paraId="0E680627">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231" w:name="_Toc17296"/>
      <w:bookmarkStart w:id="232" w:name="_Toc28647"/>
      <w:bookmarkStart w:id="233" w:name="_Toc29572"/>
      <w:r>
        <w:rPr>
          <w:rFonts w:hint="eastAsia" w:ascii="Times New Roman" w:hAnsi="Times New Roman" w:eastAsia="宋体" w:cs="宋体"/>
          <w:color w:val="auto"/>
          <w:sz w:val="21"/>
          <w:szCs w:val="21"/>
          <w:highlight w:val="none"/>
        </w:rPr>
        <w:t>30. 采购代理服务费</w:t>
      </w:r>
      <w:bookmarkEnd w:id="231"/>
      <w:bookmarkEnd w:id="232"/>
      <w:bookmarkEnd w:id="233"/>
    </w:p>
    <w:p w14:paraId="253CB9A2">
      <w:pPr>
        <w:pageBreakBefore w:val="0"/>
        <w:widowControl w:val="0"/>
        <w:kinsoku/>
        <w:wordWrap/>
        <w:overflowPunct/>
        <w:topLinePunct w:val="0"/>
        <w:autoSpaceDE/>
        <w:autoSpaceDN/>
        <w:bidi w:val="0"/>
        <w:adjustRightInd/>
        <w:snapToGrid/>
        <w:spacing w:line="288" w:lineRule="auto"/>
        <w:ind w:firstLine="420"/>
        <w:textAlignment w:val="auto"/>
        <w:rPr>
          <w:rFonts w:hint="eastAsia" w:ascii="宋体" w:hAnsi="宋体" w:eastAsia="宋体" w:cs="宋体"/>
          <w:color w:val="auto"/>
          <w:szCs w:val="21"/>
          <w:highlight w:val="none"/>
        </w:rPr>
      </w:pPr>
      <w:bookmarkStart w:id="234" w:name="_Toc12374"/>
      <w:bookmarkStart w:id="235" w:name="_Toc9779"/>
      <w:bookmarkStart w:id="236" w:name="_Toc24833"/>
      <w:bookmarkStart w:id="237" w:name="_Toc22751"/>
      <w:r>
        <w:rPr>
          <w:rFonts w:hint="eastAsia" w:ascii="宋体" w:hAnsi="宋体" w:eastAsia="宋体" w:cs="宋体"/>
          <w:color w:val="auto"/>
          <w:highlight w:val="none"/>
        </w:rPr>
        <w:t>30.1成交供应商领取成交通知书前，</w:t>
      </w:r>
      <w:r>
        <w:rPr>
          <w:rFonts w:hint="eastAsia" w:ascii="宋体" w:hAnsi="宋体" w:eastAsia="宋体" w:cs="宋体"/>
          <w:color w:val="auto"/>
          <w:szCs w:val="21"/>
          <w:highlight w:val="none"/>
        </w:rPr>
        <w:t>向</w:t>
      </w:r>
      <w:r>
        <w:rPr>
          <w:rFonts w:hint="eastAsia" w:ascii="宋体" w:hAnsi="宋体" w:cs="宋体"/>
          <w:color w:val="auto"/>
          <w:highlight w:val="none"/>
          <w:lang w:eastAsia="zh-CN"/>
        </w:rPr>
        <w:t>广西亿创工程管理咨询有限公司</w:t>
      </w:r>
      <w:r>
        <w:rPr>
          <w:rFonts w:hint="eastAsia" w:ascii="宋体" w:hAnsi="宋体" w:eastAsia="宋体" w:cs="宋体"/>
          <w:color w:val="auto"/>
          <w:highlight w:val="none"/>
        </w:rPr>
        <w:t>一次性付清代理服务费。</w:t>
      </w:r>
      <w:r>
        <w:rPr>
          <w:rFonts w:hint="eastAsia" w:ascii="宋体" w:hAnsi="宋体" w:eastAsia="宋体" w:cs="宋体"/>
          <w:color w:val="auto"/>
          <w:szCs w:val="21"/>
          <w:highlight w:val="none"/>
        </w:rPr>
        <w:t>本项目招标代理服务收费标准参照计价格[2002]1980号《招标代理服务收费管理暂行办法》工程类收费标准向成交供应商收取。</w:t>
      </w:r>
    </w:p>
    <w:tbl>
      <w:tblPr>
        <w:tblStyle w:val="5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38CC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noWrap w:val="0"/>
            <w:vAlign w:val="top"/>
          </w:tcPr>
          <w:p w14:paraId="05E2DE86">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9" name="直接连接符 9"/>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35pt;margin-top:0.85pt;height:51.45pt;width:115.25pt;z-index:251662336;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gFTNNYAAAAIAQAADwAAAAAAAAABACAAAAAiAAAAZHJzL2Rvd25yZXYu&#10;eG1sUEsBAhQAFAAAAAgAh07iQMWwnsv9AQAA9wMAAA4AAAAAAAAAAQAgAAAAJQEAAGRycy9lMm9E&#10;b2MueG1sUEsFBgAAAAAGAAYAWQEAAJQFAAAAAA==&#10;">
                      <v:fill on="f" focussize="0,0"/>
                      <v:stroke color="#000000" joinstyle="round"/>
                      <v:imagedata o:title=""/>
                      <o:lock v:ext="edit" aspectratio="f"/>
                    </v:line>
                  </w:pict>
                </mc:Fallback>
              </mc:AlternateContent>
            </w:r>
            <w:r>
              <w:rPr>
                <w:rFonts w:hint="eastAsia" w:ascii="宋体" w:hAnsi="宋体" w:eastAsia="宋体" w:cs="宋体"/>
                <w:color w:val="auto"/>
                <w:szCs w:val="21"/>
                <w:highlight w:val="none"/>
              </w:rPr>
              <w:t>费率           服务类型</w:t>
            </w:r>
          </w:p>
          <w:p w14:paraId="67E91A5D">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10" name="直接连接符 10"/>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pt;margin-top:3.1pt;height:31.2pt;width:144pt;z-index:251663360;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A6vRNYAAAAIAQAADwAAAAAAAAABACAAAAAiAAAAZHJzL2Rvd25y&#10;ZXYueG1sUEsBAhQAFAAAAAgAh07iQB5BvGkAAgAA+QMAAA4AAAAAAAAAAQAgAAAAJQEAAGRycy9l&#10;Mm9Eb2MueG1sUEsFBgAAAAAGAAYAWQEAAJcFAAAAAA==&#10;">
                      <v:fill on="f" focussize="0,0"/>
                      <v:stroke color="#000000" joinstyle="round"/>
                      <v:imagedata o:title=""/>
                      <o:lock v:ext="edit" aspectratio="f"/>
                    </v:line>
                  </w:pict>
                </mc:Fallback>
              </mc:AlternateContent>
            </w:r>
          </w:p>
          <w:p w14:paraId="2378A7F7">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1841" w:type="dxa"/>
            <w:noWrap w:val="0"/>
            <w:vAlign w:val="center"/>
          </w:tcPr>
          <w:p w14:paraId="7440ECA7">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992" w:type="dxa"/>
            <w:noWrap w:val="0"/>
            <w:vAlign w:val="center"/>
          </w:tcPr>
          <w:p w14:paraId="3757D668">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2293" w:type="dxa"/>
            <w:noWrap w:val="0"/>
            <w:vAlign w:val="center"/>
          </w:tcPr>
          <w:p w14:paraId="6E1975C7">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14:paraId="49FC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noWrap w:val="0"/>
            <w:vAlign w:val="top"/>
          </w:tcPr>
          <w:p w14:paraId="425FD458">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1841" w:type="dxa"/>
            <w:noWrap w:val="0"/>
            <w:vAlign w:val="top"/>
          </w:tcPr>
          <w:p w14:paraId="1EC3EB72">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992" w:type="dxa"/>
            <w:noWrap w:val="0"/>
            <w:vAlign w:val="top"/>
          </w:tcPr>
          <w:p w14:paraId="51E7BFFA">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293" w:type="dxa"/>
            <w:noWrap w:val="0"/>
            <w:vAlign w:val="top"/>
          </w:tcPr>
          <w:p w14:paraId="0A9869C2">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r>
      <w:tr w14:paraId="33EC7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noWrap w:val="0"/>
            <w:vAlign w:val="top"/>
          </w:tcPr>
          <w:p w14:paraId="2297D450">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1841" w:type="dxa"/>
            <w:noWrap w:val="0"/>
            <w:vAlign w:val="top"/>
          </w:tcPr>
          <w:p w14:paraId="77F69138">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992" w:type="dxa"/>
            <w:noWrap w:val="0"/>
            <w:vAlign w:val="top"/>
          </w:tcPr>
          <w:p w14:paraId="1110713C">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2293" w:type="dxa"/>
            <w:noWrap w:val="0"/>
            <w:vAlign w:val="top"/>
          </w:tcPr>
          <w:p w14:paraId="6D369C2B">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w:t>
            </w:r>
          </w:p>
        </w:tc>
      </w:tr>
      <w:tr w14:paraId="472E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0A4258CA">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1841" w:type="dxa"/>
            <w:noWrap w:val="0"/>
            <w:vAlign w:val="top"/>
          </w:tcPr>
          <w:p w14:paraId="5810FE6F">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1992" w:type="dxa"/>
            <w:noWrap w:val="0"/>
            <w:vAlign w:val="top"/>
          </w:tcPr>
          <w:p w14:paraId="0A83A52B">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c>
          <w:tcPr>
            <w:tcW w:w="2293" w:type="dxa"/>
            <w:noWrap w:val="0"/>
            <w:vAlign w:val="top"/>
          </w:tcPr>
          <w:p w14:paraId="15919964">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0.55%</w:t>
            </w:r>
          </w:p>
        </w:tc>
      </w:tr>
      <w:tr w14:paraId="4713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12A7116E">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1841" w:type="dxa"/>
            <w:noWrap w:val="0"/>
            <w:vAlign w:val="top"/>
          </w:tcPr>
          <w:p w14:paraId="2FAD7B3B">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c>
          <w:tcPr>
            <w:tcW w:w="1992" w:type="dxa"/>
            <w:noWrap w:val="0"/>
            <w:vAlign w:val="top"/>
          </w:tcPr>
          <w:p w14:paraId="517510CB">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2293" w:type="dxa"/>
            <w:noWrap w:val="0"/>
            <w:vAlign w:val="top"/>
          </w:tcPr>
          <w:p w14:paraId="01C9442E">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0.35%</w:t>
            </w:r>
          </w:p>
        </w:tc>
      </w:tr>
      <w:tr w14:paraId="01F5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4853C456">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1841" w:type="dxa"/>
            <w:noWrap w:val="0"/>
            <w:vAlign w:val="top"/>
          </w:tcPr>
          <w:p w14:paraId="4E22AFDA">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1992" w:type="dxa"/>
            <w:noWrap w:val="0"/>
            <w:vAlign w:val="top"/>
          </w:tcPr>
          <w:p w14:paraId="0FC99DB4">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c>
          <w:tcPr>
            <w:tcW w:w="2293" w:type="dxa"/>
            <w:noWrap w:val="0"/>
            <w:vAlign w:val="top"/>
          </w:tcPr>
          <w:p w14:paraId="785CD0F2">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w:t>
            </w:r>
          </w:p>
        </w:tc>
      </w:tr>
    </w:tbl>
    <w:p w14:paraId="3EF5169D">
      <w:pPr>
        <w:spacing w:line="360" w:lineRule="auto"/>
        <w:ind w:left="25"/>
        <w:rPr>
          <w:rFonts w:hint="eastAsia" w:ascii="宋体" w:hAnsi="宋体" w:eastAsia="宋体" w:cs="宋体"/>
          <w:color w:val="auto"/>
          <w:szCs w:val="20"/>
          <w:highlight w:val="none"/>
        </w:rPr>
      </w:pPr>
      <w:r>
        <w:rPr>
          <w:rFonts w:hint="eastAsia" w:ascii="宋体" w:hAnsi="宋体" w:eastAsia="宋体" w:cs="宋体"/>
          <w:color w:val="auto"/>
          <w:szCs w:val="20"/>
          <w:highlight w:val="none"/>
        </w:rPr>
        <w:t>注：招标代理服务收费按差额定率累进法计算。</w:t>
      </w:r>
    </w:p>
    <w:p w14:paraId="15F610E3">
      <w:pPr>
        <w:spacing w:line="360" w:lineRule="auto"/>
        <w:ind w:firstLine="42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30.2招标代理服务费缴纳账户：</w:t>
      </w:r>
    </w:p>
    <w:p w14:paraId="10AD6171">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eastAsia="宋体" w:cs="宋体"/>
          <w:bCs/>
          <w:color w:val="auto"/>
          <w:sz w:val="21"/>
          <w:szCs w:val="21"/>
          <w:highlight w:val="none"/>
        </w:rPr>
      </w:pPr>
      <w:bookmarkStart w:id="238" w:name="_Toc4874"/>
      <w:bookmarkStart w:id="239" w:name="_Toc4269"/>
      <w:bookmarkStart w:id="240" w:name="_Toc28471"/>
      <w:bookmarkStart w:id="241" w:name="_Toc7471"/>
      <w:r>
        <w:rPr>
          <w:rFonts w:hint="eastAsia" w:ascii="宋体" w:hAnsi="宋体" w:eastAsia="宋体" w:cs="宋体"/>
          <w:bCs/>
          <w:color w:val="auto"/>
          <w:sz w:val="21"/>
          <w:szCs w:val="21"/>
          <w:highlight w:val="none"/>
        </w:rPr>
        <w:t>开户名称：</w:t>
      </w:r>
      <w:r>
        <w:rPr>
          <w:rFonts w:hint="eastAsia" w:ascii="宋体" w:hAnsi="宋体" w:eastAsia="宋体" w:cs="宋体"/>
          <w:bCs/>
          <w:color w:val="auto"/>
          <w:sz w:val="21"/>
          <w:szCs w:val="21"/>
          <w:highlight w:val="none"/>
          <w:lang w:eastAsia="zh-CN"/>
        </w:rPr>
        <w:t>广西亿创工程管理咨询有限公司</w:t>
      </w:r>
    </w:p>
    <w:p w14:paraId="6ED7C5A4">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开户银行：</w:t>
      </w:r>
      <w:r>
        <w:rPr>
          <w:rFonts w:hint="eastAsia" w:ascii="宋体" w:hAnsi="宋体" w:eastAsia="宋体" w:cs="宋体"/>
          <w:color w:val="000000"/>
          <w:sz w:val="21"/>
          <w:szCs w:val="21"/>
          <w:highlight w:val="none"/>
          <w:shd w:val="clear" w:color="auto" w:fill="auto"/>
          <w:lang w:val="en-US" w:eastAsia="zh-CN"/>
        </w:rPr>
        <w:t>桂林银行股份有限公司临桂支行</w:t>
      </w:r>
    </w:p>
    <w:p w14:paraId="1B2B661F">
      <w:pPr>
        <w:pageBreakBefore w:val="0"/>
        <w:widowControl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kern w:val="2"/>
          <w:sz w:val="21"/>
          <w:szCs w:val="21"/>
          <w:highlight w:val="none"/>
          <w:shd w:val="clear" w:color="auto" w:fill="auto"/>
          <w:lang w:val="en-US" w:eastAsia="zh-CN" w:bidi="ar-SA"/>
        </w:rPr>
      </w:pPr>
      <w:r>
        <w:rPr>
          <w:rFonts w:hint="eastAsia" w:ascii="宋体" w:hAnsi="宋体" w:eastAsia="宋体" w:cs="宋体"/>
          <w:bCs/>
          <w:color w:val="auto"/>
          <w:sz w:val="21"/>
          <w:szCs w:val="21"/>
          <w:highlight w:val="none"/>
        </w:rPr>
        <w:t>银行账号：</w:t>
      </w:r>
      <w:r>
        <w:rPr>
          <w:rFonts w:hint="eastAsia" w:ascii="宋体" w:hAnsi="宋体" w:eastAsia="宋体" w:cs="宋体"/>
          <w:color w:val="000000"/>
          <w:sz w:val="21"/>
          <w:szCs w:val="21"/>
          <w:highlight w:val="none"/>
          <w:shd w:val="clear" w:color="auto" w:fill="auto"/>
          <w:lang w:val="en-US" w:eastAsia="zh-CN"/>
        </w:rPr>
        <w:t>6600 0001 8530 3000</w:t>
      </w:r>
      <w:r>
        <w:rPr>
          <w:rFonts w:hint="eastAsia" w:ascii="宋体" w:hAnsi="宋体" w:eastAsia="宋体" w:cs="宋体"/>
          <w:color w:val="000000"/>
          <w:kern w:val="2"/>
          <w:sz w:val="21"/>
          <w:szCs w:val="21"/>
          <w:highlight w:val="none"/>
          <w:shd w:val="clear" w:color="auto" w:fill="auto"/>
          <w:lang w:val="en-US" w:eastAsia="zh-CN" w:bidi="ar-SA"/>
        </w:rPr>
        <w:t xml:space="preserve"> 14</w:t>
      </w:r>
    </w:p>
    <w:p w14:paraId="3CE468DB">
      <w:pPr>
        <w:pageBreakBefore w:val="0"/>
        <w:widowControl w:val="0"/>
        <w:kinsoku/>
        <w:wordWrap/>
        <w:overflowPunct/>
        <w:topLinePunct w:val="0"/>
        <w:bidi w:val="0"/>
        <w:spacing w:line="440" w:lineRule="exact"/>
        <w:ind w:firstLine="422" w:firstLineChars="200"/>
        <w:textAlignment w:val="auto"/>
        <w:outlineLvl w:val="9"/>
        <w:rPr>
          <w:rFonts w:hint="eastAsia" w:ascii="Times New Roman" w:hAnsi="Times New Roman" w:eastAsia="宋体" w:cs="宋体"/>
          <w:color w:val="auto"/>
          <w:szCs w:val="21"/>
          <w:highlight w:val="none"/>
        </w:rPr>
      </w:pPr>
      <w:r>
        <w:rPr>
          <w:rStyle w:val="99"/>
          <w:rFonts w:hint="eastAsia" w:ascii="Times New Roman" w:hAnsi="Times New Roman" w:eastAsia="宋体" w:cs="宋体"/>
          <w:color w:val="auto"/>
          <w:sz w:val="21"/>
          <w:szCs w:val="21"/>
          <w:highlight w:val="none"/>
        </w:rPr>
        <w:t xml:space="preserve">31. </w:t>
      </w:r>
      <w:bookmarkEnd w:id="234"/>
      <w:bookmarkEnd w:id="235"/>
      <w:r>
        <w:rPr>
          <w:rStyle w:val="99"/>
          <w:rFonts w:hint="eastAsia" w:cs="宋体"/>
          <w:color w:val="auto"/>
          <w:sz w:val="21"/>
          <w:szCs w:val="21"/>
          <w:highlight w:val="none"/>
          <w:lang w:eastAsia="zh-CN"/>
        </w:rPr>
        <w:t>解释权</w:t>
      </w:r>
      <w:bookmarkEnd w:id="236"/>
      <w:bookmarkEnd w:id="238"/>
      <w:bookmarkEnd w:id="239"/>
      <w:bookmarkEnd w:id="240"/>
      <w:bookmarkEnd w:id="241"/>
      <w:r>
        <w:rPr>
          <w:rFonts w:hint="eastAsia" w:ascii="Times New Roman" w:hAnsi="Times New Roman" w:eastAsia="宋体" w:cs="宋体"/>
          <w:color w:val="auto"/>
          <w:szCs w:val="21"/>
          <w:highlight w:val="none"/>
        </w:rPr>
        <w:t>：</w:t>
      </w:r>
      <w:bookmarkEnd w:id="237"/>
    </w:p>
    <w:p w14:paraId="2F2B2524">
      <w:pPr>
        <w:wordWrap w:val="0"/>
        <w:spacing w:line="360" w:lineRule="exact"/>
        <w:ind w:firstLine="420" w:firstLineChars="200"/>
        <w:rPr>
          <w:rFonts w:hint="default" w:ascii="宋体" w:hAnsi="宋体"/>
          <w:szCs w:val="21"/>
        </w:rPr>
      </w:pPr>
      <w:bookmarkStart w:id="242" w:name="_Toc32738"/>
      <w:bookmarkStart w:id="243" w:name="_Toc14912"/>
      <w:r>
        <w:rPr>
          <w:rStyle w:val="272"/>
          <w:rFonts w:ascii="宋体" w:hAnsi="宋体"/>
          <w:color w:val="auto"/>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p w14:paraId="178CFEDB">
      <w:pPr>
        <w:snapToGrid w:val="0"/>
        <w:spacing w:line="360" w:lineRule="auto"/>
        <w:ind w:firstLine="422" w:firstLineChars="200"/>
        <w:outlineLvl w:val="9"/>
        <w:rPr>
          <w:rFonts w:hint="default" w:ascii="Times New Roman" w:hAnsi="Times New Roman" w:eastAsia="宋体"/>
          <w:color w:val="auto"/>
          <w:highlight w:val="none"/>
          <w:lang w:val="en-US" w:eastAsia="zh-CN"/>
        </w:rPr>
      </w:pPr>
      <w:bookmarkStart w:id="244" w:name="_Toc10362"/>
      <w:bookmarkStart w:id="245" w:name="_Toc29606"/>
      <w:bookmarkStart w:id="246" w:name="_Toc13920"/>
      <w:bookmarkStart w:id="247" w:name="_Toc2632"/>
      <w:bookmarkStart w:id="248" w:name="_Toc7337"/>
      <w:r>
        <w:rPr>
          <w:rStyle w:val="99"/>
          <w:rFonts w:hint="eastAsia" w:ascii="Times New Roman" w:hAnsi="Times New Roman" w:eastAsia="宋体" w:cs="宋体"/>
          <w:color w:val="auto"/>
          <w:sz w:val="21"/>
          <w:szCs w:val="21"/>
          <w:highlight w:val="none"/>
        </w:rPr>
        <w:t>32. 监督</w:t>
      </w:r>
      <w:r>
        <w:rPr>
          <w:rStyle w:val="99"/>
          <w:rFonts w:hint="eastAsia" w:ascii="Times New Roman" w:hAnsi="Times New Roman" w:cs="宋体"/>
          <w:color w:val="auto"/>
          <w:sz w:val="21"/>
          <w:szCs w:val="21"/>
          <w:highlight w:val="none"/>
          <w:lang w:eastAsia="zh-CN"/>
        </w:rPr>
        <w:t>管理</w:t>
      </w:r>
      <w:r>
        <w:rPr>
          <w:rStyle w:val="99"/>
          <w:rFonts w:hint="eastAsia" w:ascii="Times New Roman" w:hAnsi="Times New Roman" w:eastAsia="宋体" w:cs="宋体"/>
          <w:color w:val="auto"/>
          <w:sz w:val="21"/>
          <w:szCs w:val="21"/>
          <w:highlight w:val="none"/>
        </w:rPr>
        <w:t>机构</w:t>
      </w:r>
      <w:bookmarkEnd w:id="242"/>
      <w:bookmarkEnd w:id="244"/>
      <w:bookmarkEnd w:id="245"/>
      <w:bookmarkEnd w:id="246"/>
      <w:bookmarkEnd w:id="247"/>
      <w:bookmarkEnd w:id="248"/>
      <w:r>
        <w:rPr>
          <w:rFonts w:hint="eastAsia" w:ascii="Times New Roman" w:hAnsi="Times New Roman" w:eastAsia="宋体" w:cs="宋体"/>
          <w:color w:val="auto"/>
          <w:szCs w:val="21"/>
          <w:highlight w:val="none"/>
        </w:rPr>
        <w:t>：</w:t>
      </w:r>
      <w:bookmarkEnd w:id="243"/>
      <w:r>
        <w:rPr>
          <w:rFonts w:hint="eastAsia" w:ascii="宋体" w:hAnsi="宋体" w:eastAsia="宋体" w:cs="宋体"/>
          <w:color w:val="auto"/>
          <w:sz w:val="21"/>
          <w:szCs w:val="21"/>
          <w:highlight w:val="none"/>
        </w:rPr>
        <w:t>资源县政府采购管理办公室                  联系电话：0773-4315648</w:t>
      </w:r>
      <w:r>
        <w:rPr>
          <w:rFonts w:hint="eastAsia"/>
          <w:color w:val="auto"/>
          <w:highlight w:val="none"/>
          <w:lang w:val="en-US" w:eastAsia="zh-CN"/>
        </w:rPr>
        <w:t xml:space="preserve">          </w:t>
      </w:r>
    </w:p>
    <w:p w14:paraId="60BAEFAA">
      <w:pPr>
        <w:pageBreakBefore w:val="0"/>
        <w:widowControl w:val="0"/>
        <w:kinsoku/>
        <w:wordWrap/>
        <w:overflowPunct/>
        <w:topLinePunct w:val="0"/>
        <w:bidi w:val="0"/>
        <w:spacing w:line="440" w:lineRule="exact"/>
        <w:ind w:firstLine="422" w:firstLineChars="200"/>
        <w:textAlignment w:val="auto"/>
        <w:outlineLvl w:val="9"/>
        <w:rPr>
          <w:rStyle w:val="99"/>
          <w:rFonts w:hint="eastAsia" w:ascii="Times New Roman" w:hAnsi="Times New Roman" w:cs="宋体"/>
          <w:color w:val="auto"/>
          <w:sz w:val="21"/>
          <w:szCs w:val="21"/>
          <w:highlight w:val="none"/>
          <w:lang w:eastAsia="zh-CN"/>
        </w:rPr>
      </w:pPr>
      <w:bookmarkStart w:id="249" w:name="_Toc23144"/>
      <w:bookmarkStart w:id="250" w:name="_Toc260"/>
      <w:bookmarkStart w:id="251" w:name="_Toc17515"/>
      <w:bookmarkStart w:id="252" w:name="_Toc25388"/>
      <w:bookmarkStart w:id="253" w:name="_Toc14327"/>
      <w:bookmarkStart w:id="254" w:name="_Toc21530"/>
      <w:r>
        <w:rPr>
          <w:rStyle w:val="99"/>
          <w:rFonts w:hint="eastAsia" w:ascii="Times New Roman" w:hAnsi="Times New Roman" w:cs="宋体"/>
          <w:color w:val="auto"/>
          <w:sz w:val="21"/>
          <w:szCs w:val="21"/>
          <w:highlight w:val="none"/>
          <w:lang w:val="en-US" w:eastAsia="zh-CN"/>
        </w:rPr>
        <w:t>33</w:t>
      </w:r>
      <w:r>
        <w:rPr>
          <w:rStyle w:val="99"/>
          <w:rFonts w:hint="eastAsia" w:ascii="Times New Roman" w:hAnsi="Times New Roman" w:cs="宋体"/>
          <w:color w:val="auto"/>
          <w:sz w:val="21"/>
          <w:szCs w:val="21"/>
          <w:highlight w:val="none"/>
          <w:lang w:eastAsia="zh-CN"/>
        </w:rPr>
        <w:t>. 广西线上“政采贷</w:t>
      </w:r>
      <w:r>
        <w:rPr>
          <w:rStyle w:val="99"/>
          <w:rFonts w:hint="eastAsia" w:ascii="Times New Roman" w:hAnsi="Times New Roman" w:cs="宋体"/>
          <w:color w:val="auto"/>
          <w:sz w:val="21"/>
          <w:szCs w:val="21"/>
          <w:highlight w:val="none"/>
          <w:lang w:val="en-US" w:eastAsia="zh-CN"/>
        </w:rPr>
        <w:t>”</w:t>
      </w:r>
      <w:r>
        <w:rPr>
          <w:rStyle w:val="99"/>
          <w:rFonts w:hint="eastAsia" w:ascii="Times New Roman" w:hAnsi="Times New Roman" w:cs="宋体"/>
          <w:color w:val="auto"/>
          <w:sz w:val="21"/>
          <w:szCs w:val="21"/>
          <w:highlight w:val="none"/>
          <w:lang w:eastAsia="zh-CN"/>
        </w:rPr>
        <w:t>政策告知函</w:t>
      </w:r>
      <w:bookmarkEnd w:id="249"/>
    </w:p>
    <w:bookmarkEnd w:id="250"/>
    <w:bookmarkEnd w:id="251"/>
    <w:bookmarkEnd w:id="252"/>
    <w:bookmarkEnd w:id="253"/>
    <w:bookmarkEnd w:id="254"/>
    <w:p w14:paraId="58E8BF70">
      <w:pPr>
        <w:spacing w:line="580" w:lineRule="exact"/>
        <w:jc w:val="center"/>
        <w:rPr>
          <w:rFonts w:hint="eastAsia" w:ascii="Times New Roman" w:hAnsi="Times New Roman" w:eastAsia="宋体" w:cs="宋体"/>
          <w:color w:val="auto"/>
          <w:sz w:val="32"/>
          <w:szCs w:val="32"/>
        </w:rPr>
      </w:pPr>
    </w:p>
    <w:p w14:paraId="40712153">
      <w:pPr>
        <w:spacing w:line="580" w:lineRule="exact"/>
        <w:jc w:val="center"/>
        <w:rPr>
          <w:rFonts w:hint="eastAsia" w:ascii="Times New Roman" w:hAnsi="Times New Roman" w:eastAsia="宋体" w:cs="宋体"/>
          <w:color w:val="auto"/>
          <w:sz w:val="32"/>
          <w:szCs w:val="32"/>
        </w:rPr>
        <w:sectPr>
          <w:footerReference r:id="rId6" w:type="first"/>
          <w:footerReference r:id="rId5" w:type="default"/>
          <w:pgSz w:w="11906" w:h="16838"/>
          <w:pgMar w:top="1418" w:right="1134" w:bottom="1134" w:left="1134" w:header="851" w:footer="992" w:gutter="0"/>
          <w:pgNumType w:fmt="decimal"/>
          <w:cols w:space="720" w:num="1"/>
          <w:titlePg/>
          <w:docGrid w:type="lines" w:linePitch="312" w:charSpace="0"/>
        </w:sectPr>
      </w:pPr>
    </w:p>
    <w:p w14:paraId="4510898F">
      <w:pPr>
        <w:spacing w:line="580" w:lineRule="exact"/>
        <w:jc w:val="center"/>
        <w:rPr>
          <w:rFonts w:hint="eastAsia" w:ascii="Times New Roman" w:hAnsi="Times New Roman" w:eastAsia="宋体" w:cs="宋体"/>
          <w:color w:val="auto"/>
          <w:sz w:val="32"/>
          <w:szCs w:val="32"/>
        </w:rPr>
      </w:pPr>
      <w:r>
        <w:rPr>
          <w:rFonts w:hint="eastAsia" w:ascii="Times New Roman" w:hAnsi="Times New Roman" w:eastAsia="宋体" w:cs="宋体"/>
          <w:color w:val="auto"/>
          <w:sz w:val="32"/>
          <w:szCs w:val="32"/>
        </w:rPr>
        <w:t>广西线上“政采贷”政策告知函</w:t>
      </w:r>
    </w:p>
    <w:p w14:paraId="50A6053E">
      <w:pPr>
        <w:spacing w:line="580" w:lineRule="exact"/>
        <w:ind w:firstLine="420" w:firstLineChars="200"/>
        <w:rPr>
          <w:rFonts w:hint="eastAsia" w:ascii="Times New Roman" w:hAnsi="Times New Roman" w:eastAsia="宋体" w:cs="宋体"/>
          <w:color w:val="auto"/>
          <w:szCs w:val="32"/>
        </w:rPr>
      </w:pPr>
    </w:p>
    <w:p w14:paraId="4BF271CF">
      <w:pPr>
        <w:spacing w:line="580" w:lineRule="exact"/>
        <w:rPr>
          <w:rFonts w:hint="eastAsia" w:ascii="Times New Roman" w:hAnsi="Times New Roman" w:eastAsia="宋体" w:cs="宋体"/>
          <w:color w:val="auto"/>
          <w:szCs w:val="21"/>
        </w:rPr>
      </w:pPr>
      <w:r>
        <w:rPr>
          <w:rFonts w:hint="eastAsia" w:ascii="Times New Roman" w:hAnsi="Times New Roman" w:eastAsia="宋体" w:cs="宋体"/>
          <w:color w:val="auto"/>
          <w:szCs w:val="21"/>
        </w:rPr>
        <w:t>各供应商：</w:t>
      </w:r>
    </w:p>
    <w:p w14:paraId="2D877566">
      <w:pPr>
        <w:spacing w:line="580" w:lineRule="exact"/>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欢迎贵公司参与广西政府采购活动！</w:t>
      </w:r>
    </w:p>
    <w:p w14:paraId="7509E6C8">
      <w:pPr>
        <w:spacing w:line="580" w:lineRule="exact"/>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Times New Roman" w:hAnsi="Times New Roman" w:eastAsia="宋体" w:cs="宋体"/>
          <w:color w:val="auto"/>
          <w:kern w:val="2"/>
          <w:sz w:val="21"/>
          <w:szCs w:val="21"/>
          <w:lang w:val="en-US" w:eastAsia="zh-CN" w:bidi="ar-SA"/>
        </w:rPr>
        <w:t>银行业金融机构</w:t>
      </w:r>
      <w:r>
        <w:rPr>
          <w:rFonts w:hint="eastAsia" w:ascii="Times New Roman" w:hAnsi="Times New Roman" w:eastAsia="宋体" w:cs="宋体"/>
          <w:color w:val="auto"/>
          <w:szCs w:val="21"/>
        </w:rPr>
        <w:t xml:space="preserve">申请贷款，融资机构将根据《中国人民银行南宁中心支行 </w:t>
      </w:r>
      <w:r>
        <w:rPr>
          <w:rFonts w:hint="eastAsia" w:cs="宋体"/>
          <w:color w:val="auto"/>
          <w:szCs w:val="21"/>
          <w:lang w:eastAsia="zh-CN"/>
        </w:rPr>
        <w:t>广西壮族自治区财政厅</w:t>
      </w:r>
      <w:r>
        <w:rPr>
          <w:rFonts w:hint="eastAsia" w:ascii="Times New Roman" w:hAnsi="Times New Roman" w:eastAsia="宋体" w:cs="宋体"/>
          <w:color w:val="auto"/>
          <w:szCs w:val="21"/>
        </w:rPr>
        <w:t>关于推广线上“政采贷”融资模式的通知》（南宁银发〔2021〕</w:t>
      </w:r>
      <w:r>
        <w:rPr>
          <w:rFonts w:hint="eastAsia" w:ascii="Times New Roman" w:hAnsi="Times New Roman" w:eastAsia="宋体" w:cs="宋体"/>
          <w:color w:val="auto"/>
          <w:szCs w:val="21"/>
          <w:lang w:val="en-US" w:eastAsia="zh-CN"/>
        </w:rPr>
        <w:t>258</w:t>
      </w:r>
      <w:r>
        <w:rPr>
          <w:rFonts w:hint="eastAsia" w:ascii="Times New Roman" w:hAnsi="Times New Roman" w:eastAsia="宋体" w:cs="宋体"/>
          <w:color w:val="auto"/>
          <w:szCs w:val="21"/>
        </w:rPr>
        <w:t>号），按照双方自愿的原则提供便捷、优惠的贷款服务。</w:t>
      </w:r>
    </w:p>
    <w:p w14:paraId="79AAD85E">
      <w:pPr>
        <w:spacing w:line="580" w:lineRule="exact"/>
        <w:ind w:firstLine="420" w:firstLineChars="200"/>
        <w:rPr>
          <w:rFonts w:hint="eastAsia" w:ascii="Times New Roman" w:hAnsi="Times New Roman"/>
          <w:b/>
          <w:color w:val="auto"/>
          <w:kern w:val="0"/>
          <w:sz w:val="24"/>
          <w:highlight w:val="none"/>
        </w:rPr>
      </w:pPr>
      <w:r>
        <w:rPr>
          <w:rFonts w:hint="eastAsia" w:ascii="Times New Roman" w:hAnsi="Times New Roman" w:eastAsia="宋体" w:cs="宋体"/>
          <w:color w:val="auto"/>
          <w:szCs w:val="21"/>
        </w:rPr>
        <w:t>相关金融产品和</w:t>
      </w:r>
      <w:r>
        <w:rPr>
          <w:rFonts w:hint="eastAsia" w:ascii="Times New Roman" w:hAnsi="Times New Roman" w:eastAsia="宋体" w:cs="宋体"/>
          <w:color w:val="auto"/>
          <w:kern w:val="2"/>
          <w:sz w:val="21"/>
          <w:szCs w:val="21"/>
          <w:lang w:val="en-US" w:eastAsia="zh-CN" w:bidi="ar-SA"/>
        </w:rPr>
        <w:t>银行业金融</w:t>
      </w:r>
      <w:r>
        <w:rPr>
          <w:rFonts w:hint="eastAsia" w:ascii="Times New Roman" w:hAnsi="Times New Roman" w:eastAsia="宋体" w:cs="宋体"/>
          <w:color w:val="auto"/>
          <w:szCs w:val="21"/>
          <w:lang w:val="en-US" w:eastAsia="zh-CN"/>
        </w:rPr>
        <w:t>机构</w:t>
      </w:r>
      <w:r>
        <w:rPr>
          <w:rFonts w:hint="eastAsia" w:ascii="Times New Roman" w:hAnsi="Times New Roman" w:eastAsia="宋体" w:cs="宋体"/>
          <w:color w:val="auto"/>
          <w:szCs w:val="21"/>
        </w:rPr>
        <w:t>联系方式，可在中征应收账款融资服务平台查询</w:t>
      </w:r>
      <w:r>
        <w:rPr>
          <w:rFonts w:hint="eastAsia" w:ascii="Times New Roman" w:hAnsi="Times New Roman" w:eastAsia="宋体" w:cs="宋体"/>
          <w:color w:val="auto"/>
          <w:szCs w:val="21"/>
          <w:lang w:eastAsia="zh-CN"/>
        </w:rPr>
        <w:t>（网址：</w:t>
      </w:r>
      <w:r>
        <w:rPr>
          <w:rFonts w:hint="eastAsia" w:ascii="Times New Roman" w:hAnsi="Times New Roman" w:eastAsia="宋体" w:cs="宋体"/>
          <w:color w:val="auto"/>
          <w:szCs w:val="21"/>
          <w:lang w:eastAsia="zh-CN"/>
        </w:rPr>
        <w:fldChar w:fldCharType="begin"/>
      </w:r>
      <w:r>
        <w:rPr>
          <w:rFonts w:hint="eastAsia" w:ascii="Times New Roman" w:hAnsi="Times New Roman" w:eastAsia="宋体" w:cs="宋体"/>
          <w:color w:val="auto"/>
          <w:szCs w:val="21"/>
          <w:lang w:eastAsia="zh-CN"/>
        </w:rPr>
        <w:instrText xml:space="preserve"> HYPERLINK "https://www.crcrfsp.com/" </w:instrText>
      </w:r>
      <w:r>
        <w:rPr>
          <w:rFonts w:hint="eastAsia" w:ascii="Times New Roman" w:hAnsi="Times New Roman" w:eastAsia="宋体" w:cs="宋体"/>
          <w:color w:val="auto"/>
          <w:szCs w:val="21"/>
          <w:lang w:eastAsia="zh-CN"/>
        </w:rPr>
        <w:fldChar w:fldCharType="separate"/>
      </w:r>
      <w:r>
        <w:rPr>
          <w:rFonts w:hint="eastAsia" w:ascii="Times New Roman" w:hAnsi="Times New Roman" w:eastAsia="宋体" w:cs="宋体"/>
          <w:color w:val="auto"/>
          <w:szCs w:val="21"/>
          <w:u w:val="single"/>
          <w:lang w:eastAsia="zh-CN"/>
        </w:rPr>
        <w:t>https://www.crcrfsp.com/</w:t>
      </w:r>
      <w:r>
        <w:rPr>
          <w:rFonts w:hint="eastAsia" w:ascii="Times New Roman" w:hAnsi="Times New Roman" w:eastAsia="宋体" w:cs="宋体"/>
          <w:color w:val="auto"/>
          <w:szCs w:val="21"/>
          <w:lang w:eastAsia="zh-CN"/>
        </w:rPr>
        <w:fldChar w:fldCharType="end"/>
      </w:r>
      <w:r>
        <w:rPr>
          <w:rFonts w:hint="eastAsia" w:ascii="Times New Roman" w:hAnsi="Times New Roman" w:eastAsia="宋体" w:cs="宋体"/>
          <w:color w:val="auto"/>
          <w:szCs w:val="21"/>
          <w:lang w:eastAsia="zh-CN"/>
        </w:rPr>
        <w:t>，客服电话：</w:t>
      </w:r>
      <w:r>
        <w:rPr>
          <w:rFonts w:hint="eastAsia" w:ascii="Times New Roman" w:hAnsi="Times New Roman" w:eastAsia="宋体" w:cs="宋体"/>
          <w:color w:val="auto"/>
          <w:szCs w:val="21"/>
          <w:lang w:val="en-US" w:eastAsia="zh-CN"/>
        </w:rPr>
        <w:t>400-009-0001</w:t>
      </w:r>
      <w:r>
        <w:rPr>
          <w:rFonts w:hint="eastAsia" w:ascii="Times New Roman" w:hAnsi="Times New Roman" w:eastAsia="宋体" w:cs="宋体"/>
          <w:color w:val="auto"/>
          <w:szCs w:val="21"/>
          <w:lang w:eastAsia="zh-CN"/>
        </w:rPr>
        <w:t>）。</w:t>
      </w:r>
    </w:p>
    <w:p w14:paraId="0C7CCF34">
      <w:pPr>
        <w:keepNext w:val="0"/>
        <w:keepLines w:val="0"/>
        <w:pageBreakBefore w:val="0"/>
        <w:widowControl w:val="0"/>
        <w:kinsoku/>
        <w:wordWrap/>
        <w:overflowPunct/>
        <w:topLinePunct w:val="0"/>
        <w:autoSpaceDE/>
        <w:autoSpaceDN/>
        <w:bidi w:val="0"/>
        <w:adjustRightInd/>
        <w:snapToGrid w:val="0"/>
        <w:textAlignment w:val="auto"/>
        <w:outlineLvl w:val="9"/>
        <w:rPr>
          <w:rFonts w:ascii="Times New Roman" w:hAnsi="Times New Roman" w:eastAsia="宋体"/>
          <w:b/>
          <w:color w:val="auto"/>
          <w:kern w:val="0"/>
          <w:sz w:val="24"/>
          <w:highlight w:val="none"/>
        </w:rPr>
      </w:pPr>
      <w:r>
        <w:rPr>
          <w:rFonts w:hint="eastAsia" w:ascii="Times New Roman" w:hAnsi="Times New Roman"/>
          <w:b/>
          <w:color w:val="auto"/>
          <w:kern w:val="0"/>
          <w:sz w:val="24"/>
          <w:highlight w:val="none"/>
        </w:rPr>
        <w:br w:type="page"/>
      </w:r>
      <w:bookmarkStart w:id="255" w:name="_Toc29822"/>
      <w:r>
        <w:rPr>
          <w:rFonts w:hint="eastAsia" w:ascii="Times New Roman" w:hAnsi="Times New Roman" w:eastAsia="宋体"/>
          <w:b/>
          <w:color w:val="auto"/>
          <w:kern w:val="0"/>
          <w:sz w:val="24"/>
          <w:highlight w:val="none"/>
        </w:rPr>
        <w:t>附件：</w:t>
      </w:r>
      <w:bookmarkEnd w:id="255"/>
    </w:p>
    <w:p w14:paraId="0FEDD5B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imes New Roman" w:hAnsi="Times New Roman" w:eastAsia="华文中宋" w:cs="华文中宋"/>
          <w:color w:val="auto"/>
          <w:sz w:val="30"/>
          <w:szCs w:val="30"/>
          <w:lang w:val="zh-CN" w:eastAsia="zh-CN"/>
        </w:rPr>
      </w:pPr>
      <w:bookmarkStart w:id="256" w:name="_Toc8255"/>
      <w:bookmarkStart w:id="257" w:name="_Toc23958"/>
      <w:bookmarkStart w:id="258" w:name="_Toc10684"/>
      <w:r>
        <w:rPr>
          <w:rFonts w:hint="eastAsia" w:ascii="Times New Roman" w:hAnsi="Times New Roman" w:eastAsia="华文中宋" w:cs="华文中宋"/>
          <w:color w:val="auto"/>
          <w:sz w:val="30"/>
          <w:szCs w:val="30"/>
          <w:lang w:val="zh-CN" w:eastAsia="zh-CN"/>
        </w:rPr>
        <w:t>质疑函（格式）</w:t>
      </w:r>
      <w:bookmarkEnd w:id="256"/>
      <w:bookmarkEnd w:id="257"/>
      <w:bookmarkEnd w:id="258"/>
    </w:p>
    <w:p w14:paraId="638FC666">
      <w:pPr>
        <w:spacing w:line="360" w:lineRule="auto"/>
        <w:ind w:firstLine="422" w:firstLineChars="200"/>
        <w:contextualSpacing/>
        <w:rPr>
          <w:rFonts w:ascii="Times New Roman" w:hAnsi="Times New Roman" w:eastAsia="宋体" w:cs="Times New Roman"/>
          <w:b/>
          <w:bCs/>
          <w:color w:val="auto"/>
          <w:kern w:val="0"/>
          <w:sz w:val="21"/>
          <w:szCs w:val="21"/>
          <w:lang w:val="zh-CN" w:eastAsia="zh-CN"/>
        </w:rPr>
      </w:pPr>
      <w:r>
        <w:rPr>
          <w:rFonts w:hint="eastAsia" w:ascii="Times New Roman" w:hAnsi="Times New Roman" w:eastAsia="宋体" w:cs="Times New Roman"/>
          <w:b/>
          <w:bCs/>
          <w:color w:val="auto"/>
          <w:kern w:val="0"/>
          <w:sz w:val="21"/>
          <w:szCs w:val="21"/>
          <w:lang w:val="zh-CN" w:eastAsia="zh-CN"/>
        </w:rPr>
        <w:t>一、质疑供应商基本信息：</w:t>
      </w:r>
    </w:p>
    <w:p w14:paraId="4E550319">
      <w:pPr>
        <w:spacing w:line="360" w:lineRule="auto"/>
        <w:ind w:firstLine="420" w:firstLineChars="200"/>
        <w:contextualSpacing/>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质疑供应商：</w:t>
      </w:r>
      <w:r>
        <w:rPr>
          <w:rFonts w:hint="eastAsia" w:ascii="Times New Roman" w:hAnsi="Times New Roman" w:eastAsia="宋体" w:cs="Times New Roman"/>
          <w:bCs/>
          <w:color w:val="auto"/>
          <w:kern w:val="0"/>
          <w:sz w:val="21"/>
          <w:szCs w:val="21"/>
          <w:u w:val="single"/>
          <w:lang w:val="zh-CN" w:eastAsia="zh-CN"/>
        </w:rPr>
        <w:t xml:space="preserve">                                                        </w:t>
      </w:r>
    </w:p>
    <w:p w14:paraId="6B547DA5">
      <w:pPr>
        <w:spacing w:line="360" w:lineRule="auto"/>
        <w:ind w:firstLine="420" w:firstLineChars="200"/>
        <w:contextualSpacing/>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地址</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邮编</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p>
    <w:p w14:paraId="3AF49CAE">
      <w:pPr>
        <w:spacing w:line="360" w:lineRule="auto"/>
        <w:ind w:firstLine="420" w:firstLineChars="200"/>
        <w:contextualSpacing/>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联系人</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联系电话</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p>
    <w:p w14:paraId="0B8E88E0">
      <w:pPr>
        <w:spacing w:line="360" w:lineRule="auto"/>
        <w:ind w:firstLine="420" w:firstLineChars="200"/>
        <w:contextualSpacing/>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授权代表：</w:t>
      </w:r>
      <w:r>
        <w:rPr>
          <w:rFonts w:hint="eastAsia" w:ascii="Times New Roman" w:hAnsi="Times New Roman" w:eastAsia="宋体" w:cs="Times New Roman"/>
          <w:bCs/>
          <w:color w:val="auto"/>
          <w:kern w:val="0"/>
          <w:sz w:val="21"/>
          <w:szCs w:val="21"/>
          <w:u w:val="single"/>
          <w:lang w:val="zh-CN" w:eastAsia="zh-CN"/>
        </w:rPr>
        <w:t xml:space="preserve">                      </w:t>
      </w:r>
    </w:p>
    <w:p w14:paraId="64359245">
      <w:pPr>
        <w:spacing w:line="360" w:lineRule="auto"/>
        <w:ind w:firstLine="420" w:firstLineChars="200"/>
        <w:contextualSpacing/>
        <w:rPr>
          <w:rFonts w:hint="eastAsia" w:ascii="Times New Roman" w:hAnsi="Times New Roman" w:eastAsia="宋体" w:cs="Times New Roman"/>
          <w:bCs/>
          <w:color w:val="auto"/>
          <w:kern w:val="0"/>
          <w:sz w:val="21"/>
          <w:szCs w:val="21"/>
          <w:u w:val="single"/>
          <w:lang w:val="zh-CN" w:eastAsia="zh-CN"/>
        </w:rPr>
      </w:pPr>
      <w:r>
        <w:rPr>
          <w:rFonts w:ascii="Times New Roman" w:hAnsi="Times New Roman" w:eastAsia="宋体" w:cs="Times New Roman"/>
          <w:bCs/>
          <w:color w:val="auto"/>
          <w:kern w:val="0"/>
          <w:sz w:val="21"/>
          <w:szCs w:val="21"/>
          <w:lang w:val="zh-CN" w:eastAsia="zh-CN"/>
        </w:rPr>
        <w:t>联系</w:t>
      </w:r>
      <w:r>
        <w:rPr>
          <w:rFonts w:hint="eastAsia" w:ascii="Times New Roman" w:hAnsi="Times New Roman" w:eastAsia="宋体" w:cs="Times New Roman"/>
          <w:bCs/>
          <w:color w:val="auto"/>
          <w:kern w:val="0"/>
          <w:sz w:val="21"/>
          <w:szCs w:val="21"/>
          <w:lang w:val="zh-CN" w:eastAsia="zh-CN"/>
        </w:rPr>
        <w:t>电话：</w:t>
      </w:r>
      <w:r>
        <w:rPr>
          <w:rFonts w:hint="eastAsia" w:ascii="Times New Roman" w:hAnsi="Times New Roman" w:eastAsia="宋体" w:cs="Times New Roman"/>
          <w:bCs/>
          <w:color w:val="auto"/>
          <w:kern w:val="0"/>
          <w:sz w:val="21"/>
          <w:szCs w:val="21"/>
          <w:u w:val="single"/>
          <w:lang w:val="zh-CN" w:eastAsia="zh-CN"/>
        </w:rPr>
        <w:t xml:space="preserve">                      </w:t>
      </w:r>
    </w:p>
    <w:p w14:paraId="5DE713C7">
      <w:pPr>
        <w:spacing w:line="360" w:lineRule="auto"/>
        <w:ind w:firstLine="420" w:firstLineChars="200"/>
        <w:contextualSpacing/>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地址</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邮编</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p>
    <w:p w14:paraId="101E3922">
      <w:pPr>
        <w:spacing w:line="360" w:lineRule="auto"/>
        <w:ind w:firstLine="422" w:firstLineChars="200"/>
        <w:contextualSpacing/>
        <w:rPr>
          <w:rFonts w:hint="eastAsia" w:ascii="Times New Roman" w:hAnsi="Times New Roman" w:eastAsia="宋体" w:cs="Times New Roman"/>
          <w:b/>
          <w:bCs/>
          <w:color w:val="auto"/>
          <w:kern w:val="0"/>
          <w:sz w:val="21"/>
          <w:szCs w:val="21"/>
          <w:lang w:val="zh-CN" w:eastAsia="zh-CN"/>
        </w:rPr>
      </w:pPr>
      <w:r>
        <w:rPr>
          <w:rFonts w:hint="eastAsia" w:ascii="Times New Roman" w:hAnsi="Times New Roman" w:eastAsia="宋体" w:cs="Times New Roman"/>
          <w:b/>
          <w:bCs/>
          <w:color w:val="auto"/>
          <w:kern w:val="0"/>
          <w:sz w:val="21"/>
          <w:szCs w:val="21"/>
          <w:lang w:val="zh-CN" w:eastAsia="zh-CN"/>
        </w:rPr>
        <w:t>二、质疑项目基本情况：</w:t>
      </w:r>
    </w:p>
    <w:p w14:paraId="586E8822">
      <w:pPr>
        <w:spacing w:line="360" w:lineRule="auto"/>
        <w:ind w:left="25" w:leftChars="12" w:firstLine="413" w:firstLineChars="197"/>
        <w:contextualSpacing/>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bCs/>
          <w:color w:val="auto"/>
          <w:kern w:val="0"/>
          <w:sz w:val="21"/>
          <w:szCs w:val="21"/>
          <w:lang w:val="zh-CN" w:eastAsia="zh-CN"/>
        </w:rPr>
        <w:t>质疑</w:t>
      </w:r>
      <w:r>
        <w:rPr>
          <w:rFonts w:hint="eastAsia" w:ascii="Times New Roman" w:hAnsi="Times New Roman" w:eastAsia="宋体" w:cs="Times New Roman"/>
          <w:color w:val="auto"/>
          <w:kern w:val="0"/>
          <w:sz w:val="21"/>
          <w:szCs w:val="21"/>
          <w:lang w:val="zh-CN" w:eastAsia="zh-CN"/>
        </w:rPr>
        <w:t>项目的名称：</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61CEAA5A">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质疑</w:t>
      </w:r>
      <w:r>
        <w:rPr>
          <w:rFonts w:hint="eastAsia" w:ascii="Times New Roman" w:hAnsi="Times New Roman" w:eastAsia="宋体" w:cs="Times New Roman"/>
          <w:color w:val="auto"/>
          <w:kern w:val="0"/>
          <w:sz w:val="21"/>
          <w:szCs w:val="21"/>
          <w:lang w:val="zh-CN" w:eastAsia="zh-CN"/>
        </w:rPr>
        <w:t>项目的编号：</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0265C736">
      <w:pPr>
        <w:spacing w:line="360" w:lineRule="auto"/>
        <w:ind w:left="25" w:leftChars="12" w:firstLine="413" w:firstLineChars="197"/>
        <w:contextualSpacing/>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zh-CN" w:eastAsia="zh-CN"/>
        </w:rPr>
        <w:t>采购人名称：</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p>
    <w:p w14:paraId="63FD3B5F">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质疑事项：</w:t>
      </w:r>
    </w:p>
    <w:p w14:paraId="56B9EC88">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□采购文件   采购文件获取日期：</w:t>
      </w:r>
      <w:r>
        <w:rPr>
          <w:rFonts w:hint="eastAsia" w:ascii="Times New Roman" w:hAnsi="Times New Roman" w:eastAsia="宋体" w:cs="Times New Roman"/>
          <w:bCs/>
          <w:color w:val="auto"/>
          <w:kern w:val="0"/>
          <w:sz w:val="21"/>
          <w:szCs w:val="21"/>
          <w:u w:val="single"/>
          <w:lang w:val="zh-CN" w:eastAsia="zh-CN"/>
        </w:rPr>
        <w:t xml:space="preserve">                                   </w:t>
      </w:r>
    </w:p>
    <w:p w14:paraId="0C7DB73A">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w:t>
      </w:r>
      <w:r>
        <w:rPr>
          <w:rFonts w:hint="eastAsia" w:ascii="Times New Roman" w:hAnsi="Times New Roman" w:eastAsia="宋体" w:cs="Times New Roman"/>
          <w:bCs/>
          <w:color w:val="auto"/>
          <w:kern w:val="0"/>
          <w:sz w:val="21"/>
          <w:szCs w:val="21"/>
          <w:lang w:val="zh-CN" w:eastAsia="zh-CN"/>
        </w:rPr>
        <w:t>采购</w:t>
      </w:r>
      <w:r>
        <w:rPr>
          <w:rFonts w:hint="eastAsia" w:ascii="Times New Roman" w:hAnsi="Times New Roman" w:eastAsia="宋体" w:cs="Times New Roman"/>
          <w:color w:val="auto"/>
          <w:kern w:val="0"/>
          <w:sz w:val="21"/>
          <w:szCs w:val="21"/>
          <w:lang w:val="zh-CN" w:eastAsia="zh-CN"/>
        </w:rPr>
        <w:t xml:space="preserve">过程   </w:t>
      </w:r>
    </w:p>
    <w:p w14:paraId="0659DC67">
      <w:pPr>
        <w:spacing w:line="360" w:lineRule="auto"/>
        <w:ind w:left="25" w:leftChars="12" w:firstLine="413" w:firstLineChars="197"/>
        <w:contextualSpacing/>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color w:val="auto"/>
          <w:kern w:val="0"/>
          <w:sz w:val="21"/>
          <w:szCs w:val="21"/>
          <w:lang w:val="zh-CN" w:eastAsia="zh-CN"/>
        </w:rPr>
        <w:t>□</w:t>
      </w:r>
      <w:r>
        <w:rPr>
          <w:rFonts w:hint="eastAsia" w:ascii="Times New Roman" w:hAnsi="Times New Roman" w:eastAsia="宋体" w:cs="Times New Roman"/>
          <w:bCs/>
          <w:color w:val="auto"/>
          <w:kern w:val="0"/>
          <w:sz w:val="21"/>
          <w:szCs w:val="21"/>
          <w:lang w:val="zh-CN" w:eastAsia="zh-CN"/>
        </w:rPr>
        <w:t>成交</w:t>
      </w:r>
      <w:r>
        <w:rPr>
          <w:rFonts w:hint="eastAsia" w:ascii="Times New Roman" w:hAnsi="Times New Roman" w:eastAsia="宋体" w:cs="Times New Roman"/>
          <w:color w:val="auto"/>
          <w:kern w:val="0"/>
          <w:sz w:val="21"/>
          <w:szCs w:val="21"/>
          <w:lang w:val="zh-CN" w:eastAsia="zh-CN"/>
        </w:rPr>
        <w:t xml:space="preserve">结果   </w:t>
      </w:r>
    </w:p>
    <w:p w14:paraId="336507E1">
      <w:pPr>
        <w:spacing w:line="360" w:lineRule="auto"/>
        <w:ind w:left="25" w:leftChars="12" w:firstLine="413" w:firstLineChars="196"/>
        <w:contextualSpacing/>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三、质疑事项具体内容</w:t>
      </w:r>
    </w:p>
    <w:p w14:paraId="3008A26A">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质疑事项1：</w:t>
      </w:r>
      <w:r>
        <w:rPr>
          <w:rFonts w:hint="eastAsia" w:ascii="Times New Roman" w:hAnsi="Times New Roman" w:eastAsia="宋体" w:cs="Times New Roman"/>
          <w:bCs/>
          <w:color w:val="auto"/>
          <w:kern w:val="0"/>
          <w:sz w:val="21"/>
          <w:szCs w:val="21"/>
          <w:u w:val="single"/>
          <w:lang w:val="zh-CN" w:eastAsia="zh-CN"/>
        </w:rPr>
        <w:t xml:space="preserve">                                                                 </w:t>
      </w:r>
    </w:p>
    <w:p w14:paraId="52C7425A">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事实依据：</w:t>
      </w:r>
      <w:r>
        <w:rPr>
          <w:rFonts w:hint="eastAsia" w:ascii="Times New Roman" w:hAnsi="Times New Roman" w:eastAsia="宋体" w:cs="Times New Roman"/>
          <w:bCs/>
          <w:color w:val="auto"/>
          <w:kern w:val="0"/>
          <w:sz w:val="21"/>
          <w:szCs w:val="21"/>
          <w:u w:val="single"/>
          <w:lang w:val="zh-CN" w:eastAsia="zh-CN"/>
        </w:rPr>
        <w:t xml:space="preserve">                                                                  </w:t>
      </w:r>
    </w:p>
    <w:p w14:paraId="0C3C05F5">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法律依据：</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6890CF15">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质疑事项2</w:t>
      </w:r>
    </w:p>
    <w:p w14:paraId="2670093C">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ascii="Times New Roman" w:hAnsi="Times New Roman" w:eastAsia="宋体" w:cs="Times New Roman"/>
          <w:color w:val="auto"/>
          <w:kern w:val="0"/>
          <w:sz w:val="21"/>
          <w:szCs w:val="21"/>
          <w:lang w:val="zh-CN" w:eastAsia="zh-CN"/>
        </w:rPr>
        <w:t>……</w:t>
      </w:r>
    </w:p>
    <w:p w14:paraId="2B71F03D">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四、与质疑事项相关的质疑请求：</w:t>
      </w:r>
    </w:p>
    <w:p w14:paraId="5F92CC01">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请求：</w:t>
      </w:r>
      <w:r>
        <w:rPr>
          <w:rFonts w:hint="eastAsia" w:ascii="Times New Roman" w:hAnsi="Times New Roman" w:eastAsia="宋体" w:cs="Times New Roman"/>
          <w:bCs/>
          <w:color w:val="auto"/>
          <w:kern w:val="0"/>
          <w:sz w:val="21"/>
          <w:szCs w:val="21"/>
          <w:u w:val="single"/>
          <w:lang w:val="zh-CN" w:eastAsia="zh-CN"/>
        </w:rPr>
        <w:t xml:space="preserve">                                                                </w:t>
      </w:r>
    </w:p>
    <w:p w14:paraId="71D9F15D">
      <w:pPr>
        <w:spacing w:line="360" w:lineRule="auto"/>
        <w:ind w:left="25" w:leftChars="12" w:firstLine="308" w:firstLineChars="147"/>
        <w:contextualSpacing/>
        <w:rPr>
          <w:rFonts w:hint="eastAsia" w:ascii="Times New Roman" w:hAnsi="Times New Roman" w:eastAsia="宋体" w:cs="Times New Roman"/>
          <w:color w:val="auto"/>
          <w:kern w:val="0"/>
          <w:sz w:val="21"/>
          <w:szCs w:val="21"/>
          <w:lang w:val="zh-CN" w:eastAsia="zh-CN"/>
        </w:rPr>
      </w:pPr>
    </w:p>
    <w:p w14:paraId="0828535D">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签字（签章）：                                       公章：</w:t>
      </w:r>
    </w:p>
    <w:p w14:paraId="47CEFAAB">
      <w:pPr>
        <w:spacing w:line="360" w:lineRule="auto"/>
        <w:ind w:left="25" w:leftChars="12" w:firstLine="308" w:firstLineChars="147"/>
        <w:contextualSpacing/>
        <w:rPr>
          <w:rFonts w:hint="eastAsia" w:ascii="Times New Roman" w:hAnsi="Times New Roman" w:eastAsia="宋体" w:cs="Times New Roman"/>
          <w:color w:val="auto"/>
          <w:kern w:val="0"/>
          <w:sz w:val="21"/>
          <w:szCs w:val="21"/>
          <w:lang w:val="zh-CN" w:eastAsia="zh-CN"/>
        </w:rPr>
      </w:pPr>
    </w:p>
    <w:p w14:paraId="1DC37382">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日期：</w:t>
      </w:r>
    </w:p>
    <w:p w14:paraId="1239609F">
      <w:pPr>
        <w:spacing w:line="360" w:lineRule="auto"/>
        <w:contextualSpacing/>
        <w:rPr>
          <w:rFonts w:hint="eastAsia" w:ascii="Times New Roman" w:hAnsi="Times New Roman" w:eastAsia="宋体" w:cs="Times New Roman"/>
          <w:b/>
          <w:color w:val="auto"/>
          <w:kern w:val="0"/>
          <w:sz w:val="21"/>
          <w:szCs w:val="21"/>
          <w:lang w:val="zh-CN" w:eastAsia="zh-CN"/>
        </w:rPr>
      </w:pPr>
    </w:p>
    <w:p w14:paraId="768F1E87">
      <w:pPr>
        <w:spacing w:line="360" w:lineRule="auto"/>
        <w:contextualSpacing/>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说明：</w:t>
      </w:r>
    </w:p>
    <w:p w14:paraId="4C0FDCA0">
      <w:pPr>
        <w:spacing w:line="360" w:lineRule="auto"/>
        <w:ind w:left="25" w:leftChars="12" w:firstLine="310" w:firstLineChars="147"/>
        <w:contextualSpacing/>
        <w:rPr>
          <w:rFonts w:hint="eastAsia" w:ascii="Times New Roman" w:hAnsi="Times New Roman" w:eastAsia="宋体" w:cs="Times New Roman"/>
          <w:b/>
          <w:bCs/>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1、供应商提出质疑时，应提交质疑函和必要的证明材料</w:t>
      </w:r>
      <w:r>
        <w:rPr>
          <w:rFonts w:hint="eastAsia" w:ascii="Times New Roman" w:hAnsi="Times New Roman" w:eastAsia="宋体" w:cs="Times New Roman"/>
          <w:b/>
          <w:bCs/>
          <w:color w:val="auto"/>
          <w:kern w:val="0"/>
          <w:sz w:val="21"/>
          <w:szCs w:val="21"/>
          <w:lang w:val="zh-CN" w:eastAsia="zh-CN"/>
        </w:rPr>
        <w:t>。</w:t>
      </w:r>
    </w:p>
    <w:p w14:paraId="75E1C51A">
      <w:pPr>
        <w:spacing w:line="360" w:lineRule="auto"/>
        <w:ind w:left="25" w:leftChars="12" w:firstLine="310" w:firstLineChars="147"/>
        <w:contextualSpacing/>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B31EF4B">
      <w:pPr>
        <w:spacing w:line="360" w:lineRule="auto"/>
        <w:ind w:left="25" w:leftChars="12" w:firstLine="310" w:firstLineChars="147"/>
        <w:contextualSpacing/>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3、质疑函的质疑事项应具体、明确，并有必要的事实依据和法律依据。</w:t>
      </w:r>
    </w:p>
    <w:p w14:paraId="2FE91CB7">
      <w:pPr>
        <w:spacing w:line="360" w:lineRule="auto"/>
        <w:ind w:left="25" w:leftChars="12" w:firstLine="310" w:firstLineChars="147"/>
        <w:contextualSpacing/>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4、质疑函的质疑请求应与质疑事项相关。</w:t>
      </w:r>
    </w:p>
    <w:p w14:paraId="4C4F29B5">
      <w:pPr>
        <w:spacing w:line="360" w:lineRule="auto"/>
        <w:ind w:left="25" w:leftChars="12" w:firstLine="310" w:firstLineChars="147"/>
        <w:contextualSpacing/>
        <w:rPr>
          <w:rFonts w:hint="eastAsia" w:ascii="Times New Roman" w:hAnsi="Times New Roman" w:eastAsia="宋体" w:cs="Times New Roman"/>
          <w:b/>
          <w:color w:val="auto"/>
          <w:kern w:val="0"/>
          <w:sz w:val="20"/>
          <w:szCs w:val="21"/>
          <w:lang w:val="zh-CN" w:eastAsia="zh-CN"/>
        </w:rPr>
      </w:pPr>
      <w:r>
        <w:rPr>
          <w:rFonts w:hint="eastAsia" w:ascii="Times New Roman" w:hAnsi="Times New Roman" w:eastAsia="宋体" w:cs="Times New Roman"/>
          <w:b/>
          <w:color w:val="auto"/>
          <w:kern w:val="0"/>
          <w:sz w:val="21"/>
          <w:szCs w:val="21"/>
          <w:lang w:val="zh-CN" w:eastAsia="zh-CN"/>
        </w:rPr>
        <w:t>5、质疑供应商为法人或者其他组织的，质疑函应由法定代表人、主要负责人，或者其授权代表签字或者盖章，并加盖公章。</w:t>
      </w:r>
    </w:p>
    <w:p w14:paraId="44227A16">
      <w:pPr>
        <w:snapToGrid w:val="0"/>
        <w:rPr>
          <w:rFonts w:hint="eastAsia" w:ascii="Times New Roman" w:hAnsi="Times New Roman" w:eastAsia="宋体" w:cs="Times New Roman"/>
          <w:b/>
          <w:color w:val="auto"/>
          <w:kern w:val="0"/>
          <w:sz w:val="24"/>
          <w:szCs w:val="24"/>
          <w:lang w:val="zh-CN" w:eastAsia="zh-CN"/>
        </w:rPr>
      </w:pPr>
    </w:p>
    <w:p w14:paraId="1668CDC0">
      <w:pPr>
        <w:spacing w:line="460" w:lineRule="exact"/>
        <w:jc w:val="center"/>
        <w:rPr>
          <w:rFonts w:hint="eastAsia" w:ascii="Times New Roman" w:hAnsi="Times New Roman" w:eastAsia="隶书" w:cs="Times New Roman"/>
          <w:color w:val="auto"/>
          <w:sz w:val="44"/>
          <w:szCs w:val="24"/>
        </w:rPr>
      </w:pPr>
      <w:r>
        <w:rPr>
          <w:rFonts w:ascii="Times New Roman" w:hAnsi="Times New Roman" w:eastAsia="隶书" w:cs="Times New Roman"/>
          <w:color w:val="auto"/>
          <w:sz w:val="44"/>
          <w:szCs w:val="24"/>
        </w:rPr>
        <w:br w:type="page"/>
      </w:r>
    </w:p>
    <w:p w14:paraId="59B0EA7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imes New Roman" w:hAnsi="Times New Roman" w:eastAsia="华文中宋" w:cs="华文中宋"/>
          <w:color w:val="auto"/>
          <w:sz w:val="30"/>
          <w:szCs w:val="30"/>
          <w:lang w:val="zh-CN" w:eastAsia="zh-CN"/>
        </w:rPr>
      </w:pPr>
      <w:bookmarkStart w:id="259" w:name="_Toc12768"/>
      <w:bookmarkStart w:id="260" w:name="_Toc9540"/>
      <w:bookmarkStart w:id="261" w:name="_Toc13697"/>
      <w:r>
        <w:rPr>
          <w:rFonts w:hint="eastAsia" w:ascii="Times New Roman" w:hAnsi="Times New Roman" w:eastAsia="华文中宋" w:cs="华文中宋"/>
          <w:color w:val="auto"/>
          <w:sz w:val="30"/>
          <w:szCs w:val="30"/>
          <w:lang w:val="zh-CN" w:eastAsia="zh-CN"/>
        </w:rPr>
        <w:t>投诉书（格式）</w:t>
      </w:r>
      <w:bookmarkEnd w:id="259"/>
      <w:bookmarkEnd w:id="260"/>
      <w:bookmarkEnd w:id="261"/>
    </w:p>
    <w:p w14:paraId="5E6D9271">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ascii="Times New Roman" w:hAnsi="Times New Roman" w:eastAsia="宋体" w:cs="Times New Roman"/>
          <w:b/>
          <w:bCs/>
          <w:color w:val="auto"/>
          <w:kern w:val="0"/>
          <w:sz w:val="21"/>
          <w:szCs w:val="21"/>
          <w:lang w:val="zh-CN" w:eastAsia="zh-CN"/>
        </w:rPr>
      </w:pPr>
      <w:r>
        <w:rPr>
          <w:rFonts w:hint="eastAsia" w:ascii="Times New Roman" w:hAnsi="Times New Roman" w:eastAsia="宋体" w:cs="Times New Roman"/>
          <w:b/>
          <w:bCs/>
          <w:color w:val="auto"/>
          <w:kern w:val="0"/>
          <w:sz w:val="21"/>
          <w:szCs w:val="21"/>
          <w:lang w:val="zh-CN" w:eastAsia="zh-CN"/>
        </w:rPr>
        <w:t>一、投诉相关主体基本情况：</w:t>
      </w:r>
    </w:p>
    <w:p w14:paraId="159914E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供应商：</w:t>
      </w:r>
      <w:r>
        <w:rPr>
          <w:rFonts w:hint="eastAsia" w:ascii="Times New Roman" w:hAnsi="Times New Roman" w:eastAsia="宋体" w:cs="Times New Roman"/>
          <w:bCs/>
          <w:color w:val="auto"/>
          <w:kern w:val="0"/>
          <w:sz w:val="21"/>
          <w:szCs w:val="21"/>
          <w:u w:val="single"/>
          <w:lang w:val="zh-CN" w:eastAsia="zh-CN"/>
        </w:rPr>
        <w:t xml:space="preserve">                                                                     </w:t>
      </w:r>
    </w:p>
    <w:p w14:paraId="34EE0B6C">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地址</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邮编</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p>
    <w:p w14:paraId="2F005CCD">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法定代表人/主要负责人：</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ascii="Times New Roman" w:hAnsi="Times New Roman" w:eastAsia="宋体" w:cs="Times New Roman"/>
          <w:bCs/>
          <w:color w:val="auto"/>
          <w:kern w:val="0"/>
          <w:sz w:val="21"/>
          <w:szCs w:val="21"/>
          <w:lang w:val="zh-CN" w:eastAsia="zh-CN"/>
        </w:rPr>
        <w:t>联系电话</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p>
    <w:p w14:paraId="5E125DC4">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授权代表：</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联系</w:t>
      </w:r>
      <w:r>
        <w:rPr>
          <w:rFonts w:hint="eastAsia" w:ascii="Times New Roman" w:hAnsi="Times New Roman" w:eastAsia="宋体" w:cs="Times New Roman"/>
          <w:bCs/>
          <w:color w:val="auto"/>
          <w:kern w:val="0"/>
          <w:sz w:val="21"/>
          <w:szCs w:val="21"/>
          <w:lang w:val="zh-CN" w:eastAsia="zh-CN"/>
        </w:rPr>
        <w:t>电话：</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7E49D7C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地址</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ascii="Times New Roman" w:hAnsi="Times New Roman" w:eastAsia="宋体" w:cs="Times New Roman"/>
          <w:bCs/>
          <w:color w:val="auto"/>
          <w:kern w:val="0"/>
          <w:sz w:val="21"/>
          <w:szCs w:val="21"/>
          <w:lang w:val="zh-CN" w:eastAsia="zh-CN"/>
        </w:rPr>
        <w:t>邮编</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lang w:val="zh-CN" w:eastAsia="zh-CN"/>
        </w:rPr>
        <w:t xml:space="preserve">   </w:t>
      </w:r>
    </w:p>
    <w:p w14:paraId="0B37C85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被投诉人1：</w:t>
      </w:r>
    </w:p>
    <w:p w14:paraId="5BA2444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地址：</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ascii="Times New Roman" w:hAnsi="Times New Roman" w:eastAsia="宋体" w:cs="Times New Roman"/>
          <w:bCs/>
          <w:color w:val="auto"/>
          <w:kern w:val="0"/>
          <w:sz w:val="21"/>
          <w:szCs w:val="21"/>
          <w:lang w:val="zh-CN" w:eastAsia="zh-CN"/>
        </w:rPr>
        <w:t>邮编</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lang w:val="zh-CN" w:eastAsia="zh-CN"/>
        </w:rPr>
        <w:t xml:space="preserve">  </w:t>
      </w:r>
    </w:p>
    <w:p w14:paraId="52BE717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联系人：</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联系</w:t>
      </w:r>
      <w:r>
        <w:rPr>
          <w:rFonts w:hint="eastAsia" w:ascii="Times New Roman" w:hAnsi="Times New Roman" w:eastAsia="宋体" w:cs="Times New Roman"/>
          <w:bCs/>
          <w:color w:val="auto"/>
          <w:kern w:val="0"/>
          <w:sz w:val="21"/>
          <w:szCs w:val="21"/>
          <w:lang w:val="zh-CN" w:eastAsia="zh-CN"/>
        </w:rPr>
        <w:t>电话：</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49ADFE7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被投诉人2：</w:t>
      </w:r>
    </w:p>
    <w:p w14:paraId="52824624">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w:t>
      </w:r>
    </w:p>
    <w:p w14:paraId="6B5ADD5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相关供应商：</w:t>
      </w:r>
      <w:r>
        <w:rPr>
          <w:rFonts w:hint="eastAsia" w:ascii="Times New Roman" w:hAnsi="Times New Roman" w:eastAsia="宋体" w:cs="Times New Roman"/>
          <w:bCs/>
          <w:color w:val="auto"/>
          <w:kern w:val="0"/>
          <w:sz w:val="21"/>
          <w:szCs w:val="21"/>
          <w:u w:val="single"/>
          <w:lang w:val="zh-CN" w:eastAsia="zh-CN"/>
        </w:rPr>
        <w:t xml:space="preserve">                                                                 </w:t>
      </w:r>
    </w:p>
    <w:p w14:paraId="3F4058C8">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ascii="Times New Roman" w:hAnsi="Times New Roman" w:eastAsia="宋体" w:cs="Times New Roman"/>
          <w:bCs/>
          <w:color w:val="auto"/>
          <w:kern w:val="0"/>
          <w:sz w:val="21"/>
          <w:szCs w:val="21"/>
          <w:lang w:val="zh-CN" w:eastAsia="zh-CN"/>
        </w:rPr>
        <w:t>地址</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邮编</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p>
    <w:p w14:paraId="1432712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联系人：</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联系</w:t>
      </w:r>
      <w:r>
        <w:rPr>
          <w:rFonts w:hint="eastAsia" w:ascii="Times New Roman" w:hAnsi="Times New Roman" w:eastAsia="宋体" w:cs="Times New Roman"/>
          <w:bCs/>
          <w:color w:val="auto"/>
          <w:kern w:val="0"/>
          <w:sz w:val="21"/>
          <w:szCs w:val="21"/>
          <w:lang w:val="zh-CN" w:eastAsia="zh-CN"/>
        </w:rPr>
        <w:t>电话：</w:t>
      </w:r>
      <w:r>
        <w:rPr>
          <w:rFonts w:hint="eastAsia" w:ascii="Times New Roman" w:hAnsi="Times New Roman" w:eastAsia="宋体" w:cs="Times New Roman"/>
          <w:bCs/>
          <w:color w:val="auto"/>
          <w:kern w:val="0"/>
          <w:sz w:val="21"/>
          <w:szCs w:val="21"/>
          <w:u w:val="single"/>
          <w:lang w:val="zh-CN" w:eastAsia="zh-CN"/>
        </w:rPr>
        <w:t xml:space="preserve">               </w:t>
      </w:r>
    </w:p>
    <w:p w14:paraId="3D7C081D">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hint="eastAsia" w:ascii="Times New Roman" w:hAnsi="Times New Roman" w:eastAsia="宋体" w:cs="Times New Roman"/>
          <w:b/>
          <w:bCs/>
          <w:color w:val="auto"/>
          <w:kern w:val="0"/>
          <w:sz w:val="21"/>
          <w:szCs w:val="21"/>
          <w:lang w:val="zh-CN" w:eastAsia="zh-CN"/>
        </w:rPr>
      </w:pPr>
      <w:r>
        <w:rPr>
          <w:rFonts w:hint="eastAsia" w:ascii="Times New Roman" w:hAnsi="Times New Roman" w:eastAsia="宋体" w:cs="Times New Roman"/>
          <w:b/>
          <w:bCs/>
          <w:color w:val="auto"/>
          <w:kern w:val="0"/>
          <w:sz w:val="21"/>
          <w:szCs w:val="21"/>
          <w:lang w:val="zh-CN" w:eastAsia="zh-CN"/>
        </w:rPr>
        <w:t>二、投诉项目基本情况：</w:t>
      </w:r>
    </w:p>
    <w:p w14:paraId="6B25B415">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lang w:val="zh-CN"/>
        </w:rPr>
      </w:pPr>
      <w:r>
        <w:rPr>
          <w:rFonts w:hint="eastAsia" w:ascii="Times New Roman" w:hAnsi="Times New Roman" w:eastAsia="宋体" w:cs="Times New Roman"/>
          <w:bCs/>
          <w:color w:val="auto"/>
          <w:kern w:val="0"/>
          <w:sz w:val="21"/>
          <w:szCs w:val="21"/>
          <w:lang w:val="zh-CN" w:eastAsia="zh-CN"/>
        </w:rPr>
        <w:t>采购</w:t>
      </w:r>
      <w:r>
        <w:rPr>
          <w:rFonts w:hint="eastAsia" w:ascii="Times New Roman" w:hAnsi="Times New Roman" w:eastAsia="宋体" w:cs="Times New Roman"/>
          <w:color w:val="auto"/>
          <w:kern w:val="0"/>
          <w:sz w:val="21"/>
          <w:szCs w:val="21"/>
          <w:lang w:val="zh-CN" w:eastAsia="zh-CN"/>
        </w:rPr>
        <w:t>项目的名称：</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p>
    <w:p w14:paraId="0099A73F">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bCs/>
          <w:color w:val="auto"/>
          <w:kern w:val="0"/>
          <w:sz w:val="21"/>
          <w:szCs w:val="21"/>
          <w:lang w:val="zh-CN" w:eastAsia="zh-CN"/>
        </w:rPr>
        <w:t>采购</w:t>
      </w:r>
      <w:r>
        <w:rPr>
          <w:rFonts w:hint="eastAsia" w:ascii="Times New Roman" w:hAnsi="Times New Roman" w:eastAsia="宋体" w:cs="Times New Roman"/>
          <w:color w:val="auto"/>
          <w:kern w:val="0"/>
          <w:sz w:val="21"/>
          <w:szCs w:val="21"/>
          <w:lang w:val="zh-CN" w:eastAsia="zh-CN"/>
        </w:rPr>
        <w:t>项目的编号：</w:t>
      </w:r>
      <w:r>
        <w:rPr>
          <w:rFonts w:hint="eastAsia" w:ascii="Times New Roman" w:hAnsi="Times New Roman" w:eastAsia="宋体" w:cs="Times New Roman"/>
          <w:bCs/>
          <w:color w:val="auto"/>
          <w:kern w:val="0"/>
          <w:sz w:val="21"/>
          <w:szCs w:val="21"/>
          <w:u w:val="single"/>
          <w:lang w:val="en-US" w:eastAsia="zh-CN"/>
        </w:rPr>
        <w:t xml:space="preserve">                   </w:t>
      </w:r>
    </w:p>
    <w:p w14:paraId="4555E201">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default" w:ascii="Times New Roman" w:hAnsi="Times New Roman" w:eastAsia="宋体" w:cs="Times New Roman"/>
          <w:bCs/>
          <w:color w:val="auto"/>
          <w:kern w:val="0"/>
          <w:sz w:val="21"/>
          <w:szCs w:val="21"/>
          <w:u w:val="single"/>
          <w:lang w:val="en-US" w:eastAsia="zh-CN"/>
        </w:rPr>
      </w:pPr>
      <w:r>
        <w:rPr>
          <w:rFonts w:hint="eastAsia" w:ascii="Times New Roman" w:hAnsi="Times New Roman" w:eastAsia="宋体" w:cs="Times New Roman"/>
          <w:color w:val="auto"/>
          <w:kern w:val="0"/>
          <w:sz w:val="21"/>
          <w:szCs w:val="21"/>
          <w:lang w:val="zh-CN" w:eastAsia="zh-CN"/>
        </w:rPr>
        <w:t>采购人名称：</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p>
    <w:p w14:paraId="6922FE10">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default" w:ascii="Times New Roman" w:hAnsi="Times New Roman" w:eastAsia="宋体" w:cs="Times New Roman"/>
          <w:bCs/>
          <w:color w:val="auto"/>
          <w:kern w:val="0"/>
          <w:sz w:val="21"/>
          <w:szCs w:val="21"/>
          <w:u w:val="single"/>
          <w:lang w:val="en-US" w:eastAsia="zh-CN"/>
        </w:rPr>
      </w:pPr>
      <w:r>
        <w:rPr>
          <w:rFonts w:hint="eastAsia" w:ascii="Times New Roman" w:hAnsi="Times New Roman" w:eastAsia="宋体" w:cs="Times New Roman"/>
          <w:color w:val="auto"/>
          <w:kern w:val="0"/>
          <w:sz w:val="21"/>
          <w:szCs w:val="21"/>
          <w:lang w:val="zh-CN" w:eastAsia="zh-CN"/>
        </w:rPr>
        <w:t>代理机构名称：</w:t>
      </w:r>
      <w:r>
        <w:rPr>
          <w:rFonts w:hint="eastAsia" w:ascii="Times New Roman" w:hAnsi="Times New Roman" w:eastAsia="宋体"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p>
    <w:p w14:paraId="7C3235CF">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en-US" w:eastAsia="zh-CN"/>
        </w:rPr>
        <w:t>采购</w:t>
      </w:r>
      <w:r>
        <w:rPr>
          <w:rFonts w:hint="eastAsia" w:ascii="Times New Roman" w:hAnsi="Times New Roman" w:eastAsia="宋体" w:cs="Times New Roman"/>
          <w:bCs/>
          <w:color w:val="auto"/>
          <w:kern w:val="0"/>
          <w:sz w:val="21"/>
          <w:szCs w:val="21"/>
          <w:lang w:val="zh-CN" w:eastAsia="zh-CN"/>
        </w:rPr>
        <w:t>文件公告：</w:t>
      </w:r>
      <w:r>
        <w:rPr>
          <w:rFonts w:hint="eastAsia" w:ascii="Times New Roman" w:hAnsi="Times New Roman" w:eastAsia="宋体" w:cs="Times New Roman"/>
          <w:bCs/>
          <w:color w:val="auto"/>
          <w:kern w:val="0"/>
          <w:sz w:val="21"/>
          <w:szCs w:val="21"/>
          <w:u w:val="single"/>
          <w:lang w:val="zh-CN" w:eastAsia="zh-CN"/>
        </w:rPr>
        <w:t>是/否</w:t>
      </w:r>
      <w:r>
        <w:rPr>
          <w:rFonts w:hint="eastAsia" w:ascii="Times New Roman" w:hAnsi="Times New Roman" w:eastAsia="宋体" w:cs="Times New Roman"/>
          <w:bCs/>
          <w:color w:val="auto"/>
          <w:kern w:val="0"/>
          <w:sz w:val="21"/>
          <w:szCs w:val="21"/>
          <w:lang w:val="zh-CN" w:eastAsia="zh-CN"/>
        </w:rPr>
        <w:t>公告期限：</w:t>
      </w:r>
      <w:r>
        <w:rPr>
          <w:rFonts w:hint="eastAsia" w:ascii="Times New Roman" w:hAnsi="Times New Roman" w:eastAsia="宋体" w:cs="Times New Roman"/>
          <w:bCs/>
          <w:color w:val="auto"/>
          <w:kern w:val="0"/>
          <w:sz w:val="21"/>
          <w:szCs w:val="21"/>
          <w:u w:val="single"/>
          <w:lang w:val="zh-CN" w:eastAsia="zh-CN"/>
        </w:rPr>
        <w:t xml:space="preserve">                                                </w:t>
      </w:r>
    </w:p>
    <w:p w14:paraId="4CDA917E">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采购结果公告：</w:t>
      </w:r>
      <w:r>
        <w:rPr>
          <w:rFonts w:hint="eastAsia" w:ascii="Times New Roman" w:hAnsi="Times New Roman" w:eastAsia="宋体" w:cs="Times New Roman"/>
          <w:bCs/>
          <w:color w:val="auto"/>
          <w:kern w:val="0"/>
          <w:sz w:val="21"/>
          <w:szCs w:val="21"/>
          <w:u w:val="single"/>
          <w:lang w:val="zh-CN" w:eastAsia="zh-CN"/>
        </w:rPr>
        <w:t>是/否</w:t>
      </w:r>
      <w:r>
        <w:rPr>
          <w:rFonts w:hint="eastAsia" w:ascii="Times New Roman" w:hAnsi="Times New Roman" w:eastAsia="宋体" w:cs="Times New Roman"/>
          <w:bCs/>
          <w:color w:val="auto"/>
          <w:kern w:val="0"/>
          <w:sz w:val="21"/>
          <w:szCs w:val="21"/>
          <w:lang w:val="zh-CN" w:eastAsia="zh-CN"/>
        </w:rPr>
        <w:t>公告期限：</w:t>
      </w:r>
      <w:r>
        <w:rPr>
          <w:rFonts w:hint="eastAsia" w:ascii="Times New Roman" w:hAnsi="Times New Roman" w:eastAsia="宋体" w:cs="Times New Roman"/>
          <w:bCs/>
          <w:color w:val="auto"/>
          <w:kern w:val="0"/>
          <w:sz w:val="21"/>
          <w:szCs w:val="21"/>
          <w:u w:val="single"/>
          <w:lang w:val="zh-CN" w:eastAsia="zh-CN"/>
        </w:rPr>
        <w:t xml:space="preserve">                                                </w:t>
      </w:r>
    </w:p>
    <w:p w14:paraId="1DAC5101">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6"/>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三、质疑基本情况</w:t>
      </w:r>
    </w:p>
    <w:p w14:paraId="29A78ECD">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投诉人于</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年</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月</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日，向</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提出质疑，质疑事项为：</w:t>
      </w:r>
    </w:p>
    <w:p w14:paraId="319EC7BB">
      <w:pPr>
        <w:keepNext w:val="0"/>
        <w:keepLines w:val="0"/>
        <w:pageBreakBefore w:val="0"/>
        <w:widowControl w:val="0"/>
        <w:kinsoku/>
        <w:wordWrap/>
        <w:overflowPunct/>
        <w:topLinePunct w:val="0"/>
        <w:autoSpaceDE/>
        <w:autoSpaceDN/>
        <w:bidi w:val="0"/>
        <w:adjustRightInd/>
        <w:spacing w:line="400" w:lineRule="exact"/>
        <w:ind w:firstLine="241"/>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color w:val="auto"/>
          <w:kern w:val="0"/>
          <w:sz w:val="21"/>
          <w:szCs w:val="21"/>
          <w:lang w:val="zh-CN"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3C3D9029">
      <w:pPr>
        <w:keepNext w:val="0"/>
        <w:keepLines w:val="0"/>
        <w:pageBreakBefore w:val="0"/>
        <w:widowControl w:val="0"/>
        <w:kinsoku/>
        <w:wordWrap/>
        <w:overflowPunct/>
        <w:topLinePunct w:val="0"/>
        <w:autoSpaceDE/>
        <w:autoSpaceDN/>
        <w:bidi w:val="0"/>
        <w:adjustRightInd/>
        <w:spacing w:line="400" w:lineRule="exact"/>
        <w:ind w:firstLine="241"/>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3FD5D00A">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bCs/>
          <w:color w:val="auto"/>
          <w:kern w:val="0"/>
          <w:sz w:val="21"/>
          <w:szCs w:val="21"/>
          <w:u w:val="single"/>
          <w:lang w:val="zh-CN" w:eastAsia="zh-CN"/>
        </w:rPr>
        <w:t>采购人/代理机构</w:t>
      </w:r>
      <w:r>
        <w:rPr>
          <w:rFonts w:hint="eastAsia" w:ascii="Times New Roman" w:hAnsi="Times New Roman" w:eastAsia="宋体" w:cs="Times New Roman"/>
          <w:bCs/>
          <w:color w:val="auto"/>
          <w:kern w:val="0"/>
          <w:sz w:val="21"/>
          <w:szCs w:val="21"/>
          <w:lang w:val="zh-CN" w:eastAsia="zh-CN"/>
        </w:rPr>
        <w:t>于</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年</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月</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日，</w:t>
      </w:r>
      <w:r>
        <w:rPr>
          <w:rFonts w:hint="eastAsia" w:ascii="Times New Roman" w:hAnsi="Times New Roman" w:eastAsia="宋体" w:cs="Times New Roman"/>
          <w:bCs/>
          <w:color w:val="auto"/>
          <w:kern w:val="0"/>
          <w:sz w:val="21"/>
          <w:szCs w:val="21"/>
          <w:lang w:val="zh-CN" w:eastAsia="zh-CN"/>
        </w:rPr>
        <w:t>就质疑事项作出了答复/没有在法定期限内作出答复。</w:t>
      </w:r>
    </w:p>
    <w:p w14:paraId="0E43F8C6">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6"/>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四、投诉事项具体内容</w:t>
      </w:r>
    </w:p>
    <w:p w14:paraId="6B2F45CF">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color w:val="auto"/>
          <w:kern w:val="0"/>
          <w:sz w:val="21"/>
          <w:szCs w:val="21"/>
          <w:lang w:val="zh-CN" w:eastAsia="zh-CN"/>
        </w:rPr>
        <w:t>投诉事项1：</w:t>
      </w:r>
      <w:r>
        <w:rPr>
          <w:rFonts w:hint="eastAsia" w:ascii="Times New Roman" w:hAnsi="Times New Roman" w:eastAsia="宋体" w:cs="Times New Roman"/>
          <w:bCs/>
          <w:color w:val="auto"/>
          <w:kern w:val="0"/>
          <w:sz w:val="21"/>
          <w:szCs w:val="21"/>
          <w:u w:val="single"/>
          <w:lang w:val="zh-CN" w:eastAsia="zh-CN"/>
        </w:rPr>
        <w:t xml:space="preserve">                                                                 </w:t>
      </w:r>
    </w:p>
    <w:p w14:paraId="7F69EBA2">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事实依据：</w:t>
      </w:r>
      <w:r>
        <w:rPr>
          <w:rFonts w:hint="eastAsia" w:ascii="Times New Roman" w:hAnsi="Times New Roman" w:eastAsia="宋体" w:cs="Times New Roman"/>
          <w:color w:val="auto"/>
          <w:kern w:val="0"/>
          <w:sz w:val="21"/>
          <w:szCs w:val="21"/>
          <w:lang w:val="zh-CN"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5C15C1C5">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bCs/>
          <w:color w:val="auto"/>
          <w:kern w:val="0"/>
          <w:sz w:val="21"/>
          <w:szCs w:val="21"/>
          <w:u w:val="single"/>
          <w:lang w:val="zh-CN" w:eastAsia="zh-CN"/>
        </w:rPr>
        <w:t xml:space="preserve">                                                                             </w:t>
      </w:r>
    </w:p>
    <w:p w14:paraId="5FB4A743">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法律依据：</w:t>
      </w:r>
      <w:r>
        <w:rPr>
          <w:rFonts w:hint="eastAsia" w:ascii="Times New Roman" w:hAnsi="Times New Roman" w:eastAsia="宋体" w:cs="Times New Roman"/>
          <w:color w:val="auto"/>
          <w:kern w:val="0"/>
          <w:sz w:val="21"/>
          <w:szCs w:val="21"/>
          <w:lang w:val="zh-CN"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758922F2">
      <w:pPr>
        <w:keepNext w:val="0"/>
        <w:keepLines w:val="0"/>
        <w:pageBreakBefore w:val="0"/>
        <w:widowControl w:val="0"/>
        <w:kinsoku/>
        <w:wordWrap/>
        <w:overflowPunct/>
        <w:topLinePunct w:val="0"/>
        <w:autoSpaceDE/>
        <w:autoSpaceDN/>
        <w:bidi w:val="0"/>
        <w:adjustRightInd/>
        <w:spacing w:line="400" w:lineRule="exact"/>
        <w:ind w:left="25" w:leftChars="12" w:firstLine="308" w:firstLineChars="147"/>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605DF27C">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 xml:space="preserve">投诉事项2  </w:t>
      </w:r>
      <w:r>
        <w:rPr>
          <w:rFonts w:hint="eastAsia" w:ascii="Times New Roman" w:hAnsi="Times New Roman" w:eastAsia="宋体" w:cs="Times New Roman"/>
          <w:bCs/>
          <w:color w:val="auto"/>
          <w:kern w:val="0"/>
          <w:sz w:val="21"/>
          <w:szCs w:val="21"/>
          <w:lang w:val="zh-CN" w:eastAsia="zh-CN"/>
        </w:rPr>
        <w:t xml:space="preserve">   </w:t>
      </w:r>
    </w:p>
    <w:p w14:paraId="672F655E">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w:t>
      </w:r>
    </w:p>
    <w:p w14:paraId="7038B775">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6"/>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五、与投诉事项相关的投诉请求：</w:t>
      </w:r>
    </w:p>
    <w:p w14:paraId="120BC4AC">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请求：</w:t>
      </w:r>
      <w:r>
        <w:rPr>
          <w:rFonts w:hint="eastAsia" w:ascii="Times New Roman" w:hAnsi="Times New Roman" w:eastAsia="宋体" w:cs="Times New Roman"/>
          <w:bCs/>
          <w:color w:val="auto"/>
          <w:kern w:val="0"/>
          <w:sz w:val="21"/>
          <w:szCs w:val="21"/>
          <w:u w:val="single"/>
          <w:lang w:val="zh-CN" w:eastAsia="zh-CN"/>
        </w:rPr>
        <w:t xml:space="preserve">                                                                       </w:t>
      </w:r>
    </w:p>
    <w:p w14:paraId="7D214413">
      <w:pPr>
        <w:keepNext w:val="0"/>
        <w:keepLines w:val="0"/>
        <w:pageBreakBefore w:val="0"/>
        <w:widowControl w:val="0"/>
        <w:kinsoku/>
        <w:wordWrap/>
        <w:overflowPunct/>
        <w:topLinePunct w:val="0"/>
        <w:autoSpaceDE/>
        <w:autoSpaceDN/>
        <w:bidi w:val="0"/>
        <w:adjustRightInd/>
        <w:spacing w:line="400" w:lineRule="exact"/>
        <w:ind w:left="25" w:leftChars="12" w:firstLine="308" w:firstLineChars="147"/>
        <w:textAlignment w:val="auto"/>
        <w:rPr>
          <w:rFonts w:hint="eastAsia" w:ascii="Times New Roman" w:hAnsi="Times New Roman" w:eastAsia="宋体" w:cs="Times New Roman"/>
          <w:color w:val="auto"/>
          <w:kern w:val="0"/>
          <w:sz w:val="21"/>
          <w:szCs w:val="21"/>
          <w:lang w:val="zh-CN" w:eastAsia="zh-CN"/>
        </w:rPr>
      </w:pPr>
    </w:p>
    <w:p w14:paraId="0EA95025">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签字（签章）：                                       公章：</w:t>
      </w:r>
    </w:p>
    <w:p w14:paraId="544160F5">
      <w:pPr>
        <w:keepNext w:val="0"/>
        <w:keepLines w:val="0"/>
        <w:pageBreakBefore w:val="0"/>
        <w:widowControl w:val="0"/>
        <w:kinsoku/>
        <w:wordWrap/>
        <w:overflowPunct/>
        <w:topLinePunct w:val="0"/>
        <w:autoSpaceDE/>
        <w:autoSpaceDN/>
        <w:bidi w:val="0"/>
        <w:adjustRightInd/>
        <w:spacing w:line="400" w:lineRule="exact"/>
        <w:ind w:left="25" w:leftChars="12" w:firstLine="308" w:firstLineChars="147"/>
        <w:textAlignment w:val="auto"/>
        <w:rPr>
          <w:rFonts w:hint="eastAsia" w:ascii="Times New Roman" w:hAnsi="Times New Roman" w:eastAsia="宋体" w:cs="Times New Roman"/>
          <w:color w:val="auto"/>
          <w:kern w:val="0"/>
          <w:sz w:val="21"/>
          <w:szCs w:val="21"/>
          <w:lang w:val="zh-CN" w:eastAsia="zh-CN"/>
        </w:rPr>
      </w:pPr>
    </w:p>
    <w:p w14:paraId="05353E7A">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日期：</w:t>
      </w:r>
    </w:p>
    <w:p w14:paraId="01D28647">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lang w:val="zh-CN" w:eastAsia="zh-CN"/>
        </w:rPr>
      </w:pPr>
    </w:p>
    <w:p w14:paraId="5C26769F">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宋体" w:cs="Times New Roman"/>
          <w:b/>
          <w:color w:val="auto"/>
          <w:kern w:val="0"/>
          <w:sz w:val="21"/>
          <w:szCs w:val="21"/>
          <w:lang w:val="zh-CN" w:eastAsia="zh-CN"/>
        </w:rPr>
      </w:pPr>
    </w:p>
    <w:p w14:paraId="753035D6">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说明：</w:t>
      </w:r>
    </w:p>
    <w:p w14:paraId="025E899B">
      <w:pPr>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Times New Roman" w:hAnsi="Times New Roman" w:eastAsia="宋体" w:cs="Times New Roman"/>
          <w:b/>
          <w:bCs/>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1、投诉人提起投诉时，应当提交投诉书和必要的证明材料，并按照被投诉人和与投诉事项有关的供应商数量提供投诉书副本</w:t>
      </w:r>
      <w:r>
        <w:rPr>
          <w:rFonts w:hint="eastAsia" w:ascii="Times New Roman" w:hAnsi="Times New Roman" w:eastAsia="宋体" w:cs="Times New Roman"/>
          <w:b/>
          <w:bCs/>
          <w:color w:val="auto"/>
          <w:kern w:val="0"/>
          <w:sz w:val="21"/>
          <w:szCs w:val="21"/>
          <w:lang w:val="zh-CN" w:eastAsia="zh-CN"/>
        </w:rPr>
        <w:t>。</w:t>
      </w:r>
    </w:p>
    <w:p w14:paraId="70768F71">
      <w:pPr>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F0FD690">
      <w:pPr>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3、投诉书应简要列明质疑事项，质疑函、质疑答复等作为附件材料提供。</w:t>
      </w:r>
    </w:p>
    <w:p w14:paraId="7D0D8608">
      <w:pPr>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4、投诉书的投诉事项应具体、明确，并有必要的事实依据和法律依据。</w:t>
      </w:r>
    </w:p>
    <w:p w14:paraId="0FEDA451">
      <w:pPr>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5、投诉书的投诉请求应与投诉事项相关。</w:t>
      </w:r>
    </w:p>
    <w:p w14:paraId="6CC62249">
      <w:pPr>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Times New Roman" w:hAnsi="Times New Roman"/>
          <w:color w:val="auto"/>
          <w:lang w:eastAsia="zh-CN"/>
        </w:rPr>
      </w:pPr>
      <w:r>
        <w:rPr>
          <w:rFonts w:hint="eastAsia" w:ascii="Times New Roman" w:hAnsi="Times New Roman" w:eastAsia="宋体" w:cs="Times New Roman"/>
          <w:b/>
          <w:color w:val="auto"/>
          <w:kern w:val="0"/>
          <w:sz w:val="21"/>
          <w:szCs w:val="21"/>
          <w:lang w:val="zh-CN" w:eastAsia="zh-CN"/>
        </w:rPr>
        <w:t>6、投诉人为法人或者其他组织的，投诉书应由法定代表人、主要负责人，或者其授权代表签字或者盖章，并加盖公章。</w:t>
      </w:r>
    </w:p>
    <w:p w14:paraId="16629BE5">
      <w:pPr>
        <w:jc w:val="center"/>
        <w:outlineLvl w:val="9"/>
        <w:rPr>
          <w:rFonts w:hint="eastAsia" w:ascii="宋体" w:hAnsi="宋体"/>
          <w:b/>
          <w:sz w:val="32"/>
          <w:szCs w:val="32"/>
        </w:rPr>
      </w:pPr>
      <w:bookmarkStart w:id="262" w:name="_Toc28939"/>
      <w:bookmarkStart w:id="263" w:name="_Toc6272"/>
      <w:bookmarkStart w:id="264" w:name="_Toc2989"/>
      <w:r>
        <w:rPr>
          <w:rFonts w:hint="eastAsia" w:ascii="Times New Roman" w:hAnsi="Times New Roman"/>
          <w:color w:val="auto"/>
          <w:sz w:val="32"/>
          <w:szCs w:val="32"/>
          <w:highlight w:val="none"/>
        </w:rPr>
        <w:br w:type="page"/>
      </w:r>
    </w:p>
    <w:p w14:paraId="1FC4FF04">
      <w:pPr>
        <w:numPr>
          <w:ilvl w:val="0"/>
          <w:numId w:val="0"/>
        </w:numPr>
        <w:jc w:val="center"/>
        <w:outlineLvl w:val="0"/>
        <w:rPr>
          <w:rFonts w:hint="eastAsia" w:ascii="Times New Roman" w:hAnsi="Times New Roman" w:eastAsia="华文中宋" w:cs="华文中宋"/>
          <w:b/>
          <w:bCs/>
          <w:color w:val="auto"/>
          <w:kern w:val="2"/>
          <w:sz w:val="32"/>
          <w:szCs w:val="32"/>
          <w:lang w:val="en-US" w:eastAsia="zh-CN" w:bidi="ar-SA"/>
        </w:rPr>
      </w:pPr>
      <w:bookmarkStart w:id="265" w:name="_Toc16464"/>
      <w:r>
        <w:rPr>
          <w:rFonts w:hint="eastAsia" w:eastAsia="华文中宋" w:cs="华文中宋"/>
          <w:b/>
          <w:bCs/>
          <w:color w:val="auto"/>
          <w:sz w:val="32"/>
          <w:szCs w:val="32"/>
          <w:lang w:val="en-US" w:eastAsia="zh-CN"/>
        </w:rPr>
        <w:t xml:space="preserve">第三章 </w:t>
      </w:r>
      <w:r>
        <w:rPr>
          <w:rFonts w:hint="eastAsia" w:ascii="Times New Roman" w:hAnsi="Times New Roman" w:eastAsia="华文中宋" w:cs="华文中宋"/>
          <w:b/>
          <w:bCs/>
          <w:color w:val="auto"/>
          <w:sz w:val="32"/>
          <w:szCs w:val="32"/>
          <w:lang w:val="en-US" w:eastAsia="zh-CN"/>
        </w:rPr>
        <w:t>工程量</w:t>
      </w:r>
      <w:r>
        <w:rPr>
          <w:rFonts w:hint="eastAsia" w:ascii="Times New Roman" w:hAnsi="Times New Roman" w:eastAsia="华文中宋" w:cs="华文中宋"/>
          <w:b/>
          <w:bCs/>
          <w:color w:val="auto"/>
          <w:kern w:val="2"/>
          <w:sz w:val="32"/>
          <w:szCs w:val="32"/>
          <w:lang w:val="en-US" w:eastAsia="zh-CN" w:bidi="ar-SA"/>
        </w:rPr>
        <w:t>清单</w:t>
      </w:r>
      <w:bookmarkEnd w:id="262"/>
      <w:bookmarkEnd w:id="263"/>
      <w:bookmarkEnd w:id="265"/>
    </w:p>
    <w:p w14:paraId="1AB729D4">
      <w:pPr>
        <w:numPr>
          <w:ilvl w:val="0"/>
          <w:numId w:val="0"/>
        </w:numPr>
        <w:jc w:val="both"/>
        <w:rPr>
          <w:rFonts w:hint="eastAsia" w:ascii="Times New Roman" w:hAnsi="Times New Roman" w:eastAsia="华文中宋" w:cs="华文中宋"/>
          <w:b/>
          <w:bCs/>
          <w:color w:val="auto"/>
          <w:kern w:val="2"/>
          <w:sz w:val="32"/>
          <w:szCs w:val="32"/>
          <w:lang w:val="en-US" w:eastAsia="zh-CN" w:bidi="ar-SA"/>
        </w:rPr>
      </w:pPr>
    </w:p>
    <w:p w14:paraId="704422A1">
      <w:pPr>
        <w:numPr>
          <w:ilvl w:val="0"/>
          <w:numId w:val="0"/>
        </w:numPr>
        <w:jc w:val="both"/>
        <w:rPr>
          <w:rFonts w:hint="eastAsia" w:ascii="Times New Roman" w:hAnsi="Times New Roman" w:eastAsia="华文中宋" w:cs="华文中宋"/>
          <w:b/>
          <w:bCs/>
          <w:color w:val="auto"/>
          <w:kern w:val="2"/>
          <w:sz w:val="32"/>
          <w:szCs w:val="32"/>
          <w:lang w:val="en-US" w:eastAsia="zh-CN" w:bidi="ar-SA"/>
        </w:rPr>
      </w:pPr>
    </w:p>
    <w:p w14:paraId="25D25106">
      <w:pPr>
        <w:numPr>
          <w:ilvl w:val="0"/>
          <w:numId w:val="0"/>
        </w:numPr>
        <w:jc w:val="both"/>
        <w:rPr>
          <w:rFonts w:hint="eastAsia" w:ascii="Times New Roman" w:hAnsi="Times New Roman" w:eastAsia="华文中宋" w:cs="华文中宋"/>
          <w:b/>
          <w:bCs/>
          <w:color w:val="auto"/>
          <w:kern w:val="2"/>
          <w:sz w:val="32"/>
          <w:szCs w:val="32"/>
          <w:lang w:val="en-US" w:eastAsia="zh-CN" w:bidi="ar-SA"/>
        </w:rPr>
      </w:pPr>
    </w:p>
    <w:p w14:paraId="6728740B">
      <w:pPr>
        <w:keepNext w:val="0"/>
        <w:keepLines w:val="0"/>
        <w:pageBreakBefore w:val="0"/>
        <w:kinsoku/>
        <w:wordWrap/>
        <w:overflowPunct/>
        <w:topLinePunct w:val="0"/>
        <w:autoSpaceDE/>
        <w:autoSpaceDN/>
        <w:bidi w:val="0"/>
        <w:adjustRightInd w:val="0"/>
        <w:spacing w:line="360" w:lineRule="auto"/>
        <w:jc w:val="center"/>
        <w:textAlignment w:val="auto"/>
        <w:outlineLvl w:val="9"/>
        <w:rPr>
          <w:rFonts w:hint="eastAsia" w:ascii="Times New Roman" w:hAnsi="Times New Roman" w:cs="宋体"/>
          <w:b/>
          <w:color w:val="auto"/>
          <w:sz w:val="24"/>
          <w:szCs w:val="24"/>
          <w:highlight w:val="none"/>
        </w:rPr>
      </w:pPr>
      <w:bookmarkStart w:id="266" w:name="_Toc22397"/>
      <w:r>
        <w:rPr>
          <w:rFonts w:hint="eastAsia" w:ascii="Times New Roman" w:hAnsi="Times New Roman" w:cs="宋体"/>
          <w:b/>
          <w:color w:val="auto"/>
          <w:sz w:val="24"/>
          <w:szCs w:val="24"/>
          <w:highlight w:val="none"/>
        </w:rPr>
        <w:t>工程量清单（另册）</w:t>
      </w:r>
    </w:p>
    <w:p w14:paraId="39550F5C">
      <w:pPr>
        <w:keepNext w:val="0"/>
        <w:keepLines w:val="0"/>
        <w:pageBreakBefore w:val="0"/>
        <w:tabs>
          <w:tab w:val="left" w:pos="210"/>
        </w:tabs>
        <w:kinsoku/>
        <w:wordWrap/>
        <w:overflowPunct/>
        <w:topLinePunct w:val="0"/>
        <w:autoSpaceDE/>
        <w:autoSpaceDN/>
        <w:bidi w:val="0"/>
        <w:spacing w:line="360" w:lineRule="auto"/>
        <w:jc w:val="center"/>
        <w:textAlignment w:val="auto"/>
        <w:rPr>
          <w:rFonts w:hint="eastAsia" w:ascii="Times New Roman" w:hAnsi="Times New Roman" w:eastAsia="宋体"/>
          <w:color w:val="auto"/>
          <w:lang w:eastAsia="zh-CN"/>
        </w:rPr>
      </w:pPr>
      <w:r>
        <w:rPr>
          <w:rFonts w:hint="eastAsia" w:ascii="Times New Roman" w:hAnsi="Times New Roman" w:eastAsia="宋体"/>
          <w:color w:val="auto"/>
          <w:lang w:eastAsia="zh-CN"/>
        </w:rPr>
        <w:t>工程量清单是本竞争</w:t>
      </w:r>
      <w:r>
        <w:rPr>
          <w:rFonts w:hint="eastAsia" w:ascii="Times New Roman" w:hAnsi="Times New Roman" w:eastAsia="宋体"/>
          <w:color w:val="auto"/>
          <w:lang w:val="en-US" w:eastAsia="zh-CN"/>
        </w:rPr>
        <w:t>性</w:t>
      </w:r>
      <w:r>
        <w:rPr>
          <w:rFonts w:hint="eastAsia"/>
          <w:color w:val="auto"/>
          <w:lang w:val="en-US" w:eastAsia="zh-CN"/>
        </w:rPr>
        <w:t>谈判</w:t>
      </w:r>
      <w:r>
        <w:rPr>
          <w:rFonts w:hint="eastAsia" w:ascii="Times New Roman" w:hAnsi="Times New Roman" w:eastAsia="宋体"/>
          <w:color w:val="auto"/>
          <w:lang w:eastAsia="zh-CN"/>
        </w:rPr>
        <w:t>文件的一个重要组成部分</w:t>
      </w:r>
      <w:bookmarkEnd w:id="266"/>
      <w:r>
        <w:rPr>
          <w:rFonts w:hint="eastAsia" w:eastAsia="宋体"/>
          <w:color w:val="auto"/>
          <w:lang w:eastAsia="zh-CN"/>
        </w:rPr>
        <w:t>。</w:t>
      </w:r>
    </w:p>
    <w:p w14:paraId="6270C39B">
      <w:pPr>
        <w:rPr>
          <w:rFonts w:hint="eastAsia" w:ascii="Times New Roman" w:hAnsi="Times New Roman"/>
          <w:color w:val="auto"/>
          <w:highlight w:val="none"/>
          <w:lang w:eastAsia="zh-CN"/>
        </w:rPr>
      </w:pPr>
    </w:p>
    <w:p w14:paraId="07680C63">
      <w:pPr>
        <w:jc w:val="center"/>
        <w:outlineLvl w:val="0"/>
        <w:rPr>
          <w:rFonts w:hint="eastAsia" w:ascii="Times New Roman" w:hAnsi="Times New Roman" w:eastAsia="华文中宋" w:cs="华文中宋"/>
          <w:b/>
          <w:bCs/>
          <w:color w:val="auto"/>
          <w:sz w:val="32"/>
          <w:szCs w:val="32"/>
        </w:rPr>
      </w:pPr>
      <w:bookmarkStart w:id="267" w:name="_Toc10833"/>
      <w:bookmarkStart w:id="268" w:name="_Toc26783"/>
      <w:r>
        <w:rPr>
          <w:rFonts w:hint="eastAsia" w:ascii="Times New Roman" w:hAnsi="Times New Roman" w:eastAsia="华文中宋" w:cs="华文中宋"/>
          <w:b/>
          <w:bCs/>
          <w:color w:val="auto"/>
          <w:sz w:val="32"/>
          <w:szCs w:val="32"/>
          <w:lang w:eastAsia="zh-CN"/>
        </w:rPr>
        <w:br w:type="page"/>
      </w:r>
      <w:bookmarkStart w:id="269" w:name="_Toc28670"/>
      <w:r>
        <w:rPr>
          <w:rFonts w:hint="eastAsia" w:ascii="Times New Roman" w:hAnsi="Times New Roman" w:eastAsia="华文中宋" w:cs="华文中宋"/>
          <w:b/>
          <w:bCs/>
          <w:color w:val="auto"/>
          <w:sz w:val="32"/>
          <w:szCs w:val="32"/>
          <w:lang w:eastAsia="zh-CN"/>
        </w:rPr>
        <w:t>第四章</w:t>
      </w:r>
      <w:r>
        <w:rPr>
          <w:rFonts w:hint="eastAsia" w:ascii="Times New Roman" w:hAnsi="Times New Roman" w:eastAsia="华文中宋" w:cs="华文中宋"/>
          <w:b/>
          <w:bCs/>
          <w:color w:val="auto"/>
          <w:sz w:val="32"/>
          <w:szCs w:val="32"/>
          <w:lang w:val="en-US" w:eastAsia="zh-CN"/>
        </w:rPr>
        <w:t xml:space="preserve">  </w:t>
      </w:r>
      <w:r>
        <w:rPr>
          <w:rFonts w:hint="eastAsia" w:ascii="Times New Roman" w:hAnsi="Times New Roman" w:eastAsia="华文中宋" w:cs="华文中宋"/>
          <w:b/>
          <w:bCs/>
          <w:color w:val="auto"/>
          <w:sz w:val="32"/>
          <w:szCs w:val="32"/>
        </w:rPr>
        <w:t>评审办法</w:t>
      </w:r>
      <w:bookmarkEnd w:id="264"/>
      <w:bookmarkEnd w:id="267"/>
      <w:bookmarkEnd w:id="268"/>
      <w:bookmarkEnd w:id="269"/>
    </w:p>
    <w:p w14:paraId="684F8A4B">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2"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bCs/>
          <w:color w:val="auto"/>
          <w:sz w:val="21"/>
          <w:szCs w:val="21"/>
          <w:highlight w:val="none"/>
        </w:rPr>
        <w:t>一、评审依据</w:t>
      </w:r>
    </w:p>
    <w:p w14:paraId="4A7E787B">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1.评审依据：谈判小组以谈判文件和响应文件为评审依据。</w:t>
      </w:r>
    </w:p>
    <w:p w14:paraId="23F20B42">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2.根据财库〔2012〕69号文规定，采购人和采购代理机构、竞争性谈判小组成员要严格遵守政府采购相关法律制度，依法履行各自职责，公正、客观、审慎地组织和参与评审工作。</w:t>
      </w:r>
    </w:p>
    <w:p w14:paraId="2B6154D2">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2"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bCs/>
          <w:color w:val="auto"/>
          <w:sz w:val="21"/>
          <w:szCs w:val="21"/>
          <w:highlight w:val="none"/>
        </w:rPr>
        <w:t>二、评审办法</w:t>
      </w:r>
    </w:p>
    <w:p w14:paraId="105F7082">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1.谈判小组应当从满足竞争性谈判文件全部实质性响应要求的供应商中，按照评审报价由低到高顺序提出3名以上（含3名）成交候选人。</w:t>
      </w:r>
    </w:p>
    <w:p w14:paraId="0F9B8ED0">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评审时，应当将通过资格性审查和符合性审查各供应商的评审报价，按照由低到高顺序排序，当评审报价相同时，以最后报价低的优先排序；当最后报价相同时，则依次按供应商企业资质高优先、桂林市农村公路建设市场施工企业信用等级高优先、施工组织设计方案优先原则排序。</w:t>
      </w:r>
    </w:p>
    <w:p w14:paraId="1E46BA0A">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2"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bCs/>
          <w:color w:val="auto"/>
          <w:sz w:val="21"/>
          <w:szCs w:val="21"/>
          <w:highlight w:val="none"/>
        </w:rPr>
        <w:t>三、成交候选人确定原则</w:t>
      </w:r>
    </w:p>
    <w:p w14:paraId="5AF280CE">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小组应当按照</w:t>
      </w:r>
      <w:r>
        <w:rPr>
          <w:rFonts w:hint="eastAsia" w:ascii="宋体" w:hAnsi="宋体" w:eastAsia="宋体" w:cs="宋体"/>
          <w:color w:val="000000"/>
          <w:szCs w:val="24"/>
          <w:highlight w:val="none"/>
        </w:rPr>
        <w:t>最后报价由低到高</w:t>
      </w:r>
      <w:r>
        <w:rPr>
          <w:rFonts w:hint="eastAsia" w:ascii="Times New Roman" w:hAnsi="Times New Roman" w:eastAsia="宋体" w:cs="宋体"/>
          <w:color w:val="auto"/>
          <w:szCs w:val="21"/>
          <w:highlight w:val="none"/>
        </w:rPr>
        <w:t>顺序</w:t>
      </w:r>
      <w:r>
        <w:rPr>
          <w:rFonts w:hint="eastAsia" w:ascii="宋体" w:hAnsi="宋体" w:eastAsia="宋体" w:cs="宋体"/>
          <w:color w:val="000000"/>
          <w:szCs w:val="24"/>
          <w:highlight w:val="none"/>
        </w:rPr>
        <w:t>提出3名以上成交候选人</w:t>
      </w:r>
      <w:r>
        <w:rPr>
          <w:rFonts w:hint="eastAsia" w:ascii="Times New Roman" w:hAnsi="Times New Roman" w:eastAsia="宋体" w:cs="宋体"/>
          <w:color w:val="auto"/>
          <w:szCs w:val="21"/>
          <w:highlight w:val="none"/>
        </w:rPr>
        <w:t>，并编写评审报告。</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小组根据</w:t>
      </w:r>
      <w:r>
        <w:rPr>
          <w:rFonts w:hint="eastAsia" w:ascii="宋体" w:hAnsi="宋体" w:eastAsia="宋体" w:cs="宋体"/>
          <w:color w:val="000000"/>
          <w:szCs w:val="24"/>
          <w:highlight w:val="none"/>
        </w:rPr>
        <w:t>最后报价由低到高</w:t>
      </w:r>
      <w:r>
        <w:rPr>
          <w:rFonts w:hint="eastAsia" w:ascii="Times New Roman" w:hAnsi="Times New Roman" w:eastAsia="宋体" w:cs="宋体"/>
          <w:color w:val="auto"/>
          <w:szCs w:val="21"/>
          <w:highlight w:val="none"/>
        </w:rPr>
        <w:t>排列次序，若</w:t>
      </w:r>
      <w:r>
        <w:rPr>
          <w:rFonts w:hint="eastAsia" w:cs="宋体"/>
          <w:color w:val="auto"/>
          <w:szCs w:val="21"/>
          <w:highlight w:val="none"/>
          <w:lang w:val="en-US" w:eastAsia="zh-CN"/>
        </w:rPr>
        <w:t>报价</w:t>
      </w:r>
      <w:r>
        <w:rPr>
          <w:rFonts w:hint="eastAsia" w:ascii="Times New Roman" w:hAnsi="Times New Roman" w:eastAsia="宋体" w:cs="宋体"/>
          <w:color w:val="auto"/>
          <w:szCs w:val="21"/>
          <w:highlight w:val="none"/>
        </w:rPr>
        <w:t>相同时，由</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小组按照抽签的方式决定排列次序。</w:t>
      </w:r>
    </w:p>
    <w:p w14:paraId="4CC5A0C5">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（2）采购单位应当确定谈判小组推荐排名第一的成交候选人为成交供应商。</w:t>
      </w:r>
    </w:p>
    <w:p w14:paraId="4FF7EB5E">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w:t>
      </w:r>
      <w:r>
        <w:rPr>
          <w:rFonts w:hint="eastAsia" w:cs="宋体"/>
          <w:color w:val="auto"/>
          <w:sz w:val="21"/>
          <w:szCs w:val="21"/>
          <w:highlight w:val="none"/>
          <w:lang w:val="en-US" w:eastAsia="zh-CN"/>
        </w:rPr>
        <w:t>3</w:t>
      </w:r>
      <w:r>
        <w:rPr>
          <w:rFonts w:hint="eastAsia" w:ascii="Times New Roman" w:hAnsi="Times New Roman" w:eastAsia="宋体" w:cs="宋体"/>
          <w:color w:val="auto"/>
          <w:sz w:val="21"/>
          <w:szCs w:val="21"/>
          <w:highlight w:val="none"/>
        </w:rPr>
        <w:t>）排名第一的成交候选人放弃成交、因不可抗力提出不能履行合同，或者谈判文件规定应当提交履约保证金而在规定的期限内未能提交的，或因失信行为被取消成交候选人资格的，采购单位可以确定排名第二的成交候选人为成交供应商。</w:t>
      </w:r>
    </w:p>
    <w:p w14:paraId="584C35D8">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w:t>
      </w:r>
      <w:r>
        <w:rPr>
          <w:rFonts w:hint="eastAsia" w:cs="宋体"/>
          <w:color w:val="auto"/>
          <w:sz w:val="21"/>
          <w:szCs w:val="21"/>
          <w:highlight w:val="none"/>
          <w:lang w:val="en-US" w:eastAsia="zh-CN"/>
        </w:rPr>
        <w:t>4</w:t>
      </w:r>
      <w:r>
        <w:rPr>
          <w:rFonts w:hint="eastAsia" w:ascii="Times New Roman" w:hAnsi="Times New Roman" w:eastAsia="宋体" w:cs="宋体"/>
          <w:color w:val="auto"/>
          <w:sz w:val="21"/>
          <w:szCs w:val="21"/>
          <w:highlight w:val="none"/>
        </w:rPr>
        <w:t>）排名第二的成交候选人因前款规定的同样原因不能签订合同的，采购单位可以确定排名第三的成交候选人为成交供应商。</w:t>
      </w:r>
    </w:p>
    <w:p w14:paraId="5C0AF9E5">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w:t>
      </w:r>
      <w:r>
        <w:rPr>
          <w:rFonts w:hint="eastAsia" w:cs="宋体"/>
          <w:color w:val="auto"/>
          <w:sz w:val="21"/>
          <w:szCs w:val="21"/>
          <w:highlight w:val="none"/>
          <w:lang w:val="en-US" w:eastAsia="zh-CN"/>
        </w:rPr>
        <w:t>5</w:t>
      </w:r>
      <w:r>
        <w:rPr>
          <w:rFonts w:hint="eastAsia" w:ascii="Times New Roman" w:hAnsi="Times New Roman" w:eastAsia="宋体" w:cs="宋体"/>
          <w:color w:val="auto"/>
          <w:sz w:val="21"/>
          <w:szCs w:val="21"/>
          <w:highlight w:val="none"/>
        </w:rPr>
        <w:t>）</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小组认为，某供应商的响应报价或者某些分项报价明显不合理或者低于成本，有可能影响质量和不能诚信履约的，应要求其在规定的期限内提供书面文件予以解释说明，并提交相关证明材料，否则，</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小组可以取消该供应商的成交候选资格，按顺序由排在其后面的供应商递补，以此类推。</w:t>
      </w:r>
    </w:p>
    <w:p w14:paraId="78830DF3">
      <w:pPr>
        <w:rPr>
          <w:rFonts w:hint="eastAsia" w:ascii="Times New Roman" w:hAnsi="Times New Roman"/>
          <w:color w:val="auto"/>
          <w:highlight w:val="none"/>
        </w:rPr>
      </w:pPr>
      <w:r>
        <w:rPr>
          <w:rFonts w:hint="eastAsia" w:ascii="Times New Roman" w:hAnsi="Times New Roman"/>
          <w:color w:val="auto"/>
          <w:highlight w:val="none"/>
        </w:rPr>
        <w:br w:type="page"/>
      </w:r>
    </w:p>
    <w:p w14:paraId="5C3E69A8">
      <w:pPr>
        <w:keepNext w:val="0"/>
        <w:keepLines w:val="0"/>
        <w:pageBreakBefore w:val="0"/>
        <w:kinsoku/>
        <w:wordWrap/>
        <w:overflowPunct/>
        <w:topLinePunct w:val="0"/>
        <w:autoSpaceDE/>
        <w:autoSpaceDN/>
        <w:bidi w:val="0"/>
        <w:snapToGrid/>
        <w:spacing w:line="280" w:lineRule="exact"/>
        <w:ind w:right="0" w:rightChars="0"/>
        <w:textAlignment w:val="auto"/>
        <w:outlineLvl w:val="9"/>
        <w:rPr>
          <w:rFonts w:hint="eastAsia" w:ascii="Times New Roman" w:hAnsi="Times New Roman" w:eastAsia="宋体" w:cs="宋体"/>
          <w:b/>
          <w:bCs/>
          <w:color w:val="auto"/>
          <w:sz w:val="24"/>
          <w:highlight w:val="none"/>
        </w:rPr>
      </w:pPr>
      <w:bookmarkStart w:id="270" w:name="_Toc16533"/>
      <w:r>
        <w:rPr>
          <w:rFonts w:hint="eastAsia" w:ascii="Times New Roman" w:hAnsi="Times New Roman" w:eastAsia="宋体" w:cs="宋体"/>
          <w:b/>
          <w:bCs/>
          <w:color w:val="auto"/>
          <w:sz w:val="24"/>
          <w:highlight w:val="none"/>
        </w:rPr>
        <w:t>附表</w:t>
      </w:r>
      <w:bookmarkEnd w:id="270"/>
    </w:p>
    <w:p w14:paraId="2725FF39">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center"/>
        <w:textAlignment w:val="auto"/>
        <w:outlineLvl w:val="9"/>
        <w:rPr>
          <w:rFonts w:hint="eastAsia" w:ascii="Times New Roman" w:hAnsi="Times New Roman" w:eastAsia="宋体" w:cs="宋体"/>
          <w:b/>
          <w:bCs/>
          <w:color w:val="auto"/>
          <w:kern w:val="0"/>
          <w:sz w:val="30"/>
          <w:szCs w:val="30"/>
          <w:highlight w:val="none"/>
        </w:rPr>
      </w:pPr>
      <w:bookmarkStart w:id="271" w:name="_Toc28361_WPSOffice_Level2"/>
      <w:r>
        <w:rPr>
          <w:rFonts w:hint="eastAsia" w:ascii="Times New Roman" w:hAnsi="Times New Roman" w:eastAsia="宋体" w:cs="宋体"/>
          <w:b/>
          <w:bCs/>
          <w:color w:val="auto"/>
          <w:kern w:val="0"/>
          <w:sz w:val="30"/>
          <w:szCs w:val="30"/>
          <w:highlight w:val="none"/>
        </w:rPr>
        <w:t>统计上大中小微型企业划分标准</w:t>
      </w:r>
      <w:bookmarkEnd w:id="271"/>
    </w:p>
    <w:tbl>
      <w:tblPr>
        <w:tblStyle w:val="53"/>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35272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40E6560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21"/>
                <w:highlight w:val="none"/>
              </w:rPr>
            </w:pPr>
            <w:r>
              <w:rPr>
                <w:rFonts w:hint="eastAsia" w:ascii="Times New Roman" w:hAnsi="Times New Roman" w:eastAsia="宋体" w:cs="宋体"/>
                <w:b/>
                <w:bCs/>
                <w:color w:val="auto"/>
                <w:kern w:val="0"/>
                <w:sz w:val="18"/>
                <w:szCs w:val="21"/>
                <w:highlight w:val="none"/>
              </w:rPr>
              <w:t>行业名称</w:t>
            </w:r>
          </w:p>
        </w:tc>
        <w:tc>
          <w:tcPr>
            <w:tcW w:w="1369" w:type="dxa"/>
            <w:shd w:val="clear" w:color="auto" w:fill="8DB3E2"/>
            <w:noWrap w:val="0"/>
            <w:vAlign w:val="center"/>
          </w:tcPr>
          <w:p w14:paraId="3ED756A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指标名称</w:t>
            </w:r>
          </w:p>
        </w:tc>
        <w:tc>
          <w:tcPr>
            <w:tcW w:w="709" w:type="dxa"/>
            <w:shd w:val="clear" w:color="auto" w:fill="8DB3E2"/>
            <w:noWrap w:val="0"/>
            <w:vAlign w:val="center"/>
          </w:tcPr>
          <w:p w14:paraId="420B126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lang w:eastAsia="zh-CN"/>
              </w:rPr>
            </w:pPr>
            <w:r>
              <w:rPr>
                <w:rFonts w:hint="eastAsia" w:ascii="Times New Roman" w:hAnsi="Times New Roman" w:eastAsia="宋体" w:cs="宋体"/>
                <w:b/>
                <w:bCs/>
                <w:color w:val="auto"/>
                <w:kern w:val="0"/>
                <w:sz w:val="18"/>
                <w:szCs w:val="18"/>
                <w:highlight w:val="none"/>
              </w:rPr>
              <w:t>计量</w:t>
            </w:r>
          </w:p>
          <w:p w14:paraId="252D557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单位</w:t>
            </w:r>
          </w:p>
        </w:tc>
        <w:tc>
          <w:tcPr>
            <w:tcW w:w="1125" w:type="dxa"/>
            <w:shd w:val="clear" w:color="auto" w:fill="8DB3E2"/>
            <w:noWrap w:val="0"/>
            <w:vAlign w:val="center"/>
          </w:tcPr>
          <w:p w14:paraId="5145335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大型</w:t>
            </w:r>
          </w:p>
        </w:tc>
        <w:tc>
          <w:tcPr>
            <w:tcW w:w="1701" w:type="dxa"/>
            <w:shd w:val="clear" w:color="auto" w:fill="8DB3E2"/>
            <w:noWrap w:val="0"/>
            <w:vAlign w:val="center"/>
          </w:tcPr>
          <w:p w14:paraId="31B4485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中型</w:t>
            </w:r>
          </w:p>
        </w:tc>
        <w:tc>
          <w:tcPr>
            <w:tcW w:w="1426" w:type="dxa"/>
            <w:shd w:val="clear" w:color="auto" w:fill="8DB3E2"/>
            <w:noWrap w:val="0"/>
            <w:vAlign w:val="center"/>
          </w:tcPr>
          <w:p w14:paraId="2639BC2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小型</w:t>
            </w:r>
          </w:p>
        </w:tc>
        <w:tc>
          <w:tcPr>
            <w:tcW w:w="992" w:type="dxa"/>
            <w:shd w:val="clear" w:color="auto" w:fill="8DB3E2"/>
            <w:noWrap w:val="0"/>
            <w:vAlign w:val="center"/>
          </w:tcPr>
          <w:p w14:paraId="28B537B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微型</w:t>
            </w:r>
          </w:p>
        </w:tc>
      </w:tr>
      <w:tr w14:paraId="096F5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4624C604">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农、林、牧、渔业</w:t>
            </w:r>
          </w:p>
        </w:tc>
        <w:tc>
          <w:tcPr>
            <w:tcW w:w="1369" w:type="dxa"/>
            <w:noWrap w:val="0"/>
            <w:vAlign w:val="center"/>
          </w:tcPr>
          <w:p w14:paraId="1DB0A12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1B7C817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1657DB5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Y≥20000</w:t>
            </w:r>
          </w:p>
        </w:tc>
        <w:tc>
          <w:tcPr>
            <w:tcW w:w="1701" w:type="dxa"/>
            <w:noWrap w:val="0"/>
            <w:vAlign w:val="center"/>
          </w:tcPr>
          <w:p w14:paraId="02E6500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500≤Y＜20000</w:t>
            </w:r>
          </w:p>
        </w:tc>
        <w:tc>
          <w:tcPr>
            <w:tcW w:w="1426" w:type="dxa"/>
            <w:noWrap w:val="0"/>
            <w:vAlign w:val="center"/>
          </w:tcPr>
          <w:p w14:paraId="31B373C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50≤Y＜500</w:t>
            </w:r>
          </w:p>
        </w:tc>
        <w:tc>
          <w:tcPr>
            <w:tcW w:w="992" w:type="dxa"/>
            <w:noWrap w:val="0"/>
            <w:vAlign w:val="center"/>
          </w:tcPr>
          <w:p w14:paraId="2C47A0D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Y＜50</w:t>
            </w:r>
          </w:p>
        </w:tc>
      </w:tr>
      <w:tr w14:paraId="0D05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C5E2B92">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工业 *</w:t>
            </w:r>
          </w:p>
        </w:tc>
        <w:tc>
          <w:tcPr>
            <w:tcW w:w="1369" w:type="dxa"/>
            <w:noWrap w:val="0"/>
            <w:vAlign w:val="center"/>
          </w:tcPr>
          <w:p w14:paraId="1CBEBB0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6697BDB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4DD9CC6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X≥1000</w:t>
            </w:r>
          </w:p>
        </w:tc>
        <w:tc>
          <w:tcPr>
            <w:tcW w:w="1701" w:type="dxa"/>
            <w:noWrap w:val="0"/>
            <w:vAlign w:val="center"/>
          </w:tcPr>
          <w:p w14:paraId="0D7BB56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300≤X＜1000</w:t>
            </w:r>
          </w:p>
        </w:tc>
        <w:tc>
          <w:tcPr>
            <w:tcW w:w="1426" w:type="dxa"/>
            <w:noWrap w:val="0"/>
            <w:vAlign w:val="center"/>
          </w:tcPr>
          <w:p w14:paraId="4A9F1E0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20≤X＜300</w:t>
            </w:r>
          </w:p>
        </w:tc>
        <w:tc>
          <w:tcPr>
            <w:tcW w:w="992" w:type="dxa"/>
            <w:noWrap w:val="0"/>
            <w:vAlign w:val="center"/>
          </w:tcPr>
          <w:p w14:paraId="5E81E87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w:t>
            </w:r>
          </w:p>
        </w:tc>
      </w:tr>
      <w:tr w14:paraId="24EE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F2C9FD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60B7F95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215523B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773DCFE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Y≥40000</w:t>
            </w:r>
          </w:p>
        </w:tc>
        <w:tc>
          <w:tcPr>
            <w:tcW w:w="1701" w:type="dxa"/>
            <w:noWrap w:val="0"/>
            <w:vAlign w:val="center"/>
          </w:tcPr>
          <w:p w14:paraId="2CCAD12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2000≤Y＜40000</w:t>
            </w:r>
          </w:p>
        </w:tc>
        <w:tc>
          <w:tcPr>
            <w:tcW w:w="1426" w:type="dxa"/>
            <w:noWrap w:val="0"/>
            <w:vAlign w:val="center"/>
          </w:tcPr>
          <w:p w14:paraId="24DE02A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300≤Y＜2000</w:t>
            </w:r>
          </w:p>
        </w:tc>
        <w:tc>
          <w:tcPr>
            <w:tcW w:w="992" w:type="dxa"/>
            <w:noWrap w:val="0"/>
            <w:vAlign w:val="center"/>
          </w:tcPr>
          <w:p w14:paraId="645B0C0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Y＜300</w:t>
            </w:r>
          </w:p>
        </w:tc>
      </w:tr>
      <w:tr w14:paraId="2C9A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29C15C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建筑业</w:t>
            </w:r>
          </w:p>
        </w:tc>
        <w:tc>
          <w:tcPr>
            <w:tcW w:w="1369" w:type="dxa"/>
            <w:noWrap w:val="0"/>
            <w:vAlign w:val="center"/>
          </w:tcPr>
          <w:p w14:paraId="1851283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35C823F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61AB32F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Y≥80000</w:t>
            </w:r>
          </w:p>
        </w:tc>
        <w:tc>
          <w:tcPr>
            <w:tcW w:w="1701" w:type="dxa"/>
            <w:noWrap w:val="0"/>
            <w:vAlign w:val="center"/>
          </w:tcPr>
          <w:p w14:paraId="48BD54B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6000≤Y＜80000</w:t>
            </w:r>
          </w:p>
        </w:tc>
        <w:tc>
          <w:tcPr>
            <w:tcW w:w="1426" w:type="dxa"/>
            <w:noWrap w:val="0"/>
            <w:vAlign w:val="center"/>
          </w:tcPr>
          <w:p w14:paraId="0841663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300≤Y＜6000</w:t>
            </w:r>
          </w:p>
        </w:tc>
        <w:tc>
          <w:tcPr>
            <w:tcW w:w="992" w:type="dxa"/>
            <w:noWrap w:val="0"/>
            <w:vAlign w:val="center"/>
          </w:tcPr>
          <w:p w14:paraId="5D63596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Y＜300</w:t>
            </w:r>
          </w:p>
        </w:tc>
      </w:tr>
      <w:tr w14:paraId="36614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214728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7C564FA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资产总额(Z)</w:t>
            </w:r>
          </w:p>
        </w:tc>
        <w:tc>
          <w:tcPr>
            <w:tcW w:w="709" w:type="dxa"/>
            <w:noWrap w:val="0"/>
            <w:vAlign w:val="center"/>
          </w:tcPr>
          <w:p w14:paraId="2E4B538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0F33DD4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Z≥80000</w:t>
            </w:r>
          </w:p>
        </w:tc>
        <w:tc>
          <w:tcPr>
            <w:tcW w:w="1701" w:type="dxa"/>
            <w:noWrap w:val="0"/>
            <w:vAlign w:val="center"/>
          </w:tcPr>
          <w:p w14:paraId="50427C8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5000≤Z＜80000</w:t>
            </w:r>
          </w:p>
        </w:tc>
        <w:tc>
          <w:tcPr>
            <w:tcW w:w="1426" w:type="dxa"/>
            <w:noWrap w:val="0"/>
            <w:vAlign w:val="center"/>
          </w:tcPr>
          <w:p w14:paraId="12739C8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300≤Z＜5000</w:t>
            </w:r>
          </w:p>
        </w:tc>
        <w:tc>
          <w:tcPr>
            <w:tcW w:w="992" w:type="dxa"/>
            <w:noWrap w:val="0"/>
            <w:vAlign w:val="center"/>
          </w:tcPr>
          <w:p w14:paraId="0D5F046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Z＜300</w:t>
            </w:r>
          </w:p>
        </w:tc>
      </w:tr>
      <w:tr w14:paraId="6517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C38B0CC">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批发业</w:t>
            </w:r>
          </w:p>
        </w:tc>
        <w:tc>
          <w:tcPr>
            <w:tcW w:w="1369" w:type="dxa"/>
            <w:noWrap w:val="0"/>
            <w:vAlign w:val="center"/>
          </w:tcPr>
          <w:p w14:paraId="505A0FA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01918C6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4A9D048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X≥200</w:t>
            </w:r>
          </w:p>
        </w:tc>
        <w:tc>
          <w:tcPr>
            <w:tcW w:w="1701" w:type="dxa"/>
            <w:noWrap w:val="0"/>
            <w:vAlign w:val="center"/>
          </w:tcPr>
          <w:p w14:paraId="0B6BD68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20≤X＜200</w:t>
            </w:r>
          </w:p>
        </w:tc>
        <w:tc>
          <w:tcPr>
            <w:tcW w:w="1426" w:type="dxa"/>
            <w:noWrap w:val="0"/>
            <w:vAlign w:val="center"/>
          </w:tcPr>
          <w:p w14:paraId="2FCBA13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5≤X＜20</w:t>
            </w:r>
          </w:p>
        </w:tc>
        <w:tc>
          <w:tcPr>
            <w:tcW w:w="992" w:type="dxa"/>
            <w:noWrap w:val="0"/>
            <w:vAlign w:val="center"/>
          </w:tcPr>
          <w:p w14:paraId="43652C9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X＜5</w:t>
            </w:r>
          </w:p>
        </w:tc>
      </w:tr>
      <w:tr w14:paraId="783F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DFF8D58">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275CCE4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02BD40E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5E1C4AB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Y≥40000</w:t>
            </w:r>
          </w:p>
        </w:tc>
        <w:tc>
          <w:tcPr>
            <w:tcW w:w="1701" w:type="dxa"/>
            <w:noWrap w:val="0"/>
            <w:vAlign w:val="center"/>
          </w:tcPr>
          <w:p w14:paraId="4408615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5000≤Y＜40000</w:t>
            </w:r>
          </w:p>
        </w:tc>
        <w:tc>
          <w:tcPr>
            <w:tcW w:w="1426" w:type="dxa"/>
            <w:noWrap w:val="0"/>
            <w:vAlign w:val="center"/>
          </w:tcPr>
          <w:p w14:paraId="15820B3A">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1000≤Y＜5000</w:t>
            </w:r>
          </w:p>
        </w:tc>
        <w:tc>
          <w:tcPr>
            <w:tcW w:w="992" w:type="dxa"/>
            <w:noWrap w:val="0"/>
            <w:vAlign w:val="center"/>
          </w:tcPr>
          <w:p w14:paraId="037EAFD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Y＜1000</w:t>
            </w:r>
          </w:p>
        </w:tc>
      </w:tr>
      <w:tr w14:paraId="5AAC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5975DB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零售业</w:t>
            </w:r>
          </w:p>
        </w:tc>
        <w:tc>
          <w:tcPr>
            <w:tcW w:w="1369" w:type="dxa"/>
            <w:noWrap w:val="0"/>
            <w:vAlign w:val="center"/>
          </w:tcPr>
          <w:p w14:paraId="344595C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3498374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0B958DA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14:paraId="45AC2F6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50≤X＜300</w:t>
            </w:r>
          </w:p>
        </w:tc>
        <w:tc>
          <w:tcPr>
            <w:tcW w:w="1426" w:type="dxa"/>
            <w:noWrap w:val="0"/>
            <w:vAlign w:val="center"/>
          </w:tcPr>
          <w:p w14:paraId="3AF55114">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 xml:space="preserve">10≤X＜50 </w:t>
            </w:r>
          </w:p>
        </w:tc>
        <w:tc>
          <w:tcPr>
            <w:tcW w:w="992" w:type="dxa"/>
            <w:noWrap w:val="0"/>
            <w:vAlign w:val="center"/>
          </w:tcPr>
          <w:p w14:paraId="1BA543D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14:paraId="5CB0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5E73C18">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5AABE04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746A77E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1FB7DB1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Y≥20000</w:t>
            </w:r>
          </w:p>
        </w:tc>
        <w:tc>
          <w:tcPr>
            <w:tcW w:w="1701" w:type="dxa"/>
            <w:noWrap w:val="0"/>
            <w:vAlign w:val="center"/>
          </w:tcPr>
          <w:p w14:paraId="0B180E8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500≤Y＜20000</w:t>
            </w:r>
          </w:p>
        </w:tc>
        <w:tc>
          <w:tcPr>
            <w:tcW w:w="1426" w:type="dxa"/>
            <w:noWrap w:val="0"/>
            <w:vAlign w:val="center"/>
          </w:tcPr>
          <w:p w14:paraId="263881AB">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100≤Y＜500</w:t>
            </w:r>
          </w:p>
        </w:tc>
        <w:tc>
          <w:tcPr>
            <w:tcW w:w="992" w:type="dxa"/>
            <w:noWrap w:val="0"/>
            <w:vAlign w:val="center"/>
          </w:tcPr>
          <w:p w14:paraId="1774C4E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0B60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FC45449">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交通运输业 *</w:t>
            </w:r>
          </w:p>
        </w:tc>
        <w:tc>
          <w:tcPr>
            <w:tcW w:w="1369" w:type="dxa"/>
            <w:noWrap w:val="0"/>
            <w:vAlign w:val="center"/>
          </w:tcPr>
          <w:p w14:paraId="4EB1894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46904B4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3FCB426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X≥1000</w:t>
            </w:r>
          </w:p>
        </w:tc>
        <w:tc>
          <w:tcPr>
            <w:tcW w:w="1701" w:type="dxa"/>
            <w:noWrap w:val="0"/>
            <w:vAlign w:val="center"/>
          </w:tcPr>
          <w:p w14:paraId="58C0D22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300≤X＜1000</w:t>
            </w:r>
          </w:p>
        </w:tc>
        <w:tc>
          <w:tcPr>
            <w:tcW w:w="1426" w:type="dxa"/>
            <w:noWrap w:val="0"/>
            <w:vAlign w:val="center"/>
          </w:tcPr>
          <w:p w14:paraId="35F690E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20≤X＜300</w:t>
            </w:r>
          </w:p>
        </w:tc>
        <w:tc>
          <w:tcPr>
            <w:tcW w:w="992" w:type="dxa"/>
            <w:noWrap w:val="0"/>
            <w:vAlign w:val="center"/>
          </w:tcPr>
          <w:p w14:paraId="74FCF9C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w:t>
            </w:r>
          </w:p>
        </w:tc>
      </w:tr>
      <w:tr w14:paraId="4250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C1BEB6C">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6F664BA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767969F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6717290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Y≥30000</w:t>
            </w:r>
          </w:p>
        </w:tc>
        <w:tc>
          <w:tcPr>
            <w:tcW w:w="1701" w:type="dxa"/>
            <w:noWrap w:val="0"/>
            <w:vAlign w:val="center"/>
          </w:tcPr>
          <w:p w14:paraId="3F4754E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3000≤Y＜30000</w:t>
            </w:r>
          </w:p>
        </w:tc>
        <w:tc>
          <w:tcPr>
            <w:tcW w:w="1426" w:type="dxa"/>
            <w:noWrap w:val="0"/>
            <w:vAlign w:val="center"/>
          </w:tcPr>
          <w:p w14:paraId="3FD36B5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200≤Y＜3000</w:t>
            </w:r>
          </w:p>
        </w:tc>
        <w:tc>
          <w:tcPr>
            <w:tcW w:w="992" w:type="dxa"/>
            <w:noWrap w:val="0"/>
            <w:vAlign w:val="center"/>
          </w:tcPr>
          <w:p w14:paraId="22A9FC3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Y＜200</w:t>
            </w:r>
          </w:p>
        </w:tc>
      </w:tr>
      <w:tr w14:paraId="1856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F92AA03">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仓储业*</w:t>
            </w:r>
          </w:p>
        </w:tc>
        <w:tc>
          <w:tcPr>
            <w:tcW w:w="1369" w:type="dxa"/>
            <w:noWrap w:val="0"/>
            <w:vAlign w:val="center"/>
          </w:tcPr>
          <w:p w14:paraId="7280D77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6502C04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228D692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X≥200</w:t>
            </w:r>
          </w:p>
        </w:tc>
        <w:tc>
          <w:tcPr>
            <w:tcW w:w="1701" w:type="dxa"/>
            <w:noWrap w:val="0"/>
            <w:vAlign w:val="center"/>
          </w:tcPr>
          <w:p w14:paraId="15F7D5D5">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100≤X＜200</w:t>
            </w:r>
          </w:p>
        </w:tc>
        <w:tc>
          <w:tcPr>
            <w:tcW w:w="1426" w:type="dxa"/>
            <w:noWrap w:val="0"/>
            <w:vAlign w:val="center"/>
          </w:tcPr>
          <w:p w14:paraId="4A99AAE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20≤X＜100</w:t>
            </w:r>
          </w:p>
        </w:tc>
        <w:tc>
          <w:tcPr>
            <w:tcW w:w="992" w:type="dxa"/>
            <w:noWrap w:val="0"/>
            <w:vAlign w:val="center"/>
          </w:tcPr>
          <w:p w14:paraId="3C055A2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w:t>
            </w:r>
          </w:p>
        </w:tc>
      </w:tr>
      <w:tr w14:paraId="4466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F30F2F4">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28AF7C8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7F15347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5D02E5B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Y≥30000</w:t>
            </w:r>
          </w:p>
        </w:tc>
        <w:tc>
          <w:tcPr>
            <w:tcW w:w="1701" w:type="dxa"/>
            <w:noWrap w:val="0"/>
            <w:vAlign w:val="center"/>
          </w:tcPr>
          <w:p w14:paraId="7A65AFC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1000≤Y＜30000</w:t>
            </w:r>
          </w:p>
        </w:tc>
        <w:tc>
          <w:tcPr>
            <w:tcW w:w="1426" w:type="dxa"/>
            <w:noWrap w:val="0"/>
            <w:vAlign w:val="center"/>
          </w:tcPr>
          <w:p w14:paraId="5D861B9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100≤Y＜1000</w:t>
            </w:r>
          </w:p>
        </w:tc>
        <w:tc>
          <w:tcPr>
            <w:tcW w:w="992" w:type="dxa"/>
            <w:noWrap w:val="0"/>
            <w:vAlign w:val="center"/>
          </w:tcPr>
          <w:p w14:paraId="1FF47FF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1323F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04FC50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邮政业</w:t>
            </w:r>
          </w:p>
        </w:tc>
        <w:tc>
          <w:tcPr>
            <w:tcW w:w="1369" w:type="dxa"/>
            <w:noWrap w:val="0"/>
            <w:vAlign w:val="center"/>
          </w:tcPr>
          <w:p w14:paraId="5A98BB7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17133D8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24DF064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X≥1000</w:t>
            </w:r>
          </w:p>
        </w:tc>
        <w:tc>
          <w:tcPr>
            <w:tcW w:w="1701" w:type="dxa"/>
            <w:noWrap w:val="0"/>
            <w:vAlign w:val="center"/>
          </w:tcPr>
          <w:p w14:paraId="48B74FA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300≤X＜1000</w:t>
            </w:r>
          </w:p>
        </w:tc>
        <w:tc>
          <w:tcPr>
            <w:tcW w:w="1426" w:type="dxa"/>
            <w:noWrap w:val="0"/>
            <w:vAlign w:val="center"/>
          </w:tcPr>
          <w:p w14:paraId="34A3954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20≤X＜300</w:t>
            </w:r>
          </w:p>
        </w:tc>
        <w:tc>
          <w:tcPr>
            <w:tcW w:w="992" w:type="dxa"/>
            <w:noWrap w:val="0"/>
            <w:vAlign w:val="center"/>
          </w:tcPr>
          <w:p w14:paraId="3DB897B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w:t>
            </w:r>
          </w:p>
        </w:tc>
      </w:tr>
      <w:tr w14:paraId="1A690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F6D8FB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01A59A3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11D8779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0E59A6B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Y≥30000</w:t>
            </w:r>
          </w:p>
        </w:tc>
        <w:tc>
          <w:tcPr>
            <w:tcW w:w="1701" w:type="dxa"/>
            <w:noWrap w:val="0"/>
            <w:vAlign w:val="center"/>
          </w:tcPr>
          <w:p w14:paraId="2A2435F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2000≤Y＜30000</w:t>
            </w:r>
          </w:p>
        </w:tc>
        <w:tc>
          <w:tcPr>
            <w:tcW w:w="1426" w:type="dxa"/>
            <w:noWrap w:val="0"/>
            <w:vAlign w:val="center"/>
          </w:tcPr>
          <w:p w14:paraId="3DBB3BE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100≤Y＜2000</w:t>
            </w:r>
          </w:p>
        </w:tc>
        <w:tc>
          <w:tcPr>
            <w:tcW w:w="992" w:type="dxa"/>
            <w:noWrap w:val="0"/>
            <w:vAlign w:val="center"/>
          </w:tcPr>
          <w:p w14:paraId="0A5E401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4AFE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654A0A2">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住宿业</w:t>
            </w:r>
          </w:p>
        </w:tc>
        <w:tc>
          <w:tcPr>
            <w:tcW w:w="1369" w:type="dxa"/>
            <w:noWrap w:val="0"/>
            <w:vAlign w:val="center"/>
          </w:tcPr>
          <w:p w14:paraId="1DCF99B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30A4B01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00D6D7E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14:paraId="6BAC3660">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100≤X＜300</w:t>
            </w:r>
          </w:p>
        </w:tc>
        <w:tc>
          <w:tcPr>
            <w:tcW w:w="1426" w:type="dxa"/>
            <w:noWrap w:val="0"/>
            <w:vAlign w:val="center"/>
          </w:tcPr>
          <w:p w14:paraId="4BD8EDD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14:paraId="3D0089E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14:paraId="3FCFA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9B8A7B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595DC55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3955E0E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683D24E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Y≥10000</w:t>
            </w:r>
          </w:p>
        </w:tc>
        <w:tc>
          <w:tcPr>
            <w:tcW w:w="1701" w:type="dxa"/>
            <w:noWrap w:val="0"/>
            <w:vAlign w:val="center"/>
          </w:tcPr>
          <w:p w14:paraId="6DBBC72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2000≤Y＜10000</w:t>
            </w:r>
          </w:p>
        </w:tc>
        <w:tc>
          <w:tcPr>
            <w:tcW w:w="1426" w:type="dxa"/>
            <w:noWrap w:val="0"/>
            <w:vAlign w:val="center"/>
          </w:tcPr>
          <w:p w14:paraId="60D9979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100≤Y＜2000</w:t>
            </w:r>
          </w:p>
        </w:tc>
        <w:tc>
          <w:tcPr>
            <w:tcW w:w="992" w:type="dxa"/>
            <w:noWrap w:val="0"/>
            <w:vAlign w:val="center"/>
          </w:tcPr>
          <w:p w14:paraId="0AFC0AB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45F5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31F460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餐饮业</w:t>
            </w:r>
          </w:p>
        </w:tc>
        <w:tc>
          <w:tcPr>
            <w:tcW w:w="1369" w:type="dxa"/>
            <w:noWrap w:val="0"/>
            <w:vAlign w:val="center"/>
          </w:tcPr>
          <w:p w14:paraId="2C0E3AA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39DAFD0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21473DF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14:paraId="7679454C">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 xml:space="preserve">100≤X＜300 </w:t>
            </w:r>
          </w:p>
        </w:tc>
        <w:tc>
          <w:tcPr>
            <w:tcW w:w="1426" w:type="dxa"/>
            <w:noWrap w:val="0"/>
            <w:vAlign w:val="center"/>
          </w:tcPr>
          <w:p w14:paraId="6EC6F51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14:paraId="7E38EA0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14:paraId="27F71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A870FA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2F94049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7AB193F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68DBA1B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Y≥10000</w:t>
            </w:r>
          </w:p>
        </w:tc>
        <w:tc>
          <w:tcPr>
            <w:tcW w:w="1701" w:type="dxa"/>
            <w:noWrap w:val="0"/>
            <w:vAlign w:val="center"/>
          </w:tcPr>
          <w:p w14:paraId="6EF76D4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2000≤Y＜10000</w:t>
            </w:r>
          </w:p>
        </w:tc>
        <w:tc>
          <w:tcPr>
            <w:tcW w:w="1426" w:type="dxa"/>
            <w:noWrap w:val="0"/>
            <w:vAlign w:val="center"/>
          </w:tcPr>
          <w:p w14:paraId="00E3DB1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100≤Y＜2000</w:t>
            </w:r>
          </w:p>
        </w:tc>
        <w:tc>
          <w:tcPr>
            <w:tcW w:w="992" w:type="dxa"/>
            <w:noWrap w:val="0"/>
            <w:vAlign w:val="center"/>
          </w:tcPr>
          <w:p w14:paraId="7A7789C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7FA6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8EB2FC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信息传输业 *</w:t>
            </w:r>
          </w:p>
        </w:tc>
        <w:tc>
          <w:tcPr>
            <w:tcW w:w="1369" w:type="dxa"/>
            <w:noWrap w:val="0"/>
            <w:vAlign w:val="center"/>
          </w:tcPr>
          <w:p w14:paraId="3184725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3C604A3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3EABC95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X≥2000</w:t>
            </w:r>
          </w:p>
        </w:tc>
        <w:tc>
          <w:tcPr>
            <w:tcW w:w="1701" w:type="dxa"/>
            <w:noWrap w:val="0"/>
            <w:vAlign w:val="center"/>
          </w:tcPr>
          <w:p w14:paraId="63C3A2E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100≤X＜2000</w:t>
            </w:r>
          </w:p>
        </w:tc>
        <w:tc>
          <w:tcPr>
            <w:tcW w:w="1426" w:type="dxa"/>
            <w:noWrap w:val="0"/>
            <w:vAlign w:val="center"/>
          </w:tcPr>
          <w:p w14:paraId="25F394F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14:paraId="5082767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14:paraId="3969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A8FC4F9">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09420A0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1790F99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1990026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Y≥100000</w:t>
            </w:r>
          </w:p>
        </w:tc>
        <w:tc>
          <w:tcPr>
            <w:tcW w:w="1701" w:type="dxa"/>
            <w:noWrap w:val="0"/>
            <w:vAlign w:val="center"/>
          </w:tcPr>
          <w:p w14:paraId="3C565C9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1000≤Y＜100000</w:t>
            </w:r>
          </w:p>
        </w:tc>
        <w:tc>
          <w:tcPr>
            <w:tcW w:w="1426" w:type="dxa"/>
            <w:noWrap w:val="0"/>
            <w:vAlign w:val="center"/>
          </w:tcPr>
          <w:p w14:paraId="3847261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100≤Y＜1000</w:t>
            </w:r>
          </w:p>
        </w:tc>
        <w:tc>
          <w:tcPr>
            <w:tcW w:w="992" w:type="dxa"/>
            <w:noWrap w:val="0"/>
            <w:vAlign w:val="center"/>
          </w:tcPr>
          <w:p w14:paraId="30C730C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22A7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474DBB7">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spacing w:val="-12"/>
                <w:kern w:val="0"/>
                <w:sz w:val="18"/>
                <w:szCs w:val="18"/>
                <w:highlight w:val="none"/>
              </w:rPr>
            </w:pPr>
            <w:r>
              <w:rPr>
                <w:rFonts w:hint="eastAsia" w:ascii="Times New Roman" w:hAnsi="Times New Roman" w:eastAsia="宋体" w:cs="宋体"/>
                <w:color w:val="auto"/>
                <w:spacing w:val="-12"/>
                <w:kern w:val="0"/>
                <w:sz w:val="18"/>
                <w:szCs w:val="18"/>
                <w:highlight w:val="none"/>
              </w:rPr>
              <w:t>软件和信息技术服</w:t>
            </w:r>
            <w:r>
              <w:rPr>
                <w:rFonts w:hint="eastAsia" w:ascii="Times New Roman" w:hAnsi="Times New Roman" w:eastAsia="宋体" w:cs="宋体"/>
                <w:color w:val="auto"/>
                <w:kern w:val="0"/>
                <w:sz w:val="18"/>
                <w:szCs w:val="18"/>
                <w:highlight w:val="none"/>
              </w:rPr>
              <w:t>务业</w:t>
            </w:r>
          </w:p>
        </w:tc>
        <w:tc>
          <w:tcPr>
            <w:tcW w:w="1369" w:type="dxa"/>
            <w:noWrap w:val="0"/>
            <w:vAlign w:val="center"/>
          </w:tcPr>
          <w:p w14:paraId="35F0A89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47C6006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5D027E6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14:paraId="1746A163">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 xml:space="preserve">100≤X＜300 </w:t>
            </w:r>
          </w:p>
        </w:tc>
        <w:tc>
          <w:tcPr>
            <w:tcW w:w="1426" w:type="dxa"/>
            <w:noWrap w:val="0"/>
            <w:vAlign w:val="center"/>
          </w:tcPr>
          <w:p w14:paraId="34CC5EF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14:paraId="1B35C07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14:paraId="57D2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388DCA0F">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spacing w:val="-12"/>
                <w:kern w:val="0"/>
                <w:sz w:val="18"/>
                <w:szCs w:val="18"/>
                <w:highlight w:val="none"/>
              </w:rPr>
            </w:pPr>
          </w:p>
        </w:tc>
        <w:tc>
          <w:tcPr>
            <w:tcW w:w="1369" w:type="dxa"/>
            <w:noWrap w:val="0"/>
            <w:vAlign w:val="center"/>
          </w:tcPr>
          <w:p w14:paraId="5D9B38E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14502AF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1D25FFA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Y≥10000</w:t>
            </w:r>
          </w:p>
        </w:tc>
        <w:tc>
          <w:tcPr>
            <w:tcW w:w="1701" w:type="dxa"/>
            <w:noWrap w:val="0"/>
            <w:vAlign w:val="center"/>
          </w:tcPr>
          <w:p w14:paraId="79A13A5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1000≤Y＜10000</w:t>
            </w:r>
          </w:p>
        </w:tc>
        <w:tc>
          <w:tcPr>
            <w:tcW w:w="1426" w:type="dxa"/>
            <w:noWrap w:val="0"/>
            <w:vAlign w:val="center"/>
          </w:tcPr>
          <w:p w14:paraId="5E8697F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50≤Y＜1000</w:t>
            </w:r>
          </w:p>
        </w:tc>
        <w:tc>
          <w:tcPr>
            <w:tcW w:w="992" w:type="dxa"/>
            <w:noWrap w:val="0"/>
            <w:vAlign w:val="center"/>
          </w:tcPr>
          <w:p w14:paraId="4EC8D7A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Y＜50</w:t>
            </w:r>
          </w:p>
        </w:tc>
      </w:tr>
      <w:tr w14:paraId="07273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D575A4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房地产开发经营</w:t>
            </w:r>
          </w:p>
        </w:tc>
        <w:tc>
          <w:tcPr>
            <w:tcW w:w="1369" w:type="dxa"/>
            <w:noWrap w:val="0"/>
            <w:vAlign w:val="center"/>
          </w:tcPr>
          <w:p w14:paraId="57385D3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41620FB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0C7CC30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Y≥200000</w:t>
            </w:r>
          </w:p>
        </w:tc>
        <w:tc>
          <w:tcPr>
            <w:tcW w:w="1701" w:type="dxa"/>
            <w:noWrap w:val="0"/>
            <w:vAlign w:val="center"/>
          </w:tcPr>
          <w:p w14:paraId="6ED6812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1000≤Y＜200000</w:t>
            </w:r>
          </w:p>
        </w:tc>
        <w:tc>
          <w:tcPr>
            <w:tcW w:w="1426" w:type="dxa"/>
            <w:noWrap w:val="0"/>
            <w:vAlign w:val="center"/>
          </w:tcPr>
          <w:p w14:paraId="74A4909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100≤Y＜1000</w:t>
            </w:r>
          </w:p>
        </w:tc>
        <w:tc>
          <w:tcPr>
            <w:tcW w:w="992" w:type="dxa"/>
            <w:noWrap w:val="0"/>
            <w:vAlign w:val="center"/>
          </w:tcPr>
          <w:p w14:paraId="019E01A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297C0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2C1B881">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47AE88A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资产总额(Z)</w:t>
            </w:r>
          </w:p>
        </w:tc>
        <w:tc>
          <w:tcPr>
            <w:tcW w:w="709" w:type="dxa"/>
            <w:noWrap w:val="0"/>
            <w:vAlign w:val="center"/>
          </w:tcPr>
          <w:p w14:paraId="71B415C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068B509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Z≥10000</w:t>
            </w:r>
          </w:p>
        </w:tc>
        <w:tc>
          <w:tcPr>
            <w:tcW w:w="1701" w:type="dxa"/>
            <w:noWrap w:val="0"/>
            <w:vAlign w:val="center"/>
          </w:tcPr>
          <w:p w14:paraId="343F43C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5000≤Z＜10000</w:t>
            </w:r>
          </w:p>
        </w:tc>
        <w:tc>
          <w:tcPr>
            <w:tcW w:w="1426" w:type="dxa"/>
            <w:noWrap w:val="0"/>
            <w:vAlign w:val="center"/>
          </w:tcPr>
          <w:p w14:paraId="4C022E6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2000≤Z＜5000</w:t>
            </w:r>
          </w:p>
        </w:tc>
        <w:tc>
          <w:tcPr>
            <w:tcW w:w="992" w:type="dxa"/>
            <w:noWrap w:val="0"/>
            <w:vAlign w:val="center"/>
          </w:tcPr>
          <w:p w14:paraId="6981664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Z＜2000</w:t>
            </w:r>
          </w:p>
        </w:tc>
      </w:tr>
      <w:tr w14:paraId="4E220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512E557F">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物业管理</w:t>
            </w:r>
          </w:p>
        </w:tc>
        <w:tc>
          <w:tcPr>
            <w:tcW w:w="1369" w:type="dxa"/>
            <w:noWrap w:val="0"/>
            <w:vAlign w:val="center"/>
          </w:tcPr>
          <w:p w14:paraId="47B65C5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252D730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1F7CE01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X≥1000</w:t>
            </w:r>
          </w:p>
        </w:tc>
        <w:tc>
          <w:tcPr>
            <w:tcW w:w="1701" w:type="dxa"/>
            <w:noWrap w:val="0"/>
            <w:vAlign w:val="center"/>
          </w:tcPr>
          <w:p w14:paraId="287D0F7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300≤X＜1000</w:t>
            </w:r>
          </w:p>
        </w:tc>
        <w:tc>
          <w:tcPr>
            <w:tcW w:w="1426" w:type="dxa"/>
            <w:noWrap w:val="0"/>
            <w:vAlign w:val="center"/>
          </w:tcPr>
          <w:p w14:paraId="4CFC1FE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100≤X＜300</w:t>
            </w:r>
          </w:p>
        </w:tc>
        <w:tc>
          <w:tcPr>
            <w:tcW w:w="992" w:type="dxa"/>
            <w:noWrap w:val="0"/>
            <w:vAlign w:val="center"/>
          </w:tcPr>
          <w:p w14:paraId="4EEDEA4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X＜100</w:t>
            </w:r>
          </w:p>
        </w:tc>
      </w:tr>
      <w:tr w14:paraId="55DC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651581A7">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5E3B287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5CE4BF3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5866A62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Y≥5000</w:t>
            </w:r>
          </w:p>
        </w:tc>
        <w:tc>
          <w:tcPr>
            <w:tcW w:w="1701" w:type="dxa"/>
            <w:noWrap w:val="0"/>
            <w:vAlign w:val="center"/>
          </w:tcPr>
          <w:p w14:paraId="18BEDE9D">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1000≤Y＜5000</w:t>
            </w:r>
          </w:p>
        </w:tc>
        <w:tc>
          <w:tcPr>
            <w:tcW w:w="1426" w:type="dxa"/>
            <w:noWrap w:val="0"/>
            <w:vAlign w:val="center"/>
          </w:tcPr>
          <w:p w14:paraId="359C720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500≤Y＜1000</w:t>
            </w:r>
          </w:p>
        </w:tc>
        <w:tc>
          <w:tcPr>
            <w:tcW w:w="992" w:type="dxa"/>
            <w:noWrap w:val="0"/>
            <w:vAlign w:val="center"/>
          </w:tcPr>
          <w:p w14:paraId="6C67EB9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Y＜500</w:t>
            </w:r>
          </w:p>
        </w:tc>
      </w:tr>
      <w:tr w14:paraId="2D4A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F0A2C73">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租赁和商务服务业</w:t>
            </w:r>
          </w:p>
        </w:tc>
        <w:tc>
          <w:tcPr>
            <w:tcW w:w="1369" w:type="dxa"/>
            <w:noWrap w:val="0"/>
            <w:vAlign w:val="center"/>
          </w:tcPr>
          <w:p w14:paraId="0D1D70F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7A77B1A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2A9FEC4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14:paraId="42776DC5">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100≤X＜300</w:t>
            </w:r>
          </w:p>
        </w:tc>
        <w:tc>
          <w:tcPr>
            <w:tcW w:w="1426" w:type="dxa"/>
            <w:noWrap w:val="0"/>
            <w:vAlign w:val="center"/>
          </w:tcPr>
          <w:p w14:paraId="799F805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14:paraId="723F4EB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14:paraId="0378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32C7BC66">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2429F9D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资产总额(Z)</w:t>
            </w:r>
          </w:p>
        </w:tc>
        <w:tc>
          <w:tcPr>
            <w:tcW w:w="709" w:type="dxa"/>
            <w:noWrap w:val="0"/>
            <w:vAlign w:val="center"/>
          </w:tcPr>
          <w:p w14:paraId="2B56DE0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790E9DF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Z≥120000</w:t>
            </w:r>
          </w:p>
        </w:tc>
        <w:tc>
          <w:tcPr>
            <w:tcW w:w="1701" w:type="dxa"/>
            <w:noWrap w:val="0"/>
            <w:vAlign w:val="center"/>
          </w:tcPr>
          <w:p w14:paraId="1D41CD0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8000≤Z＜120000</w:t>
            </w:r>
          </w:p>
        </w:tc>
        <w:tc>
          <w:tcPr>
            <w:tcW w:w="1426" w:type="dxa"/>
            <w:noWrap w:val="0"/>
            <w:vAlign w:val="center"/>
          </w:tcPr>
          <w:p w14:paraId="0CA7273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100≤Z＜8000</w:t>
            </w:r>
          </w:p>
        </w:tc>
        <w:tc>
          <w:tcPr>
            <w:tcW w:w="992" w:type="dxa"/>
            <w:noWrap w:val="0"/>
            <w:vAlign w:val="center"/>
          </w:tcPr>
          <w:p w14:paraId="39D274E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Z＜100</w:t>
            </w:r>
          </w:p>
        </w:tc>
      </w:tr>
      <w:tr w14:paraId="6D5CB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118097FF">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其他未列明行业 *</w:t>
            </w:r>
          </w:p>
        </w:tc>
        <w:tc>
          <w:tcPr>
            <w:tcW w:w="1369" w:type="dxa"/>
            <w:noWrap w:val="0"/>
            <w:vAlign w:val="center"/>
          </w:tcPr>
          <w:p w14:paraId="6FFFF04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5B96F6A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4EC24D3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14:paraId="02630A73">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100≤X＜300</w:t>
            </w:r>
          </w:p>
        </w:tc>
        <w:tc>
          <w:tcPr>
            <w:tcW w:w="1426" w:type="dxa"/>
            <w:noWrap w:val="0"/>
            <w:vAlign w:val="center"/>
          </w:tcPr>
          <w:p w14:paraId="147C481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14:paraId="20B503E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bl>
    <w:p w14:paraId="20C7B1D0">
      <w:pPr>
        <w:keepNext w:val="0"/>
        <w:keepLines w:val="0"/>
        <w:pageBreakBefore w:val="0"/>
        <w:widowControl/>
        <w:kinsoku/>
        <w:wordWrap/>
        <w:overflowPunct/>
        <w:topLinePunct w:val="0"/>
        <w:autoSpaceDE/>
        <w:autoSpaceDN/>
        <w:bidi w:val="0"/>
        <w:snapToGrid/>
        <w:spacing w:beforeLines="0" w:afterLines="0" w:line="440" w:lineRule="exact"/>
        <w:ind w:right="0" w:rightChars="0"/>
        <w:textAlignment w:val="auto"/>
        <w:outlineLvl w:val="9"/>
        <w:rPr>
          <w:rFonts w:hint="eastAsia" w:ascii="Times New Roman" w:hAnsi="Times New Roman" w:eastAsia="宋体" w:cs="宋体"/>
          <w:color w:val="auto"/>
          <w:spacing w:val="8"/>
          <w:kern w:val="0"/>
          <w:sz w:val="21"/>
          <w:szCs w:val="21"/>
          <w:highlight w:val="none"/>
        </w:rPr>
      </w:pPr>
      <w:r>
        <w:rPr>
          <w:rFonts w:hint="eastAsia" w:ascii="Times New Roman" w:hAnsi="Times New Roman" w:eastAsia="宋体" w:cs="宋体"/>
          <w:color w:val="auto"/>
          <w:spacing w:val="8"/>
          <w:kern w:val="0"/>
          <w:sz w:val="21"/>
          <w:szCs w:val="21"/>
          <w:highlight w:val="none"/>
        </w:rPr>
        <w:t>说明：</w:t>
      </w:r>
    </w:p>
    <w:p w14:paraId="5900AA84">
      <w:pPr>
        <w:pStyle w:val="27"/>
        <w:keepNext w:val="0"/>
        <w:keepLines w:val="0"/>
        <w:pageBreakBefore w:val="0"/>
        <w:kinsoku/>
        <w:wordWrap/>
        <w:overflowPunct/>
        <w:topLinePunct w:val="0"/>
        <w:autoSpaceDE/>
        <w:autoSpaceDN/>
        <w:bidi w:val="0"/>
        <w:adjustRightInd w:val="0"/>
        <w:snapToGrid/>
        <w:spacing w:beforeLines="0" w:afterLines="0" w:line="440" w:lineRule="exact"/>
        <w:ind w:right="0" w:rightChars="0" w:firstLine="452" w:firstLineChars="200"/>
        <w:contextualSpacing/>
        <w:textAlignment w:val="auto"/>
        <w:outlineLvl w:val="9"/>
        <w:rPr>
          <w:rFonts w:hint="eastAsia" w:ascii="Times New Roman" w:hAnsi="Times New Roman" w:eastAsia="宋体" w:cs="宋体"/>
          <w:color w:val="auto"/>
          <w:spacing w:val="8"/>
          <w:kern w:val="0"/>
          <w:sz w:val="21"/>
          <w:szCs w:val="21"/>
          <w:highlight w:val="none"/>
        </w:rPr>
      </w:pPr>
      <w:r>
        <w:rPr>
          <w:rFonts w:hint="eastAsia" w:ascii="Times New Roman" w:hAnsi="Times New Roman" w:eastAsia="宋体" w:cs="宋体"/>
          <w:color w:val="auto"/>
          <w:spacing w:val="8"/>
          <w:kern w:val="0"/>
          <w:sz w:val="21"/>
          <w:szCs w:val="21"/>
          <w:highlight w:val="none"/>
        </w:rPr>
        <w:t>1.大型、中型和小型企业须同时满足所列指标的下限，否则下划一档；微型企业只须满足所列指标中的一项即可。</w:t>
      </w:r>
    </w:p>
    <w:p w14:paraId="5AFEF81E">
      <w:pPr>
        <w:pStyle w:val="27"/>
        <w:keepNext w:val="0"/>
        <w:keepLines w:val="0"/>
        <w:pageBreakBefore w:val="0"/>
        <w:kinsoku/>
        <w:wordWrap/>
        <w:overflowPunct/>
        <w:topLinePunct w:val="0"/>
        <w:autoSpaceDE/>
        <w:autoSpaceDN/>
        <w:bidi w:val="0"/>
        <w:adjustRightInd w:val="0"/>
        <w:snapToGrid/>
        <w:spacing w:beforeLines="0" w:afterLines="0" w:line="440" w:lineRule="exact"/>
        <w:ind w:right="0" w:rightChars="0" w:firstLine="452" w:firstLineChars="200"/>
        <w:contextualSpacing/>
        <w:textAlignment w:val="auto"/>
        <w:outlineLvl w:val="9"/>
        <w:rPr>
          <w:rFonts w:hint="eastAsia" w:ascii="Times New Roman" w:hAnsi="Times New Roman" w:eastAsia="宋体" w:cs="宋体"/>
          <w:color w:val="auto"/>
          <w:spacing w:val="8"/>
          <w:kern w:val="0"/>
          <w:sz w:val="21"/>
          <w:szCs w:val="21"/>
          <w:highlight w:val="none"/>
        </w:rPr>
      </w:pPr>
      <w:r>
        <w:rPr>
          <w:rFonts w:hint="eastAsia" w:ascii="Times New Roman" w:hAnsi="Times New Roman" w:eastAsia="宋体" w:cs="宋体"/>
          <w:color w:val="auto"/>
          <w:spacing w:val="8"/>
          <w:kern w:val="0"/>
          <w:sz w:val="21"/>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045819C">
      <w:pPr>
        <w:pStyle w:val="27"/>
        <w:keepNext w:val="0"/>
        <w:keepLines w:val="0"/>
        <w:pageBreakBefore w:val="0"/>
        <w:kinsoku/>
        <w:wordWrap/>
        <w:overflowPunct/>
        <w:topLinePunct w:val="0"/>
        <w:autoSpaceDE/>
        <w:autoSpaceDN/>
        <w:bidi w:val="0"/>
        <w:snapToGrid/>
        <w:spacing w:beforeLines="0" w:afterLines="0" w:line="440" w:lineRule="exact"/>
        <w:ind w:right="0" w:rightChars="0" w:firstLine="452" w:firstLineChars="200"/>
        <w:textAlignment w:val="auto"/>
        <w:outlineLvl w:val="9"/>
        <w:rPr>
          <w:rFonts w:hint="eastAsia" w:ascii="Times New Roman" w:hAnsi="Times New Roman" w:eastAsia="宋体" w:cs="宋体"/>
          <w:color w:val="auto"/>
          <w:spacing w:val="8"/>
          <w:kern w:val="0"/>
          <w:sz w:val="21"/>
          <w:szCs w:val="21"/>
          <w:highlight w:val="none"/>
        </w:rPr>
      </w:pPr>
      <w:r>
        <w:rPr>
          <w:rFonts w:hint="eastAsia" w:ascii="Times New Roman" w:hAnsi="Times New Roman" w:eastAsia="宋体" w:cs="宋体"/>
          <w:color w:val="auto"/>
          <w:spacing w:val="8"/>
          <w:kern w:val="0"/>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272" w:name="_Toc4774"/>
      <w:bookmarkStart w:id="273" w:name="_Toc8466"/>
    </w:p>
    <w:p w14:paraId="77FA771E">
      <w:pPr>
        <w:pStyle w:val="14"/>
        <w:rPr>
          <w:rFonts w:hint="eastAsia" w:ascii="Times New Roman" w:hAnsi="Times New Roman" w:eastAsia="宋体" w:cs="宋体"/>
          <w:color w:val="auto"/>
          <w:spacing w:val="8"/>
          <w:kern w:val="0"/>
          <w:sz w:val="24"/>
          <w:szCs w:val="24"/>
          <w:highlight w:val="none"/>
        </w:rPr>
      </w:pPr>
    </w:p>
    <w:p w14:paraId="484E7BBC">
      <w:pPr>
        <w:pStyle w:val="4"/>
        <w:spacing w:before="0" w:after="0" w:line="240" w:lineRule="auto"/>
        <w:jc w:val="center"/>
        <w:rPr>
          <w:rFonts w:hint="eastAsia"/>
          <w:b w:val="0"/>
          <w:color w:val="auto"/>
          <w:sz w:val="32"/>
          <w:szCs w:val="32"/>
          <w:highlight w:val="none"/>
        </w:rPr>
      </w:pPr>
      <w:bookmarkStart w:id="274" w:name="_Toc11185"/>
      <w:bookmarkStart w:id="275" w:name="_Toc25717"/>
      <w:r>
        <w:rPr>
          <w:rFonts w:hint="eastAsia" w:ascii="Times New Roman" w:hAnsi="Times New Roman" w:eastAsia="华文中宋" w:cs="华文中宋"/>
          <w:b/>
          <w:bCs/>
          <w:color w:val="auto"/>
          <w:sz w:val="32"/>
          <w:szCs w:val="32"/>
          <w:lang w:eastAsia="zh-CN"/>
        </w:rPr>
        <w:br w:type="page"/>
      </w:r>
      <w:bookmarkEnd w:id="272"/>
      <w:bookmarkEnd w:id="273"/>
      <w:bookmarkEnd w:id="274"/>
      <w:bookmarkEnd w:id="275"/>
      <w:bookmarkStart w:id="276" w:name="_Toc30353"/>
      <w:bookmarkStart w:id="277" w:name="EB7ab065c8226b403aacbdb9e32a656d2d"/>
      <w:r>
        <w:rPr>
          <w:rFonts w:hint="eastAsia" w:eastAsia="华文中宋" w:cs="华文中宋"/>
          <w:b/>
          <w:bCs/>
          <w:color w:val="auto"/>
          <w:sz w:val="32"/>
          <w:szCs w:val="32"/>
          <w:lang w:val="en-US" w:eastAsia="zh-CN"/>
        </w:rPr>
        <w:t xml:space="preserve">第五章 </w:t>
      </w:r>
      <w:r>
        <w:rPr>
          <w:rFonts w:hint="eastAsia"/>
          <w:color w:val="auto"/>
          <w:sz w:val="32"/>
          <w:szCs w:val="32"/>
          <w:highlight w:val="none"/>
        </w:rPr>
        <w:t>政府采购合同（合同主要条款及格式）</w:t>
      </w:r>
      <w:bookmarkEnd w:id="276"/>
    </w:p>
    <w:p w14:paraId="687344D5">
      <w:pPr>
        <w:spacing w:line="440" w:lineRule="atLeast"/>
        <w:jc w:val="center"/>
        <w:rPr>
          <w:rFonts w:hint="eastAsia"/>
          <w:b/>
          <w:color w:val="auto"/>
          <w:sz w:val="24"/>
          <w:highlight w:val="none"/>
        </w:rPr>
      </w:pPr>
    </w:p>
    <w:p w14:paraId="573919ED">
      <w:pPr>
        <w:widowControl/>
        <w:ind w:right="1768"/>
        <w:textAlignment w:val="baseline"/>
        <w:rPr>
          <w:rFonts w:ascii="黑体" w:hAnsi="新宋体" w:eastAsia="黑体" w:cs="黑体"/>
          <w:b/>
          <w:bCs/>
          <w:color w:val="auto"/>
          <w:sz w:val="32"/>
          <w:szCs w:val="32"/>
          <w:highlight w:val="none"/>
        </w:rPr>
      </w:pPr>
      <w:r>
        <w:rPr>
          <w:rFonts w:hint="eastAsia" w:ascii="黑体" w:hAnsi="新宋体" w:eastAsia="黑体" w:cs="黑体"/>
          <w:b/>
          <w:bCs/>
          <w:color w:val="auto"/>
          <w:sz w:val="32"/>
          <w:szCs w:val="32"/>
          <w:highlight w:val="none"/>
        </w:rPr>
        <w:t xml:space="preserve">      </w:t>
      </w:r>
    </w:p>
    <w:p w14:paraId="2391764B">
      <w:pPr>
        <w:widowControl/>
        <w:jc w:val="center"/>
        <w:textAlignment w:val="baseline"/>
        <w:rPr>
          <w:rFonts w:ascii="黑体" w:hAnsi="新宋体" w:eastAsia="黑体" w:cs="黑体"/>
          <w:b/>
          <w:bCs/>
          <w:color w:val="auto"/>
          <w:sz w:val="32"/>
          <w:szCs w:val="32"/>
          <w:highlight w:val="none"/>
        </w:rPr>
      </w:pPr>
      <w:r>
        <w:rPr>
          <w:rFonts w:hint="eastAsia" w:ascii="新宋体" w:hAnsi="新宋体" w:eastAsia="新宋体" w:cs="新宋体"/>
          <w:b/>
          <w:bCs/>
          <w:color w:val="auto"/>
          <w:sz w:val="60"/>
          <w:szCs w:val="60"/>
          <w:highlight w:val="none"/>
        </w:rPr>
        <w:t>建 设 工 程 施 工 合 同</w:t>
      </w:r>
    </w:p>
    <w:p w14:paraId="32560C30">
      <w:pPr>
        <w:widowControl/>
        <w:wordWrap w:val="0"/>
        <w:ind w:right="640"/>
        <w:textAlignment w:val="baseline"/>
        <w:rPr>
          <w:rFonts w:ascii="黑体" w:hAnsi="新宋体"/>
          <w:b/>
          <w:bCs/>
          <w:color w:val="auto"/>
          <w:sz w:val="30"/>
          <w:szCs w:val="30"/>
          <w:highlight w:val="none"/>
        </w:rPr>
      </w:pPr>
    </w:p>
    <w:p w14:paraId="36D18EE7">
      <w:pPr>
        <w:widowControl/>
        <w:jc w:val="center"/>
        <w:textAlignment w:val="baseline"/>
        <w:rPr>
          <w:rFonts w:ascii="黑体" w:hAnsi="新宋体" w:eastAsia="黑体"/>
          <w:b/>
          <w:bCs/>
          <w:color w:val="auto"/>
          <w:sz w:val="30"/>
          <w:szCs w:val="30"/>
          <w:highlight w:val="none"/>
        </w:rPr>
      </w:pPr>
      <w:r>
        <w:rPr>
          <w:rFonts w:hint="eastAsia" w:ascii="黑体" w:hAnsi="新宋体" w:eastAsia="黑体" w:cs="黑体"/>
          <w:b/>
          <w:bCs/>
          <w:color w:val="auto"/>
          <w:sz w:val="30"/>
          <w:szCs w:val="30"/>
          <w:highlight w:val="none"/>
        </w:rPr>
        <w:t>合同编号：</w:t>
      </w:r>
    </w:p>
    <w:p w14:paraId="6A54B442">
      <w:pPr>
        <w:widowControl/>
        <w:textAlignment w:val="baseline"/>
        <w:rPr>
          <w:color w:val="auto"/>
          <w:highlight w:val="none"/>
        </w:rPr>
      </w:pPr>
    </w:p>
    <w:p w14:paraId="5479B3FA">
      <w:pPr>
        <w:widowControl/>
        <w:jc w:val="center"/>
        <w:textAlignment w:val="baseline"/>
        <w:outlineLvl w:val="9"/>
        <w:rPr>
          <w:rFonts w:ascii="黑体" w:eastAsia="黑体"/>
          <w:color w:val="auto"/>
          <w:sz w:val="44"/>
          <w:szCs w:val="44"/>
          <w:highlight w:val="none"/>
          <w:u w:val="single"/>
        </w:rPr>
      </w:pPr>
    </w:p>
    <w:p w14:paraId="1D1D1286">
      <w:pPr>
        <w:widowControl/>
        <w:jc w:val="center"/>
        <w:textAlignment w:val="baseline"/>
        <w:outlineLvl w:val="9"/>
        <w:rPr>
          <w:rFonts w:ascii="_5b8b_4f53" w:hAnsi="_5b8b_4f53" w:cs="_5b8b_4f53"/>
          <w:color w:val="auto"/>
          <w:sz w:val="44"/>
          <w:szCs w:val="44"/>
          <w:highlight w:val="none"/>
          <w:u w:val="single"/>
          <w:shd w:val="clear" w:color="auto" w:fill="FFFFFF"/>
        </w:rPr>
      </w:pPr>
    </w:p>
    <w:p w14:paraId="4EA35E3E">
      <w:pPr>
        <w:widowControl/>
        <w:jc w:val="center"/>
        <w:textAlignment w:val="baseline"/>
        <w:outlineLvl w:val="9"/>
        <w:rPr>
          <w:rFonts w:ascii="_5b8b_4f53" w:hAnsi="_5b8b_4f53" w:cs="_5b8b_4f53"/>
          <w:color w:val="auto"/>
          <w:sz w:val="44"/>
          <w:szCs w:val="44"/>
          <w:highlight w:val="none"/>
          <w:u w:val="single"/>
          <w:shd w:val="clear" w:color="auto" w:fill="FFFFFF"/>
        </w:rPr>
      </w:pPr>
    </w:p>
    <w:p w14:paraId="34D318BB">
      <w:pPr>
        <w:widowControl/>
        <w:textAlignment w:val="baseline"/>
        <w:outlineLvl w:val="9"/>
        <w:rPr>
          <w:rFonts w:ascii="_5b8b_4f53" w:hAnsi="_5b8b_4f53" w:cs="_5b8b_4f53"/>
          <w:b/>
          <w:bCs/>
          <w:color w:val="auto"/>
          <w:sz w:val="44"/>
          <w:szCs w:val="44"/>
          <w:highlight w:val="none"/>
          <w:u w:val="single"/>
          <w:shd w:val="clear" w:color="auto" w:fill="FFFFFF"/>
          <w:lang w:val="zh-CN" w:bidi="zh-CN"/>
        </w:rPr>
      </w:pPr>
    </w:p>
    <w:p w14:paraId="05FA0836">
      <w:pPr>
        <w:widowControl/>
        <w:textAlignment w:val="baseline"/>
        <w:outlineLvl w:val="9"/>
        <w:rPr>
          <w:color w:val="auto"/>
          <w:highlight w:val="none"/>
        </w:rPr>
      </w:pPr>
    </w:p>
    <w:p w14:paraId="697C10A2">
      <w:pPr>
        <w:widowControl/>
        <w:ind w:right="2719" w:rightChars="1295"/>
        <w:textAlignment w:val="baseline"/>
        <w:outlineLvl w:val="9"/>
        <w:rPr>
          <w:rFonts w:ascii="新宋体" w:hAnsi="新宋体" w:eastAsia="新宋体"/>
          <w:b/>
          <w:bCs/>
          <w:color w:val="auto"/>
          <w:sz w:val="28"/>
          <w:szCs w:val="28"/>
          <w:highlight w:val="none"/>
        </w:rPr>
      </w:pPr>
    </w:p>
    <w:p w14:paraId="55E3B3D1">
      <w:pPr>
        <w:widowControl/>
        <w:ind w:right="-670" w:rightChars="-319"/>
        <w:textAlignment w:val="baseline"/>
        <w:rPr>
          <w:b/>
          <w:bCs/>
          <w:color w:val="auto"/>
          <w:sz w:val="32"/>
          <w:szCs w:val="32"/>
          <w:highlight w:val="none"/>
          <w:u w:val="single"/>
        </w:rPr>
      </w:pPr>
      <w:r>
        <w:rPr>
          <w:rFonts w:hint="eastAsia"/>
          <w:b/>
          <w:bCs/>
          <w:color w:val="auto"/>
          <w:sz w:val="32"/>
          <w:szCs w:val="32"/>
          <w:highlight w:val="none"/>
        </w:rPr>
        <w:t xml:space="preserve">工 程 名 称: </w:t>
      </w:r>
      <w:r>
        <w:rPr>
          <w:rFonts w:hint="eastAsia"/>
          <w:b/>
          <w:bCs/>
          <w:color w:val="auto"/>
          <w:sz w:val="32"/>
          <w:szCs w:val="32"/>
          <w:highlight w:val="none"/>
          <w:u w:val="single"/>
        </w:rPr>
        <w:t xml:space="preserve">    （项目名称）               </w:t>
      </w:r>
    </w:p>
    <w:p w14:paraId="5516CA42">
      <w:pPr>
        <w:widowControl/>
        <w:ind w:right="-670" w:rightChars="-319"/>
        <w:textAlignment w:val="baseline"/>
        <w:outlineLvl w:val="9"/>
        <w:rPr>
          <w:rFonts w:ascii="宋体" w:hAnsi="宋体" w:cs="宋体"/>
          <w:b/>
          <w:bCs/>
          <w:color w:val="auto"/>
          <w:sz w:val="28"/>
          <w:szCs w:val="28"/>
          <w:highlight w:val="none"/>
          <w:lang w:bidi="zh-CN"/>
        </w:rPr>
      </w:pPr>
    </w:p>
    <w:p w14:paraId="266F77A2">
      <w:pPr>
        <w:widowControl/>
        <w:spacing w:line="600" w:lineRule="exact"/>
        <w:ind w:right="-670" w:rightChars="-319"/>
        <w:textAlignment w:val="baseline"/>
        <w:rPr>
          <w:b/>
          <w:bCs/>
          <w:color w:val="auto"/>
          <w:sz w:val="32"/>
          <w:szCs w:val="32"/>
          <w:highlight w:val="none"/>
          <w:u w:val="single"/>
        </w:rPr>
      </w:pPr>
      <w:r>
        <w:rPr>
          <w:rFonts w:hint="eastAsia"/>
          <w:b/>
          <w:bCs/>
          <w:color w:val="auto"/>
          <w:sz w:val="32"/>
          <w:szCs w:val="32"/>
          <w:highlight w:val="none"/>
        </w:rPr>
        <w:t>甲 方(全称):</w:t>
      </w:r>
      <w:r>
        <w:rPr>
          <w:rFonts w:hint="eastAsia"/>
          <w:color w:val="auto"/>
          <w:highlight w:val="none"/>
        </w:rPr>
        <w:t xml:space="preserve"> </w:t>
      </w:r>
      <w:r>
        <w:rPr>
          <w:rFonts w:hint="eastAsia"/>
          <w:b/>
          <w:bCs/>
          <w:color w:val="auto"/>
          <w:sz w:val="32"/>
          <w:szCs w:val="32"/>
          <w:highlight w:val="none"/>
          <w:u w:val="single"/>
        </w:rPr>
        <w:t xml:space="preserve">                                </w:t>
      </w:r>
    </w:p>
    <w:p w14:paraId="360FA4BC">
      <w:pPr>
        <w:widowControl/>
        <w:ind w:right="-670" w:rightChars="-319"/>
        <w:textAlignment w:val="baseline"/>
        <w:outlineLvl w:val="9"/>
        <w:rPr>
          <w:rFonts w:ascii="宋体" w:hAnsi="宋体" w:cs="宋体"/>
          <w:b/>
          <w:bCs/>
          <w:color w:val="auto"/>
          <w:sz w:val="28"/>
          <w:szCs w:val="28"/>
          <w:highlight w:val="none"/>
          <w:lang w:bidi="zh-CN"/>
        </w:rPr>
      </w:pPr>
    </w:p>
    <w:p w14:paraId="656EE054">
      <w:pPr>
        <w:widowControl/>
        <w:spacing w:line="600" w:lineRule="exact"/>
        <w:ind w:right="-670" w:rightChars="-319"/>
        <w:textAlignment w:val="baseline"/>
        <w:rPr>
          <w:b/>
          <w:bCs/>
          <w:color w:val="auto"/>
          <w:sz w:val="32"/>
          <w:szCs w:val="32"/>
          <w:highlight w:val="none"/>
          <w:u w:val="single"/>
        </w:rPr>
      </w:pPr>
      <w:r>
        <w:rPr>
          <w:rFonts w:hint="eastAsia"/>
          <w:b/>
          <w:bCs/>
          <w:color w:val="auto"/>
          <w:sz w:val="32"/>
          <w:szCs w:val="32"/>
          <w:highlight w:val="none"/>
        </w:rPr>
        <w:t xml:space="preserve">乙 方(全称): </w:t>
      </w:r>
      <w:r>
        <w:rPr>
          <w:rFonts w:hint="eastAsia"/>
          <w:b/>
          <w:bCs/>
          <w:color w:val="auto"/>
          <w:sz w:val="32"/>
          <w:szCs w:val="32"/>
          <w:highlight w:val="none"/>
          <w:u w:val="single"/>
        </w:rPr>
        <w:t xml:space="preserve">    </w:t>
      </w:r>
      <w:r>
        <w:rPr>
          <w:rFonts w:hint="eastAsia" w:cs="楷体"/>
          <w:b/>
          <w:color w:val="auto"/>
          <w:sz w:val="32"/>
          <w:szCs w:val="32"/>
          <w:highlight w:val="none"/>
          <w:u w:val="single"/>
        </w:rPr>
        <w:t xml:space="preserve">                            </w:t>
      </w:r>
    </w:p>
    <w:p w14:paraId="59363B5D">
      <w:pPr>
        <w:widowControl/>
        <w:ind w:right="2719" w:rightChars="1295"/>
        <w:textAlignment w:val="baseline"/>
        <w:outlineLvl w:val="9"/>
        <w:rPr>
          <w:rFonts w:hint="eastAsia" w:ascii="新宋体" w:hAnsi="新宋体" w:eastAsia="新宋体"/>
          <w:b/>
          <w:bCs/>
          <w:color w:val="auto"/>
          <w:sz w:val="36"/>
          <w:szCs w:val="36"/>
          <w:highlight w:val="none"/>
        </w:rPr>
      </w:pPr>
    </w:p>
    <w:p w14:paraId="0C5D6618">
      <w:pPr>
        <w:widowControl/>
        <w:ind w:right="2719" w:rightChars="1295"/>
        <w:textAlignment w:val="baseline"/>
        <w:rPr>
          <w:rFonts w:hint="eastAsia" w:ascii="新宋体" w:hAnsi="新宋体" w:eastAsia="新宋体"/>
          <w:b/>
          <w:bCs/>
          <w:color w:val="auto"/>
          <w:sz w:val="36"/>
          <w:szCs w:val="36"/>
          <w:highlight w:val="none"/>
        </w:rPr>
      </w:pPr>
    </w:p>
    <w:p w14:paraId="464453D8">
      <w:pPr>
        <w:widowControl/>
        <w:ind w:right="2719" w:rightChars="1295"/>
        <w:textAlignment w:val="baseline"/>
        <w:rPr>
          <w:rFonts w:ascii="新宋体" w:hAnsi="新宋体" w:eastAsia="新宋体"/>
          <w:b/>
          <w:bCs/>
          <w:color w:val="auto"/>
          <w:sz w:val="36"/>
          <w:szCs w:val="36"/>
          <w:highlight w:val="none"/>
        </w:rPr>
      </w:pPr>
    </w:p>
    <w:p w14:paraId="1F33A7F5">
      <w:pPr>
        <w:spacing w:line="400" w:lineRule="exact"/>
        <w:rPr>
          <w:rFonts w:hint="eastAsia" w:ascii="宋体" w:hAnsi="宋体"/>
          <w:b/>
          <w:color w:val="auto"/>
          <w:sz w:val="32"/>
          <w:szCs w:val="32"/>
          <w:highlight w:val="none"/>
        </w:rPr>
      </w:pPr>
    </w:p>
    <w:p w14:paraId="17894B48">
      <w:pPr>
        <w:spacing w:line="400" w:lineRule="exact"/>
        <w:rPr>
          <w:rFonts w:hint="eastAsia" w:ascii="宋体" w:hAnsi="宋体"/>
          <w:b/>
          <w:color w:val="auto"/>
          <w:sz w:val="32"/>
          <w:szCs w:val="32"/>
          <w:highlight w:val="none"/>
        </w:rPr>
      </w:pPr>
    </w:p>
    <w:p w14:paraId="63BD6401">
      <w:pPr>
        <w:spacing w:line="400" w:lineRule="exact"/>
        <w:rPr>
          <w:rFonts w:hint="eastAsia" w:ascii="宋体" w:hAnsi="宋体"/>
          <w:b/>
          <w:color w:val="auto"/>
          <w:sz w:val="32"/>
          <w:szCs w:val="32"/>
          <w:highlight w:val="none"/>
        </w:rPr>
      </w:pPr>
    </w:p>
    <w:p w14:paraId="65E7155A">
      <w:pPr>
        <w:spacing w:line="400" w:lineRule="exact"/>
        <w:rPr>
          <w:rFonts w:ascii="宋体" w:hAnsi="宋体"/>
          <w:b/>
          <w:color w:val="auto"/>
          <w:sz w:val="32"/>
          <w:szCs w:val="32"/>
          <w:highlight w:val="none"/>
        </w:rPr>
      </w:pPr>
    </w:p>
    <w:p w14:paraId="14C738AA">
      <w:pPr>
        <w:autoSpaceDE w:val="0"/>
        <w:autoSpaceDN w:val="0"/>
        <w:spacing w:line="400" w:lineRule="exact"/>
        <w:jc w:val="center"/>
        <w:rPr>
          <w:rFonts w:hint="eastAsia" w:ascii="宋体" w:hAnsi="宋体" w:cs="宋体"/>
          <w:b/>
          <w:color w:val="auto"/>
          <w:kern w:val="0"/>
          <w:sz w:val="32"/>
          <w:szCs w:val="32"/>
          <w:highlight w:val="none"/>
          <w:lang w:val="zh-CN" w:bidi="zh-CN"/>
        </w:rPr>
      </w:pPr>
      <w:r>
        <w:rPr>
          <w:rFonts w:hint="eastAsia" w:ascii="宋体" w:hAnsi="宋体" w:cs="宋体"/>
          <w:b/>
          <w:color w:val="auto"/>
          <w:kern w:val="0"/>
          <w:sz w:val="32"/>
          <w:szCs w:val="32"/>
          <w:highlight w:val="none"/>
          <w:lang w:bidi="zh-CN"/>
        </w:rPr>
        <w:t>施工</w:t>
      </w:r>
      <w:r>
        <w:rPr>
          <w:rFonts w:hint="eastAsia" w:ascii="宋体" w:hAnsi="宋体" w:cs="宋体"/>
          <w:b/>
          <w:color w:val="auto"/>
          <w:kern w:val="0"/>
          <w:sz w:val="32"/>
          <w:szCs w:val="32"/>
          <w:highlight w:val="none"/>
          <w:lang w:val="zh-CN" w:bidi="zh-CN"/>
        </w:rPr>
        <w:t>合同</w:t>
      </w:r>
    </w:p>
    <w:p w14:paraId="44B9D461">
      <w:pPr>
        <w:autoSpaceDE w:val="0"/>
        <w:autoSpaceDN w:val="0"/>
        <w:spacing w:line="480" w:lineRule="exact"/>
        <w:jc w:val="center"/>
        <w:rPr>
          <w:rFonts w:hint="eastAsia" w:ascii="宋体" w:hAnsi="宋体" w:cs="宋体"/>
          <w:color w:val="auto"/>
          <w:kern w:val="0"/>
          <w:sz w:val="32"/>
          <w:szCs w:val="32"/>
          <w:highlight w:val="none"/>
          <w:lang w:val="zh-CN" w:bidi="zh-CN"/>
        </w:rPr>
      </w:pPr>
    </w:p>
    <w:p w14:paraId="2609E728">
      <w:pPr>
        <w:autoSpaceDE w:val="0"/>
        <w:autoSpaceDN w:val="0"/>
        <w:spacing w:line="600" w:lineRule="exact"/>
        <w:rPr>
          <w:rFonts w:ascii="宋体" w:hAnsi="宋体" w:cs="宋体"/>
          <w:color w:val="auto"/>
          <w:kern w:val="0"/>
          <w:szCs w:val="21"/>
          <w:highlight w:val="none"/>
          <w:u w:val="single"/>
          <w:lang w:bidi="zh-CN"/>
        </w:rPr>
      </w:pPr>
      <w:r>
        <w:rPr>
          <w:rFonts w:hint="eastAsia" w:ascii="宋体" w:hAnsi="宋体" w:cs="宋体"/>
          <w:color w:val="auto"/>
          <w:kern w:val="0"/>
          <w:sz w:val="22"/>
          <w:szCs w:val="22"/>
          <w:highlight w:val="none"/>
          <w:lang w:val="zh-CN" w:bidi="zh-CN"/>
        </w:rPr>
        <w:t>项目名称：</w:t>
      </w:r>
      <w:r>
        <w:rPr>
          <w:rFonts w:hint="eastAsia" w:ascii="宋体" w:hAnsi="宋体" w:cs="宋体"/>
          <w:color w:val="auto"/>
          <w:kern w:val="0"/>
          <w:sz w:val="22"/>
          <w:szCs w:val="22"/>
          <w:highlight w:val="none"/>
          <w:u w:val="single"/>
          <w:lang w:bidi="zh-CN"/>
        </w:rPr>
        <w:t xml:space="preserve">                              </w:t>
      </w:r>
    </w:p>
    <w:p w14:paraId="59C3A19C">
      <w:pPr>
        <w:autoSpaceDE w:val="0"/>
        <w:autoSpaceDN w:val="0"/>
        <w:spacing w:line="400" w:lineRule="exact"/>
        <w:jc w:val="left"/>
        <w:rPr>
          <w:rFonts w:ascii="宋体" w:hAnsi="宋体" w:cs="宋体"/>
          <w:color w:val="auto"/>
          <w:kern w:val="0"/>
          <w:sz w:val="22"/>
          <w:szCs w:val="22"/>
          <w:highlight w:val="none"/>
          <w:u w:val="single"/>
          <w:lang w:bidi="zh-CN"/>
        </w:rPr>
      </w:pPr>
      <w:r>
        <w:rPr>
          <w:rFonts w:hint="eastAsia" w:ascii="宋体" w:hAnsi="宋体" w:cs="宋体"/>
          <w:color w:val="auto"/>
          <w:kern w:val="0"/>
          <w:sz w:val="22"/>
          <w:szCs w:val="22"/>
          <w:highlight w:val="none"/>
          <w:lang w:val="zh-CN" w:bidi="zh-CN"/>
        </w:rPr>
        <w:t>项目编号：</w:t>
      </w:r>
      <w:r>
        <w:rPr>
          <w:rFonts w:hint="eastAsia" w:ascii="宋体" w:hAnsi="宋体" w:cs="宋体"/>
          <w:color w:val="auto"/>
          <w:kern w:val="0"/>
          <w:sz w:val="22"/>
          <w:szCs w:val="22"/>
          <w:highlight w:val="none"/>
          <w:u w:val="single"/>
          <w:lang w:val="zh-CN" w:bidi="zh-CN"/>
        </w:rPr>
        <w:t xml:space="preserve">  </w:t>
      </w:r>
      <w:r>
        <w:rPr>
          <w:rFonts w:hint="eastAsia" w:ascii="宋体" w:hAnsi="宋体" w:cs="宋体"/>
          <w:color w:val="auto"/>
          <w:kern w:val="0"/>
          <w:sz w:val="22"/>
          <w:szCs w:val="22"/>
          <w:highlight w:val="none"/>
          <w:u w:val="single"/>
          <w:lang w:bidi="zh-CN"/>
        </w:rPr>
        <w:t xml:space="preserve">                           </w:t>
      </w:r>
    </w:p>
    <w:p w14:paraId="461B56F4">
      <w:pPr>
        <w:autoSpaceDE w:val="0"/>
        <w:autoSpaceDN w:val="0"/>
        <w:spacing w:line="400" w:lineRule="exact"/>
        <w:jc w:val="left"/>
        <w:rPr>
          <w:rFonts w:hint="eastAsia" w:ascii="宋体" w:hAnsi="宋体" w:cs="宋体"/>
          <w:color w:val="auto"/>
          <w:kern w:val="0"/>
          <w:sz w:val="22"/>
          <w:szCs w:val="22"/>
          <w:highlight w:val="none"/>
          <w:lang w:val="zh-CN" w:bidi="zh-CN"/>
        </w:rPr>
      </w:pPr>
      <w:r>
        <w:rPr>
          <w:rFonts w:hint="eastAsia" w:ascii="宋体" w:hAnsi="宋体" w:cs="宋体"/>
          <w:color w:val="auto"/>
          <w:kern w:val="0"/>
          <w:sz w:val="22"/>
          <w:szCs w:val="22"/>
          <w:highlight w:val="none"/>
          <w:lang w:val="zh-CN" w:bidi="zh-CN"/>
        </w:rPr>
        <w:t>甲方：</w:t>
      </w:r>
      <w:r>
        <w:rPr>
          <w:rFonts w:hint="eastAsia" w:ascii="宋体" w:hAnsi="宋体" w:cs="宋体"/>
          <w:color w:val="auto"/>
          <w:kern w:val="0"/>
          <w:sz w:val="22"/>
          <w:szCs w:val="22"/>
          <w:highlight w:val="none"/>
          <w:u w:val="single"/>
          <w:lang w:bidi="zh-CN"/>
        </w:rPr>
        <w:t xml:space="preserve">                        </w:t>
      </w:r>
      <w:r>
        <w:rPr>
          <w:rFonts w:hint="eastAsia" w:ascii="宋体" w:hAnsi="宋体" w:cs="宋体"/>
          <w:color w:val="auto"/>
          <w:kern w:val="0"/>
          <w:sz w:val="22"/>
          <w:szCs w:val="22"/>
          <w:highlight w:val="none"/>
          <w:lang w:val="zh-CN" w:bidi="zh-CN"/>
        </w:rPr>
        <w:t>（采购人）</w:t>
      </w:r>
    </w:p>
    <w:p w14:paraId="451787D9">
      <w:pPr>
        <w:autoSpaceDE w:val="0"/>
        <w:autoSpaceDN w:val="0"/>
        <w:spacing w:line="400" w:lineRule="exact"/>
        <w:jc w:val="left"/>
        <w:rPr>
          <w:rFonts w:hint="eastAsia" w:ascii="宋体" w:hAnsi="宋体" w:cs="宋体"/>
          <w:color w:val="auto"/>
          <w:kern w:val="0"/>
          <w:sz w:val="22"/>
          <w:szCs w:val="22"/>
          <w:highlight w:val="none"/>
          <w:lang w:val="zh-CN" w:bidi="zh-CN"/>
        </w:rPr>
      </w:pPr>
      <w:r>
        <w:rPr>
          <w:rFonts w:hint="eastAsia" w:ascii="宋体" w:hAnsi="宋体" w:cs="宋体"/>
          <w:color w:val="auto"/>
          <w:kern w:val="0"/>
          <w:sz w:val="22"/>
          <w:szCs w:val="22"/>
          <w:highlight w:val="none"/>
          <w:lang w:val="zh-CN" w:bidi="zh-CN"/>
        </w:rPr>
        <w:t>乙方：</w:t>
      </w:r>
      <w:r>
        <w:rPr>
          <w:rFonts w:hint="eastAsia" w:ascii="宋体" w:hAnsi="宋体" w:cs="楷体"/>
          <w:color w:val="auto"/>
          <w:kern w:val="0"/>
          <w:sz w:val="22"/>
          <w:szCs w:val="22"/>
          <w:highlight w:val="none"/>
          <w:u w:val="single"/>
          <w:lang w:bidi="zh-CN"/>
        </w:rPr>
        <w:t xml:space="preserve">                </w:t>
      </w:r>
      <w:r>
        <w:rPr>
          <w:rFonts w:hint="eastAsia" w:ascii="宋体" w:hAnsi="宋体" w:cs="宋体"/>
          <w:color w:val="auto"/>
          <w:kern w:val="0"/>
          <w:sz w:val="22"/>
          <w:szCs w:val="22"/>
          <w:highlight w:val="none"/>
          <w:lang w:val="zh-CN" w:bidi="zh-CN"/>
        </w:rPr>
        <w:t>（中标供应商）</w:t>
      </w:r>
    </w:p>
    <w:p w14:paraId="21286F9F">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根据《中华人民共和国合同法》、《中华人民共和国建筑法》、</w:t>
      </w:r>
      <w:r>
        <w:rPr>
          <w:rFonts w:hint="eastAsia" w:ascii="宋体" w:hAnsi="宋体" w:cs="宋体"/>
          <w:color w:val="auto"/>
          <w:kern w:val="0"/>
          <w:sz w:val="22"/>
          <w:szCs w:val="20"/>
          <w:highlight w:val="none"/>
          <w:lang w:val="zh-CN" w:bidi="zh-CN"/>
        </w:rPr>
        <w:t>《中华人民共和国政府采购法》、《中华人民共和国政府采购法实施条例》</w:t>
      </w:r>
      <w:r>
        <w:rPr>
          <w:rFonts w:hint="eastAsia" w:ascii="宋体" w:hAnsi="宋体" w:cs="宋体"/>
          <w:color w:val="auto"/>
          <w:kern w:val="0"/>
          <w:sz w:val="22"/>
          <w:szCs w:val="21"/>
          <w:highlight w:val="none"/>
          <w:lang w:val="zh-CN" w:bidi="zh-CN"/>
        </w:rPr>
        <w:t>及有关法律规定，遵循平等、自愿、公平和诚实信用的原则，双方就</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2"/>
          <w:highlight w:val="none"/>
          <w:lang w:bidi="zh-CN"/>
        </w:rPr>
        <w:t>项目</w:t>
      </w:r>
      <w:r>
        <w:rPr>
          <w:rFonts w:hint="eastAsia" w:ascii="宋体" w:hAnsi="宋体" w:cs="宋体"/>
          <w:color w:val="auto"/>
          <w:kern w:val="0"/>
          <w:sz w:val="22"/>
          <w:szCs w:val="21"/>
          <w:highlight w:val="none"/>
          <w:lang w:val="zh-CN" w:bidi="zh-CN"/>
        </w:rPr>
        <w:t>施工及有关事项协商一致，共同达成如下协议：</w:t>
      </w:r>
    </w:p>
    <w:p w14:paraId="146373DC">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一、工程概况</w:t>
      </w:r>
    </w:p>
    <w:p w14:paraId="033D64F0">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1.工程名称：</w:t>
      </w:r>
      <w:r>
        <w:rPr>
          <w:rFonts w:hint="eastAsia" w:ascii="宋体" w:hAnsi="Courier New" w:cs="宋体"/>
          <w:color w:val="auto"/>
          <w:kern w:val="0"/>
          <w:sz w:val="22"/>
          <w:szCs w:val="20"/>
          <w:highlight w:val="none"/>
          <w:u w:val="single"/>
          <w:lang w:bidi="zh-CN"/>
        </w:rPr>
        <w:t xml:space="preserve">                              </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bidi="zh-CN"/>
        </w:rPr>
        <w:t>。</w:t>
      </w:r>
    </w:p>
    <w:p w14:paraId="61634F8C">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2.工程地点：</w:t>
      </w:r>
      <w:r>
        <w:rPr>
          <w:rFonts w:hint="eastAsia" w:ascii="宋体" w:hAnsi="Courier New" w:cs="宋体"/>
          <w:color w:val="auto"/>
          <w:kern w:val="0"/>
          <w:sz w:val="22"/>
          <w:szCs w:val="20"/>
          <w:highlight w:val="none"/>
          <w:u w:val="single"/>
          <w:lang w:bidi="zh-CN"/>
        </w:rPr>
        <w:t xml:space="preserve">          </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bidi="zh-CN"/>
        </w:rPr>
        <w:t>。</w:t>
      </w:r>
    </w:p>
    <w:p w14:paraId="4D6E0162">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3.工程立项批准文号：</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w:t>
      </w:r>
    </w:p>
    <w:p w14:paraId="4E49A1EC">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4</w:t>
      </w:r>
      <w:r>
        <w:rPr>
          <w:rFonts w:hint="eastAsia" w:ascii="宋体" w:hAnsi="宋体" w:cs="宋体"/>
          <w:color w:val="auto"/>
          <w:kern w:val="0"/>
          <w:sz w:val="22"/>
          <w:szCs w:val="21"/>
          <w:highlight w:val="none"/>
          <w:lang w:val="zh-CN" w:bidi="zh-CN"/>
        </w:rPr>
        <w:t>.工程内容：</w:t>
      </w:r>
      <w:r>
        <w:rPr>
          <w:rFonts w:hint="eastAsia" w:ascii="宋体" w:hAnsi="宋体" w:cs="宋体"/>
          <w:color w:val="auto"/>
          <w:kern w:val="0"/>
          <w:sz w:val="22"/>
          <w:szCs w:val="21"/>
          <w:highlight w:val="none"/>
          <w:u w:val="single"/>
          <w:lang w:bidi="zh-CN"/>
        </w:rPr>
        <w:t xml:space="preserve"> 按图纸施工 </w:t>
      </w:r>
      <w:r>
        <w:rPr>
          <w:rFonts w:hint="eastAsia" w:ascii="宋体" w:hAnsi="宋体" w:cs="宋体"/>
          <w:color w:val="auto"/>
          <w:kern w:val="0"/>
          <w:sz w:val="22"/>
          <w:szCs w:val="21"/>
          <w:highlight w:val="none"/>
          <w:lang w:val="zh-CN" w:bidi="zh-CN"/>
        </w:rPr>
        <w:t>。</w:t>
      </w:r>
    </w:p>
    <w:p w14:paraId="424DE007">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5</w:t>
      </w:r>
      <w:r>
        <w:rPr>
          <w:rFonts w:hint="eastAsia" w:ascii="宋体" w:hAnsi="宋体" w:cs="宋体"/>
          <w:color w:val="auto"/>
          <w:kern w:val="0"/>
          <w:sz w:val="22"/>
          <w:szCs w:val="21"/>
          <w:highlight w:val="none"/>
          <w:lang w:val="zh-CN" w:bidi="zh-CN"/>
        </w:rPr>
        <w:t>.工程承包范围：</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w:t>
      </w:r>
    </w:p>
    <w:p w14:paraId="007D1246">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二、合同工期</w:t>
      </w:r>
    </w:p>
    <w:p w14:paraId="17593D1F">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计划开工日期：</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年</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月</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日。</w:t>
      </w:r>
    </w:p>
    <w:p w14:paraId="168D45FC">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计划竣工日期：</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年</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月</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日。</w:t>
      </w:r>
    </w:p>
    <w:p w14:paraId="78FD73F0">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三、质量标准</w:t>
      </w:r>
    </w:p>
    <w:p w14:paraId="25158F45">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工程质量符合</w:t>
      </w:r>
      <w:r>
        <w:rPr>
          <w:rFonts w:hint="eastAsia" w:ascii="宋体" w:hAnsi="宋体" w:cs="宋体"/>
          <w:color w:val="auto"/>
          <w:kern w:val="0"/>
          <w:sz w:val="22"/>
          <w:szCs w:val="21"/>
          <w:highlight w:val="none"/>
          <w:u w:val="single"/>
          <w:lang w:bidi="zh-CN"/>
        </w:rPr>
        <w:t>国家有关施工验收规范合格</w:t>
      </w:r>
      <w:r>
        <w:rPr>
          <w:rFonts w:hint="eastAsia" w:ascii="宋体" w:hAnsi="宋体" w:cs="宋体"/>
          <w:color w:val="auto"/>
          <w:kern w:val="0"/>
          <w:sz w:val="22"/>
          <w:szCs w:val="21"/>
          <w:highlight w:val="none"/>
          <w:lang w:val="zh-CN" w:bidi="zh-CN"/>
        </w:rPr>
        <w:t>标准。</w:t>
      </w:r>
    </w:p>
    <w:p w14:paraId="7FB51053">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四、签约合同价与合同价格形式</w:t>
      </w:r>
    </w:p>
    <w:p w14:paraId="5A2E39AA">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1.签约合同价为：人民币</w:t>
      </w:r>
      <w:r>
        <w:rPr>
          <w:rFonts w:hint="eastAsia" w:ascii="宋体" w:hAnsi="宋体" w:cs="宋体"/>
          <w:color w:val="auto"/>
          <w:kern w:val="0"/>
          <w:sz w:val="22"/>
          <w:szCs w:val="21"/>
          <w:highlight w:val="none"/>
          <w:u w:val="single"/>
          <w:lang w:val="zh-CN" w:bidi="zh-CN"/>
        </w:rPr>
        <w:t>大写             (小写¥    元)</w:t>
      </w:r>
      <w:r>
        <w:rPr>
          <w:rFonts w:hint="eastAsia" w:ascii="宋体" w:hAnsi="宋体" w:cs="宋体"/>
          <w:color w:val="auto"/>
          <w:kern w:val="0"/>
          <w:sz w:val="22"/>
          <w:szCs w:val="21"/>
          <w:highlight w:val="none"/>
          <w:lang w:val="zh-CN" w:bidi="zh-CN"/>
        </w:rPr>
        <w:t>。以实际完成工程量编制结算报告，报由建设单位委托具有造价咨询资质单位审核的双方确认的结算造价作为本项目正式合同价进行结算。</w:t>
      </w:r>
    </w:p>
    <w:p w14:paraId="48EF2227">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五、项目经理：</w:t>
      </w:r>
      <w:r>
        <w:rPr>
          <w:rFonts w:hint="eastAsia" w:ascii="宋体" w:hAnsi="宋体" w:cs="宋体"/>
          <w:color w:val="auto"/>
          <w:kern w:val="0"/>
          <w:sz w:val="22"/>
          <w:szCs w:val="21"/>
          <w:highlight w:val="none"/>
          <w:u w:val="single"/>
          <w:lang w:bidi="zh-CN"/>
        </w:rPr>
        <w:t xml:space="preserve">     </w:t>
      </w:r>
      <w:r>
        <w:rPr>
          <w:rFonts w:hint="eastAsia" w:ascii="宋体" w:hAnsi="Courier New" w:cs="宋体"/>
          <w:color w:val="auto"/>
          <w:spacing w:val="-20"/>
          <w:kern w:val="0"/>
          <w:szCs w:val="21"/>
          <w:highlight w:val="none"/>
          <w:u w:val="single"/>
          <w:lang w:bidi="zh-CN"/>
        </w:rPr>
        <w:t xml:space="preserve">  </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w:t>
      </w:r>
    </w:p>
    <w:p w14:paraId="63F3EADC">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六、合同文件构成</w:t>
      </w:r>
    </w:p>
    <w:p w14:paraId="6EF79A76">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本协议书与下列文件一起构成合同文件：</w:t>
      </w:r>
    </w:p>
    <w:p w14:paraId="5FBF09D6">
      <w:pPr>
        <w:autoSpaceDE w:val="0"/>
        <w:autoSpaceDN w:val="0"/>
        <w:spacing w:line="34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1</w:t>
      </w:r>
      <w:r>
        <w:rPr>
          <w:rFonts w:hint="eastAsia" w:ascii="宋体" w:hAnsi="宋体" w:cs="宋体"/>
          <w:color w:val="auto"/>
          <w:kern w:val="0"/>
          <w:sz w:val="22"/>
          <w:szCs w:val="21"/>
          <w:highlight w:val="none"/>
          <w:lang w:val="zh-CN" w:bidi="zh-CN"/>
        </w:rPr>
        <w:t>、本合同专用条款</w:t>
      </w:r>
    </w:p>
    <w:p w14:paraId="31882F6F">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2</w:t>
      </w:r>
      <w:r>
        <w:rPr>
          <w:rFonts w:ascii="宋体" w:hAnsi="宋体" w:cs="宋体"/>
          <w:color w:val="auto"/>
          <w:kern w:val="0"/>
          <w:sz w:val="22"/>
          <w:szCs w:val="21"/>
          <w:highlight w:val="none"/>
          <w:lang w:val="zh-CN" w:bidi="zh-CN"/>
        </w:rPr>
        <w:t>、本合同通用条款</w:t>
      </w:r>
    </w:p>
    <w:p w14:paraId="42650B0E">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3</w:t>
      </w:r>
      <w:r>
        <w:rPr>
          <w:rFonts w:hint="eastAsia" w:ascii="宋体" w:hAnsi="宋体" w:cs="宋体"/>
          <w:color w:val="auto"/>
          <w:kern w:val="0"/>
          <w:sz w:val="22"/>
          <w:szCs w:val="21"/>
          <w:highlight w:val="none"/>
          <w:lang w:val="zh-CN" w:bidi="zh-CN"/>
        </w:rPr>
        <w:t>、其他相关资料</w:t>
      </w:r>
    </w:p>
    <w:p w14:paraId="48BDEDD6">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在合同订立及履行过程中形成的与合同有关的文件均构成合同文件组成部分。</w:t>
      </w:r>
    </w:p>
    <w:p w14:paraId="25ED490E">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上述各项合同文件包括合同当事人就该项合同文件所作出的补充和修改，属于同一类内容的文件，应以最新签署的为准。专用合同条款及其附件须经合同当事人签字或盖章。</w:t>
      </w:r>
    </w:p>
    <w:p w14:paraId="3541E662">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七、承诺</w:t>
      </w:r>
    </w:p>
    <w:p w14:paraId="463EDC0B">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1.甲方承诺按照法律规定履行项目审批手续、筹集工程建设资金并按照合同约定的期限和方式支付合同价款。</w:t>
      </w:r>
    </w:p>
    <w:p w14:paraId="1608FD3B">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2.乙方承诺按照法律规定及合同约定组织完成工程施工，确保工程质量和安全，不进行转包、分包及其他违法行为，并在缺陷责任期及保修期内承担相应的工程维修责任。</w:t>
      </w:r>
    </w:p>
    <w:p w14:paraId="21BC8032">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八、词语含义</w:t>
      </w:r>
    </w:p>
    <w:p w14:paraId="19E83AD9">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本协议书中词语含义与第二部分通用合同条款中赋予的含义相同。</w:t>
      </w:r>
    </w:p>
    <w:p w14:paraId="35EEF479">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九、签订时间：本合同于</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年</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月</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日签订。</w:t>
      </w:r>
    </w:p>
    <w:p w14:paraId="5D7CEE2B">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十、签订地点：本合同在</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签订。</w:t>
      </w:r>
    </w:p>
    <w:p w14:paraId="47EEA694">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十一、补充协议：合同未尽事宜，合同当事人另行签订补充协议，补充协议是合同的组成部分。</w:t>
      </w:r>
    </w:p>
    <w:p w14:paraId="40FD3EEF">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十二、合同生效：本合同自双方法定代表人或其授权代理人签字或盖章并加盖单位公章后生效。</w:t>
      </w:r>
    </w:p>
    <w:p w14:paraId="4A57DE02">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十三、合同份数</w:t>
      </w:r>
    </w:p>
    <w:p w14:paraId="2DBBFDEE">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本合同一式</w:t>
      </w:r>
      <w:r>
        <w:rPr>
          <w:rFonts w:hint="eastAsia" w:ascii="宋体" w:hAnsi="宋体" w:cs="宋体"/>
          <w:color w:val="auto"/>
          <w:kern w:val="0"/>
          <w:sz w:val="22"/>
          <w:szCs w:val="21"/>
          <w:highlight w:val="none"/>
          <w:u w:val="single"/>
          <w:lang w:bidi="zh-CN"/>
        </w:rPr>
        <w:t xml:space="preserve"> 六 </w:t>
      </w:r>
      <w:r>
        <w:rPr>
          <w:rFonts w:hint="eastAsia" w:ascii="宋体" w:hAnsi="宋体" w:cs="宋体"/>
          <w:color w:val="auto"/>
          <w:kern w:val="0"/>
          <w:sz w:val="22"/>
          <w:szCs w:val="21"/>
          <w:highlight w:val="none"/>
          <w:lang w:val="zh-CN" w:bidi="zh-CN"/>
        </w:rPr>
        <w:t>份，均具有同等法律效力。</w:t>
      </w:r>
    </w:p>
    <w:p w14:paraId="288B474D">
      <w:pPr>
        <w:autoSpaceDE w:val="0"/>
        <w:autoSpaceDN w:val="0"/>
        <w:jc w:val="left"/>
        <w:rPr>
          <w:rFonts w:hint="eastAsia" w:ascii="宋体" w:hAnsi="宋体" w:cs="宋体"/>
          <w:color w:val="auto"/>
          <w:kern w:val="0"/>
          <w:sz w:val="22"/>
          <w:szCs w:val="21"/>
          <w:highlight w:val="none"/>
          <w:lang w:bidi="zh-CN"/>
        </w:rPr>
      </w:pPr>
      <w:r>
        <w:rPr>
          <w:rFonts w:hint="eastAsia" w:ascii="宋体" w:hAnsi="宋体" w:cs="宋体"/>
          <w:color w:val="auto"/>
          <w:kern w:val="0"/>
          <w:sz w:val="24"/>
          <w:highlight w:val="none"/>
          <w:lang w:bidi="zh-CN"/>
        </w:rPr>
        <w:t>十四、</w:t>
      </w:r>
      <w:r>
        <w:rPr>
          <w:rFonts w:hint="eastAsia" w:ascii="宋体" w:hAnsi="宋体" w:cs="宋体"/>
          <w:color w:val="auto"/>
          <w:kern w:val="0"/>
          <w:sz w:val="22"/>
          <w:szCs w:val="21"/>
          <w:highlight w:val="none"/>
          <w:lang w:bidi="zh-CN"/>
        </w:rPr>
        <w:t>施工用电由甲方提供。</w:t>
      </w:r>
    </w:p>
    <w:p w14:paraId="31F213A4">
      <w:pPr>
        <w:autoSpaceDE w:val="0"/>
        <w:autoSpaceDN w:val="0"/>
        <w:spacing w:line="400" w:lineRule="exact"/>
        <w:jc w:val="left"/>
        <w:rPr>
          <w:rFonts w:hint="eastAsia" w:ascii="宋体" w:hAnsi="宋体" w:cs="宋体"/>
          <w:color w:val="auto"/>
          <w:kern w:val="0"/>
          <w:sz w:val="22"/>
          <w:szCs w:val="21"/>
          <w:highlight w:val="none"/>
          <w:lang w:val="zh-CN" w:bidi="zh-CN"/>
        </w:rPr>
      </w:pPr>
    </w:p>
    <w:p w14:paraId="32525F65">
      <w:pPr>
        <w:autoSpaceDE w:val="0"/>
        <w:autoSpaceDN w:val="0"/>
        <w:spacing w:line="400" w:lineRule="exact"/>
        <w:jc w:val="left"/>
        <w:rPr>
          <w:rFonts w:hint="eastAsia" w:ascii="宋体" w:hAnsi="宋体" w:cs="宋体"/>
          <w:color w:val="auto"/>
          <w:kern w:val="0"/>
          <w:sz w:val="22"/>
          <w:szCs w:val="21"/>
          <w:highlight w:val="none"/>
          <w:lang w:val="zh-CN" w:bidi="zh-CN"/>
        </w:rPr>
      </w:pPr>
    </w:p>
    <w:p w14:paraId="35E59AE9">
      <w:pPr>
        <w:autoSpaceDE w:val="0"/>
        <w:autoSpaceDN w:val="0"/>
        <w:spacing w:line="420" w:lineRule="exact"/>
        <w:jc w:val="left"/>
        <w:rPr>
          <w:rFonts w:hint="eastAsia" w:ascii="宋体" w:hAnsi="宋体" w:cs="宋体"/>
          <w:color w:val="auto"/>
          <w:kern w:val="0"/>
          <w:sz w:val="22"/>
          <w:szCs w:val="21"/>
          <w:highlight w:val="none"/>
          <w:lang w:val="zh-CN" w:bidi="zh-CN"/>
        </w:rPr>
      </w:pPr>
      <w:bookmarkStart w:id="278" w:name="_Toc180225668"/>
      <w:r>
        <w:rPr>
          <w:rFonts w:hint="eastAsia" w:ascii="宋体" w:hAnsi="宋体" w:cs="宋体"/>
          <w:color w:val="auto"/>
          <w:kern w:val="0"/>
          <w:sz w:val="22"/>
          <w:szCs w:val="21"/>
          <w:highlight w:val="none"/>
          <w:lang w:val="zh-CN" w:bidi="zh-CN"/>
        </w:rPr>
        <w:t xml:space="preserve"> 甲方（全称）：</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val="zh-CN" w:bidi="zh-CN"/>
        </w:rPr>
        <w:t>乙方（全称）：</w:t>
      </w:r>
      <w:r>
        <w:rPr>
          <w:rFonts w:hint="eastAsia" w:ascii="宋体" w:hAnsi="宋体" w:cs="宋体"/>
          <w:color w:val="auto"/>
          <w:kern w:val="0"/>
          <w:sz w:val="22"/>
          <w:szCs w:val="21"/>
          <w:highlight w:val="none"/>
          <w:lang w:bidi="zh-CN"/>
        </w:rPr>
        <w:t xml:space="preserve">  </w:t>
      </w:r>
    </w:p>
    <w:p w14:paraId="77E7EAAC">
      <w:pPr>
        <w:autoSpaceDE w:val="0"/>
        <w:autoSpaceDN w:val="0"/>
        <w:spacing w:line="420" w:lineRule="exact"/>
        <w:ind w:firstLine="1760" w:firstLineChars="800"/>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 xml:space="preserve">（盖章）                                          （盖章）     </w:t>
      </w:r>
    </w:p>
    <w:p w14:paraId="7CEF9483">
      <w:pPr>
        <w:autoSpaceDE w:val="0"/>
        <w:autoSpaceDN w:val="0"/>
        <w:spacing w:line="42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 xml:space="preserve">                      </w:t>
      </w:r>
    </w:p>
    <w:p w14:paraId="3E414EC8">
      <w:pPr>
        <w:autoSpaceDE w:val="0"/>
        <w:autoSpaceDN w:val="0"/>
        <w:spacing w:line="420" w:lineRule="exact"/>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val="zh-CN" w:bidi="zh-CN"/>
        </w:rPr>
        <w:t>法定代表人</w:t>
      </w:r>
      <w:r>
        <w:rPr>
          <w:rFonts w:hint="eastAsia" w:ascii="宋体" w:hAnsi="宋体" w:cs="宋体"/>
          <w:color w:val="auto"/>
          <w:kern w:val="0"/>
          <w:sz w:val="22"/>
          <w:szCs w:val="21"/>
          <w:highlight w:val="none"/>
          <w:lang w:bidi="zh-CN"/>
        </w:rPr>
        <w:t xml:space="preserve"> ：            </w:t>
      </w:r>
      <w:r>
        <w:rPr>
          <w:rFonts w:hint="eastAsia" w:ascii="宋体" w:hAnsi="宋体" w:cs="宋体"/>
          <w:color w:val="auto"/>
          <w:kern w:val="0"/>
          <w:sz w:val="22"/>
          <w:szCs w:val="21"/>
          <w:highlight w:val="none"/>
          <w:lang w:val="zh-CN"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zh-CN" w:bidi="zh-CN"/>
        </w:rPr>
        <w:t>法定代表人</w:t>
      </w:r>
      <w:r>
        <w:rPr>
          <w:rFonts w:hint="eastAsia" w:ascii="宋体" w:hAnsi="宋体" w:cs="宋体"/>
          <w:color w:val="auto"/>
          <w:kern w:val="0"/>
          <w:sz w:val="22"/>
          <w:szCs w:val="21"/>
          <w:highlight w:val="none"/>
          <w:lang w:bidi="zh-CN"/>
        </w:rPr>
        <w:t xml:space="preserve">             </w:t>
      </w:r>
    </w:p>
    <w:p w14:paraId="7052A1C9">
      <w:pPr>
        <w:autoSpaceDE w:val="0"/>
        <w:autoSpaceDN w:val="0"/>
        <w:spacing w:line="42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 xml:space="preserve">或委托代理人（签字）： </w:t>
      </w:r>
      <w:r>
        <w:rPr>
          <w:rFonts w:hint="eastAsia" w:ascii="宋体" w:hAnsi="宋体" w:cs="宋体"/>
          <w:color w:val="auto"/>
          <w:kern w:val="0"/>
          <w:sz w:val="22"/>
          <w:szCs w:val="21"/>
          <w:highlight w:val="none"/>
          <w:lang w:bidi="zh-CN"/>
        </w:rPr>
        <w:t xml:space="preserve">                            或</w:t>
      </w:r>
      <w:r>
        <w:rPr>
          <w:rFonts w:hint="eastAsia" w:ascii="宋体" w:hAnsi="宋体" w:cs="宋体"/>
          <w:color w:val="auto"/>
          <w:kern w:val="0"/>
          <w:sz w:val="22"/>
          <w:szCs w:val="21"/>
          <w:highlight w:val="none"/>
          <w:lang w:val="zh-CN" w:bidi="zh-CN"/>
        </w:rPr>
        <w:t>委托代理人（签字）：</w:t>
      </w:r>
      <w:r>
        <w:rPr>
          <w:rFonts w:hint="eastAsia" w:ascii="宋体" w:hAnsi="宋体" w:cs="宋体"/>
          <w:color w:val="auto"/>
          <w:kern w:val="0"/>
          <w:sz w:val="22"/>
          <w:szCs w:val="21"/>
          <w:highlight w:val="none"/>
          <w:lang w:bidi="zh-CN"/>
        </w:rPr>
        <w:t xml:space="preserve">             </w:t>
      </w:r>
    </w:p>
    <w:p w14:paraId="4932468F">
      <w:pPr>
        <w:autoSpaceDE w:val="0"/>
        <w:autoSpaceDN w:val="0"/>
        <w:spacing w:line="420" w:lineRule="exact"/>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 xml:space="preserve">组织机构代码：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组织机构代码：</w:t>
      </w:r>
    </w:p>
    <w:p w14:paraId="3880CA42">
      <w:pPr>
        <w:autoSpaceDE w:val="0"/>
        <w:autoSpaceDN w:val="0"/>
        <w:spacing w:line="420" w:lineRule="exact"/>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电话：</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电话：                         </w:t>
      </w:r>
    </w:p>
    <w:p w14:paraId="12115C30">
      <w:pPr>
        <w:autoSpaceDE w:val="0"/>
        <w:autoSpaceDN w:val="0"/>
        <w:spacing w:line="420" w:lineRule="exact"/>
        <w:jc w:val="left"/>
        <w:rPr>
          <w:rFonts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地址：</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           </w:t>
      </w:r>
      <w:r>
        <w:rPr>
          <w:rFonts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地址：</w:t>
      </w:r>
    </w:p>
    <w:p w14:paraId="3ED6FB4F">
      <w:pPr>
        <w:autoSpaceDE w:val="0"/>
        <w:autoSpaceDN w:val="0"/>
        <w:spacing w:line="420" w:lineRule="exact"/>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 xml:space="preserve">邮编：                                            邮编：                   </w:t>
      </w:r>
    </w:p>
    <w:p w14:paraId="4205AC74">
      <w:pPr>
        <w:autoSpaceDE w:val="0"/>
        <w:autoSpaceDN w:val="0"/>
        <w:spacing w:line="420" w:lineRule="exact"/>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 xml:space="preserve">邮箱：                                            邮箱：       </w:t>
      </w:r>
    </w:p>
    <w:p w14:paraId="4E125BC9">
      <w:pPr>
        <w:autoSpaceDE w:val="0"/>
        <w:autoSpaceDN w:val="0"/>
        <w:spacing w:line="420" w:lineRule="exact"/>
        <w:ind w:firstLine="5500" w:firstLineChars="2500"/>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开户名：</w:t>
      </w:r>
    </w:p>
    <w:p w14:paraId="531F6A1C">
      <w:pPr>
        <w:autoSpaceDE w:val="0"/>
        <w:autoSpaceDN w:val="0"/>
        <w:spacing w:line="420" w:lineRule="exact"/>
        <w:ind w:firstLine="5500" w:firstLineChars="2500"/>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账号：</w:t>
      </w:r>
    </w:p>
    <w:p w14:paraId="11E685E7">
      <w:pPr>
        <w:autoSpaceDE w:val="0"/>
        <w:autoSpaceDN w:val="0"/>
        <w:spacing w:line="420" w:lineRule="exact"/>
        <w:ind w:firstLine="5500" w:firstLineChars="2500"/>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开户银行：</w:t>
      </w:r>
    </w:p>
    <w:p w14:paraId="54A3D0AB">
      <w:pPr>
        <w:autoSpaceDE w:val="0"/>
        <w:autoSpaceDN w:val="0"/>
        <w:spacing w:line="420" w:lineRule="exact"/>
        <w:jc w:val="left"/>
        <w:rPr>
          <w:rFonts w:hint="eastAsia" w:ascii="宋体" w:hAnsi="宋体" w:cs="宋体"/>
          <w:color w:val="auto"/>
          <w:kern w:val="0"/>
          <w:sz w:val="22"/>
          <w:szCs w:val="22"/>
          <w:highlight w:val="none"/>
          <w:u w:val="single"/>
          <w:lang w:bidi="zh-CN"/>
        </w:rPr>
      </w:pPr>
      <w:r>
        <w:rPr>
          <w:rFonts w:hint="eastAsia" w:ascii="宋体" w:hAnsi="宋体" w:cs="宋体"/>
          <w:color w:val="auto"/>
          <w:kern w:val="0"/>
          <w:sz w:val="22"/>
          <w:szCs w:val="21"/>
          <w:highlight w:val="none"/>
          <w:lang w:bidi="zh-CN"/>
        </w:rPr>
        <w:t xml:space="preserve">签订日期：      年   月   日                      签订日期：      年   月   日   </w:t>
      </w:r>
      <w:r>
        <w:rPr>
          <w:rFonts w:hint="eastAsia" w:ascii="宋体" w:hAnsi="宋体"/>
          <w:color w:val="auto"/>
          <w:szCs w:val="21"/>
          <w:highlight w:val="none"/>
        </w:rPr>
        <w:t xml:space="preserve"> </w:t>
      </w:r>
    </w:p>
    <w:p w14:paraId="1AC1C66E">
      <w:pPr>
        <w:autoSpaceDE w:val="0"/>
        <w:autoSpaceDN w:val="0"/>
        <w:adjustRightInd w:val="0"/>
        <w:spacing w:line="360" w:lineRule="auto"/>
        <w:textAlignment w:val="baseline"/>
        <w:outlineLvl w:val="9"/>
        <w:rPr>
          <w:rFonts w:hint="eastAsia" w:ascii="宋体" w:hAnsi="宋体" w:cs="宋体"/>
          <w:color w:val="auto"/>
          <w:kern w:val="0"/>
          <w:szCs w:val="21"/>
          <w:highlight w:val="none"/>
          <w:u w:val="single"/>
          <w:lang w:bidi="zh-CN"/>
        </w:rPr>
      </w:pPr>
    </w:p>
    <w:p w14:paraId="5DCF2CC3">
      <w:pPr>
        <w:autoSpaceDE w:val="0"/>
        <w:autoSpaceDN w:val="0"/>
        <w:adjustRightInd w:val="0"/>
        <w:spacing w:line="360" w:lineRule="auto"/>
        <w:textAlignment w:val="baseline"/>
        <w:outlineLvl w:val="9"/>
        <w:rPr>
          <w:rFonts w:hint="eastAsia" w:ascii="宋体" w:hAnsi="宋体" w:cs="宋体"/>
          <w:color w:val="auto"/>
          <w:kern w:val="0"/>
          <w:szCs w:val="21"/>
          <w:highlight w:val="none"/>
          <w:u w:val="single"/>
          <w:lang w:val="zh-CN" w:bidi="zh-CN"/>
        </w:rPr>
      </w:pPr>
    </w:p>
    <w:p w14:paraId="66A818F6">
      <w:pPr>
        <w:autoSpaceDE w:val="0"/>
        <w:autoSpaceDN w:val="0"/>
        <w:adjustRightInd w:val="0"/>
        <w:spacing w:line="360" w:lineRule="auto"/>
        <w:textAlignment w:val="baseline"/>
        <w:outlineLvl w:val="9"/>
        <w:rPr>
          <w:rFonts w:hint="eastAsia" w:ascii="宋体" w:hAnsi="宋体" w:cs="宋体"/>
          <w:color w:val="auto"/>
          <w:kern w:val="0"/>
          <w:szCs w:val="21"/>
          <w:highlight w:val="none"/>
          <w:u w:val="single"/>
          <w:lang w:val="zh-CN" w:bidi="zh-CN"/>
        </w:rPr>
      </w:pPr>
    </w:p>
    <w:p w14:paraId="22D0085B">
      <w:pPr>
        <w:autoSpaceDE w:val="0"/>
        <w:autoSpaceDN w:val="0"/>
        <w:adjustRightInd w:val="0"/>
        <w:spacing w:line="360" w:lineRule="auto"/>
        <w:textAlignment w:val="baseline"/>
        <w:outlineLvl w:val="9"/>
        <w:rPr>
          <w:rFonts w:hint="eastAsia" w:ascii="宋体" w:hAnsi="宋体" w:cs="宋体"/>
          <w:color w:val="auto"/>
          <w:kern w:val="0"/>
          <w:szCs w:val="21"/>
          <w:highlight w:val="none"/>
          <w:u w:val="single"/>
          <w:lang w:val="zh-CN" w:bidi="zh-CN"/>
        </w:rPr>
      </w:pPr>
    </w:p>
    <w:p w14:paraId="7B31DC91">
      <w:pPr>
        <w:autoSpaceDE w:val="0"/>
        <w:autoSpaceDN w:val="0"/>
        <w:adjustRightInd w:val="0"/>
        <w:jc w:val="center"/>
        <w:textAlignment w:val="baseline"/>
        <w:outlineLvl w:val="9"/>
        <w:rPr>
          <w:rFonts w:ascii="宋体" w:hAnsi="宋体" w:cs="宋体"/>
          <w:b/>
          <w:bCs/>
          <w:color w:val="auto"/>
          <w:kern w:val="0"/>
          <w:sz w:val="32"/>
          <w:szCs w:val="32"/>
          <w:highlight w:val="none"/>
          <w:lang w:val="zh-CN" w:bidi="zh-CN"/>
        </w:rPr>
      </w:pPr>
      <w:bookmarkStart w:id="279" w:name="_Toc142662800"/>
      <w:r>
        <w:rPr>
          <w:rFonts w:hint="eastAsia" w:ascii="宋体" w:hAnsi="宋体" w:cs="宋体"/>
          <w:color w:val="auto"/>
          <w:kern w:val="0"/>
          <w:sz w:val="32"/>
          <w:szCs w:val="32"/>
          <w:highlight w:val="none"/>
          <w:lang w:val="zh-CN" w:bidi="zh-CN"/>
        </w:rPr>
        <w:br w:type="page"/>
      </w:r>
      <w:r>
        <w:rPr>
          <w:rFonts w:hint="eastAsia" w:ascii="宋体" w:hAnsi="宋体" w:cs="宋体"/>
          <w:b/>
          <w:bCs/>
          <w:color w:val="auto"/>
          <w:kern w:val="0"/>
          <w:sz w:val="32"/>
          <w:szCs w:val="32"/>
          <w:highlight w:val="none"/>
          <w:lang w:val="zh-CN" w:bidi="zh-CN"/>
        </w:rPr>
        <w:t xml:space="preserve">第二部分  </w:t>
      </w:r>
      <w:r>
        <w:rPr>
          <w:rFonts w:ascii="宋体" w:hAnsi="宋体" w:cs="宋体"/>
          <w:b/>
          <w:bCs/>
          <w:color w:val="auto"/>
          <w:kern w:val="0"/>
          <w:sz w:val="32"/>
          <w:szCs w:val="32"/>
          <w:highlight w:val="none"/>
          <w:lang w:val="zh-CN" w:bidi="zh-CN"/>
        </w:rPr>
        <w:t>通用条款</w:t>
      </w:r>
      <w:bookmarkEnd w:id="278"/>
      <w:bookmarkEnd w:id="279"/>
    </w:p>
    <w:p w14:paraId="399E60C9">
      <w:pPr>
        <w:autoSpaceDE w:val="0"/>
        <w:autoSpaceDN w:val="0"/>
        <w:adjustRightInd w:val="0"/>
        <w:jc w:val="center"/>
        <w:textAlignment w:val="baseline"/>
        <w:outlineLvl w:val="9"/>
        <w:rPr>
          <w:rFonts w:ascii="宋体" w:hAnsi="宋体" w:cs="宋体"/>
          <w:color w:val="auto"/>
          <w:kern w:val="0"/>
          <w:sz w:val="32"/>
          <w:szCs w:val="32"/>
          <w:highlight w:val="none"/>
          <w:lang w:val="zh-CN" w:bidi="zh-CN"/>
        </w:rPr>
      </w:pPr>
    </w:p>
    <w:p w14:paraId="3BF48CC2">
      <w:pPr>
        <w:autoSpaceDE w:val="0"/>
        <w:autoSpaceDN w:val="0"/>
        <w:spacing w:line="360" w:lineRule="auto"/>
        <w:jc w:val="left"/>
        <w:rPr>
          <w:rFonts w:hint="eastAsia" w:ascii="宋体" w:hAnsi="宋体" w:cs="宋体"/>
          <w:color w:val="auto"/>
          <w:kern w:val="0"/>
          <w:sz w:val="22"/>
          <w:szCs w:val="21"/>
          <w:highlight w:val="none"/>
          <w:lang w:val="zh-CN" w:bidi="zh-CN"/>
        </w:rPr>
        <w:sectPr>
          <w:pgSz w:w="11906" w:h="16838"/>
          <w:pgMar w:top="1418" w:right="1134" w:bottom="1134" w:left="1134" w:header="851" w:footer="992" w:gutter="0"/>
          <w:pgNumType w:fmt="decimal"/>
          <w:cols w:space="720" w:num="1"/>
          <w:titlePg/>
          <w:docGrid w:type="lines" w:linePitch="312" w:charSpace="0"/>
        </w:sectPr>
      </w:pPr>
      <w:r>
        <w:rPr>
          <w:rFonts w:ascii="宋体" w:hAnsi="宋体" w:cs="宋体"/>
          <w:color w:val="auto"/>
          <w:kern w:val="0"/>
          <w:sz w:val="24"/>
          <w:szCs w:val="22"/>
          <w:highlight w:val="none"/>
          <w:lang w:val="zh-CN" w:bidi="zh-CN"/>
        </w:rPr>
        <w:t>采用国家工商行政管理局和</w:t>
      </w:r>
      <w:r>
        <w:rPr>
          <w:rFonts w:hint="eastAsia" w:ascii="宋体" w:hAnsi="宋体" w:cs="宋体"/>
          <w:color w:val="auto"/>
          <w:kern w:val="0"/>
          <w:sz w:val="24"/>
          <w:szCs w:val="22"/>
          <w:highlight w:val="none"/>
          <w:lang w:val="zh-CN" w:bidi="zh-CN"/>
        </w:rPr>
        <w:t>住房和城乡建设</w:t>
      </w:r>
      <w:r>
        <w:rPr>
          <w:rFonts w:ascii="宋体" w:hAnsi="宋体" w:cs="宋体"/>
          <w:color w:val="auto"/>
          <w:kern w:val="0"/>
          <w:sz w:val="24"/>
          <w:szCs w:val="22"/>
          <w:highlight w:val="none"/>
          <w:lang w:val="zh-CN" w:bidi="zh-CN"/>
        </w:rPr>
        <w:t>部</w:t>
      </w:r>
      <w:r>
        <w:rPr>
          <w:rFonts w:hint="eastAsia" w:ascii="宋体" w:hAnsi="宋体" w:cs="宋体"/>
          <w:color w:val="auto"/>
          <w:kern w:val="0"/>
          <w:sz w:val="24"/>
          <w:szCs w:val="22"/>
          <w:highlight w:val="none"/>
          <w:lang w:val="zh-CN" w:bidi="zh-CN"/>
        </w:rPr>
        <w:t>制定</w:t>
      </w:r>
      <w:r>
        <w:rPr>
          <w:rFonts w:ascii="宋体" w:hAnsi="宋体" w:cs="宋体"/>
          <w:color w:val="auto"/>
          <w:kern w:val="0"/>
          <w:sz w:val="24"/>
          <w:szCs w:val="22"/>
          <w:highlight w:val="none"/>
          <w:lang w:val="zh-CN" w:bidi="zh-CN"/>
        </w:rPr>
        <w:t>的《建设工程施工合同》(GF-</w:t>
      </w:r>
      <w:r>
        <w:rPr>
          <w:rFonts w:hint="eastAsia" w:ascii="宋体" w:hAnsi="宋体" w:cs="宋体"/>
          <w:color w:val="auto"/>
          <w:kern w:val="0"/>
          <w:sz w:val="24"/>
          <w:szCs w:val="22"/>
          <w:highlight w:val="none"/>
          <w:lang w:val="zh-CN" w:bidi="zh-CN"/>
        </w:rPr>
        <w:t>201</w:t>
      </w:r>
      <w:r>
        <w:rPr>
          <w:rFonts w:hint="eastAsia" w:ascii="宋体" w:hAnsi="宋体" w:cs="宋体"/>
          <w:color w:val="auto"/>
          <w:kern w:val="0"/>
          <w:sz w:val="24"/>
          <w:szCs w:val="22"/>
          <w:highlight w:val="none"/>
          <w:lang w:bidi="zh-CN"/>
        </w:rPr>
        <w:t>3</w:t>
      </w:r>
      <w:r>
        <w:rPr>
          <w:rFonts w:ascii="宋体" w:hAnsi="宋体" w:cs="宋体"/>
          <w:color w:val="auto"/>
          <w:kern w:val="0"/>
          <w:sz w:val="24"/>
          <w:szCs w:val="22"/>
          <w:highlight w:val="none"/>
          <w:lang w:val="zh-CN" w:bidi="zh-CN"/>
        </w:rPr>
        <w:t>-0201)的通用条款。</w:t>
      </w:r>
    </w:p>
    <w:p w14:paraId="4017CFA5">
      <w:pPr>
        <w:autoSpaceDE w:val="0"/>
        <w:autoSpaceDN w:val="0"/>
        <w:adjustRightInd w:val="0"/>
        <w:jc w:val="center"/>
        <w:textAlignment w:val="baseline"/>
        <w:outlineLvl w:val="9"/>
        <w:rPr>
          <w:rFonts w:hint="eastAsia" w:ascii="宋体" w:hAnsi="宋体" w:cs="宋体"/>
          <w:b/>
          <w:bCs/>
          <w:color w:val="auto"/>
          <w:kern w:val="0"/>
          <w:sz w:val="32"/>
          <w:szCs w:val="32"/>
          <w:highlight w:val="none"/>
          <w:lang w:val="zh-CN" w:bidi="zh-CN"/>
        </w:rPr>
      </w:pPr>
      <w:bookmarkStart w:id="280" w:name="_Toc180225667"/>
      <w:bookmarkStart w:id="281" w:name="_Toc142662801"/>
      <w:r>
        <w:rPr>
          <w:rFonts w:hint="eastAsia" w:ascii="宋体" w:hAnsi="宋体" w:cs="宋体"/>
          <w:b/>
          <w:bCs/>
          <w:color w:val="auto"/>
          <w:kern w:val="0"/>
          <w:sz w:val="32"/>
          <w:szCs w:val="32"/>
          <w:highlight w:val="none"/>
          <w:lang w:val="zh-CN" w:bidi="zh-CN"/>
        </w:rPr>
        <w:t>第三部分  专用条款</w:t>
      </w:r>
      <w:bookmarkEnd w:id="280"/>
      <w:bookmarkEnd w:id="281"/>
    </w:p>
    <w:p w14:paraId="315C65B3">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282" w:name="_Toc351203633"/>
      <w:r>
        <w:rPr>
          <w:rFonts w:ascii="宋体" w:hAnsi="宋体" w:cs="宋体"/>
          <w:b/>
          <w:color w:val="auto"/>
          <w:kern w:val="0"/>
          <w:sz w:val="28"/>
          <w:szCs w:val="28"/>
          <w:highlight w:val="none"/>
          <w:lang w:val="zh-CN" w:bidi="zh-CN"/>
        </w:rPr>
        <w:t>1</w:t>
      </w:r>
      <w:bookmarkStart w:id="283" w:name="_Toc296891196"/>
      <w:bookmarkStart w:id="284" w:name="_Toc296347155"/>
      <w:bookmarkStart w:id="285" w:name="_Toc292559866"/>
      <w:bookmarkStart w:id="286" w:name="_Toc296944495"/>
      <w:bookmarkStart w:id="287" w:name="_Toc296890984"/>
      <w:bookmarkStart w:id="288" w:name="_Toc297048342"/>
      <w:bookmarkStart w:id="289" w:name="_Toc296503156"/>
      <w:bookmarkStart w:id="290" w:name="_Toc297120456"/>
      <w:bookmarkStart w:id="291" w:name="_Toc296346657"/>
      <w:bookmarkStart w:id="292" w:name="_Toc292559361"/>
      <w:r>
        <w:rPr>
          <w:rFonts w:ascii="宋体" w:hAnsi="宋体" w:cs="宋体"/>
          <w:b/>
          <w:color w:val="auto"/>
          <w:kern w:val="0"/>
          <w:sz w:val="28"/>
          <w:szCs w:val="28"/>
          <w:highlight w:val="none"/>
          <w:lang w:val="zh-CN" w:bidi="zh-CN"/>
        </w:rPr>
        <w:t>.一般约定</w:t>
      </w:r>
      <w:bookmarkEnd w:id="282"/>
    </w:p>
    <w:bookmarkEnd w:id="283"/>
    <w:bookmarkEnd w:id="284"/>
    <w:bookmarkEnd w:id="285"/>
    <w:bookmarkEnd w:id="286"/>
    <w:bookmarkEnd w:id="287"/>
    <w:bookmarkEnd w:id="288"/>
    <w:bookmarkEnd w:id="289"/>
    <w:bookmarkEnd w:id="290"/>
    <w:bookmarkEnd w:id="291"/>
    <w:bookmarkEnd w:id="292"/>
    <w:p w14:paraId="16C788EA">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 词语定义</w:t>
      </w:r>
    </w:p>
    <w:p w14:paraId="442396F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1.1.1合同</w:t>
      </w:r>
    </w:p>
    <w:p w14:paraId="1D875B5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1.1.1.10其他合同文件包括：</w:t>
      </w:r>
      <w:r>
        <w:rPr>
          <w:rFonts w:ascii="宋体" w:hAnsi="宋体" w:cs="宋体"/>
          <w:color w:val="auto"/>
          <w:kern w:val="0"/>
          <w:sz w:val="22"/>
          <w:szCs w:val="21"/>
          <w:highlight w:val="none"/>
          <w:u w:val="single"/>
          <w:lang w:val="zh-CN" w:bidi="zh-CN"/>
        </w:rPr>
        <w:t>经合同双方当事人确认构成合同文件的其他文件</w:t>
      </w:r>
      <w:r>
        <w:rPr>
          <w:rFonts w:ascii="宋体" w:hAnsi="宋体" w:cs="宋体"/>
          <w:color w:val="auto"/>
          <w:kern w:val="0"/>
          <w:sz w:val="22"/>
          <w:szCs w:val="21"/>
          <w:highlight w:val="none"/>
          <w:lang w:val="zh-CN" w:bidi="zh-CN"/>
        </w:rPr>
        <w:t>。</w:t>
      </w:r>
    </w:p>
    <w:p w14:paraId="5201450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1.1.2 工程和设备</w:t>
      </w:r>
    </w:p>
    <w:p w14:paraId="234A4AA3">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1.1.2.1 作为施工现场组成部分的其他场所包括：</w:t>
      </w:r>
      <w:r>
        <w:rPr>
          <w:rFonts w:hint="eastAsia"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58CD52A">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1.1.2.2 永久占地包括：</w:t>
      </w:r>
      <w:r>
        <w:rPr>
          <w:rFonts w:ascii="宋体" w:hAnsi="宋体" w:cs="宋体"/>
          <w:color w:val="auto"/>
          <w:kern w:val="0"/>
          <w:sz w:val="22"/>
          <w:szCs w:val="21"/>
          <w:highlight w:val="none"/>
          <w:u w:val="single"/>
          <w:lang w:val="zh-CN" w:bidi="zh-CN"/>
        </w:rPr>
        <w:t xml:space="preserve">  按通用条款，无特殊约定 。</w:t>
      </w:r>
    </w:p>
    <w:p w14:paraId="7148E29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1.1.2.3 临时占地包括：</w:t>
      </w:r>
      <w:r>
        <w:rPr>
          <w:rFonts w:ascii="宋体" w:hAnsi="宋体" w:cs="宋体"/>
          <w:color w:val="auto"/>
          <w:kern w:val="0"/>
          <w:sz w:val="22"/>
          <w:szCs w:val="21"/>
          <w:highlight w:val="none"/>
          <w:u w:val="single"/>
          <w:lang w:val="zh-CN" w:bidi="zh-CN"/>
        </w:rPr>
        <w:t xml:space="preserve">   按通用条款，无特殊约定</w:t>
      </w:r>
      <w:r>
        <w:rPr>
          <w:rFonts w:ascii="宋体" w:hAnsi="宋体" w:cs="宋体"/>
          <w:color w:val="auto"/>
          <w:kern w:val="0"/>
          <w:sz w:val="22"/>
          <w:szCs w:val="21"/>
          <w:highlight w:val="none"/>
          <w:lang w:val="zh-CN" w:bidi="zh-CN"/>
        </w:rPr>
        <w:t>。</w:t>
      </w:r>
    </w:p>
    <w:p w14:paraId="22C3B51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1.2法律 </w:t>
      </w:r>
    </w:p>
    <w:p w14:paraId="078B63C2">
      <w:pPr>
        <w:autoSpaceDE w:val="0"/>
        <w:autoSpaceDN w:val="0"/>
        <w:adjustRightInd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适用于合同的其他规范性文件：</w:t>
      </w:r>
      <w:r>
        <w:rPr>
          <w:rFonts w:hint="eastAsia" w:ascii="宋体" w:hAnsi="宋体" w:cs="宋体"/>
          <w:color w:val="auto"/>
          <w:kern w:val="0"/>
          <w:sz w:val="22"/>
          <w:szCs w:val="21"/>
          <w:highlight w:val="none"/>
          <w:u w:val="single"/>
          <w:lang w:val="zh-CN" w:bidi="zh-CN"/>
        </w:rPr>
        <w:t>现行的国家法律和行政法规，工程所在地政府的有关法规和规章</w:t>
      </w:r>
      <w:r>
        <w:rPr>
          <w:rFonts w:ascii="宋体" w:hAnsi="宋体" w:cs="宋体"/>
          <w:color w:val="auto"/>
          <w:kern w:val="0"/>
          <w:sz w:val="22"/>
          <w:szCs w:val="21"/>
          <w:highlight w:val="none"/>
          <w:lang w:val="zh-CN" w:bidi="zh-CN"/>
        </w:rPr>
        <w:t>。</w:t>
      </w:r>
    </w:p>
    <w:p w14:paraId="2C9A243A">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 标准和规范</w:t>
      </w:r>
    </w:p>
    <w:p w14:paraId="7AA6D46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1.3.1适用于工程的标准规范包括：</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6435F6C7">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 xml:space="preserve">1.3.2 </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提供国外标准、规范的名称：</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6A9D293B">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提供国外标准、规范的份数：</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ECB958B">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提供国外标准、规范的名称：</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218712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1.3.3</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对工程的技术标准和功能要求的特殊要求：</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6894E021">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1.4 合同文件的优先顺序</w:t>
      </w:r>
    </w:p>
    <w:p w14:paraId="2F18B787">
      <w:pPr>
        <w:autoSpaceDE w:val="0"/>
        <w:autoSpaceDN w:val="0"/>
        <w:spacing w:line="360" w:lineRule="exact"/>
        <w:jc w:val="left"/>
        <w:rPr>
          <w:rFonts w:hint="eastAsia" w:ascii="宋体" w:hAnsi="宋体" w:cs="宋体"/>
          <w:color w:val="auto"/>
          <w:kern w:val="0"/>
          <w:sz w:val="22"/>
          <w:szCs w:val="21"/>
          <w:highlight w:val="none"/>
          <w:lang w:bidi="zh-CN"/>
        </w:rPr>
      </w:pPr>
      <w:r>
        <w:rPr>
          <w:rFonts w:ascii="宋体" w:hAnsi="宋体" w:cs="宋体"/>
          <w:color w:val="auto"/>
          <w:kern w:val="0"/>
          <w:sz w:val="22"/>
          <w:szCs w:val="21"/>
          <w:highlight w:val="none"/>
          <w:lang w:val="zh-CN" w:bidi="zh-CN"/>
        </w:rPr>
        <w:t>合同文件组成及优先顺序为</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bidi="zh-CN"/>
        </w:rPr>
        <w:t>。</w:t>
      </w:r>
    </w:p>
    <w:p w14:paraId="7B11ECD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1.5 图纸和</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文件</w:t>
      </w:r>
      <w:r>
        <w:rPr>
          <w:rFonts w:ascii="宋体" w:hAnsi="宋体" w:cs="宋体"/>
          <w:color w:val="auto"/>
          <w:kern w:val="0"/>
          <w:sz w:val="22"/>
          <w:szCs w:val="21"/>
          <w:highlight w:val="none"/>
          <w:lang w:val="zh-CN" w:bidi="zh-CN"/>
        </w:rPr>
        <w:tab/>
      </w:r>
    </w:p>
    <w:p w14:paraId="2A9C4D5F">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1.5.1 图纸的提供</w:t>
      </w:r>
    </w:p>
    <w:p w14:paraId="778849CC">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向</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提供图纸的期限：</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合同生效后7天内</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32E3E2B0">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向</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提供图纸的数量：</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6份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31B0045D">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向</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提供图纸的内容：</w:t>
      </w:r>
      <w:r>
        <w:rPr>
          <w:rFonts w:ascii="宋体" w:hAnsi="宋体" w:cs="宋体"/>
          <w:color w:val="auto"/>
          <w:kern w:val="0"/>
          <w:sz w:val="22"/>
          <w:szCs w:val="21"/>
          <w:highlight w:val="none"/>
          <w:u w:val="single"/>
          <w:lang w:val="zh-CN" w:bidi="zh-CN"/>
        </w:rPr>
        <w:t>设计人提供的设计施工图纸</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24208C7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1.5.2 </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文件</w:t>
      </w:r>
    </w:p>
    <w:p w14:paraId="4C85BF5A">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需要由</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提供的文件，包括：</w:t>
      </w:r>
      <w:r>
        <w:rPr>
          <w:rFonts w:ascii="宋体" w:hAnsi="宋体" w:cs="宋体"/>
          <w:color w:val="auto"/>
          <w:kern w:val="0"/>
          <w:sz w:val="22"/>
          <w:szCs w:val="21"/>
          <w:highlight w:val="none"/>
          <w:u w:val="single"/>
          <w:lang w:val="zh-CN" w:bidi="zh-CN"/>
        </w:rPr>
        <w:t>提供施工图以外的大样图、加工图等</w:t>
      </w:r>
      <w:r>
        <w:rPr>
          <w:rFonts w:ascii="宋体" w:hAnsi="宋体" w:cs="宋体"/>
          <w:color w:val="auto"/>
          <w:kern w:val="0"/>
          <w:sz w:val="22"/>
          <w:szCs w:val="21"/>
          <w:highlight w:val="none"/>
          <w:lang w:val="zh-CN" w:bidi="zh-CN"/>
        </w:rPr>
        <w:t xml:space="preserve"> ；</w:t>
      </w:r>
    </w:p>
    <w:p w14:paraId="2A251710">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提供的文件的期限为：</w:t>
      </w:r>
      <w:r>
        <w:rPr>
          <w:rFonts w:ascii="宋体" w:hAnsi="宋体" w:cs="宋体"/>
          <w:color w:val="auto"/>
          <w:kern w:val="0"/>
          <w:sz w:val="22"/>
          <w:szCs w:val="21"/>
          <w:highlight w:val="none"/>
          <w:u w:val="single"/>
          <w:lang w:val="zh-CN" w:bidi="zh-CN"/>
        </w:rPr>
        <w:t xml:space="preserve">构件开始施工前7天内  </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bidi="zh-CN"/>
        </w:rPr>
        <w:t xml:space="preserve"> </w:t>
      </w:r>
      <w:r>
        <w:rPr>
          <w:rFonts w:ascii="宋体" w:hAnsi="宋体" w:cs="宋体"/>
          <w:color w:val="auto"/>
          <w:kern w:val="0"/>
          <w:sz w:val="22"/>
          <w:szCs w:val="21"/>
          <w:highlight w:val="none"/>
          <w:lang w:val="zh-CN" w:bidi="zh-CN"/>
        </w:rPr>
        <w:t>；</w:t>
      </w:r>
    </w:p>
    <w:p w14:paraId="32F8E394">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提供的文件的数量为：</w:t>
      </w:r>
      <w:r>
        <w:rPr>
          <w:rFonts w:ascii="宋体" w:hAnsi="宋体" w:cs="宋体"/>
          <w:color w:val="auto"/>
          <w:kern w:val="0"/>
          <w:sz w:val="22"/>
          <w:szCs w:val="21"/>
          <w:highlight w:val="none"/>
          <w:u w:val="single"/>
          <w:lang w:val="zh-CN" w:bidi="zh-CN"/>
        </w:rPr>
        <w:t>根据</w:t>
      </w:r>
      <w:r>
        <w:rPr>
          <w:rFonts w:hint="eastAsia" w:ascii="宋体" w:hAnsi="宋体" w:cs="宋体"/>
          <w:color w:val="auto"/>
          <w:kern w:val="0"/>
          <w:sz w:val="22"/>
          <w:szCs w:val="21"/>
          <w:highlight w:val="none"/>
          <w:u w:val="single"/>
          <w:lang w:val="zh-CN" w:bidi="zh-CN"/>
        </w:rPr>
        <w:t>甲方</w:t>
      </w:r>
      <w:r>
        <w:rPr>
          <w:rFonts w:ascii="宋体" w:hAnsi="宋体" w:cs="宋体"/>
          <w:color w:val="auto"/>
          <w:kern w:val="0"/>
          <w:sz w:val="22"/>
          <w:szCs w:val="21"/>
          <w:highlight w:val="none"/>
          <w:u w:val="single"/>
          <w:lang w:val="zh-CN" w:bidi="zh-CN"/>
        </w:rPr>
        <w:t>或监理人要求</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15321BE1">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提供的文件的形式为：</w:t>
      </w:r>
      <w:r>
        <w:rPr>
          <w:rFonts w:ascii="宋体" w:hAnsi="宋体" w:cs="宋体"/>
          <w:color w:val="auto"/>
          <w:kern w:val="0"/>
          <w:sz w:val="22"/>
          <w:szCs w:val="21"/>
          <w:highlight w:val="none"/>
          <w:u w:val="single"/>
          <w:lang w:val="zh-CN" w:bidi="zh-CN"/>
        </w:rPr>
        <w:t>书面形式</w:t>
      </w:r>
      <w:r>
        <w:rPr>
          <w:rFonts w:hint="eastAsia" w:ascii="宋体" w:hAnsi="宋体" w:cs="宋体"/>
          <w:color w:val="auto"/>
          <w:kern w:val="0"/>
          <w:sz w:val="22"/>
          <w:szCs w:val="21"/>
          <w:highlight w:val="none"/>
          <w:u w:val="single"/>
          <w:lang w:val="zh-CN" w:bidi="zh-CN"/>
        </w:rPr>
        <w:t xml:space="preserve">   </w:t>
      </w:r>
      <w:r>
        <w:rPr>
          <w:rFonts w:hint="eastAsia" w:ascii="宋体" w:hAnsi="宋体" w:cs="宋体"/>
          <w:color w:val="auto"/>
          <w:highlight w:val="none"/>
          <w:u w:val="single"/>
        </w:rPr>
        <w:t xml:space="preserve">                          </w:t>
      </w:r>
      <w:r>
        <w:rPr>
          <w:rFonts w:ascii="宋体" w:hAnsi="宋体" w:cs="宋体"/>
          <w:color w:val="auto"/>
          <w:kern w:val="0"/>
          <w:sz w:val="22"/>
          <w:szCs w:val="21"/>
          <w:highlight w:val="none"/>
          <w:lang w:val="zh-CN" w:bidi="zh-CN"/>
        </w:rPr>
        <w:t>；</w:t>
      </w:r>
    </w:p>
    <w:p w14:paraId="032F7739">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甲方审批乙方</w:t>
      </w:r>
      <w:r>
        <w:rPr>
          <w:rFonts w:ascii="宋体" w:hAnsi="宋体" w:cs="宋体"/>
          <w:color w:val="auto"/>
          <w:kern w:val="0"/>
          <w:sz w:val="22"/>
          <w:szCs w:val="21"/>
          <w:highlight w:val="none"/>
          <w:lang w:val="zh-CN" w:bidi="zh-CN"/>
        </w:rPr>
        <w:t>文件的期限：</w:t>
      </w:r>
      <w:r>
        <w:rPr>
          <w:rFonts w:ascii="宋体" w:hAnsi="宋体" w:cs="宋体"/>
          <w:color w:val="auto"/>
          <w:kern w:val="0"/>
          <w:sz w:val="22"/>
          <w:szCs w:val="21"/>
          <w:highlight w:val="none"/>
          <w:u w:val="single"/>
          <w:lang w:val="zh-CN" w:bidi="zh-CN"/>
        </w:rPr>
        <w:t xml:space="preserve">7天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21C8F54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1.5.3 现场图纸准备</w:t>
      </w:r>
    </w:p>
    <w:p w14:paraId="77EDF32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关于现场图纸准备的约定：</w:t>
      </w:r>
      <w:r>
        <w:rPr>
          <w:rFonts w:ascii="宋体" w:hAnsi="宋体" w:cs="宋体"/>
          <w:color w:val="auto"/>
          <w:kern w:val="0"/>
          <w:sz w:val="22"/>
          <w:szCs w:val="21"/>
          <w:highlight w:val="none"/>
          <w:u w:val="single"/>
          <w:lang w:val="zh-CN" w:bidi="zh-CN"/>
        </w:rPr>
        <w:t>按通用条款，无特殊约定</w:t>
      </w:r>
      <w:r>
        <w:rPr>
          <w:rFonts w:ascii="宋体" w:hAnsi="宋体" w:cs="宋体"/>
          <w:color w:val="auto"/>
          <w:kern w:val="0"/>
          <w:sz w:val="22"/>
          <w:szCs w:val="21"/>
          <w:highlight w:val="none"/>
          <w:lang w:val="zh-CN" w:bidi="zh-CN"/>
        </w:rPr>
        <w:t xml:space="preserve"> 。</w:t>
      </w:r>
    </w:p>
    <w:p w14:paraId="10D207A3">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1.6 联络</w:t>
      </w:r>
    </w:p>
    <w:p w14:paraId="22059E19">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1.6.1</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和</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应当在</w:t>
      </w:r>
      <w:r>
        <w:rPr>
          <w:rFonts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bidi="zh-CN"/>
        </w:rPr>
        <w:t>7</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天内将与合同有关的通知、批准、证明、证书、指示、指令、要求、请求、同意、意见、确定和决定等书面函件送达对方当事人</w:t>
      </w:r>
      <w:r>
        <w:rPr>
          <w:rFonts w:hint="eastAsia" w:ascii="宋体" w:hAnsi="宋体" w:cs="宋体"/>
          <w:color w:val="auto"/>
          <w:kern w:val="0"/>
          <w:sz w:val="22"/>
          <w:szCs w:val="21"/>
          <w:highlight w:val="none"/>
          <w:lang w:val="zh-CN" w:bidi="zh-CN"/>
        </w:rPr>
        <w:t>。</w:t>
      </w:r>
    </w:p>
    <w:p w14:paraId="1A58968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1.6.2 </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接收文件的地点：</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78DC9860">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指定的接收人为：</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415537DA">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接收文件的地点：</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0CC02575">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指定的接收人为：</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0130EDAE">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监理人接收文件的地点：</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2B27FDA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监理人指定的接收人为：</w:t>
      </w:r>
      <w:r>
        <w:rPr>
          <w:rFonts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w:t>
      </w:r>
    </w:p>
    <w:p w14:paraId="4F9A0B61">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1.7 交通运输</w:t>
      </w:r>
    </w:p>
    <w:p w14:paraId="7FBF22F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w:t>
      </w:r>
      <w:bookmarkStart w:id="293" w:name="_Toc303539100"/>
      <w:bookmarkStart w:id="294" w:name="_Toc304295521"/>
      <w:bookmarkStart w:id="295" w:name="_Toc318581155"/>
      <w:bookmarkStart w:id="296" w:name="_Toc300934943"/>
      <w:bookmarkStart w:id="297" w:name="_Toc312677986"/>
      <w:r>
        <w:rPr>
          <w:rFonts w:ascii="宋体" w:hAnsi="宋体" w:cs="宋体"/>
          <w:color w:val="auto"/>
          <w:kern w:val="0"/>
          <w:sz w:val="22"/>
          <w:szCs w:val="21"/>
          <w:highlight w:val="none"/>
          <w:lang w:val="zh-CN" w:bidi="zh-CN"/>
        </w:rPr>
        <w:t>.7.1 出入现场的权利</w:t>
      </w:r>
    </w:p>
    <w:p w14:paraId="1690C1CD">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关于出入现场的权利的约定：</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bookmarkEnd w:id="293"/>
    <w:bookmarkEnd w:id="294"/>
    <w:bookmarkEnd w:id="295"/>
    <w:bookmarkEnd w:id="296"/>
    <w:bookmarkEnd w:id="297"/>
    <w:p w14:paraId="0E9D27C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w:t>
      </w:r>
      <w:bookmarkStart w:id="298" w:name="_Toc300934944"/>
      <w:bookmarkStart w:id="299" w:name="_Toc312677987"/>
      <w:bookmarkStart w:id="300" w:name="_Toc303539101"/>
      <w:bookmarkStart w:id="301" w:name="_Toc318581156"/>
      <w:bookmarkStart w:id="302" w:name="_Toc304295522"/>
      <w:r>
        <w:rPr>
          <w:rFonts w:ascii="宋体" w:hAnsi="宋体" w:cs="宋体"/>
          <w:color w:val="auto"/>
          <w:kern w:val="0"/>
          <w:sz w:val="22"/>
          <w:szCs w:val="21"/>
          <w:highlight w:val="none"/>
          <w:lang w:val="zh-CN" w:bidi="zh-CN"/>
        </w:rPr>
        <w:t>.7.2 场内交通</w:t>
      </w:r>
    </w:p>
    <w:p w14:paraId="404BB498">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关于场外交通和场内交通的边界的约定：</w:t>
      </w:r>
      <w:r>
        <w:rPr>
          <w:rFonts w:hint="eastAsia" w:ascii="宋体" w:hAnsi="宋体" w:cs="宋体"/>
          <w:color w:val="auto"/>
          <w:kern w:val="0"/>
          <w:sz w:val="22"/>
          <w:szCs w:val="21"/>
          <w:highlight w:val="none"/>
          <w:u w:val="single"/>
          <w:lang w:val="zh-CN" w:bidi="zh-CN"/>
        </w:rPr>
        <w:t>甲方</w:t>
      </w:r>
      <w:r>
        <w:rPr>
          <w:rFonts w:ascii="宋体" w:hAnsi="宋体" w:cs="宋体"/>
          <w:color w:val="auto"/>
          <w:kern w:val="0"/>
          <w:sz w:val="22"/>
          <w:szCs w:val="21"/>
          <w:highlight w:val="none"/>
          <w:u w:val="single"/>
          <w:lang w:val="zh-CN" w:bidi="zh-CN"/>
        </w:rPr>
        <w:t>交付给</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使用的施工现场内的交通为场内交通，以外的部分为场外交通</w:t>
      </w:r>
      <w:r>
        <w:rPr>
          <w:rFonts w:ascii="宋体" w:hAnsi="宋体" w:cs="宋体"/>
          <w:color w:val="auto"/>
          <w:kern w:val="0"/>
          <w:sz w:val="22"/>
          <w:szCs w:val="21"/>
          <w:highlight w:val="none"/>
          <w:lang w:val="zh-CN" w:bidi="zh-CN"/>
        </w:rPr>
        <w:t>。</w:t>
      </w:r>
    </w:p>
    <w:p w14:paraId="53E47A23">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向</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免费提供满足工程施工需要的场内道路和交通设施的约定：</w:t>
      </w:r>
      <w:r>
        <w:rPr>
          <w:rFonts w:ascii="宋体" w:hAnsi="宋体" w:cs="宋体"/>
          <w:color w:val="auto"/>
          <w:kern w:val="0"/>
          <w:sz w:val="22"/>
          <w:szCs w:val="21"/>
          <w:highlight w:val="none"/>
          <w:u w:val="single"/>
          <w:lang w:val="zh-CN" w:bidi="zh-CN"/>
        </w:rPr>
        <w:t>按通用条款，无特殊约定 。</w:t>
      </w:r>
      <w:bookmarkEnd w:id="298"/>
      <w:bookmarkEnd w:id="299"/>
      <w:bookmarkEnd w:id="300"/>
      <w:bookmarkEnd w:id="301"/>
      <w:bookmarkEnd w:id="302"/>
      <w:r>
        <w:rPr>
          <w:rFonts w:ascii="宋体" w:hAnsi="宋体" w:cs="宋体"/>
          <w:color w:val="auto"/>
          <w:kern w:val="0"/>
          <w:sz w:val="22"/>
          <w:szCs w:val="21"/>
          <w:highlight w:val="none"/>
          <w:u w:val="single"/>
          <w:lang w:val="zh-CN" w:bidi="zh-CN"/>
        </w:rPr>
        <w:t xml:space="preserve">  </w:t>
      </w:r>
      <w:bookmarkStart w:id="303" w:name="_Toc318581157"/>
    </w:p>
    <w:p w14:paraId="5B59D96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1.7.3</w:t>
      </w:r>
      <w:r>
        <w:rPr>
          <w:rFonts w:hint="eastAsia" w:ascii="宋体" w:hAnsi="宋体" w:cs="宋体"/>
          <w:color w:val="auto"/>
          <w:kern w:val="0"/>
          <w:sz w:val="22"/>
          <w:szCs w:val="21"/>
          <w:highlight w:val="none"/>
          <w:lang w:bidi="zh-CN"/>
        </w:rPr>
        <w:t xml:space="preserve"> </w:t>
      </w:r>
      <w:r>
        <w:rPr>
          <w:rFonts w:ascii="宋体" w:hAnsi="宋体" w:cs="宋体"/>
          <w:color w:val="auto"/>
          <w:kern w:val="0"/>
          <w:sz w:val="22"/>
          <w:szCs w:val="21"/>
          <w:highlight w:val="none"/>
          <w:lang w:val="zh-CN" w:bidi="zh-CN"/>
        </w:rPr>
        <w:t>超大件和超重件的运输</w:t>
      </w:r>
    </w:p>
    <w:p w14:paraId="13E8206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运输超大件或超重件所需的道路和桥梁临时加固改造费用和其他有关费用由</w:t>
      </w:r>
      <w:r>
        <w:rPr>
          <w:rFonts w:hint="eastAsia" w:ascii="宋体" w:hAnsi="宋体" w:cs="宋体"/>
          <w:color w:val="auto"/>
          <w:sz w:val="22"/>
          <w:szCs w:val="22"/>
          <w:highlight w:val="none"/>
          <w:u w:val="single"/>
          <w:lang w:val="zh-CN"/>
        </w:rPr>
        <w:t>乙方</w:t>
      </w:r>
      <w:r>
        <w:rPr>
          <w:rFonts w:ascii="宋体" w:hAnsi="宋体" w:cs="宋体"/>
          <w:color w:val="auto"/>
          <w:kern w:val="0"/>
          <w:sz w:val="22"/>
          <w:szCs w:val="22"/>
          <w:highlight w:val="none"/>
          <w:u w:val="single"/>
          <w:lang w:val="zh-CN" w:bidi="zh-CN"/>
        </w:rPr>
        <w:t xml:space="preserve"> </w:t>
      </w:r>
      <w:r>
        <w:rPr>
          <w:rFonts w:ascii="宋体" w:hAnsi="宋体" w:cs="宋体"/>
          <w:color w:val="auto"/>
          <w:kern w:val="0"/>
          <w:sz w:val="22"/>
          <w:szCs w:val="21"/>
          <w:highlight w:val="none"/>
          <w:lang w:val="zh-CN" w:bidi="zh-CN"/>
        </w:rPr>
        <w:t>承担。</w:t>
      </w:r>
    </w:p>
    <w:bookmarkEnd w:id="303"/>
    <w:p w14:paraId="3BB88F1B">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1.8 知识产权</w:t>
      </w:r>
    </w:p>
    <w:p w14:paraId="03E3683A">
      <w:pPr>
        <w:autoSpaceDE w:val="0"/>
        <w:autoSpaceDN w:val="0"/>
        <w:spacing w:line="360" w:lineRule="exact"/>
        <w:jc w:val="left"/>
        <w:rPr>
          <w:rFonts w:ascii="宋体" w:hAnsi="宋体" w:cs="宋体"/>
          <w:color w:val="auto"/>
          <w:kern w:val="0"/>
          <w:sz w:val="22"/>
          <w:szCs w:val="21"/>
          <w:highlight w:val="none"/>
          <w:u w:val="single"/>
          <w:lang w:bidi="zh-CN"/>
        </w:rPr>
      </w:pPr>
      <w:r>
        <w:rPr>
          <w:rFonts w:ascii="宋体" w:hAnsi="宋体" w:cs="宋体"/>
          <w:color w:val="auto"/>
          <w:kern w:val="0"/>
          <w:sz w:val="22"/>
          <w:szCs w:val="21"/>
          <w:highlight w:val="none"/>
          <w:lang w:val="zh-CN" w:bidi="zh-CN"/>
        </w:rPr>
        <w:t>1.8.1关于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提供给</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的图纸、</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为实施工程自行编制或委托编制的技术规范以及反映</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关于合同要求或其他类似性质的文件的著作权的归属：</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33C8005A">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提供的上述文件的使用限制的要求</w:t>
      </w:r>
      <w:r>
        <w:rPr>
          <w:rFonts w:hint="eastAsia" w:ascii="宋体" w:hAnsi="宋体" w:cs="宋体"/>
          <w:color w:val="auto"/>
          <w:kern w:val="0"/>
          <w:sz w:val="22"/>
          <w:szCs w:val="21"/>
          <w:highlight w:val="none"/>
          <w:lang w:bidi="zh-CN"/>
        </w:rPr>
        <w:t>;</w:t>
      </w:r>
      <w:r>
        <w:rPr>
          <w:rFonts w:ascii="宋体" w:hAnsi="宋体" w:cs="宋体"/>
          <w:color w:val="auto"/>
          <w:kern w:val="0"/>
          <w:sz w:val="22"/>
          <w:szCs w:val="21"/>
          <w:highlight w:val="none"/>
          <w:u w:val="single"/>
          <w:lang w:val="zh-CN" w:bidi="zh-CN"/>
        </w:rPr>
        <w:t xml:space="preserve"> 按通用条款，无特殊约定  。</w:t>
      </w:r>
    </w:p>
    <w:p w14:paraId="18B2D12F">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1.8.2 关于</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为实施工程所编制文件的著作权的归属：</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897A6F8">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提供的上述文件的使用限制的要求：</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0C7A0FF">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1.8.3 </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在施工过程中所采用的专利、专有技术、技术秘密的使用费的承担方式：</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2C25FD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1.9工程量清单错误的修正</w:t>
      </w:r>
    </w:p>
    <w:p w14:paraId="4DFF075F">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出现工程量清单错误时，是否调整合同价格：</w:t>
      </w:r>
      <w:r>
        <w:rPr>
          <w:rFonts w:hint="eastAsia" w:ascii="宋体" w:hAnsi="宋体" w:cs="宋体"/>
          <w:color w:val="auto"/>
          <w:kern w:val="0"/>
          <w:sz w:val="22"/>
          <w:szCs w:val="21"/>
          <w:highlight w:val="none"/>
          <w:u w:val="single"/>
          <w:lang w:val="zh-CN" w:bidi="zh-CN"/>
        </w:rPr>
        <w:t xml:space="preserve"> 调整</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46C12F00">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允许调整合同价格的工程量偏差范围：</w:t>
      </w:r>
      <w:r>
        <w:rPr>
          <w:rFonts w:ascii="宋体" w:hAnsi="宋体" w:cs="宋体"/>
          <w:color w:val="auto"/>
          <w:kern w:val="0"/>
          <w:sz w:val="22"/>
          <w:szCs w:val="21"/>
          <w:highlight w:val="none"/>
          <w:u w:val="single"/>
          <w:lang w:val="zh-CN" w:bidi="zh-CN"/>
        </w:rPr>
        <w:t>按《建设工程工程量清单计价规范》（GB50500-2013）规定。</w:t>
      </w:r>
    </w:p>
    <w:p w14:paraId="1B206F2A">
      <w:pPr>
        <w:autoSpaceDE w:val="0"/>
        <w:autoSpaceDN w:val="0"/>
        <w:jc w:val="left"/>
        <w:outlineLvl w:val="9"/>
        <w:rPr>
          <w:rFonts w:hint="eastAsia" w:ascii="宋体" w:hAnsi="宋体" w:cs="宋体"/>
          <w:b/>
          <w:bCs/>
          <w:color w:val="auto"/>
          <w:kern w:val="0"/>
          <w:sz w:val="28"/>
          <w:szCs w:val="28"/>
          <w:highlight w:val="none"/>
          <w:lang w:val="zh-CN" w:bidi="zh-CN"/>
        </w:rPr>
      </w:pPr>
    </w:p>
    <w:p w14:paraId="38792D34">
      <w:pPr>
        <w:autoSpaceDE w:val="0"/>
        <w:autoSpaceDN w:val="0"/>
        <w:spacing w:before="120" w:after="120" w:line="360" w:lineRule="exact"/>
        <w:jc w:val="left"/>
        <w:outlineLvl w:val="9"/>
        <w:rPr>
          <w:rFonts w:hint="eastAsia" w:ascii="宋体" w:hAnsi="宋体" w:cs="宋体"/>
          <w:b/>
          <w:color w:val="auto"/>
          <w:kern w:val="0"/>
          <w:sz w:val="28"/>
          <w:szCs w:val="28"/>
          <w:highlight w:val="none"/>
          <w:lang w:val="zh-CN" w:bidi="zh-CN"/>
        </w:rPr>
      </w:pPr>
      <w:bookmarkStart w:id="304" w:name="_Toc351203634"/>
      <w:r>
        <w:rPr>
          <w:rFonts w:ascii="宋体" w:hAnsi="宋体" w:cs="宋体"/>
          <w:b/>
          <w:color w:val="auto"/>
          <w:kern w:val="0"/>
          <w:sz w:val="28"/>
          <w:szCs w:val="28"/>
          <w:highlight w:val="none"/>
          <w:lang w:val="zh-CN" w:bidi="zh-CN"/>
        </w:rPr>
        <w:t>2</w:t>
      </w:r>
      <w:bookmarkStart w:id="305" w:name="_Toc296346658"/>
      <w:bookmarkStart w:id="306" w:name="_Toc296347156"/>
      <w:bookmarkStart w:id="307" w:name="_Toc296890985"/>
      <w:bookmarkStart w:id="308" w:name="_Toc296891197"/>
      <w:bookmarkStart w:id="309" w:name="_Toc297048343"/>
      <w:bookmarkStart w:id="310" w:name="_Toc296944496"/>
      <w:bookmarkStart w:id="311" w:name="_Toc297120457"/>
      <w:bookmarkStart w:id="312" w:name="_Toc292559362"/>
      <w:bookmarkStart w:id="313" w:name="_Toc292559867"/>
      <w:bookmarkStart w:id="314" w:name="_Toc296503157"/>
      <w:r>
        <w:rPr>
          <w:rFonts w:ascii="宋体" w:hAnsi="宋体" w:cs="宋体"/>
          <w:b/>
          <w:color w:val="auto"/>
          <w:kern w:val="0"/>
          <w:sz w:val="28"/>
          <w:szCs w:val="28"/>
          <w:highlight w:val="none"/>
          <w:lang w:val="zh-CN" w:bidi="zh-CN"/>
        </w:rPr>
        <w:t>.</w:t>
      </w:r>
      <w:bookmarkEnd w:id="304"/>
      <w:r>
        <w:rPr>
          <w:rFonts w:hint="eastAsia" w:ascii="宋体" w:hAnsi="宋体" w:cs="宋体"/>
          <w:b/>
          <w:color w:val="auto"/>
          <w:kern w:val="0"/>
          <w:sz w:val="28"/>
          <w:szCs w:val="28"/>
          <w:highlight w:val="none"/>
          <w:lang w:val="zh-CN" w:bidi="zh-CN"/>
        </w:rPr>
        <w:t>甲方</w:t>
      </w:r>
    </w:p>
    <w:bookmarkEnd w:id="305"/>
    <w:bookmarkEnd w:id="306"/>
    <w:bookmarkEnd w:id="307"/>
    <w:bookmarkEnd w:id="308"/>
    <w:bookmarkEnd w:id="309"/>
    <w:bookmarkEnd w:id="310"/>
    <w:bookmarkEnd w:id="311"/>
    <w:bookmarkEnd w:id="312"/>
    <w:bookmarkEnd w:id="313"/>
    <w:bookmarkEnd w:id="314"/>
    <w:p w14:paraId="031DEA1D">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2.2 </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代表</w:t>
      </w:r>
    </w:p>
    <w:p w14:paraId="21393A28">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代表：</w:t>
      </w:r>
    </w:p>
    <w:p w14:paraId="06F768C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姓    名：</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5C11326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身份证号：</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w:t>
      </w:r>
    </w:p>
    <w:p w14:paraId="1779F9E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职    务：</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    </w:t>
      </w:r>
      <w:r>
        <w:rPr>
          <w:rFonts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w:t>
      </w:r>
    </w:p>
    <w:p w14:paraId="51ADC3DB">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联系电话：</w:t>
      </w:r>
      <w:r>
        <w:rPr>
          <w:rFonts w:ascii="宋体" w:hAnsi="宋体" w:cs="宋体"/>
          <w:color w:val="auto"/>
          <w:highlight w:val="none"/>
          <w:u w:val="single"/>
          <w:lang w:val="zh-CN"/>
        </w:rPr>
        <w:t xml:space="preserve"> </w:t>
      </w:r>
      <w:r>
        <w:rPr>
          <w:rFonts w:hint="eastAsia" w:ascii="宋体" w:hAnsi="宋体" w:cs="宋体"/>
          <w:color w:val="auto"/>
          <w:highlight w:val="none"/>
          <w:u w:val="single"/>
        </w:rPr>
        <w:t xml:space="preserve">   </w:t>
      </w:r>
      <w:r>
        <w:rPr>
          <w:rFonts w:ascii="宋体" w:hAnsi="宋体" w:cs="宋体"/>
          <w:color w:val="auto"/>
          <w:highlight w:val="none"/>
          <w:u w:val="single"/>
        </w:rPr>
        <w:t xml:space="preserve">           </w:t>
      </w:r>
      <w:r>
        <w:rPr>
          <w:rFonts w:hint="eastAsia" w:ascii="宋体" w:hAnsi="宋体" w:cs="宋体"/>
          <w:color w:val="auto"/>
          <w:highlight w:val="none"/>
          <w:u w:val="single"/>
        </w:rPr>
        <w:t xml:space="preserve">   </w:t>
      </w:r>
      <w:r>
        <w:rPr>
          <w:rFonts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w:t>
      </w:r>
    </w:p>
    <w:p w14:paraId="70399E9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电子信箱：</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1D2F9AF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通信地址：</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405FEAAE">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对</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代表的授权范围如下：</w:t>
      </w:r>
      <w:r>
        <w:rPr>
          <w:rFonts w:ascii="宋体" w:hAnsi="宋体" w:cs="宋体"/>
          <w:color w:val="auto"/>
          <w:kern w:val="0"/>
          <w:sz w:val="22"/>
          <w:szCs w:val="21"/>
          <w:highlight w:val="none"/>
          <w:u w:val="single"/>
          <w:lang w:val="zh-CN" w:bidi="zh-CN"/>
        </w:rPr>
        <w:t>对工程进度、质量进行监督、办理中间交工工程验收手续，负责现场签证，解决由</w:t>
      </w:r>
      <w:r>
        <w:rPr>
          <w:rFonts w:hint="eastAsia" w:ascii="宋体" w:hAnsi="宋体" w:cs="宋体"/>
          <w:color w:val="auto"/>
          <w:kern w:val="0"/>
          <w:sz w:val="22"/>
          <w:szCs w:val="21"/>
          <w:highlight w:val="none"/>
          <w:u w:val="single"/>
          <w:lang w:val="zh-CN" w:bidi="zh-CN"/>
        </w:rPr>
        <w:t>甲方</w:t>
      </w:r>
      <w:r>
        <w:rPr>
          <w:rFonts w:ascii="宋体" w:hAnsi="宋体" w:cs="宋体"/>
          <w:color w:val="auto"/>
          <w:kern w:val="0"/>
          <w:sz w:val="22"/>
          <w:szCs w:val="21"/>
          <w:highlight w:val="none"/>
          <w:u w:val="single"/>
          <w:lang w:val="zh-CN" w:bidi="zh-CN"/>
        </w:rPr>
        <w:t>授权处理的事宜。</w:t>
      </w:r>
    </w:p>
    <w:p w14:paraId="2F03C15A">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2.4 施工现场、施工条件和基础资料的提供</w:t>
      </w:r>
    </w:p>
    <w:p w14:paraId="4E2E1A0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2.4.1 提供施工现场</w:t>
      </w:r>
    </w:p>
    <w:p w14:paraId="24C58B5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移交施工现场的期限要求：</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05207AB">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2.4.2 提供施工条件</w:t>
      </w:r>
    </w:p>
    <w:p w14:paraId="0B7B86CD">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应负责提供施工</w:t>
      </w:r>
      <w:r>
        <w:rPr>
          <w:rFonts w:hint="eastAsia" w:ascii="宋体" w:hAnsi="宋体" w:cs="宋体"/>
          <w:color w:val="auto"/>
          <w:kern w:val="0"/>
          <w:sz w:val="22"/>
          <w:szCs w:val="21"/>
          <w:highlight w:val="none"/>
          <w:lang w:val="zh-CN" w:bidi="zh-CN"/>
        </w:rPr>
        <w:t>所需要的条件，</w:t>
      </w:r>
      <w:r>
        <w:rPr>
          <w:rFonts w:ascii="宋体" w:hAnsi="宋体" w:cs="宋体"/>
          <w:color w:val="auto"/>
          <w:kern w:val="0"/>
          <w:sz w:val="22"/>
          <w:szCs w:val="21"/>
          <w:highlight w:val="none"/>
          <w:lang w:val="zh-CN" w:bidi="zh-CN"/>
        </w:rPr>
        <w:t>包括：</w:t>
      </w:r>
      <w:r>
        <w:rPr>
          <w:rFonts w:ascii="宋体" w:hAnsi="宋体" w:cs="宋体"/>
          <w:color w:val="auto"/>
          <w:kern w:val="0"/>
          <w:sz w:val="22"/>
          <w:szCs w:val="21"/>
          <w:highlight w:val="none"/>
          <w:u w:val="single"/>
          <w:lang w:val="zh-CN" w:bidi="zh-CN"/>
        </w:rPr>
        <w:t>按通用条款，无特殊约定</w:t>
      </w:r>
      <w:r>
        <w:rPr>
          <w:rFonts w:ascii="宋体" w:hAnsi="宋体" w:cs="宋体"/>
          <w:color w:val="auto"/>
          <w:kern w:val="0"/>
          <w:sz w:val="22"/>
          <w:szCs w:val="21"/>
          <w:highlight w:val="none"/>
          <w:lang w:val="zh-CN" w:bidi="zh-CN"/>
        </w:rPr>
        <w:t>。</w:t>
      </w:r>
    </w:p>
    <w:p w14:paraId="595ED3DA">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2.5 资金来源证明及支付担保</w:t>
      </w:r>
    </w:p>
    <w:p w14:paraId="6BF45169">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提供资金来源证明的期限要求：</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0C307F0">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是否提供支付担保：</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F13437E">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提供支付担保的形式：</w:t>
      </w:r>
      <w:r>
        <w:rPr>
          <w:rFonts w:ascii="宋体" w:hAnsi="宋体" w:cs="宋体"/>
          <w:color w:val="auto"/>
          <w:kern w:val="0"/>
          <w:sz w:val="22"/>
          <w:szCs w:val="21"/>
          <w:highlight w:val="none"/>
          <w:u w:val="single"/>
          <w:lang w:val="zh-CN" w:bidi="zh-CN"/>
        </w:rPr>
        <w:t>按通用条款，无特殊约定  </w:t>
      </w:r>
      <w:r>
        <w:rPr>
          <w:rFonts w:ascii="宋体" w:hAnsi="宋体" w:cs="宋体"/>
          <w:color w:val="auto"/>
          <w:kern w:val="0"/>
          <w:sz w:val="22"/>
          <w:szCs w:val="21"/>
          <w:highlight w:val="none"/>
          <w:lang w:val="zh-CN" w:bidi="zh-CN"/>
        </w:rPr>
        <w:t>。</w:t>
      </w:r>
    </w:p>
    <w:p w14:paraId="3BB155E0">
      <w:pPr>
        <w:autoSpaceDE w:val="0"/>
        <w:autoSpaceDN w:val="0"/>
        <w:spacing w:before="120" w:after="120" w:line="360" w:lineRule="exact"/>
        <w:jc w:val="left"/>
        <w:outlineLvl w:val="9"/>
        <w:rPr>
          <w:rFonts w:hint="eastAsia" w:ascii="宋体" w:hAnsi="宋体" w:cs="宋体"/>
          <w:b/>
          <w:color w:val="auto"/>
          <w:kern w:val="0"/>
          <w:sz w:val="28"/>
          <w:szCs w:val="28"/>
          <w:highlight w:val="none"/>
          <w:lang w:val="zh-CN" w:bidi="zh-CN"/>
        </w:rPr>
      </w:pPr>
      <w:bookmarkStart w:id="315" w:name="_Toc351203635"/>
      <w:r>
        <w:rPr>
          <w:rFonts w:ascii="宋体" w:hAnsi="宋体" w:cs="宋体"/>
          <w:b/>
          <w:color w:val="auto"/>
          <w:kern w:val="0"/>
          <w:sz w:val="28"/>
          <w:szCs w:val="28"/>
          <w:highlight w:val="none"/>
          <w:lang w:val="zh-CN" w:bidi="zh-CN"/>
        </w:rPr>
        <w:t>3</w:t>
      </w:r>
      <w:bookmarkStart w:id="316" w:name="_Toc297048344"/>
      <w:bookmarkStart w:id="317" w:name="_Toc297120458"/>
      <w:bookmarkStart w:id="318" w:name="_Toc296346659"/>
      <w:bookmarkStart w:id="319" w:name="_Toc296503158"/>
      <w:bookmarkStart w:id="320" w:name="_Toc296944497"/>
      <w:bookmarkStart w:id="321" w:name="_Toc296890986"/>
      <w:bookmarkStart w:id="322" w:name="_Toc296347157"/>
      <w:bookmarkStart w:id="323" w:name="_Toc292559363"/>
      <w:bookmarkStart w:id="324" w:name="_Toc296891198"/>
      <w:bookmarkStart w:id="325" w:name="_Toc292559868"/>
      <w:r>
        <w:rPr>
          <w:rFonts w:ascii="宋体" w:hAnsi="宋体" w:cs="宋体"/>
          <w:b/>
          <w:color w:val="auto"/>
          <w:kern w:val="0"/>
          <w:sz w:val="28"/>
          <w:szCs w:val="28"/>
          <w:highlight w:val="none"/>
          <w:lang w:val="zh-CN" w:bidi="zh-CN"/>
        </w:rPr>
        <w:t>.</w:t>
      </w:r>
      <w:bookmarkEnd w:id="315"/>
      <w:r>
        <w:rPr>
          <w:rFonts w:hint="eastAsia" w:ascii="宋体" w:hAnsi="宋体" w:cs="宋体"/>
          <w:b/>
          <w:color w:val="auto"/>
          <w:kern w:val="0"/>
          <w:sz w:val="28"/>
          <w:szCs w:val="28"/>
          <w:highlight w:val="none"/>
          <w:lang w:val="zh-CN" w:bidi="zh-CN"/>
        </w:rPr>
        <w:t>乙方</w:t>
      </w:r>
    </w:p>
    <w:bookmarkEnd w:id="316"/>
    <w:bookmarkEnd w:id="317"/>
    <w:bookmarkEnd w:id="318"/>
    <w:bookmarkEnd w:id="319"/>
    <w:bookmarkEnd w:id="320"/>
    <w:bookmarkEnd w:id="321"/>
    <w:bookmarkEnd w:id="322"/>
    <w:bookmarkEnd w:id="323"/>
    <w:bookmarkEnd w:id="324"/>
    <w:bookmarkEnd w:id="325"/>
    <w:p w14:paraId="376F542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3.1 </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的一般义务</w:t>
      </w:r>
    </w:p>
    <w:p w14:paraId="3C8E5DC8">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（5）</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提交的竣工资料的内容：</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92E5451">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需要提交的竣工资料套数：</w:t>
      </w:r>
      <w:r>
        <w:rPr>
          <w:rFonts w:ascii="宋体" w:hAnsi="宋体" w:cs="宋体"/>
          <w:color w:val="auto"/>
          <w:kern w:val="0"/>
          <w:sz w:val="22"/>
          <w:szCs w:val="21"/>
          <w:highlight w:val="none"/>
          <w:u w:val="single"/>
          <w:lang w:val="zh-CN" w:bidi="zh-CN"/>
        </w:rPr>
        <w:t>全套竣工资料一式</w:t>
      </w:r>
      <w:r>
        <w:rPr>
          <w:rFonts w:hint="eastAsia" w:ascii="宋体" w:hAnsi="宋体" w:cs="宋体"/>
          <w:color w:val="auto"/>
          <w:kern w:val="0"/>
          <w:sz w:val="22"/>
          <w:szCs w:val="21"/>
          <w:highlight w:val="none"/>
          <w:u w:val="single"/>
          <w:lang w:bidi="zh-CN"/>
        </w:rPr>
        <w:t>3</w:t>
      </w:r>
      <w:r>
        <w:rPr>
          <w:rFonts w:ascii="宋体" w:hAnsi="宋体" w:cs="宋体"/>
          <w:color w:val="auto"/>
          <w:kern w:val="0"/>
          <w:sz w:val="22"/>
          <w:szCs w:val="21"/>
          <w:highlight w:val="none"/>
          <w:u w:val="single"/>
          <w:lang w:val="zh-CN" w:bidi="zh-CN"/>
        </w:rPr>
        <w:t xml:space="preserve">份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559B3ABD">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提交的竣工资料的费用承担：</w:t>
      </w:r>
      <w:r>
        <w:rPr>
          <w:rFonts w:ascii="宋体" w:hAnsi="宋体" w:cs="宋体"/>
          <w:color w:val="auto"/>
          <w:kern w:val="0"/>
          <w:sz w:val="22"/>
          <w:szCs w:val="21"/>
          <w:highlight w:val="none"/>
          <w:u w:val="single"/>
          <w:lang w:val="zh-CN" w:bidi="zh-CN"/>
        </w:rPr>
        <w:t>由</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 xml:space="preserve">承担相关费用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2704601B">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提交的竣工资料移交时间：</w:t>
      </w:r>
      <w:r>
        <w:rPr>
          <w:rFonts w:ascii="宋体" w:hAnsi="宋体" w:cs="宋体"/>
          <w:color w:val="auto"/>
          <w:kern w:val="0"/>
          <w:sz w:val="22"/>
          <w:szCs w:val="21"/>
          <w:highlight w:val="none"/>
          <w:u w:val="single"/>
          <w:lang w:val="zh-CN" w:bidi="zh-CN"/>
        </w:rPr>
        <w:t xml:space="preserve"> 竣工验收后14天内</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631ADF9">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提交的竣工资料形式要求：</w:t>
      </w:r>
      <w:r>
        <w:rPr>
          <w:rFonts w:ascii="宋体" w:hAnsi="宋体" w:cs="宋体"/>
          <w:color w:val="auto"/>
          <w:kern w:val="0"/>
          <w:sz w:val="22"/>
          <w:szCs w:val="21"/>
          <w:highlight w:val="none"/>
          <w:u w:val="single"/>
          <w:lang w:val="zh-CN" w:bidi="zh-CN"/>
        </w:rPr>
        <w:t xml:space="preserve"> 装订成册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45F1267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（6）</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应履行的其他义务：</w:t>
      </w:r>
      <w:r>
        <w:rPr>
          <w:rFonts w:ascii="宋体" w:hAnsi="宋体" w:cs="宋体"/>
          <w:color w:val="auto"/>
          <w:kern w:val="0"/>
          <w:sz w:val="22"/>
          <w:szCs w:val="21"/>
          <w:highlight w:val="none"/>
          <w:u w:val="single"/>
          <w:lang w:val="zh-CN" w:bidi="zh-CN"/>
        </w:rPr>
        <w:t xml:space="preserve"> 按通用条款，无特殊约定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3130FEB">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3.2 项目经理</w:t>
      </w:r>
    </w:p>
    <w:p w14:paraId="7D5DA454">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3.2.1 项目经理：</w:t>
      </w:r>
    </w:p>
    <w:p w14:paraId="602B8296">
      <w:pPr>
        <w:autoSpaceDE w:val="0"/>
        <w:autoSpaceDN w:val="0"/>
        <w:spacing w:line="360" w:lineRule="exact"/>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姓    名：</w:t>
      </w:r>
      <w:r>
        <w:rPr>
          <w:rFonts w:ascii="宋体" w:hAnsi="宋体" w:cs="宋体"/>
          <w:color w:val="auto"/>
          <w:kern w:val="0"/>
          <w:szCs w:val="21"/>
          <w:highlight w:val="none"/>
          <w:u w:val="single"/>
          <w:lang w:bidi="zh-CN"/>
        </w:rPr>
        <w:t xml:space="preserve"> </w:t>
      </w:r>
      <w:r>
        <w:rPr>
          <w:rFonts w:hint="eastAsia" w:ascii="宋体" w:hAnsi="宋体" w:cs="宋体"/>
          <w:color w:val="auto"/>
          <w:spacing w:val="-20"/>
          <w:kern w:val="0"/>
          <w:szCs w:val="21"/>
          <w:highlight w:val="none"/>
          <w:u w:val="single"/>
          <w:lang w:val="zh-CN" w:bidi="zh-CN"/>
        </w:rPr>
        <w:t xml:space="preserve">  </w:t>
      </w:r>
      <w:r>
        <w:rPr>
          <w:rFonts w:ascii="宋体" w:hAnsi="宋体" w:cs="宋体"/>
          <w:color w:val="auto"/>
          <w:spacing w:val="-20"/>
          <w:kern w:val="0"/>
          <w:szCs w:val="21"/>
          <w:highlight w:val="none"/>
          <w:u w:val="single"/>
          <w:lang w:val="zh-CN" w:bidi="zh-CN"/>
        </w:rPr>
        <w:t xml:space="preserve">      </w:t>
      </w:r>
      <w:r>
        <w:rPr>
          <w:rFonts w:hint="eastAsia" w:ascii="宋体" w:hAnsi="宋体" w:cs="宋体"/>
          <w:color w:val="auto"/>
          <w:spacing w:val="-20"/>
          <w:kern w:val="0"/>
          <w:szCs w:val="21"/>
          <w:highlight w:val="none"/>
          <w:u w:val="single"/>
          <w:lang w:bidi="zh-CN"/>
        </w:rPr>
        <w:t xml:space="preserve">    </w:t>
      </w:r>
      <w:r>
        <w:rPr>
          <w:rFonts w:hint="eastAsia" w:ascii="宋体" w:hAnsi="宋体" w:cs="宋体"/>
          <w:color w:val="auto"/>
          <w:kern w:val="0"/>
          <w:szCs w:val="21"/>
          <w:highlight w:val="none"/>
          <w:u w:val="single"/>
          <w:lang w:bidi="zh-CN"/>
        </w:rPr>
        <w:t xml:space="preserve">         </w:t>
      </w:r>
      <w:r>
        <w:rPr>
          <w:rFonts w:ascii="宋体" w:hAnsi="宋体" w:cs="宋体"/>
          <w:color w:val="auto"/>
          <w:kern w:val="0"/>
          <w:szCs w:val="21"/>
          <w:highlight w:val="none"/>
          <w:lang w:bidi="zh-CN"/>
        </w:rPr>
        <w:t xml:space="preserve"> </w:t>
      </w:r>
      <w:r>
        <w:rPr>
          <w:rFonts w:ascii="宋体" w:hAnsi="宋体" w:cs="宋体"/>
          <w:color w:val="auto"/>
          <w:kern w:val="0"/>
          <w:szCs w:val="21"/>
          <w:highlight w:val="none"/>
          <w:lang w:val="zh-CN" w:bidi="zh-CN"/>
        </w:rPr>
        <w:t>；</w:t>
      </w:r>
    </w:p>
    <w:p w14:paraId="3D13AEE9">
      <w:pPr>
        <w:autoSpaceDE w:val="0"/>
        <w:autoSpaceDN w:val="0"/>
        <w:spacing w:line="360" w:lineRule="exact"/>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身份证号：</w:t>
      </w:r>
      <w:r>
        <w:rPr>
          <w:rFonts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bidi="zh-CN"/>
        </w:rPr>
        <w:t xml:space="preserve">                        </w:t>
      </w:r>
      <w:r>
        <w:rPr>
          <w:rFonts w:ascii="宋体" w:hAnsi="宋体" w:cs="宋体"/>
          <w:color w:val="auto"/>
          <w:kern w:val="0"/>
          <w:szCs w:val="21"/>
          <w:highlight w:val="none"/>
          <w:lang w:val="zh-CN" w:bidi="zh-CN"/>
        </w:rPr>
        <w:t xml:space="preserve"> ；</w:t>
      </w:r>
    </w:p>
    <w:p w14:paraId="799F0E7C">
      <w:pPr>
        <w:autoSpaceDE w:val="0"/>
        <w:autoSpaceDN w:val="0"/>
        <w:spacing w:line="360" w:lineRule="exact"/>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建造师执业资格等级： </w:t>
      </w:r>
      <w:r>
        <w:rPr>
          <w:rFonts w:hint="eastAsia" w:ascii="宋体" w:hAnsi="宋体" w:cs="宋体"/>
          <w:color w:val="auto"/>
          <w:kern w:val="0"/>
          <w:szCs w:val="21"/>
          <w:highlight w:val="none"/>
          <w:u w:val="single"/>
          <w:lang w:val="zh-CN" w:bidi="zh-CN"/>
        </w:rPr>
        <w:t xml:space="preserve">   </w:t>
      </w:r>
      <w:r>
        <w:rPr>
          <w:rFonts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val="zh-CN" w:bidi="zh-CN"/>
        </w:rPr>
        <w:t xml:space="preserve"> </w:t>
      </w:r>
      <w:r>
        <w:rPr>
          <w:rFonts w:ascii="宋体" w:hAnsi="宋体" w:cs="宋体"/>
          <w:color w:val="auto"/>
          <w:kern w:val="0"/>
          <w:szCs w:val="21"/>
          <w:highlight w:val="none"/>
          <w:u w:val="single"/>
          <w:lang w:val="zh-CN" w:bidi="zh-CN"/>
        </w:rPr>
        <w:t></w:t>
      </w:r>
      <w:r>
        <w:rPr>
          <w:rFonts w:ascii="宋体" w:hAnsi="宋体" w:cs="宋体"/>
          <w:color w:val="auto"/>
          <w:kern w:val="0"/>
          <w:szCs w:val="21"/>
          <w:highlight w:val="none"/>
          <w:lang w:val="zh-CN" w:bidi="zh-CN"/>
        </w:rPr>
        <w:t>；</w:t>
      </w:r>
    </w:p>
    <w:p w14:paraId="7067B524">
      <w:pPr>
        <w:autoSpaceDE w:val="0"/>
        <w:autoSpaceDN w:val="0"/>
        <w:spacing w:line="360" w:lineRule="exact"/>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建造师执业印章号：</w:t>
      </w:r>
      <w:r>
        <w:rPr>
          <w:rFonts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bidi="zh-CN"/>
        </w:rPr>
        <w:t xml:space="preserve">             </w:t>
      </w:r>
      <w:r>
        <w:rPr>
          <w:rFonts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val="zh-CN" w:bidi="zh-CN"/>
        </w:rPr>
        <w:t xml:space="preserve">  </w:t>
      </w:r>
      <w:r>
        <w:rPr>
          <w:rFonts w:ascii="宋体" w:hAnsi="宋体" w:cs="宋体"/>
          <w:color w:val="auto"/>
          <w:kern w:val="0"/>
          <w:szCs w:val="21"/>
          <w:highlight w:val="none"/>
          <w:lang w:val="zh-CN" w:bidi="zh-CN"/>
        </w:rPr>
        <w:t>；</w:t>
      </w:r>
    </w:p>
    <w:p w14:paraId="013975A4">
      <w:pPr>
        <w:autoSpaceDE w:val="0"/>
        <w:autoSpaceDN w:val="0"/>
        <w:spacing w:line="360" w:lineRule="exact"/>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安全生产考核合格证书号：</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lang w:val="zh-CN" w:bidi="zh-CN"/>
        </w:rPr>
        <w:t>；</w:t>
      </w:r>
    </w:p>
    <w:p w14:paraId="78F17B3D">
      <w:pPr>
        <w:autoSpaceDE w:val="0"/>
        <w:autoSpaceDN w:val="0"/>
        <w:spacing w:line="360" w:lineRule="exact"/>
        <w:jc w:val="left"/>
        <w:rPr>
          <w:rFonts w:hint="eastAsia"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联系电话：</w:t>
      </w:r>
      <w:r>
        <w:rPr>
          <w:rFonts w:hint="eastAsia" w:ascii="宋体" w:hAnsi="宋体" w:cs="宋体"/>
          <w:color w:val="auto"/>
          <w:kern w:val="0"/>
          <w:szCs w:val="21"/>
          <w:highlight w:val="none"/>
          <w:u w:val="single"/>
          <w:lang w:val="zh-CN" w:bidi="zh-CN"/>
        </w:rPr>
        <w:t xml:space="preserve"> </w:t>
      </w:r>
      <w:r>
        <w:rPr>
          <w:rFonts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lang w:val="zh-CN" w:bidi="zh-CN"/>
        </w:rPr>
        <w:t>；</w:t>
      </w:r>
    </w:p>
    <w:p w14:paraId="7493FDEF">
      <w:pPr>
        <w:autoSpaceDE w:val="0"/>
        <w:autoSpaceDN w:val="0"/>
        <w:spacing w:line="360" w:lineRule="exact"/>
        <w:jc w:val="left"/>
        <w:rPr>
          <w:rFonts w:hint="eastAsia"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电子信箱：</w:t>
      </w:r>
      <w:r>
        <w:rPr>
          <w:rFonts w:ascii="宋体" w:hAnsi="宋体" w:cs="宋体"/>
          <w:color w:val="auto"/>
          <w:kern w:val="0"/>
          <w:szCs w:val="21"/>
          <w:highlight w:val="none"/>
          <w:u w:val="single"/>
          <w:lang w:val="zh-CN" w:bidi="zh-CN"/>
        </w:rPr>
        <w:fldChar w:fldCharType="begin"/>
      </w:r>
      <w:r>
        <w:rPr>
          <w:rFonts w:ascii="宋体" w:hAnsi="宋体" w:cs="宋体"/>
          <w:color w:val="auto"/>
          <w:kern w:val="0"/>
          <w:szCs w:val="21"/>
          <w:highlight w:val="none"/>
          <w:u w:val="single"/>
          <w:lang w:val="zh-CN" w:bidi="zh-CN"/>
        </w:rPr>
        <w:instrText xml:space="preserve"> HYPERLINK "mailto:1785460855@qq.com；" </w:instrText>
      </w:r>
      <w:r>
        <w:rPr>
          <w:rFonts w:ascii="宋体" w:hAnsi="宋体" w:cs="宋体"/>
          <w:color w:val="auto"/>
          <w:kern w:val="0"/>
          <w:szCs w:val="21"/>
          <w:highlight w:val="none"/>
          <w:u w:val="single"/>
          <w:lang w:val="zh-CN" w:bidi="zh-CN"/>
        </w:rPr>
        <w:fldChar w:fldCharType="separate"/>
      </w:r>
      <w:r>
        <w:rPr>
          <w:rFonts w:hint="eastAsia" w:ascii="宋体" w:hAnsi="宋体" w:cs="宋体"/>
          <w:color w:val="auto"/>
          <w:kern w:val="0"/>
          <w:highlight w:val="none"/>
          <w:u w:val="single"/>
          <w:lang w:bidi="zh-CN"/>
        </w:rPr>
        <w:t xml:space="preserve"> </w:t>
      </w:r>
      <w:r>
        <w:rPr>
          <w:rFonts w:ascii="宋体" w:hAnsi="宋体" w:cs="宋体"/>
          <w:color w:val="auto"/>
          <w:kern w:val="0"/>
          <w:highlight w:val="none"/>
          <w:u w:val="single"/>
          <w:lang w:bidi="zh-CN"/>
        </w:rPr>
        <w:t xml:space="preserve">               </w:t>
      </w:r>
      <w:r>
        <w:rPr>
          <w:rFonts w:hint="eastAsia" w:ascii="宋体" w:hAnsi="宋体" w:cs="宋体"/>
          <w:color w:val="auto"/>
          <w:kern w:val="0"/>
          <w:highlight w:val="none"/>
          <w:u w:val="single"/>
          <w:lang w:bidi="zh-CN"/>
        </w:rPr>
        <w:t xml:space="preserve">   </w:t>
      </w:r>
      <w:r>
        <w:rPr>
          <w:rFonts w:hint="eastAsia" w:ascii="宋体" w:hAnsi="宋体" w:cs="宋体"/>
          <w:color w:val="auto"/>
          <w:kern w:val="0"/>
          <w:highlight w:val="none"/>
          <w:lang w:val="zh-CN" w:bidi="zh-CN"/>
        </w:rPr>
        <w:t>；</w:t>
      </w:r>
      <w:r>
        <w:rPr>
          <w:rFonts w:ascii="宋体" w:hAnsi="宋体" w:cs="宋体"/>
          <w:color w:val="auto"/>
          <w:kern w:val="0"/>
          <w:szCs w:val="21"/>
          <w:highlight w:val="none"/>
          <w:u w:val="single"/>
          <w:lang w:val="zh-CN" w:bidi="zh-CN"/>
        </w:rPr>
        <w:fldChar w:fldCharType="end"/>
      </w:r>
    </w:p>
    <w:p w14:paraId="21EF1FB6">
      <w:pPr>
        <w:autoSpaceDE w:val="0"/>
        <w:autoSpaceDN w:val="0"/>
        <w:spacing w:line="360" w:lineRule="exact"/>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通信地址：</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lang w:val="zh-CN" w:bidi="zh-CN"/>
        </w:rPr>
        <w:t>；</w:t>
      </w:r>
    </w:p>
    <w:p w14:paraId="3D88ED3B">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对项目经理的授权范围如下：</w:t>
      </w:r>
      <w:r>
        <w:rPr>
          <w:rFonts w:ascii="宋体" w:hAnsi="宋体" w:cs="宋体"/>
          <w:color w:val="auto"/>
          <w:kern w:val="0"/>
          <w:sz w:val="22"/>
          <w:szCs w:val="21"/>
          <w:highlight w:val="none"/>
          <w:u w:val="single"/>
          <w:lang w:val="zh-CN" w:bidi="zh-CN"/>
        </w:rPr>
        <w:t>项目经理全权代表</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对本工程的建设进行全面管理，行使合同约定的权利，履行合同约定的义务。</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的要求、通知均应以书面形式由</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项目经理签字并加盖</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项目经理部或</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公司公章后递交</w:t>
      </w:r>
      <w:r>
        <w:rPr>
          <w:rFonts w:hint="eastAsia" w:ascii="宋体" w:hAnsi="宋体" w:cs="宋体"/>
          <w:color w:val="auto"/>
          <w:kern w:val="0"/>
          <w:sz w:val="22"/>
          <w:szCs w:val="21"/>
          <w:highlight w:val="none"/>
          <w:u w:val="single"/>
          <w:lang w:val="zh-CN" w:bidi="zh-CN"/>
        </w:rPr>
        <w:t>甲方</w:t>
      </w:r>
      <w:r>
        <w:rPr>
          <w:rFonts w:ascii="宋体" w:hAnsi="宋体" w:cs="宋体"/>
          <w:color w:val="auto"/>
          <w:kern w:val="0"/>
          <w:sz w:val="22"/>
          <w:szCs w:val="21"/>
          <w:highlight w:val="none"/>
          <w:u w:val="single"/>
          <w:lang w:val="zh-CN" w:bidi="zh-CN"/>
        </w:rPr>
        <w:t>。除此以外，</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项目经理还要代表</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接受</w:t>
      </w:r>
      <w:r>
        <w:rPr>
          <w:rFonts w:hint="eastAsia" w:ascii="宋体" w:hAnsi="宋体" w:cs="宋体"/>
          <w:color w:val="auto"/>
          <w:kern w:val="0"/>
          <w:sz w:val="22"/>
          <w:szCs w:val="21"/>
          <w:highlight w:val="none"/>
          <w:u w:val="single"/>
          <w:lang w:val="zh-CN" w:bidi="zh-CN"/>
        </w:rPr>
        <w:t>甲方</w:t>
      </w:r>
      <w:r>
        <w:rPr>
          <w:rFonts w:ascii="宋体" w:hAnsi="宋体" w:cs="宋体"/>
          <w:color w:val="auto"/>
          <w:kern w:val="0"/>
          <w:sz w:val="22"/>
          <w:szCs w:val="21"/>
          <w:highlight w:val="none"/>
          <w:u w:val="single"/>
          <w:lang w:val="zh-CN" w:bidi="zh-CN"/>
        </w:rPr>
        <w:t>发出的指示和指令</w:t>
      </w:r>
      <w:r>
        <w:rPr>
          <w:rFonts w:ascii="宋体" w:hAnsi="宋体" w:cs="宋体"/>
          <w:color w:val="auto"/>
          <w:kern w:val="0"/>
          <w:sz w:val="22"/>
          <w:szCs w:val="21"/>
          <w:highlight w:val="none"/>
          <w:lang w:val="zh-CN" w:bidi="zh-CN"/>
        </w:rPr>
        <w:t>。</w:t>
      </w:r>
    </w:p>
    <w:p w14:paraId="360A9588">
      <w:pPr>
        <w:autoSpaceDE w:val="0"/>
        <w:autoSpaceDN w:val="0"/>
        <w:spacing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未提交劳动合同，以及没有为项目经理缴纳社会保险证明的违约责任：</w:t>
      </w:r>
      <w:r>
        <w:rPr>
          <w:rFonts w:ascii="宋体" w:hAnsi="宋体" w:cs="宋体"/>
          <w:color w:val="auto"/>
          <w:kern w:val="0"/>
          <w:sz w:val="22"/>
          <w:szCs w:val="21"/>
          <w:highlight w:val="none"/>
          <w:u w:val="single"/>
          <w:lang w:val="zh-CN" w:bidi="zh-CN"/>
        </w:rPr>
        <w:t>由</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自行承担相关责任。</w:t>
      </w:r>
    </w:p>
    <w:p w14:paraId="6126410B">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3.3 </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人员</w:t>
      </w:r>
    </w:p>
    <w:p w14:paraId="4BEE9A0A">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3.3.1 </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提交项目管理机构及施工现场管理人员安排报告的期限：：</w:t>
      </w:r>
      <w:r>
        <w:rPr>
          <w:rFonts w:ascii="宋体" w:hAnsi="宋体" w:cs="宋体"/>
          <w:color w:val="auto"/>
          <w:kern w:val="0"/>
          <w:sz w:val="22"/>
          <w:szCs w:val="21"/>
          <w:highlight w:val="none"/>
          <w:u w:val="single"/>
          <w:lang w:val="zh-CN" w:bidi="zh-CN"/>
        </w:rPr>
        <w:t>按通用条款，无特殊约定。</w:t>
      </w:r>
    </w:p>
    <w:p w14:paraId="6ECA069B">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w:t>
      </w:r>
      <w:bookmarkStart w:id="326" w:name="_Toc292559364"/>
      <w:bookmarkStart w:id="327" w:name="_Toc304295523"/>
      <w:bookmarkStart w:id="328" w:name="_Toc296503159"/>
      <w:bookmarkStart w:id="329" w:name="_Toc303539102"/>
      <w:bookmarkStart w:id="330" w:name="_Toc296944498"/>
      <w:bookmarkStart w:id="331" w:name="_Toc296891199"/>
      <w:bookmarkStart w:id="332" w:name="_Toc300934945"/>
      <w:bookmarkStart w:id="333" w:name="_Toc312677988"/>
      <w:bookmarkStart w:id="334" w:name="_Toc297048345"/>
      <w:bookmarkStart w:id="335" w:name="_Toc297216151"/>
      <w:bookmarkStart w:id="336" w:name="_Toc296347158"/>
      <w:bookmarkStart w:id="337" w:name="_Toc297123492"/>
      <w:bookmarkStart w:id="338" w:name="_Toc296346660"/>
      <w:bookmarkStart w:id="339" w:name="_Toc296890987"/>
      <w:bookmarkStart w:id="340" w:name="_Toc292559869"/>
      <w:bookmarkStart w:id="341" w:name="_Toc297120459"/>
      <w:r>
        <w:rPr>
          <w:rFonts w:ascii="宋体" w:hAnsi="宋体" w:cs="宋体"/>
          <w:color w:val="auto"/>
          <w:kern w:val="0"/>
          <w:sz w:val="22"/>
          <w:szCs w:val="21"/>
          <w:highlight w:val="none"/>
          <w:lang w:val="zh-CN" w:bidi="zh-CN"/>
        </w:rPr>
        <w:t>.4 分包</w:t>
      </w:r>
    </w:p>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14:paraId="795AF83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w:t>
      </w:r>
      <w:bookmarkStart w:id="342" w:name="_Toc297048346"/>
      <w:bookmarkStart w:id="343" w:name="_Toc297120460"/>
      <w:bookmarkStart w:id="344" w:name="_Toc296891200"/>
      <w:bookmarkStart w:id="345" w:name="_Toc296944499"/>
      <w:bookmarkStart w:id="346" w:name="_Toc296503160"/>
      <w:bookmarkStart w:id="347" w:name="_Toc297216152"/>
      <w:bookmarkStart w:id="348" w:name="_Toc297123493"/>
      <w:bookmarkStart w:id="349" w:name="_Toc300934946"/>
      <w:bookmarkStart w:id="350" w:name="_Toc303539103"/>
      <w:bookmarkStart w:id="351" w:name="_Toc292559365"/>
      <w:bookmarkStart w:id="352" w:name="_Toc296346661"/>
      <w:bookmarkStart w:id="353" w:name="_Toc304295524"/>
      <w:bookmarkStart w:id="354" w:name="_Toc296890988"/>
      <w:bookmarkStart w:id="355" w:name="_Toc296347159"/>
      <w:bookmarkStart w:id="356" w:name="_Toc292559870"/>
      <w:bookmarkStart w:id="357" w:name="_Toc318581158"/>
      <w:bookmarkStart w:id="358" w:name="_Toc312677989"/>
      <w:r>
        <w:rPr>
          <w:rFonts w:ascii="宋体" w:hAnsi="宋体" w:cs="宋体"/>
          <w:color w:val="auto"/>
          <w:kern w:val="0"/>
          <w:sz w:val="22"/>
          <w:szCs w:val="21"/>
          <w:highlight w:val="none"/>
          <w:lang w:val="zh-CN" w:bidi="zh-CN"/>
        </w:rPr>
        <w:t>.4.1 分包的一般约定</w:t>
      </w:r>
    </w:p>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14:paraId="39EECD0E">
      <w:pPr>
        <w:autoSpaceDE w:val="0"/>
        <w:autoSpaceDN w:val="0"/>
        <w:spacing w:line="360" w:lineRule="exact"/>
        <w:jc w:val="left"/>
        <w:rPr>
          <w:rFonts w:hint="eastAsia" w:ascii="宋体" w:hAnsi="宋体" w:cs="宋体"/>
          <w:color w:val="auto"/>
          <w:kern w:val="0"/>
          <w:sz w:val="22"/>
          <w:szCs w:val="21"/>
          <w:highlight w:val="none"/>
          <w:u w:val="single"/>
          <w:lang w:val="zh-CN" w:bidi="zh-CN"/>
        </w:rPr>
      </w:pPr>
      <w:bookmarkStart w:id="359" w:name="_Toc297216153"/>
      <w:bookmarkStart w:id="360" w:name="_Toc300934947"/>
      <w:bookmarkStart w:id="361" w:name="_Toc297123494"/>
      <w:bookmarkStart w:id="362" w:name="_Toc296890989"/>
      <w:bookmarkStart w:id="363" w:name="_Toc296891201"/>
      <w:bookmarkStart w:id="364" w:name="_Toc296503161"/>
      <w:bookmarkStart w:id="365" w:name="_Toc297120461"/>
      <w:bookmarkStart w:id="366" w:name="_Toc296944500"/>
      <w:bookmarkStart w:id="367" w:name="_Toc296347160"/>
      <w:bookmarkStart w:id="368" w:name="_Toc304295525"/>
      <w:bookmarkStart w:id="369" w:name="_Toc297048347"/>
      <w:bookmarkStart w:id="370" w:name="_Toc296346662"/>
      <w:bookmarkStart w:id="371" w:name="_Toc303539104"/>
      <w:r>
        <w:rPr>
          <w:rFonts w:hint="eastAsia" w:ascii="宋体" w:hAnsi="宋体" w:cs="宋体"/>
          <w:color w:val="auto"/>
          <w:kern w:val="0"/>
          <w:sz w:val="22"/>
          <w:szCs w:val="21"/>
          <w:highlight w:val="none"/>
          <w:lang w:val="zh-CN" w:bidi="zh-CN"/>
        </w:rPr>
        <w:t>本项目不允许分包。</w:t>
      </w:r>
    </w:p>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14:paraId="1C0DE37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w:t>
      </w:r>
      <w:bookmarkStart w:id="372" w:name="_Toc318581159"/>
      <w:bookmarkStart w:id="373" w:name="_Toc312677990"/>
      <w:r>
        <w:rPr>
          <w:rFonts w:ascii="宋体" w:hAnsi="宋体" w:cs="宋体"/>
          <w:color w:val="auto"/>
          <w:kern w:val="0"/>
          <w:sz w:val="22"/>
          <w:szCs w:val="21"/>
          <w:highlight w:val="none"/>
          <w:lang w:val="zh-CN" w:bidi="zh-CN"/>
        </w:rPr>
        <w:t>.4.2分包的确定</w:t>
      </w:r>
    </w:p>
    <w:p w14:paraId="213E46DE">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允许分包的专业工程包括：</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lang w:val="zh-CN" w:bidi="zh-CN"/>
        </w:rPr>
        <w:t>。</w:t>
      </w:r>
    </w:p>
    <w:p w14:paraId="2F9745E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其他关于分包的约定：</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lang w:val="zh-CN" w:bidi="zh-CN"/>
        </w:rPr>
        <w:t>。</w:t>
      </w:r>
    </w:p>
    <w:p w14:paraId="0CF938D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3.4.3 分包合同价款</w:t>
      </w:r>
    </w:p>
    <w:p w14:paraId="2ED1095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关于分包合同价款支付的约定：</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lang w:val="zh-CN" w:bidi="zh-CN"/>
        </w:rPr>
        <w:t>。</w:t>
      </w:r>
    </w:p>
    <w:bookmarkEnd w:id="372"/>
    <w:bookmarkEnd w:id="373"/>
    <w:p w14:paraId="5C3D42A3">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3.5 工程照管与成品、半成品保护</w:t>
      </w:r>
    </w:p>
    <w:p w14:paraId="0A6AAE32">
      <w:pPr>
        <w:autoSpaceDE w:val="0"/>
        <w:autoSpaceDN w:val="0"/>
        <w:spacing w:before="120" w:after="120"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负责照管工程及工程相关的材料、工程设备的起始时间：</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bookmarkStart w:id="374" w:name="_Toc267251418"/>
    </w:p>
    <w:bookmarkEnd w:id="374"/>
    <w:p w14:paraId="74AADB7F">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375" w:name="_Toc351203637"/>
      <w:bookmarkStart w:id="376" w:name="_Toc296503163"/>
      <w:bookmarkStart w:id="377" w:name="_Toc296944502"/>
      <w:bookmarkStart w:id="378" w:name="_Toc297048349"/>
      <w:bookmarkStart w:id="379" w:name="_Toc296347162"/>
      <w:bookmarkStart w:id="380" w:name="_Toc292559367"/>
      <w:bookmarkStart w:id="381" w:name="_Toc296890991"/>
      <w:bookmarkStart w:id="382" w:name="_Toc292559872"/>
      <w:bookmarkStart w:id="383" w:name="_Toc296346664"/>
      <w:bookmarkStart w:id="384" w:name="_Toc297120463"/>
      <w:bookmarkStart w:id="385" w:name="_Toc296891203"/>
      <w:r>
        <w:rPr>
          <w:rFonts w:ascii="宋体" w:hAnsi="宋体" w:cs="宋体"/>
          <w:b/>
          <w:color w:val="auto"/>
          <w:kern w:val="0"/>
          <w:sz w:val="28"/>
          <w:szCs w:val="28"/>
          <w:highlight w:val="none"/>
          <w:lang w:val="zh-CN" w:bidi="zh-CN"/>
        </w:rPr>
        <w:t>4.工程质量</w:t>
      </w:r>
      <w:bookmarkEnd w:id="375"/>
    </w:p>
    <w:p w14:paraId="46232621">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4.1 质量要求</w:t>
      </w:r>
    </w:p>
    <w:p w14:paraId="392624FF">
      <w:pPr>
        <w:autoSpaceDE w:val="0"/>
        <w:autoSpaceDN w:val="0"/>
        <w:spacing w:line="360" w:lineRule="exact"/>
        <w:jc w:val="left"/>
        <w:rPr>
          <w:rFonts w:ascii="宋体" w:hAnsi="宋体" w:cs="宋体"/>
          <w:color w:val="auto"/>
          <w:kern w:val="0"/>
          <w:sz w:val="22"/>
          <w:szCs w:val="21"/>
          <w:highlight w:val="none"/>
          <w:u w:val="single"/>
          <w:lang w:val="zh-CN" w:bidi="zh-CN"/>
        </w:rPr>
      </w:pPr>
      <w:bookmarkStart w:id="386" w:name="_Toc312677997"/>
      <w:bookmarkStart w:id="387" w:name="_Toc300934949"/>
      <w:bookmarkStart w:id="388" w:name="_Toc297123496"/>
      <w:bookmarkStart w:id="389" w:name="_Toc318581164"/>
      <w:bookmarkStart w:id="390" w:name="_Toc303539106"/>
      <w:bookmarkStart w:id="391" w:name="_Toc297216155"/>
      <w:bookmarkStart w:id="392" w:name="_Toc304295527"/>
      <w:r>
        <w:rPr>
          <w:rFonts w:ascii="宋体" w:hAnsi="宋体" w:cs="宋体"/>
          <w:color w:val="auto"/>
          <w:kern w:val="0"/>
          <w:sz w:val="22"/>
          <w:szCs w:val="21"/>
          <w:highlight w:val="none"/>
          <w:lang w:val="zh-CN" w:bidi="zh-CN"/>
        </w:rPr>
        <w:t>4.1.1 特殊质量标准和要求：</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378C6C12">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关于工程奖项的约定：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462D44B3">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4.2 隐蔽工程检查</w:t>
      </w:r>
    </w:p>
    <w:p w14:paraId="378489A5">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4.2.1</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提前通知监理人隐蔽工程检查的期限的约定：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2F5A8C3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监理人不能按时进行检查时，应提前</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小时提交书面延期要求。</w:t>
      </w:r>
    </w:p>
    <w:p w14:paraId="0E80D4D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关于延期最长不得超过：</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小时。</w:t>
      </w:r>
    </w:p>
    <w:p w14:paraId="52CFEF26">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393" w:name="_Toc351203638"/>
      <w:r>
        <w:rPr>
          <w:rFonts w:ascii="宋体" w:hAnsi="宋体" w:cs="宋体"/>
          <w:b/>
          <w:color w:val="auto"/>
          <w:kern w:val="0"/>
          <w:sz w:val="28"/>
          <w:szCs w:val="28"/>
          <w:highlight w:val="none"/>
          <w:lang w:val="zh-CN" w:bidi="zh-CN"/>
        </w:rPr>
        <w:t>6.安全文明施工与环境保护</w:t>
      </w:r>
      <w:bookmarkEnd w:id="393"/>
    </w:p>
    <w:p w14:paraId="7D4FB93C">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6.1安全文明施工</w:t>
      </w:r>
    </w:p>
    <w:p w14:paraId="3D4F64B8">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6.1.1 项目安全生产的达标目标及相应事项的约定：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58A569EB">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6.1.2 关于治安保卫的特别约定：</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应承担施工安全保卫工作及非夜间施工照明的责任，</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应采取一切合理的预防措施，防止人员伤亡、财产损失事故，费用由</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承担。</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生活设施及施工场应自费配备消防设备，防止火灾发生。</w:t>
      </w:r>
    </w:p>
    <w:p w14:paraId="326699E2">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关于编制施工场地治安管理计划的约定：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D002893">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6.1.</w:t>
      </w:r>
      <w:r>
        <w:rPr>
          <w:rFonts w:ascii="宋体" w:hAnsi="宋体" w:cs="宋体"/>
          <w:color w:val="auto"/>
          <w:kern w:val="0"/>
          <w:sz w:val="22"/>
          <w:szCs w:val="21"/>
          <w:highlight w:val="none"/>
          <w:lang w:val="zh-CN" w:bidi="zh-CN"/>
        </w:rPr>
        <w:t>3</w:t>
      </w:r>
      <w:r>
        <w:rPr>
          <w:rFonts w:hint="eastAsia" w:ascii="宋体" w:hAnsi="宋体" w:cs="宋体"/>
          <w:color w:val="auto"/>
          <w:kern w:val="0"/>
          <w:sz w:val="22"/>
          <w:szCs w:val="21"/>
          <w:highlight w:val="none"/>
          <w:lang w:val="zh-CN" w:bidi="zh-CN"/>
        </w:rPr>
        <w:t xml:space="preserve"> 文明施工</w:t>
      </w:r>
    </w:p>
    <w:p w14:paraId="58A78DAB">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合同当事人对文明施工的要求：</w:t>
      </w:r>
      <w:r>
        <w:rPr>
          <w:rFonts w:ascii="宋体" w:hAnsi="宋体" w:cs="宋体"/>
          <w:color w:val="auto"/>
          <w:kern w:val="0"/>
          <w:sz w:val="22"/>
          <w:szCs w:val="21"/>
          <w:highlight w:val="none"/>
          <w:u w:val="single"/>
          <w:lang w:val="zh-CN" w:bidi="zh-CN"/>
        </w:rPr>
        <w:t xml:space="preserve"> 按通用条款，无特殊约定  </w:t>
      </w:r>
      <w:r>
        <w:rPr>
          <w:rFonts w:hint="eastAsia" w:ascii="宋体" w:hAnsi="宋体" w:cs="宋体"/>
          <w:color w:val="auto"/>
          <w:kern w:val="0"/>
          <w:sz w:val="22"/>
          <w:szCs w:val="21"/>
          <w:highlight w:val="none"/>
          <w:lang w:val="zh-CN" w:bidi="zh-CN"/>
        </w:rPr>
        <w:t>。</w:t>
      </w:r>
    </w:p>
    <w:p w14:paraId="4FAA6348">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6.1.4 关于安全文明施工费支付比例和支付期限的约定：</w:t>
      </w:r>
      <w:r>
        <w:rPr>
          <w:rFonts w:ascii="宋体" w:hAnsi="宋体" w:cs="宋体"/>
          <w:color w:val="auto"/>
          <w:kern w:val="0"/>
          <w:sz w:val="22"/>
          <w:szCs w:val="21"/>
          <w:highlight w:val="none"/>
          <w:u w:val="single"/>
          <w:lang w:val="zh-CN" w:bidi="zh-CN"/>
        </w:rPr>
        <w:t>使用要求：专款专用。具体按《广西壮族自治区建筑工程安全防护、文明施工措施费及管理细则》（桂建质</w:t>
      </w:r>
      <w:r>
        <w:rPr>
          <w:rFonts w:hint="eastAsia" w:ascii="宋体" w:hAnsi="宋体" w:cs="宋体"/>
          <w:color w:val="auto"/>
          <w:kern w:val="0"/>
          <w:sz w:val="22"/>
          <w:szCs w:val="22"/>
          <w:highlight w:val="none"/>
          <w:u w:val="single"/>
          <w:lang w:bidi="zh-CN"/>
        </w:rPr>
        <w:t>〔</w:t>
      </w:r>
      <w:r>
        <w:rPr>
          <w:rFonts w:ascii="宋体" w:hAnsi="宋体" w:cs="宋体"/>
          <w:color w:val="auto"/>
          <w:kern w:val="0"/>
          <w:sz w:val="22"/>
          <w:szCs w:val="22"/>
          <w:highlight w:val="none"/>
          <w:u w:val="single"/>
          <w:lang w:bidi="zh-CN"/>
        </w:rPr>
        <w:t>2015</w:t>
      </w:r>
      <w:r>
        <w:rPr>
          <w:rFonts w:hint="eastAsia" w:ascii="宋体" w:hAnsi="宋体" w:cs="宋体"/>
          <w:color w:val="auto"/>
          <w:kern w:val="0"/>
          <w:sz w:val="22"/>
          <w:szCs w:val="22"/>
          <w:highlight w:val="none"/>
          <w:u w:val="single"/>
          <w:lang w:bidi="zh-CN"/>
        </w:rPr>
        <w:t>〕</w:t>
      </w:r>
      <w:r>
        <w:rPr>
          <w:rFonts w:ascii="宋体" w:hAnsi="宋体" w:cs="宋体"/>
          <w:color w:val="auto"/>
          <w:kern w:val="0"/>
          <w:sz w:val="22"/>
          <w:szCs w:val="22"/>
          <w:highlight w:val="none"/>
          <w:u w:val="single"/>
          <w:lang w:bidi="zh-CN"/>
        </w:rPr>
        <w:t>16</w:t>
      </w:r>
      <w:r>
        <w:rPr>
          <w:rFonts w:ascii="宋体" w:hAnsi="宋体" w:cs="宋体"/>
          <w:color w:val="auto"/>
          <w:kern w:val="0"/>
          <w:sz w:val="22"/>
          <w:szCs w:val="21"/>
          <w:highlight w:val="none"/>
          <w:u w:val="single"/>
          <w:lang w:val="zh-CN" w:bidi="zh-CN"/>
        </w:rPr>
        <w:t>号）和桂林市建规[2007]131号文及市建规[2008]224号文相关规定执行。</w:t>
      </w:r>
    </w:p>
    <w:bookmarkEnd w:id="386"/>
    <w:bookmarkEnd w:id="387"/>
    <w:bookmarkEnd w:id="388"/>
    <w:bookmarkEnd w:id="389"/>
    <w:bookmarkEnd w:id="390"/>
    <w:bookmarkEnd w:id="391"/>
    <w:bookmarkEnd w:id="392"/>
    <w:p w14:paraId="4F02402D">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394" w:name="_Toc351203639"/>
      <w:r>
        <w:rPr>
          <w:rFonts w:ascii="宋体" w:hAnsi="宋体" w:cs="宋体"/>
          <w:b/>
          <w:color w:val="auto"/>
          <w:kern w:val="0"/>
          <w:sz w:val="28"/>
          <w:szCs w:val="28"/>
          <w:highlight w:val="none"/>
          <w:lang w:val="zh-CN" w:bidi="zh-CN"/>
        </w:rPr>
        <w:t>7.工期和进度</w:t>
      </w:r>
      <w:bookmarkEnd w:id="394"/>
    </w:p>
    <w:p w14:paraId="3E48F078">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7.1 施工组织设计</w:t>
      </w:r>
    </w:p>
    <w:p w14:paraId="41ABF142">
      <w:pPr>
        <w:autoSpaceDE w:val="0"/>
        <w:autoSpaceDN w:val="0"/>
        <w:adjustRightInd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7.1.</w:t>
      </w:r>
      <w:r>
        <w:rPr>
          <w:rFonts w:hint="eastAsia" w:ascii="宋体" w:hAnsi="宋体" w:cs="宋体"/>
          <w:color w:val="auto"/>
          <w:kern w:val="0"/>
          <w:sz w:val="22"/>
          <w:szCs w:val="21"/>
          <w:highlight w:val="none"/>
          <w:lang w:val="zh-CN" w:bidi="zh-CN"/>
        </w:rPr>
        <w:t>1 合同当事人约定的</w:t>
      </w:r>
      <w:r>
        <w:rPr>
          <w:rFonts w:ascii="宋体" w:hAnsi="宋体" w:cs="宋体"/>
          <w:color w:val="auto"/>
          <w:kern w:val="0"/>
          <w:sz w:val="22"/>
          <w:szCs w:val="21"/>
          <w:highlight w:val="none"/>
          <w:lang w:val="zh-CN" w:bidi="zh-CN"/>
        </w:rPr>
        <w:t>施工组织设计</w:t>
      </w:r>
      <w:r>
        <w:rPr>
          <w:rFonts w:hint="eastAsia" w:ascii="宋体" w:hAnsi="宋体" w:cs="宋体"/>
          <w:color w:val="auto"/>
          <w:kern w:val="0"/>
          <w:sz w:val="22"/>
          <w:szCs w:val="21"/>
          <w:highlight w:val="none"/>
          <w:lang w:val="zh-CN" w:bidi="zh-CN"/>
        </w:rPr>
        <w:t>应包括的其他内容</w:t>
      </w:r>
      <w:r>
        <w:rPr>
          <w:rFonts w:ascii="宋体" w:hAnsi="宋体" w:cs="宋体"/>
          <w:color w:val="auto"/>
          <w:kern w:val="0"/>
          <w:sz w:val="22"/>
          <w:szCs w:val="21"/>
          <w:highlight w:val="none"/>
          <w:lang w:val="zh-CN" w:bidi="zh-CN"/>
        </w:rPr>
        <w:t>：</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DE1AB29">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7.1.2 施工组织设计的提交和修改</w:t>
      </w:r>
    </w:p>
    <w:p w14:paraId="43C651A6">
      <w:pPr>
        <w:autoSpaceDE w:val="0"/>
        <w:autoSpaceDN w:val="0"/>
        <w:adjustRightInd w:val="0"/>
        <w:spacing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提交详细施工组织设计的期限的约定：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1EDBA7D3">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和监理人在收到</w:t>
      </w:r>
      <w:r>
        <w:rPr>
          <w:rFonts w:hint="eastAsia" w:ascii="宋体" w:hAnsi="宋体" w:cs="宋体"/>
          <w:color w:val="auto"/>
          <w:kern w:val="0"/>
          <w:sz w:val="22"/>
          <w:szCs w:val="21"/>
          <w:highlight w:val="none"/>
          <w:lang w:val="zh-CN" w:bidi="zh-CN"/>
        </w:rPr>
        <w:t>详细的施工组织设计</w:t>
      </w:r>
      <w:r>
        <w:rPr>
          <w:rFonts w:ascii="宋体" w:hAnsi="宋体" w:cs="宋体"/>
          <w:color w:val="auto"/>
          <w:kern w:val="0"/>
          <w:sz w:val="22"/>
          <w:szCs w:val="21"/>
          <w:highlight w:val="none"/>
          <w:lang w:val="zh-CN" w:bidi="zh-CN"/>
        </w:rPr>
        <w:t>后确认或提出修改意见的期限：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F56EBF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w:t>
      </w:r>
      <w:bookmarkStart w:id="395" w:name="_Toc297123514"/>
      <w:bookmarkStart w:id="396" w:name="_Toc304295541"/>
      <w:bookmarkStart w:id="397" w:name="_Toc297216173"/>
      <w:bookmarkStart w:id="398" w:name="_Toc303539123"/>
      <w:bookmarkStart w:id="399" w:name="_Toc312678005"/>
      <w:bookmarkStart w:id="400" w:name="_Toc300934966"/>
      <w:bookmarkStart w:id="401" w:name="_Toc312677479"/>
      <w:r>
        <w:rPr>
          <w:rFonts w:ascii="宋体" w:hAnsi="宋体" w:cs="宋体"/>
          <w:color w:val="auto"/>
          <w:kern w:val="0"/>
          <w:sz w:val="22"/>
          <w:szCs w:val="21"/>
          <w:highlight w:val="none"/>
          <w:lang w:val="zh-CN" w:bidi="zh-CN"/>
        </w:rPr>
        <w:t>.2 施工进度计划</w:t>
      </w:r>
    </w:p>
    <w:p w14:paraId="0361B9E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7.2.1 施工进度计划的修订</w:t>
      </w:r>
    </w:p>
    <w:p w14:paraId="3A1FD1EE">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和监理人在收到修订的施工进度计划后确认或提出修改意见的期限：</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00E34E70">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7.3 开工</w:t>
      </w:r>
    </w:p>
    <w:p w14:paraId="491F644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7.3.1 开工准备</w:t>
      </w:r>
    </w:p>
    <w:p w14:paraId="2FEFD195">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提交工程开工报审表的期限：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7964000">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应完成的其他开工准备工作及期限：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00FF870">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应完成的其他开工准备工作及期限：</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3E348C2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7.3.2开工通知</w:t>
      </w:r>
    </w:p>
    <w:p w14:paraId="21F14EE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因</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原因造成监理人未能在计划开工日期之日起</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天内发出开工通知的，</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有权提出价格调整要求，或者解除合同。</w:t>
      </w:r>
    </w:p>
    <w:bookmarkEnd w:id="395"/>
    <w:bookmarkEnd w:id="396"/>
    <w:bookmarkEnd w:id="397"/>
    <w:bookmarkEnd w:id="398"/>
    <w:bookmarkEnd w:id="399"/>
    <w:bookmarkEnd w:id="400"/>
    <w:bookmarkEnd w:id="401"/>
    <w:p w14:paraId="421A3AFF">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7.4 测量放线</w:t>
      </w:r>
    </w:p>
    <w:p w14:paraId="646A6356">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7.4.1</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通过监理人向</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提供测量基准点、基准线和水准点及其书面资料的期限：</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bookmarkStart w:id="402" w:name="_Toc312678014"/>
      <w:bookmarkStart w:id="403" w:name="_Toc318581171"/>
    </w:p>
    <w:p w14:paraId="30668450">
      <w:pPr>
        <w:autoSpaceDE w:val="0"/>
        <w:autoSpaceDN w:val="0"/>
        <w:jc w:val="left"/>
        <w:outlineLvl w:val="9"/>
        <w:rPr>
          <w:rFonts w:hint="eastAsia" w:ascii="宋体" w:hAnsi="宋体" w:cs="宋体"/>
          <w:b/>
          <w:bCs/>
          <w:color w:val="auto"/>
          <w:kern w:val="0"/>
          <w:sz w:val="28"/>
          <w:szCs w:val="28"/>
          <w:highlight w:val="none"/>
          <w:lang w:val="zh-CN" w:bidi="zh-CN"/>
        </w:rPr>
      </w:pPr>
    </w:p>
    <w:bookmarkEnd w:id="402"/>
    <w:bookmarkEnd w:id="403"/>
    <w:p w14:paraId="4D97E2F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w:t>
      </w:r>
      <w:bookmarkStart w:id="404" w:name="_Toc304295549"/>
      <w:bookmarkStart w:id="405" w:name="_Toc312678015"/>
      <w:bookmarkStart w:id="406" w:name="_Toc300934971"/>
      <w:bookmarkStart w:id="407" w:name="_Toc297216178"/>
      <w:bookmarkStart w:id="408" w:name="_Toc303539128"/>
      <w:bookmarkStart w:id="409" w:name="_Toc297123519"/>
      <w:r>
        <w:rPr>
          <w:rFonts w:ascii="宋体" w:hAnsi="宋体" w:cs="宋体"/>
          <w:color w:val="auto"/>
          <w:kern w:val="0"/>
          <w:sz w:val="22"/>
          <w:szCs w:val="21"/>
          <w:highlight w:val="none"/>
          <w:lang w:val="zh-CN" w:bidi="zh-CN"/>
        </w:rPr>
        <w:t>.5 不</w:t>
      </w:r>
      <w:bookmarkEnd w:id="404"/>
      <w:bookmarkEnd w:id="405"/>
      <w:bookmarkEnd w:id="406"/>
      <w:bookmarkEnd w:id="407"/>
      <w:bookmarkEnd w:id="408"/>
      <w:bookmarkEnd w:id="409"/>
      <w:r>
        <w:rPr>
          <w:rFonts w:ascii="宋体" w:hAnsi="宋体" w:cs="宋体"/>
          <w:color w:val="auto"/>
          <w:kern w:val="0"/>
          <w:sz w:val="22"/>
          <w:szCs w:val="21"/>
          <w:highlight w:val="none"/>
          <w:lang w:val="zh-CN" w:bidi="zh-CN"/>
        </w:rPr>
        <w:t>利物质条件</w:t>
      </w:r>
    </w:p>
    <w:p w14:paraId="6B84DA5D">
      <w:pPr>
        <w:autoSpaceDE w:val="0"/>
        <w:autoSpaceDN w:val="0"/>
        <w:spacing w:line="360" w:lineRule="exact"/>
        <w:jc w:val="left"/>
        <w:rPr>
          <w:rFonts w:ascii="宋体" w:hAnsi="宋体" w:cs="宋体"/>
          <w:color w:val="auto"/>
          <w:kern w:val="0"/>
          <w:sz w:val="22"/>
          <w:szCs w:val="21"/>
          <w:highlight w:val="none"/>
          <w:u w:val="single"/>
          <w:lang w:val="zh-CN" w:bidi="zh-CN"/>
        </w:rPr>
      </w:pPr>
      <w:bookmarkStart w:id="410" w:name="_Toc318581172"/>
      <w:bookmarkStart w:id="411" w:name="_Toc297216179"/>
      <w:bookmarkStart w:id="412" w:name="_Toc304295550"/>
      <w:bookmarkStart w:id="413" w:name="_Toc300934972"/>
      <w:bookmarkStart w:id="414" w:name="_Toc312678016"/>
      <w:bookmarkStart w:id="415" w:name="_Toc297123520"/>
      <w:bookmarkStart w:id="416" w:name="_Toc303539129"/>
      <w:r>
        <w:rPr>
          <w:rFonts w:ascii="宋体" w:hAnsi="宋体" w:cs="宋体"/>
          <w:color w:val="auto"/>
          <w:kern w:val="0"/>
          <w:sz w:val="22"/>
          <w:szCs w:val="21"/>
          <w:highlight w:val="none"/>
          <w:lang w:val="zh-CN" w:bidi="zh-CN"/>
        </w:rPr>
        <w:t>不利物质条件的其他情形和有关约定：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bookmarkEnd w:id="410"/>
    <w:bookmarkEnd w:id="411"/>
    <w:bookmarkEnd w:id="412"/>
    <w:bookmarkEnd w:id="413"/>
    <w:bookmarkEnd w:id="414"/>
    <w:bookmarkEnd w:id="415"/>
    <w:bookmarkEnd w:id="416"/>
    <w:p w14:paraId="07252A0C">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w:t>
      </w:r>
      <w:bookmarkStart w:id="417" w:name="_Toc303539130"/>
      <w:bookmarkStart w:id="418" w:name="_Toc304295551"/>
      <w:bookmarkStart w:id="419" w:name="_Toc297123521"/>
      <w:bookmarkStart w:id="420" w:name="_Toc300934973"/>
      <w:bookmarkStart w:id="421" w:name="_Toc312678017"/>
      <w:bookmarkStart w:id="422" w:name="_Toc297216180"/>
      <w:r>
        <w:rPr>
          <w:rFonts w:ascii="宋体" w:hAnsi="宋体" w:cs="宋体"/>
          <w:color w:val="auto"/>
          <w:kern w:val="0"/>
          <w:sz w:val="22"/>
          <w:szCs w:val="21"/>
          <w:highlight w:val="none"/>
          <w:lang w:val="zh-CN" w:bidi="zh-CN"/>
        </w:rPr>
        <w:t>.6异常恶劣的气候条件</w:t>
      </w:r>
    </w:p>
    <w:bookmarkEnd w:id="417"/>
    <w:bookmarkEnd w:id="418"/>
    <w:bookmarkEnd w:id="419"/>
    <w:bookmarkEnd w:id="420"/>
    <w:bookmarkEnd w:id="421"/>
    <w:bookmarkEnd w:id="422"/>
    <w:p w14:paraId="400A452D">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和</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同意以下情形视为异常恶劣的气候条件：</w:t>
      </w:r>
    </w:p>
    <w:p w14:paraId="0113AF5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w:t>
      </w:r>
      <w:r>
        <w:rPr>
          <w:rFonts w:ascii="宋体" w:hAnsi="宋体" w:cs="宋体"/>
          <w:color w:val="auto"/>
          <w:kern w:val="0"/>
          <w:sz w:val="22"/>
          <w:szCs w:val="21"/>
          <w:highlight w:val="none"/>
          <w:u w:val="single"/>
          <w:lang w:val="zh-CN" w:bidi="zh-CN"/>
        </w:rPr>
        <w:t xml:space="preserve"> 10级以上持续1天的大风                    </w:t>
      </w:r>
      <w:r>
        <w:rPr>
          <w:rFonts w:ascii="宋体" w:hAnsi="宋体" w:cs="宋体"/>
          <w:color w:val="auto"/>
          <w:kern w:val="0"/>
          <w:sz w:val="22"/>
          <w:szCs w:val="21"/>
          <w:highlight w:val="none"/>
          <w:lang w:val="zh-CN" w:bidi="zh-CN"/>
        </w:rPr>
        <w:t>；</w:t>
      </w:r>
    </w:p>
    <w:p w14:paraId="743ECABA">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w:t>
      </w:r>
      <w:r>
        <w:rPr>
          <w:rFonts w:ascii="宋体" w:hAnsi="宋体" w:cs="宋体"/>
          <w:color w:val="auto"/>
          <w:kern w:val="0"/>
          <w:sz w:val="22"/>
          <w:szCs w:val="21"/>
          <w:highlight w:val="none"/>
          <w:u w:val="single"/>
          <w:lang w:val="zh-CN" w:bidi="zh-CN"/>
        </w:rPr>
        <w:t xml:space="preserve"> 暴雨级以上持续1天的大雨                  </w:t>
      </w:r>
      <w:r>
        <w:rPr>
          <w:rFonts w:ascii="宋体" w:hAnsi="宋体" w:cs="宋体"/>
          <w:color w:val="auto"/>
          <w:kern w:val="0"/>
          <w:sz w:val="22"/>
          <w:szCs w:val="21"/>
          <w:highlight w:val="none"/>
          <w:lang w:val="zh-CN" w:bidi="zh-CN"/>
        </w:rPr>
        <w:t>；</w:t>
      </w:r>
    </w:p>
    <w:p w14:paraId="082A405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w:t>
      </w:r>
      <w:r>
        <w:rPr>
          <w:rFonts w:ascii="宋体" w:hAnsi="宋体" w:cs="宋体"/>
          <w:color w:val="auto"/>
          <w:kern w:val="0"/>
          <w:sz w:val="22"/>
          <w:szCs w:val="21"/>
          <w:highlight w:val="none"/>
          <w:u w:val="single"/>
          <w:lang w:val="zh-CN" w:bidi="zh-CN"/>
        </w:rPr>
        <w:t xml:space="preserve"> 50年一遇及以上，持续2天的高温天气        </w:t>
      </w:r>
      <w:r>
        <w:rPr>
          <w:rFonts w:ascii="宋体" w:hAnsi="宋体" w:cs="宋体"/>
          <w:color w:val="auto"/>
          <w:kern w:val="0"/>
          <w:sz w:val="22"/>
          <w:szCs w:val="21"/>
          <w:highlight w:val="none"/>
          <w:lang w:val="zh-CN" w:bidi="zh-CN"/>
        </w:rPr>
        <w:t>。</w:t>
      </w:r>
    </w:p>
    <w:bookmarkEnd w:id="376"/>
    <w:bookmarkEnd w:id="377"/>
    <w:bookmarkEnd w:id="378"/>
    <w:bookmarkEnd w:id="379"/>
    <w:bookmarkEnd w:id="380"/>
    <w:bookmarkEnd w:id="381"/>
    <w:bookmarkEnd w:id="382"/>
    <w:bookmarkEnd w:id="383"/>
    <w:bookmarkEnd w:id="384"/>
    <w:bookmarkEnd w:id="385"/>
    <w:p w14:paraId="008F1D07">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423" w:name="_Toc300934989"/>
      <w:bookmarkStart w:id="424" w:name="_Toc297123540"/>
      <w:bookmarkStart w:id="425" w:name="_Toc296944532"/>
      <w:bookmarkStart w:id="426" w:name="_Toc292559398"/>
      <w:bookmarkStart w:id="427" w:name="_Toc304295566"/>
      <w:bookmarkStart w:id="428" w:name="_Toc292559903"/>
      <w:bookmarkStart w:id="429" w:name="_Toc297120493"/>
      <w:bookmarkStart w:id="430" w:name="_Toc296346694"/>
      <w:bookmarkStart w:id="431" w:name="_Toc296347192"/>
      <w:bookmarkStart w:id="432" w:name="_Toc296891233"/>
      <w:bookmarkStart w:id="433" w:name="_Toc296891021"/>
      <w:bookmarkStart w:id="434" w:name="_Toc351203642"/>
      <w:bookmarkStart w:id="435" w:name="_Toc297216199"/>
      <w:bookmarkStart w:id="436" w:name="_Toc297048379"/>
      <w:bookmarkStart w:id="437" w:name="_Toc296503193"/>
      <w:bookmarkStart w:id="438" w:name="_Toc303539146"/>
      <w:bookmarkStart w:id="439" w:name="_Toc312678025"/>
      <w:bookmarkStart w:id="440" w:name="_Toc312677499"/>
      <w:bookmarkStart w:id="441" w:name="_Toc267251437"/>
      <w:bookmarkStart w:id="442" w:name="_Toc267251440"/>
      <w:bookmarkStart w:id="443" w:name="_Toc267251435"/>
      <w:bookmarkStart w:id="444" w:name="_Toc267251441"/>
      <w:bookmarkStart w:id="445" w:name="_Toc267251439"/>
      <w:bookmarkStart w:id="446" w:name="_Toc267251433"/>
      <w:bookmarkStart w:id="447" w:name="_Toc267251442"/>
      <w:r>
        <w:rPr>
          <w:rFonts w:ascii="宋体" w:hAnsi="宋体" w:cs="宋体"/>
          <w:b/>
          <w:color w:val="auto"/>
          <w:kern w:val="0"/>
          <w:sz w:val="28"/>
          <w:szCs w:val="28"/>
          <w:highlight w:val="none"/>
          <w:lang w:val="zh-CN" w:bidi="zh-CN"/>
        </w:rPr>
        <w:t>8.变更</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bookmarkEnd w:id="439"/>
    <w:bookmarkEnd w:id="440"/>
    <w:p w14:paraId="029BB490">
      <w:pPr>
        <w:autoSpaceDE w:val="0"/>
        <w:autoSpaceDN w:val="0"/>
        <w:spacing w:after="120" w:line="360" w:lineRule="exact"/>
        <w:jc w:val="left"/>
        <w:rPr>
          <w:rFonts w:ascii="宋体" w:hAnsi="宋体" w:cs="宋体"/>
          <w:color w:val="auto"/>
          <w:kern w:val="0"/>
          <w:sz w:val="22"/>
          <w:szCs w:val="21"/>
          <w:highlight w:val="none"/>
          <w:lang w:val="zh-CN" w:bidi="zh-CN"/>
        </w:rPr>
      </w:pPr>
      <w:bookmarkStart w:id="448" w:name="_Toc296944533"/>
      <w:bookmarkStart w:id="449" w:name="_Toc297120494"/>
      <w:bookmarkStart w:id="450" w:name="_Toc312678026"/>
      <w:bookmarkStart w:id="451" w:name="_Toc292559399"/>
      <w:bookmarkStart w:id="452" w:name="_Toc296346695"/>
      <w:bookmarkStart w:id="453" w:name="_Toc297216200"/>
      <w:bookmarkStart w:id="454" w:name="_Toc300934990"/>
      <w:bookmarkStart w:id="455" w:name="_Toc296503194"/>
      <w:bookmarkStart w:id="456" w:name="_Toc296891022"/>
      <w:bookmarkStart w:id="457" w:name="_Toc296891234"/>
      <w:bookmarkStart w:id="458" w:name="_Toc296347193"/>
      <w:bookmarkStart w:id="459" w:name="_Toc303539147"/>
      <w:bookmarkStart w:id="460" w:name="_Toc297123541"/>
      <w:bookmarkStart w:id="461" w:name="_Toc292559904"/>
      <w:bookmarkStart w:id="462" w:name="_Toc297048380"/>
      <w:bookmarkStart w:id="463" w:name="_Toc312677500"/>
      <w:bookmarkStart w:id="464" w:name="_Toc304295567"/>
      <w:r>
        <w:rPr>
          <w:rFonts w:ascii="宋体" w:hAnsi="宋体" w:cs="宋体"/>
          <w:color w:val="auto"/>
          <w:kern w:val="0"/>
          <w:sz w:val="22"/>
          <w:szCs w:val="21"/>
          <w:highlight w:val="none"/>
          <w:lang w:val="zh-CN" w:bidi="zh-CN"/>
        </w:rPr>
        <w:t>8.1变更的范围</w:t>
      </w:r>
    </w:p>
    <w:p w14:paraId="7A9126B6">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关于变更的范围的约定：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6F55CBE3">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8.2 变更估价</w:t>
      </w:r>
    </w:p>
    <w:p w14:paraId="214EDF25">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8</w:t>
      </w:r>
      <w:r>
        <w:rPr>
          <w:rFonts w:hint="eastAsia" w:ascii="宋体" w:hAnsi="宋体" w:cs="宋体"/>
          <w:color w:val="auto"/>
          <w:kern w:val="0"/>
          <w:sz w:val="22"/>
          <w:szCs w:val="21"/>
          <w:highlight w:val="none"/>
          <w:lang w:val="zh-CN" w:bidi="zh-CN"/>
        </w:rPr>
        <w:t>.</w:t>
      </w:r>
      <w:r>
        <w:rPr>
          <w:rFonts w:ascii="宋体" w:hAnsi="宋体" w:cs="宋体"/>
          <w:color w:val="auto"/>
          <w:kern w:val="0"/>
          <w:sz w:val="22"/>
          <w:szCs w:val="21"/>
          <w:highlight w:val="none"/>
          <w:lang w:val="zh-CN" w:bidi="zh-CN"/>
        </w:rPr>
        <w:t>2</w:t>
      </w:r>
      <w:r>
        <w:rPr>
          <w:rFonts w:hint="eastAsia" w:ascii="宋体" w:hAnsi="宋体" w:cs="宋体"/>
          <w:color w:val="auto"/>
          <w:kern w:val="0"/>
          <w:sz w:val="22"/>
          <w:szCs w:val="21"/>
          <w:highlight w:val="none"/>
          <w:lang w:val="zh-CN" w:bidi="zh-CN"/>
        </w:rPr>
        <w:t>.1 变更估价原则</w:t>
      </w:r>
    </w:p>
    <w:p w14:paraId="6BC317BA">
      <w:pPr>
        <w:autoSpaceDE w:val="0"/>
        <w:autoSpaceDN w:val="0"/>
        <w:spacing w:line="360" w:lineRule="exact"/>
        <w:jc w:val="left"/>
        <w:rPr>
          <w:rFonts w:hint="eastAsia" w:ascii="宋体" w:hAnsi="宋体" w:cs="宋体"/>
          <w:color w:val="auto"/>
          <w:kern w:val="0"/>
          <w:sz w:val="22"/>
          <w:szCs w:val="22"/>
          <w:highlight w:val="none"/>
          <w:u w:val="single"/>
          <w:lang w:bidi="zh-CN"/>
        </w:rPr>
      </w:pPr>
      <w:r>
        <w:rPr>
          <w:rFonts w:ascii="宋体" w:hAnsi="宋体" w:cs="宋体"/>
          <w:color w:val="auto"/>
          <w:kern w:val="0"/>
          <w:sz w:val="22"/>
          <w:szCs w:val="21"/>
          <w:highlight w:val="none"/>
          <w:lang w:val="zh-CN" w:bidi="zh-CN"/>
        </w:rPr>
        <w:t xml:space="preserve">关于变更估价的约定: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2"/>
          <w:highlight w:val="none"/>
          <w:u w:val="single"/>
          <w:lang w:bidi="zh-CN"/>
        </w:rPr>
        <w:t>因设计变更、相关签证引起工程项目、工程量任何变化的，变更合同价款按下列方法进行：（</w:t>
      </w:r>
      <w:r>
        <w:rPr>
          <w:rFonts w:ascii="宋体" w:hAnsi="宋体" w:cs="宋体"/>
          <w:color w:val="auto"/>
          <w:kern w:val="0"/>
          <w:sz w:val="22"/>
          <w:szCs w:val="22"/>
          <w:highlight w:val="none"/>
          <w:u w:val="single"/>
          <w:lang w:bidi="zh-CN"/>
        </w:rPr>
        <w:t>1</w:t>
      </w:r>
      <w:r>
        <w:rPr>
          <w:rFonts w:hint="eastAsia" w:ascii="宋体" w:hAnsi="宋体" w:cs="宋体"/>
          <w:color w:val="auto"/>
          <w:kern w:val="0"/>
          <w:sz w:val="22"/>
          <w:szCs w:val="22"/>
          <w:highlight w:val="none"/>
          <w:u w:val="single"/>
          <w:lang w:bidi="zh-CN"/>
        </w:rPr>
        <w:t>）评审预算中已有相同清单项目的，按预算该清单项目价格进行计算；（</w:t>
      </w:r>
      <w:r>
        <w:rPr>
          <w:rFonts w:ascii="宋体" w:hAnsi="宋体" w:cs="宋体"/>
          <w:color w:val="auto"/>
          <w:kern w:val="0"/>
          <w:sz w:val="22"/>
          <w:szCs w:val="22"/>
          <w:highlight w:val="none"/>
          <w:u w:val="single"/>
          <w:lang w:bidi="zh-CN"/>
        </w:rPr>
        <w:t>2</w:t>
      </w:r>
      <w:r>
        <w:rPr>
          <w:rFonts w:hint="eastAsia" w:ascii="宋体" w:hAnsi="宋体" w:cs="宋体"/>
          <w:color w:val="auto"/>
          <w:kern w:val="0"/>
          <w:sz w:val="22"/>
          <w:szCs w:val="22"/>
          <w:highlight w:val="none"/>
          <w:u w:val="single"/>
          <w:lang w:bidi="zh-CN"/>
        </w:rPr>
        <w:t>）评审预算中只有类似清单项目的，参照该类似清单项目价格进行计算；（</w:t>
      </w:r>
      <w:r>
        <w:rPr>
          <w:rFonts w:ascii="宋体" w:hAnsi="宋体" w:cs="宋体"/>
          <w:color w:val="auto"/>
          <w:kern w:val="0"/>
          <w:sz w:val="22"/>
          <w:szCs w:val="22"/>
          <w:highlight w:val="none"/>
          <w:u w:val="single"/>
          <w:lang w:bidi="zh-CN"/>
        </w:rPr>
        <w:t>3</w:t>
      </w:r>
      <w:r>
        <w:rPr>
          <w:rFonts w:hint="eastAsia" w:ascii="宋体" w:hAnsi="宋体" w:cs="宋体"/>
          <w:color w:val="auto"/>
          <w:kern w:val="0"/>
          <w:sz w:val="22"/>
          <w:szCs w:val="22"/>
          <w:highlight w:val="none"/>
          <w:u w:val="single"/>
          <w:lang w:bidi="zh-CN"/>
        </w:rPr>
        <w:t>）合同中没有适用或类似清单项目的价格计算方法：有定额的套定额计算，其中材料价格有信息价的按合同该新增子项实施期间《桂林市建设工程造价信息》</w:t>
      </w:r>
      <w:r>
        <w:rPr>
          <w:rFonts w:hint="eastAsia" w:ascii="宋体" w:hAnsi="宋体" w:cs="宋体"/>
          <w:color w:val="auto"/>
          <w:kern w:val="0"/>
          <w:sz w:val="22"/>
          <w:szCs w:val="22"/>
          <w:highlight w:val="none"/>
          <w:u w:val="single"/>
          <w:lang w:val="en-US" w:bidi="zh-CN"/>
        </w:rPr>
        <w:t>资源</w:t>
      </w:r>
      <w:r>
        <w:rPr>
          <w:rFonts w:hint="eastAsia" w:ascii="宋体" w:hAnsi="宋体" w:cs="宋体"/>
          <w:color w:val="auto"/>
          <w:kern w:val="0"/>
          <w:sz w:val="22"/>
          <w:szCs w:val="22"/>
          <w:highlight w:val="none"/>
          <w:u w:val="single"/>
          <w:lang w:bidi="zh-CN"/>
        </w:rPr>
        <w:t>县的平均价和运距计取，无信息价时由甲方、乙方、监理三方按市场价格共同协商确定；新增结算综合单价</w:t>
      </w:r>
      <w:r>
        <w:rPr>
          <w:rFonts w:ascii="宋体" w:hAnsi="宋体" w:cs="宋体"/>
          <w:color w:val="auto"/>
          <w:kern w:val="0"/>
          <w:sz w:val="22"/>
          <w:szCs w:val="22"/>
          <w:highlight w:val="none"/>
          <w:u w:val="single"/>
          <w:lang w:bidi="zh-CN"/>
        </w:rPr>
        <w:t>=</w:t>
      </w:r>
      <w:r>
        <w:rPr>
          <w:rFonts w:hint="eastAsia" w:ascii="宋体" w:hAnsi="宋体" w:cs="宋体"/>
          <w:color w:val="auto"/>
          <w:kern w:val="0"/>
          <w:sz w:val="22"/>
          <w:szCs w:val="22"/>
          <w:highlight w:val="none"/>
          <w:u w:val="single"/>
          <w:lang w:bidi="zh-CN"/>
        </w:rPr>
        <w:t>按定额计算（管理费、利润取中值）的综合单价</w:t>
      </w:r>
      <w:r>
        <w:rPr>
          <w:rFonts w:ascii="宋体" w:hAnsi="宋体" w:cs="宋体"/>
          <w:color w:val="auto"/>
          <w:kern w:val="0"/>
          <w:sz w:val="22"/>
          <w:szCs w:val="22"/>
          <w:highlight w:val="none"/>
          <w:u w:val="single"/>
          <w:lang w:bidi="zh-CN"/>
        </w:rPr>
        <w:t>*</w:t>
      </w:r>
      <w:r>
        <w:rPr>
          <w:rFonts w:hint="eastAsia" w:ascii="宋体" w:hAnsi="宋体" w:cs="宋体"/>
          <w:color w:val="auto"/>
          <w:kern w:val="0"/>
          <w:sz w:val="22"/>
          <w:szCs w:val="22"/>
          <w:highlight w:val="none"/>
          <w:u w:val="single"/>
          <w:lang w:bidi="zh-CN"/>
        </w:rPr>
        <w:t>1，新增项目无定额可套用时，由甲方、乙方、监理三方共同协商确定，不在下浮范围之内。暂定价调整方法为：暂定材料价格部分仅调整合同实施期间材料市场价与暂定价之间的差额并计相应的增值税，投标书中相应的综合单价不再调整。无约定的参照我县现行《建设工程工程量清单计价规范》相关规定执行，对于国有资产投资的项目，新增项目的单价必须经</w:t>
      </w:r>
      <w:r>
        <w:rPr>
          <w:rFonts w:hint="eastAsia" w:ascii="宋体" w:hAnsi="宋体" w:cs="宋体"/>
          <w:color w:val="auto"/>
          <w:kern w:val="0"/>
          <w:sz w:val="22"/>
          <w:szCs w:val="22"/>
          <w:highlight w:val="none"/>
          <w:u w:val="single"/>
          <w:lang w:val="en-US" w:bidi="zh-CN"/>
        </w:rPr>
        <w:t>资源</w:t>
      </w:r>
      <w:r>
        <w:rPr>
          <w:rFonts w:hint="eastAsia" w:ascii="宋体" w:hAnsi="宋体" w:cs="宋体"/>
          <w:color w:val="auto"/>
          <w:kern w:val="0"/>
          <w:sz w:val="22"/>
          <w:szCs w:val="22"/>
          <w:highlight w:val="none"/>
          <w:u w:val="single"/>
          <w:lang w:bidi="zh-CN"/>
        </w:rPr>
        <w:t>县财政性投资预决算评审中心审定。</w:t>
      </w:r>
    </w:p>
    <w:p w14:paraId="18E8EC18">
      <w:pPr>
        <w:autoSpaceDE w:val="0"/>
        <w:autoSpaceDN w:val="0"/>
        <w:jc w:val="left"/>
        <w:outlineLvl w:val="9"/>
        <w:rPr>
          <w:rFonts w:ascii="宋体" w:hAnsi="宋体" w:cs="宋体"/>
          <w:color w:val="auto"/>
          <w:kern w:val="0"/>
          <w:sz w:val="22"/>
          <w:szCs w:val="22"/>
          <w:highlight w:val="none"/>
          <w:u w:val="single"/>
          <w:lang w:bidi="zh-CN"/>
        </w:rPr>
      </w:pPr>
      <w:r>
        <w:rPr>
          <w:rFonts w:hint="eastAsia" w:ascii="宋体" w:hAnsi="宋体" w:cs="宋体"/>
          <w:color w:val="auto"/>
          <w:kern w:val="0"/>
          <w:sz w:val="22"/>
          <w:szCs w:val="22"/>
          <w:highlight w:val="none"/>
          <w:lang w:bidi="zh-CN"/>
        </w:rPr>
        <w:t xml:space="preserve">    双方商定，施工期间因如下材料市场价格超出桂林市2024年预算基准期公布的</w:t>
      </w:r>
      <w:r>
        <w:rPr>
          <w:rFonts w:hint="eastAsia" w:ascii="宋体" w:hAnsi="宋体" w:cs="宋体"/>
          <w:color w:val="auto"/>
          <w:kern w:val="0"/>
          <w:sz w:val="22"/>
          <w:szCs w:val="22"/>
          <w:highlight w:val="none"/>
          <w:lang w:val="en-US" w:bidi="zh-CN"/>
        </w:rPr>
        <w:t>资源</w:t>
      </w:r>
      <w:r>
        <w:rPr>
          <w:rFonts w:hint="eastAsia" w:ascii="宋体" w:hAnsi="宋体" w:cs="宋体"/>
          <w:color w:val="auto"/>
          <w:kern w:val="0"/>
          <w:sz w:val="22"/>
          <w:szCs w:val="22"/>
          <w:highlight w:val="none"/>
          <w:lang w:bidi="zh-CN"/>
        </w:rPr>
        <w:t>县信息价(除税价格)±5%的部分可以调整；材料包括钢筋、水泥、砖、砂、碎石、片石、商品混凝土、沥青混凝土、石材等材料，其余材料价格不做调整；材料价格调整只计算价差和税金。</w:t>
      </w:r>
    </w:p>
    <w:p w14:paraId="42D2A5E4">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u w:val="single"/>
          <w:lang w:val="zh-CN" w:bidi="zh-CN"/>
        </w:rPr>
        <w:t>关于变更估价约定：参照我区现行《建设工程工程量清单计价规范》相关规定执行。</w:t>
      </w:r>
    </w:p>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14:paraId="4360F9C2">
      <w:pPr>
        <w:autoSpaceDE w:val="0"/>
        <w:autoSpaceDN w:val="0"/>
        <w:spacing w:after="120" w:line="360" w:lineRule="exact"/>
        <w:jc w:val="left"/>
        <w:rPr>
          <w:rFonts w:ascii="宋体" w:hAnsi="宋体" w:cs="宋体"/>
          <w:color w:val="auto"/>
          <w:kern w:val="0"/>
          <w:sz w:val="22"/>
          <w:szCs w:val="21"/>
          <w:highlight w:val="none"/>
          <w:lang w:val="zh-CN" w:bidi="zh-CN"/>
        </w:rPr>
      </w:pPr>
      <w:bookmarkStart w:id="465" w:name="_Toc296944536"/>
      <w:bookmarkStart w:id="466" w:name="_Toc297048383"/>
      <w:bookmarkStart w:id="467" w:name="_Toc296346698"/>
      <w:bookmarkStart w:id="468" w:name="_Toc296891025"/>
      <w:bookmarkStart w:id="469" w:name="_Toc297123544"/>
      <w:bookmarkStart w:id="470" w:name="_Toc292559402"/>
      <w:bookmarkStart w:id="471" w:name="_Toc296891237"/>
      <w:bookmarkStart w:id="472" w:name="_Toc292559907"/>
      <w:bookmarkStart w:id="473" w:name="_Toc303539150"/>
      <w:bookmarkStart w:id="474" w:name="_Toc297120497"/>
      <w:bookmarkStart w:id="475" w:name="_Toc297216203"/>
      <w:bookmarkStart w:id="476" w:name="_Toc300934993"/>
      <w:bookmarkStart w:id="477" w:name="_Toc296347196"/>
      <w:bookmarkStart w:id="478" w:name="_Toc296503197"/>
      <w:bookmarkStart w:id="479" w:name="_Toc312678029"/>
      <w:bookmarkStart w:id="480" w:name="_Toc304295570"/>
      <w:bookmarkStart w:id="481" w:name="_Toc312677503"/>
      <w:r>
        <w:rPr>
          <w:rFonts w:ascii="宋体" w:hAnsi="宋体" w:cs="宋体"/>
          <w:color w:val="auto"/>
          <w:kern w:val="0"/>
          <w:sz w:val="22"/>
          <w:szCs w:val="21"/>
          <w:highlight w:val="none"/>
          <w:lang w:val="zh-CN" w:bidi="zh-CN"/>
        </w:rPr>
        <w:t>8.</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Start w:id="482" w:name="_Toc296891243"/>
      <w:bookmarkStart w:id="483" w:name="_Toc292559913"/>
      <w:bookmarkStart w:id="484" w:name="_Toc297120503"/>
      <w:bookmarkStart w:id="485" w:name="_Toc297216204"/>
      <w:bookmarkStart w:id="486" w:name="_Toc296944542"/>
      <w:bookmarkStart w:id="487" w:name="_Toc303539151"/>
      <w:bookmarkStart w:id="488" w:name="_Toc296347202"/>
      <w:bookmarkStart w:id="489" w:name="_Toc297123545"/>
      <w:bookmarkStart w:id="490" w:name="_Toc297048389"/>
      <w:bookmarkStart w:id="491" w:name="_Toc296503203"/>
      <w:bookmarkStart w:id="492" w:name="_Toc296891031"/>
      <w:bookmarkStart w:id="493" w:name="_Toc292559408"/>
      <w:bookmarkStart w:id="494" w:name="_Toc296346704"/>
      <w:bookmarkStart w:id="495" w:name="_Toc300934994"/>
      <w:r>
        <w:rPr>
          <w:rFonts w:ascii="宋体" w:hAnsi="宋体" w:cs="宋体"/>
          <w:color w:val="auto"/>
          <w:kern w:val="0"/>
          <w:sz w:val="22"/>
          <w:szCs w:val="21"/>
          <w:highlight w:val="none"/>
          <w:lang w:val="zh-CN" w:bidi="zh-CN"/>
        </w:rPr>
        <w:t>3</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的合理化建议</w:t>
      </w:r>
    </w:p>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14:paraId="47FF7B3F">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监理人审查</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合理化建议的期限：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38DFA5E">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审批</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合理化建议的期限：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40D928B">
      <w:pPr>
        <w:autoSpaceDE w:val="0"/>
        <w:autoSpaceDN w:val="0"/>
        <w:spacing w:line="360" w:lineRule="exact"/>
        <w:jc w:val="left"/>
        <w:rPr>
          <w:rFonts w:ascii="宋体" w:hAnsi="宋体" w:cs="宋体"/>
          <w:color w:val="auto"/>
          <w:kern w:val="0"/>
          <w:sz w:val="22"/>
          <w:szCs w:val="21"/>
          <w:highlight w:val="none"/>
          <w:lang w:val="zh-CN" w:bidi="zh-CN"/>
        </w:rPr>
      </w:pPr>
      <w:bookmarkStart w:id="496" w:name="_Toc318581175"/>
      <w:bookmarkStart w:id="497" w:name="_Toc296891244"/>
      <w:bookmarkStart w:id="498" w:name="_Toc297216205"/>
      <w:bookmarkStart w:id="499" w:name="_Toc297123546"/>
      <w:bookmarkStart w:id="500" w:name="_Toc300934995"/>
      <w:bookmarkStart w:id="501" w:name="_Toc296891032"/>
      <w:bookmarkStart w:id="502" w:name="_Toc292559914"/>
      <w:bookmarkStart w:id="503" w:name="_Toc304295571"/>
      <w:bookmarkStart w:id="504" w:name="_Toc296503204"/>
      <w:bookmarkStart w:id="505" w:name="_Toc312678030"/>
      <w:bookmarkStart w:id="506" w:name="_Toc296346705"/>
      <w:bookmarkStart w:id="507" w:name="_Toc312677504"/>
      <w:bookmarkStart w:id="508" w:name="_Toc296347203"/>
      <w:bookmarkStart w:id="509" w:name="_Toc297048390"/>
      <w:bookmarkStart w:id="510" w:name="_Toc296944543"/>
      <w:bookmarkStart w:id="511" w:name="_Toc297120504"/>
      <w:bookmarkStart w:id="512" w:name="_Toc303539152"/>
      <w:bookmarkStart w:id="513" w:name="_Toc292559409"/>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提出的合理化建议降低了合同价格或者提高了工程经济效益的奖励的方法和金额为：</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bookmarkEnd w:id="441"/>
    <w:bookmarkEnd w:id="442"/>
    <w:bookmarkEnd w:id="443"/>
    <w:bookmarkEnd w:id="444"/>
    <w:bookmarkEnd w:id="445"/>
    <w:bookmarkEnd w:id="446"/>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14:paraId="498C3DBB">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514" w:name="_Toc292559915"/>
      <w:bookmarkStart w:id="515" w:name="_Toc296347204"/>
      <w:bookmarkStart w:id="516" w:name="_Toc297120505"/>
      <w:bookmarkStart w:id="517" w:name="_Toc296891033"/>
      <w:bookmarkStart w:id="518" w:name="_Toc296891245"/>
      <w:bookmarkStart w:id="519" w:name="_Toc296944544"/>
      <w:bookmarkStart w:id="520" w:name="_Toc292559410"/>
      <w:bookmarkStart w:id="521" w:name="_Toc296503205"/>
      <w:bookmarkStart w:id="522" w:name="_Toc296346706"/>
      <w:bookmarkStart w:id="523" w:name="_Toc297048391"/>
      <w:bookmarkStart w:id="524" w:name="_Toc351203644"/>
      <w:bookmarkStart w:id="525" w:name="_Toc297216211"/>
      <w:bookmarkStart w:id="526" w:name="_Toc297123552"/>
      <w:bookmarkStart w:id="527" w:name="_Toc300935002"/>
      <w:bookmarkStart w:id="528" w:name="_Toc304295579"/>
      <w:bookmarkStart w:id="529" w:name="_Toc312678040"/>
      <w:bookmarkStart w:id="530" w:name="_Toc303539159"/>
      <w:r>
        <w:rPr>
          <w:rFonts w:ascii="宋体" w:hAnsi="宋体" w:cs="宋体"/>
          <w:b/>
          <w:color w:val="auto"/>
          <w:kern w:val="0"/>
          <w:sz w:val="28"/>
          <w:szCs w:val="28"/>
          <w:highlight w:val="none"/>
          <w:lang w:val="zh-CN" w:bidi="zh-CN"/>
        </w:rPr>
        <w:t>9.</w:t>
      </w:r>
      <w:bookmarkEnd w:id="514"/>
      <w:bookmarkEnd w:id="515"/>
      <w:bookmarkEnd w:id="516"/>
      <w:bookmarkEnd w:id="517"/>
      <w:bookmarkEnd w:id="518"/>
      <w:bookmarkEnd w:id="519"/>
      <w:bookmarkEnd w:id="520"/>
      <w:bookmarkEnd w:id="521"/>
      <w:bookmarkEnd w:id="522"/>
      <w:bookmarkEnd w:id="523"/>
      <w:r>
        <w:rPr>
          <w:rFonts w:ascii="宋体" w:hAnsi="宋体" w:cs="宋体"/>
          <w:b/>
          <w:color w:val="auto"/>
          <w:kern w:val="0"/>
          <w:sz w:val="28"/>
          <w:szCs w:val="28"/>
          <w:highlight w:val="none"/>
          <w:lang w:val="zh-CN" w:bidi="zh-CN"/>
        </w:rPr>
        <w:t>合同价格、计量与支付</w:t>
      </w:r>
      <w:bookmarkEnd w:id="524"/>
    </w:p>
    <w:bookmarkEnd w:id="525"/>
    <w:bookmarkEnd w:id="526"/>
    <w:bookmarkEnd w:id="527"/>
    <w:bookmarkEnd w:id="528"/>
    <w:bookmarkEnd w:id="529"/>
    <w:bookmarkEnd w:id="530"/>
    <w:p w14:paraId="3F86A9C0">
      <w:pPr>
        <w:autoSpaceDE w:val="0"/>
        <w:autoSpaceDN w:val="0"/>
        <w:spacing w:after="120" w:line="360" w:lineRule="exact"/>
        <w:jc w:val="left"/>
        <w:rPr>
          <w:rFonts w:ascii="宋体" w:hAnsi="宋体" w:cs="宋体"/>
          <w:color w:val="auto"/>
          <w:kern w:val="0"/>
          <w:sz w:val="22"/>
          <w:szCs w:val="21"/>
          <w:highlight w:val="none"/>
          <w:lang w:val="zh-CN" w:bidi="zh-CN"/>
        </w:rPr>
      </w:pPr>
      <w:bookmarkStart w:id="531" w:name="_Toc292559916"/>
      <w:bookmarkStart w:id="532" w:name="_Toc267251461"/>
      <w:bookmarkStart w:id="533" w:name="_Toc292559411"/>
      <w:bookmarkStart w:id="534" w:name="_Toc296503206"/>
      <w:bookmarkStart w:id="535" w:name="_Toc296944545"/>
      <w:bookmarkStart w:id="536" w:name="_Toc296891034"/>
      <w:bookmarkStart w:id="537" w:name="_Toc297048392"/>
      <w:bookmarkStart w:id="538" w:name="_Toc297120506"/>
      <w:bookmarkStart w:id="539" w:name="_Toc296891246"/>
      <w:bookmarkStart w:id="540" w:name="_Toc296347205"/>
      <w:bookmarkStart w:id="541" w:name="_Toc296346707"/>
      <w:bookmarkStart w:id="542" w:name="_Toc300935003"/>
      <w:bookmarkStart w:id="543" w:name="_Toc297123553"/>
      <w:bookmarkStart w:id="544" w:name="_Toc312678041"/>
      <w:bookmarkStart w:id="545" w:name="_Toc303539160"/>
      <w:bookmarkStart w:id="546" w:name="_Toc304295580"/>
      <w:bookmarkStart w:id="547" w:name="_Toc297216212"/>
      <w:r>
        <w:rPr>
          <w:rFonts w:ascii="宋体" w:hAnsi="宋体" w:cs="宋体"/>
          <w:color w:val="auto"/>
          <w:kern w:val="0"/>
          <w:sz w:val="22"/>
          <w:szCs w:val="21"/>
          <w:highlight w:val="none"/>
          <w:lang w:val="zh-CN" w:bidi="zh-CN"/>
        </w:rPr>
        <w:t>9.1 合</w:t>
      </w:r>
      <w:bookmarkEnd w:id="531"/>
      <w:bookmarkEnd w:id="532"/>
      <w:bookmarkEnd w:id="533"/>
      <w:r>
        <w:rPr>
          <w:rFonts w:ascii="宋体" w:hAnsi="宋体" w:cs="宋体"/>
          <w:color w:val="auto"/>
          <w:kern w:val="0"/>
          <w:sz w:val="22"/>
          <w:szCs w:val="21"/>
          <w:highlight w:val="none"/>
          <w:lang w:val="zh-CN" w:bidi="zh-CN"/>
        </w:rPr>
        <w:t>同价</w:t>
      </w:r>
      <w:bookmarkEnd w:id="534"/>
      <w:bookmarkEnd w:id="535"/>
      <w:bookmarkEnd w:id="536"/>
      <w:bookmarkEnd w:id="537"/>
      <w:bookmarkEnd w:id="538"/>
      <w:bookmarkEnd w:id="539"/>
      <w:bookmarkEnd w:id="540"/>
      <w:bookmarkEnd w:id="541"/>
      <w:r>
        <w:rPr>
          <w:rFonts w:ascii="宋体" w:hAnsi="宋体" w:cs="宋体"/>
          <w:color w:val="auto"/>
          <w:kern w:val="0"/>
          <w:sz w:val="22"/>
          <w:szCs w:val="21"/>
          <w:highlight w:val="none"/>
          <w:lang w:val="zh-CN" w:bidi="zh-CN"/>
        </w:rPr>
        <w:t>格形式</w:t>
      </w:r>
    </w:p>
    <w:bookmarkEnd w:id="542"/>
    <w:bookmarkEnd w:id="543"/>
    <w:bookmarkEnd w:id="544"/>
    <w:bookmarkEnd w:id="545"/>
    <w:bookmarkEnd w:id="546"/>
    <w:bookmarkEnd w:id="547"/>
    <w:p w14:paraId="3BFDB0E4">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1、单价合同。</w:t>
      </w:r>
    </w:p>
    <w:p w14:paraId="649ACC51">
      <w:pPr>
        <w:autoSpaceDE w:val="0"/>
        <w:autoSpaceDN w:val="0"/>
        <w:spacing w:line="360" w:lineRule="exact"/>
        <w:jc w:val="left"/>
        <w:rPr>
          <w:rFonts w:ascii="宋体" w:hAnsi="宋体" w:cs="宋体"/>
          <w:color w:val="auto"/>
          <w:kern w:val="0"/>
          <w:sz w:val="22"/>
          <w:szCs w:val="21"/>
          <w:highlight w:val="none"/>
          <w:lang w:bidi="zh-CN"/>
        </w:rPr>
      </w:pPr>
      <w:r>
        <w:rPr>
          <w:rFonts w:ascii="宋体" w:hAnsi="宋体" w:cs="宋体"/>
          <w:color w:val="auto"/>
          <w:kern w:val="0"/>
          <w:sz w:val="22"/>
          <w:szCs w:val="21"/>
          <w:highlight w:val="none"/>
          <w:lang w:val="zh-CN" w:bidi="zh-CN"/>
        </w:rPr>
        <w:t>综合单价包含的风险范围：</w:t>
      </w:r>
      <w:r>
        <w:rPr>
          <w:rFonts w:ascii="宋体" w:hAnsi="宋体" w:cs="宋体"/>
          <w:color w:val="auto"/>
          <w:kern w:val="0"/>
          <w:sz w:val="22"/>
          <w:szCs w:val="21"/>
          <w:highlight w:val="none"/>
          <w:u w:val="single"/>
          <w:lang w:bidi="zh-CN"/>
        </w:rPr>
        <w:t>除工程变更、政策性调整、《</w:t>
      </w:r>
      <w:r>
        <w:rPr>
          <w:rFonts w:hint="eastAsia" w:ascii="宋体" w:hAnsi="宋体" w:cs="宋体"/>
          <w:color w:val="auto"/>
          <w:kern w:val="0"/>
          <w:sz w:val="22"/>
          <w:szCs w:val="21"/>
          <w:highlight w:val="none"/>
          <w:u w:val="single"/>
          <w:lang w:bidi="zh-CN"/>
        </w:rPr>
        <w:t>乙方</w:t>
      </w:r>
      <w:r>
        <w:rPr>
          <w:rFonts w:ascii="宋体" w:hAnsi="宋体" w:cs="宋体"/>
          <w:color w:val="auto"/>
          <w:kern w:val="0"/>
          <w:sz w:val="22"/>
          <w:szCs w:val="21"/>
          <w:highlight w:val="none"/>
          <w:u w:val="single"/>
          <w:lang w:bidi="zh-CN"/>
        </w:rPr>
        <w:t>提供主要材料和设备一览表》约定的材料、设备价格变动风险以外因素。</w:t>
      </w:r>
    </w:p>
    <w:p w14:paraId="4091C4EE">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风险费用的计算方法：</w:t>
      </w:r>
      <w:r>
        <w:rPr>
          <w:rFonts w:ascii="宋体" w:hAnsi="宋体" w:cs="宋体"/>
          <w:color w:val="auto"/>
          <w:kern w:val="0"/>
          <w:sz w:val="22"/>
          <w:szCs w:val="21"/>
          <w:highlight w:val="none"/>
          <w:u w:val="single"/>
          <w:lang w:bidi="zh-CN"/>
        </w:rPr>
        <w:t>按通用条款，无特殊约定</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470B4CA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风险范围以外合同价格的调整方法：</w:t>
      </w:r>
      <w:r>
        <w:rPr>
          <w:rFonts w:ascii="宋体" w:hAnsi="宋体" w:cs="宋体"/>
          <w:color w:val="auto"/>
          <w:highlight w:val="none"/>
          <w:u w:val="single"/>
        </w:rPr>
        <w:t>按通用条款，无特殊约定</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64BE6A00">
      <w:pPr>
        <w:autoSpaceDE w:val="0"/>
        <w:autoSpaceDN w:val="0"/>
        <w:spacing w:after="120" w:line="360" w:lineRule="exact"/>
        <w:jc w:val="left"/>
        <w:rPr>
          <w:rFonts w:hint="eastAsia" w:ascii="宋体" w:hAnsi="宋体" w:cs="宋体"/>
          <w:color w:val="auto"/>
          <w:kern w:val="0"/>
          <w:sz w:val="22"/>
          <w:szCs w:val="21"/>
          <w:highlight w:val="none"/>
          <w:lang w:val="zh-CN" w:bidi="zh-CN"/>
        </w:rPr>
      </w:pPr>
      <w:bookmarkStart w:id="548" w:name="_Toc312678042"/>
      <w:bookmarkStart w:id="549" w:name="_Toc296944546"/>
      <w:bookmarkStart w:id="550" w:name="_Toc296891035"/>
      <w:bookmarkStart w:id="551" w:name="_Toc296346708"/>
      <w:bookmarkStart w:id="552" w:name="_Toc292559412"/>
      <w:bookmarkStart w:id="553" w:name="_Toc297048393"/>
      <w:bookmarkStart w:id="554" w:name="_Toc296503207"/>
      <w:bookmarkStart w:id="555" w:name="_Toc300935004"/>
      <w:bookmarkStart w:id="556" w:name="_Toc292559917"/>
      <w:bookmarkStart w:id="557" w:name="_Toc297123554"/>
      <w:bookmarkStart w:id="558" w:name="_Toc296347206"/>
      <w:bookmarkStart w:id="559" w:name="_Toc297216213"/>
      <w:bookmarkStart w:id="560" w:name="_Toc297120507"/>
      <w:bookmarkStart w:id="561" w:name="_Toc296891247"/>
      <w:bookmarkStart w:id="562" w:name="_Toc304295581"/>
      <w:bookmarkStart w:id="563" w:name="_Toc303539161"/>
      <w:r>
        <w:rPr>
          <w:rFonts w:ascii="宋体" w:hAnsi="宋体" w:cs="宋体"/>
          <w:color w:val="auto"/>
          <w:kern w:val="0"/>
          <w:sz w:val="22"/>
          <w:szCs w:val="21"/>
          <w:highlight w:val="none"/>
          <w:lang w:val="zh-CN" w:bidi="zh-CN"/>
        </w:rPr>
        <w:t>9.2 预付款</w:t>
      </w:r>
    </w:p>
    <w:p w14:paraId="40EACAF1">
      <w:pPr>
        <w:autoSpaceDE w:val="0"/>
        <w:autoSpaceDN w:val="0"/>
        <w:spacing w:after="120"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本项目有预付款。</w:t>
      </w:r>
    </w:p>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14:paraId="59D8F542">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 计量</w:t>
      </w:r>
    </w:p>
    <w:p w14:paraId="3B7DB43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9.3.1 计量原则</w:t>
      </w:r>
    </w:p>
    <w:p w14:paraId="0CD6D047">
      <w:pPr>
        <w:autoSpaceDE w:val="0"/>
        <w:autoSpaceDN w:val="0"/>
        <w:spacing w:line="360" w:lineRule="exact"/>
        <w:jc w:val="left"/>
        <w:rPr>
          <w:rFonts w:hint="eastAsia" w:ascii="宋体" w:hAnsi="宋体" w:cs="宋体"/>
          <w:color w:val="auto"/>
          <w:kern w:val="0"/>
          <w:sz w:val="22"/>
          <w:szCs w:val="21"/>
          <w:highlight w:val="none"/>
          <w:u w:val="single"/>
          <w:lang w:bidi="zh-CN"/>
        </w:rPr>
      </w:pPr>
      <w:r>
        <w:rPr>
          <w:rFonts w:ascii="宋体" w:hAnsi="宋体" w:cs="宋体"/>
          <w:color w:val="auto"/>
          <w:kern w:val="0"/>
          <w:sz w:val="22"/>
          <w:szCs w:val="21"/>
          <w:highlight w:val="none"/>
          <w:lang w:val="zh-CN" w:bidi="zh-CN"/>
        </w:rPr>
        <w:t>工程量计算规则：</w:t>
      </w:r>
      <w:r>
        <w:rPr>
          <w:rFonts w:hint="eastAsia" w:ascii="宋体" w:hAnsi="宋体" w:cs="宋体"/>
          <w:color w:val="auto"/>
          <w:kern w:val="0"/>
          <w:sz w:val="22"/>
          <w:szCs w:val="21"/>
          <w:highlight w:val="none"/>
          <w:u w:val="single"/>
          <w:lang w:bidi="zh-CN"/>
        </w:rPr>
        <w:t>1、交通运输部 第86号文公布的《公路工程建设项目概算预算编制办法》（JTG3830-2018）；</w:t>
      </w:r>
    </w:p>
    <w:p w14:paraId="4A3CB926">
      <w:pPr>
        <w:autoSpaceDE w:val="0"/>
        <w:autoSpaceDN w:val="0"/>
        <w:spacing w:line="360" w:lineRule="exact"/>
        <w:jc w:val="left"/>
        <w:rPr>
          <w:rFonts w:hint="eastAsia" w:ascii="宋体" w:hAnsi="宋体" w:cs="宋体"/>
          <w:color w:val="auto"/>
          <w:kern w:val="0"/>
          <w:sz w:val="22"/>
          <w:szCs w:val="21"/>
          <w:highlight w:val="none"/>
          <w:u w:val="single"/>
          <w:lang w:bidi="zh-CN"/>
        </w:rPr>
      </w:pPr>
      <w:r>
        <w:rPr>
          <w:rFonts w:hint="eastAsia" w:ascii="宋体" w:hAnsi="宋体" w:cs="宋体"/>
          <w:color w:val="auto"/>
          <w:kern w:val="0"/>
          <w:sz w:val="22"/>
          <w:szCs w:val="21"/>
          <w:highlight w:val="none"/>
          <w:u w:val="single"/>
          <w:lang w:bidi="zh-CN"/>
        </w:rPr>
        <w:t>2、《广西壮族自治区交通运输厅关于印发公路工程建设项目估算概算预算编制办法广西补充规定的通知》（桂交建管发〔2019〕39号）；</w:t>
      </w:r>
    </w:p>
    <w:p w14:paraId="0B2434F3">
      <w:pPr>
        <w:autoSpaceDE w:val="0"/>
        <w:autoSpaceDN w:val="0"/>
        <w:spacing w:line="360" w:lineRule="exact"/>
        <w:jc w:val="left"/>
        <w:rPr>
          <w:rFonts w:hint="eastAsia" w:ascii="宋体" w:hAnsi="宋体" w:cs="宋体"/>
          <w:color w:val="auto"/>
          <w:kern w:val="0"/>
          <w:sz w:val="22"/>
          <w:szCs w:val="21"/>
          <w:highlight w:val="none"/>
          <w:u w:val="single"/>
          <w:lang w:bidi="zh-CN"/>
        </w:rPr>
      </w:pPr>
      <w:r>
        <w:rPr>
          <w:rFonts w:hint="eastAsia" w:ascii="宋体" w:hAnsi="宋体" w:cs="宋体"/>
          <w:color w:val="auto"/>
          <w:kern w:val="0"/>
          <w:sz w:val="22"/>
          <w:szCs w:val="21"/>
          <w:highlight w:val="none"/>
          <w:u w:val="single"/>
          <w:lang w:bidi="zh-CN"/>
        </w:rPr>
        <w:t>3、交通运输部 第86号文公布的《公路工程概算定额》（JTG/T 3831-2018）；</w:t>
      </w:r>
    </w:p>
    <w:p w14:paraId="79891016">
      <w:pPr>
        <w:autoSpaceDE w:val="0"/>
        <w:autoSpaceDN w:val="0"/>
        <w:spacing w:line="360" w:lineRule="exact"/>
        <w:jc w:val="left"/>
        <w:rPr>
          <w:rFonts w:hint="eastAsia" w:ascii="宋体" w:hAnsi="宋体" w:cs="宋体"/>
          <w:color w:val="auto"/>
          <w:kern w:val="0"/>
          <w:sz w:val="22"/>
          <w:szCs w:val="21"/>
          <w:highlight w:val="none"/>
          <w:u w:val="single"/>
          <w:lang w:bidi="zh-CN"/>
        </w:rPr>
      </w:pPr>
      <w:r>
        <w:rPr>
          <w:rFonts w:hint="eastAsia" w:ascii="宋体" w:hAnsi="宋体" w:cs="宋体"/>
          <w:color w:val="auto"/>
          <w:kern w:val="0"/>
          <w:sz w:val="22"/>
          <w:szCs w:val="21"/>
          <w:highlight w:val="none"/>
          <w:u w:val="single"/>
          <w:lang w:bidi="zh-CN"/>
        </w:rPr>
        <w:t>4、交通运输部 第86号文公布的《公路工程预算定额》（JTG/T 3832-2018）；</w:t>
      </w:r>
    </w:p>
    <w:p w14:paraId="1EFC8948">
      <w:pPr>
        <w:autoSpaceDE w:val="0"/>
        <w:autoSpaceDN w:val="0"/>
        <w:spacing w:line="360" w:lineRule="exact"/>
        <w:jc w:val="left"/>
        <w:rPr>
          <w:rFonts w:hint="eastAsia" w:ascii="宋体" w:hAnsi="宋体" w:cs="宋体"/>
          <w:color w:val="auto"/>
          <w:kern w:val="0"/>
          <w:sz w:val="22"/>
          <w:szCs w:val="21"/>
          <w:highlight w:val="none"/>
          <w:u w:val="single"/>
          <w:lang w:bidi="zh-CN"/>
        </w:rPr>
      </w:pPr>
      <w:r>
        <w:rPr>
          <w:rFonts w:hint="eastAsia" w:ascii="宋体" w:hAnsi="宋体" w:cs="宋体"/>
          <w:color w:val="auto"/>
          <w:kern w:val="0"/>
          <w:sz w:val="22"/>
          <w:szCs w:val="21"/>
          <w:highlight w:val="none"/>
          <w:u w:val="single"/>
          <w:lang w:bidi="zh-CN"/>
        </w:rPr>
        <w:t>5、交通运输部 第86号文公布的《公路工程机械台班费用定额》（JTG/T 3833-2018）；</w:t>
      </w:r>
    </w:p>
    <w:p w14:paraId="47578208">
      <w:pPr>
        <w:autoSpaceDE w:val="0"/>
        <w:autoSpaceDN w:val="0"/>
        <w:spacing w:line="360" w:lineRule="exact"/>
        <w:jc w:val="left"/>
        <w:rPr>
          <w:rFonts w:hint="eastAsia" w:ascii="宋体" w:hAnsi="宋体" w:cs="宋体"/>
          <w:color w:val="auto"/>
          <w:kern w:val="0"/>
          <w:sz w:val="22"/>
          <w:szCs w:val="21"/>
          <w:highlight w:val="none"/>
          <w:u w:val="single"/>
          <w:lang w:bidi="zh-CN"/>
        </w:rPr>
      </w:pPr>
      <w:r>
        <w:rPr>
          <w:rFonts w:hint="eastAsia" w:ascii="宋体" w:hAnsi="宋体" w:cs="宋体"/>
          <w:color w:val="auto"/>
          <w:kern w:val="0"/>
          <w:sz w:val="22"/>
          <w:szCs w:val="21"/>
          <w:highlight w:val="none"/>
          <w:u w:val="single"/>
          <w:lang w:bidi="zh-CN"/>
        </w:rPr>
        <w:t>6、广西壮族自治区交通工程造价管理站《关于发布广西公路工程机械台班车船使用税标准的函》 桂交监造价函〔2019〕16号；                                                              7、《资源县资源镇同禾村上梁屯至秦家塘道路扩宽和道路硬化项目施工招标设计图》；</w:t>
      </w:r>
    </w:p>
    <w:p w14:paraId="4C515FAA">
      <w:pPr>
        <w:autoSpaceDE w:val="0"/>
        <w:autoSpaceDN w:val="0"/>
        <w:spacing w:line="360" w:lineRule="exact"/>
        <w:jc w:val="left"/>
        <w:rPr>
          <w:rFonts w:ascii="宋体" w:hAnsi="宋体" w:cs="宋体"/>
          <w:color w:val="auto"/>
          <w:kern w:val="0"/>
          <w:sz w:val="22"/>
          <w:szCs w:val="21"/>
          <w:highlight w:val="none"/>
          <w:u w:val="single"/>
          <w:lang w:bidi="zh-CN"/>
        </w:rPr>
      </w:pPr>
      <w:r>
        <w:rPr>
          <w:rFonts w:hint="eastAsia" w:ascii="宋体" w:hAnsi="宋体" w:cs="宋体"/>
          <w:color w:val="auto"/>
          <w:kern w:val="0"/>
          <w:sz w:val="22"/>
          <w:szCs w:val="21"/>
          <w:highlight w:val="none"/>
          <w:u w:val="single"/>
          <w:lang w:bidi="zh-CN"/>
        </w:rPr>
        <w:t>8、《资源县资源镇同禾村上梁屯至秦家塘道路扩宽和道路硬化项目工程量清单》；                                                                                              9、采用同望工程造价软件V10版本进行编制</w:t>
      </w:r>
      <w:r>
        <w:rPr>
          <w:rFonts w:ascii="宋体" w:hAnsi="宋体" w:cs="宋体"/>
          <w:color w:val="auto"/>
          <w:kern w:val="0"/>
          <w:sz w:val="22"/>
          <w:szCs w:val="21"/>
          <w:highlight w:val="none"/>
          <w:u w:val="single"/>
          <w:lang w:bidi="zh-CN"/>
        </w:rPr>
        <w:t>。</w:t>
      </w:r>
    </w:p>
    <w:p w14:paraId="3E60199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9.3.2 计量周期</w:t>
      </w:r>
    </w:p>
    <w:p w14:paraId="6C7D2C9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关于计量周期的约定：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81B8BF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9.3.3 单价合同的计量</w:t>
      </w:r>
    </w:p>
    <w:p w14:paraId="07C3A17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关于单价合同计量的约定：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51C8F5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9.3.4 总价合同的计量</w:t>
      </w:r>
    </w:p>
    <w:p w14:paraId="4FA41A6F">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关于总价合同计量的约定：</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2C9BFAEA">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9.3.5总价合同采用支付分解表计量支付的，是否适用第12.3.4 项</w:t>
      </w:r>
      <w:r>
        <w:rPr>
          <w:rFonts w:hint="eastAsia" w:ascii="宋体" w:hAnsi="宋体" w:cs="宋体"/>
          <w:color w:val="auto"/>
          <w:kern w:val="0"/>
          <w:sz w:val="22"/>
          <w:szCs w:val="21"/>
          <w:highlight w:val="none"/>
          <w:lang w:val="zh-CN" w:bidi="zh-CN"/>
        </w:rPr>
        <w:t>〔</w:t>
      </w:r>
      <w:r>
        <w:rPr>
          <w:rFonts w:ascii="宋体" w:hAnsi="宋体" w:cs="宋体"/>
          <w:color w:val="auto"/>
          <w:kern w:val="0"/>
          <w:sz w:val="22"/>
          <w:szCs w:val="21"/>
          <w:highlight w:val="none"/>
          <w:lang w:val="zh-CN" w:bidi="zh-CN"/>
        </w:rPr>
        <w:t>总价合同的计量</w:t>
      </w:r>
      <w:r>
        <w:rPr>
          <w:rFonts w:hint="eastAsia" w:ascii="宋体" w:hAnsi="宋体" w:cs="宋体"/>
          <w:color w:val="auto"/>
          <w:kern w:val="0"/>
          <w:sz w:val="22"/>
          <w:szCs w:val="21"/>
          <w:highlight w:val="none"/>
          <w:lang w:val="zh-CN" w:bidi="zh-CN"/>
        </w:rPr>
        <w:t>〕</w:t>
      </w:r>
      <w:r>
        <w:rPr>
          <w:rFonts w:ascii="宋体" w:hAnsi="宋体" w:cs="宋体"/>
          <w:color w:val="auto"/>
          <w:kern w:val="0"/>
          <w:sz w:val="22"/>
          <w:szCs w:val="21"/>
          <w:highlight w:val="none"/>
          <w:lang w:val="zh-CN" w:bidi="zh-CN"/>
        </w:rPr>
        <w:t>约定</w:t>
      </w:r>
      <w:r>
        <w:rPr>
          <w:rFonts w:hint="eastAsia" w:ascii="宋体" w:hAnsi="宋体" w:cs="宋体"/>
          <w:color w:val="auto"/>
          <w:kern w:val="0"/>
          <w:sz w:val="22"/>
          <w:szCs w:val="21"/>
          <w:highlight w:val="none"/>
          <w:lang w:val="zh-CN" w:bidi="zh-CN"/>
        </w:rPr>
        <w:t>进行计量：</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lang w:val="zh-CN" w:bidi="zh-CN"/>
        </w:rPr>
        <w:t>。</w:t>
      </w:r>
    </w:p>
    <w:p w14:paraId="0A9AB13A">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9.3.6 其他价格形式合同的计量</w:t>
      </w:r>
    </w:p>
    <w:p w14:paraId="539426D5">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其他价格形式的计量方式和程序：</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5EAD7805">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 工程进度款支付</w:t>
      </w:r>
    </w:p>
    <w:p w14:paraId="33A76D3C">
      <w:pPr>
        <w:autoSpaceDE w:val="0"/>
        <w:autoSpaceDN w:val="0"/>
        <w:spacing w:line="360" w:lineRule="exact"/>
        <w:jc w:val="left"/>
        <w:rPr>
          <w:rFonts w:ascii="宋体" w:hAnsi="宋体" w:cs="宋体"/>
          <w:color w:val="auto"/>
          <w:kern w:val="0"/>
          <w:sz w:val="22"/>
          <w:szCs w:val="21"/>
          <w:highlight w:val="none"/>
          <w:lang w:val="zh-CN" w:bidi="zh-CN"/>
        </w:rPr>
      </w:pPr>
      <w:bookmarkStart w:id="564" w:name="_Toc296944550"/>
      <w:bookmarkStart w:id="565" w:name="_Toc296503211"/>
      <w:bookmarkStart w:id="566" w:name="_Toc297048397"/>
      <w:bookmarkStart w:id="567" w:name="_Toc296347210"/>
      <w:bookmarkStart w:id="568" w:name="_Toc297216215"/>
      <w:bookmarkStart w:id="569" w:name="_Toc296346712"/>
      <w:bookmarkStart w:id="570" w:name="_Toc296891039"/>
      <w:bookmarkStart w:id="571" w:name="_Toc300935006"/>
      <w:bookmarkStart w:id="572" w:name="_Toc292559416"/>
      <w:bookmarkStart w:id="573" w:name="_Toc297123556"/>
      <w:bookmarkStart w:id="574" w:name="_Toc292559921"/>
      <w:bookmarkStart w:id="575" w:name="_Toc297120511"/>
      <w:bookmarkStart w:id="576" w:name="_Toc296891251"/>
      <w:bookmarkStart w:id="577" w:name="_Toc303539163"/>
      <w:r>
        <w:rPr>
          <w:rFonts w:ascii="宋体" w:hAnsi="宋体" w:cs="宋体"/>
          <w:color w:val="auto"/>
          <w:kern w:val="0"/>
          <w:sz w:val="22"/>
          <w:szCs w:val="21"/>
          <w:highlight w:val="none"/>
          <w:lang w:val="zh-CN" w:bidi="zh-CN"/>
        </w:rPr>
        <w:t>9.4.1 付款周期</w:t>
      </w:r>
    </w:p>
    <w:p w14:paraId="506888C2">
      <w:pPr>
        <w:autoSpaceDE w:val="0"/>
        <w:autoSpaceDN w:val="0"/>
        <w:spacing w:line="360" w:lineRule="exact"/>
        <w:jc w:val="left"/>
        <w:rPr>
          <w:rFonts w:hint="eastAsia"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关于付款周期的约定：</w:t>
      </w:r>
      <w:r>
        <w:rPr>
          <w:rFonts w:hint="eastAsia" w:ascii="宋体" w:hAnsi="宋体" w:cs="宋体"/>
          <w:color w:val="auto"/>
          <w:kern w:val="0"/>
          <w:sz w:val="22"/>
          <w:szCs w:val="21"/>
          <w:highlight w:val="none"/>
          <w:u w:val="single"/>
          <w:lang w:val="zh-CN" w:bidi="zh-CN"/>
        </w:rPr>
        <w:t>工程开工后可预付</w:t>
      </w:r>
      <w:r>
        <w:rPr>
          <w:rFonts w:hint="eastAsia" w:ascii="宋体" w:hAnsi="宋体" w:cs="宋体"/>
          <w:color w:val="auto"/>
          <w:kern w:val="0"/>
          <w:sz w:val="22"/>
          <w:szCs w:val="21"/>
          <w:highlight w:val="none"/>
          <w:u w:val="single"/>
          <w:lang w:bidi="zh-CN"/>
        </w:rPr>
        <w:t>3</w:t>
      </w:r>
      <w:r>
        <w:rPr>
          <w:rFonts w:hint="eastAsia" w:ascii="宋体" w:hAnsi="宋体" w:cs="宋体"/>
          <w:color w:val="auto"/>
          <w:kern w:val="0"/>
          <w:sz w:val="22"/>
          <w:szCs w:val="21"/>
          <w:highlight w:val="none"/>
          <w:u w:val="single"/>
          <w:lang w:val="zh-CN" w:bidi="zh-CN"/>
        </w:rPr>
        <w:t>0%以内工程款；（</w:t>
      </w:r>
      <w:r>
        <w:rPr>
          <w:rFonts w:hint="eastAsia" w:ascii="宋体" w:hAnsi="宋体" w:cs="宋体"/>
          <w:color w:val="auto"/>
          <w:kern w:val="0"/>
          <w:sz w:val="22"/>
          <w:szCs w:val="21"/>
          <w:highlight w:val="none"/>
          <w:u w:val="single"/>
          <w:lang w:val="en-US" w:bidi="zh-CN"/>
        </w:rPr>
        <w:t>按实际工程进度支付进度款</w:t>
      </w:r>
      <w:r>
        <w:rPr>
          <w:rFonts w:hint="eastAsia" w:ascii="宋体" w:hAnsi="宋体" w:cs="宋体"/>
          <w:color w:val="auto"/>
          <w:kern w:val="0"/>
          <w:sz w:val="22"/>
          <w:szCs w:val="21"/>
          <w:highlight w:val="none"/>
          <w:u w:val="single"/>
          <w:lang w:val="zh-CN" w:bidi="zh-CN"/>
        </w:rPr>
        <w:t>）工程竣工验收后拨付合同总价的90%工程款（工程量与原设计无减</w:t>
      </w:r>
      <w:r>
        <w:rPr>
          <w:rFonts w:hint="eastAsia" w:ascii="宋体" w:hAnsi="宋体" w:cs="宋体"/>
          <w:color w:val="auto"/>
          <w:kern w:val="0"/>
          <w:sz w:val="22"/>
          <w:szCs w:val="21"/>
          <w:highlight w:val="none"/>
          <w:u w:val="single"/>
          <w:lang w:bidi="zh-CN"/>
        </w:rPr>
        <w:t>少</w:t>
      </w:r>
      <w:r>
        <w:rPr>
          <w:rFonts w:hint="eastAsia" w:ascii="宋体" w:hAnsi="宋体" w:cs="宋体"/>
          <w:color w:val="auto"/>
          <w:kern w:val="0"/>
          <w:sz w:val="22"/>
          <w:szCs w:val="21"/>
          <w:highlight w:val="none"/>
          <w:u w:val="single"/>
          <w:lang w:val="zh-CN" w:bidi="zh-CN"/>
        </w:rPr>
        <w:t>情况下）；待工程结算审核造价后，</w:t>
      </w:r>
      <w:r>
        <w:rPr>
          <w:rFonts w:hint="eastAsia" w:ascii="宋体" w:hAnsi="宋体" w:cs="宋体"/>
          <w:color w:val="auto"/>
          <w:kern w:val="0"/>
          <w:sz w:val="22"/>
          <w:szCs w:val="21"/>
          <w:highlight w:val="none"/>
          <w:u w:val="single"/>
          <w:lang w:val="en-US" w:bidi="zh-CN"/>
        </w:rPr>
        <w:t>竣工结算付到100%</w:t>
      </w:r>
      <w:r>
        <w:rPr>
          <w:rFonts w:hint="eastAsia"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val="en-US" w:bidi="zh-CN"/>
        </w:rPr>
        <w:t>3%质保金由公司缴纳到质保金专户，待质保期到期后申请退还</w:t>
      </w:r>
      <w:r>
        <w:rPr>
          <w:rFonts w:hint="eastAsia" w:ascii="宋体" w:hAnsi="宋体" w:cs="宋体"/>
          <w:color w:val="auto"/>
          <w:kern w:val="0"/>
          <w:sz w:val="22"/>
          <w:szCs w:val="21"/>
          <w:highlight w:val="none"/>
          <w:u w:val="single"/>
          <w:lang w:val="zh-CN" w:bidi="zh-CN"/>
        </w:rPr>
        <w:t>）</w:t>
      </w:r>
    </w:p>
    <w:p w14:paraId="7E77320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9.4.2 进度付款申请单的编制</w:t>
      </w:r>
    </w:p>
    <w:p w14:paraId="782E2DD3">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关于进度付款申请单编制的约定：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14:paraId="1D4B499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9.4.3 进度付款申请单的提交</w:t>
      </w:r>
    </w:p>
    <w:p w14:paraId="20009924">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（1）单价合同进度付款申请单提交的约定</w:t>
      </w:r>
      <w:r>
        <w:rPr>
          <w:rFonts w:hint="eastAsia" w:ascii="宋体" w:hAnsi="宋体" w:cs="宋体"/>
          <w:color w:val="auto"/>
          <w:kern w:val="0"/>
          <w:sz w:val="22"/>
          <w:szCs w:val="21"/>
          <w:highlight w:val="none"/>
          <w:lang w:val="zh-CN" w:bidi="zh-CN"/>
        </w:rPr>
        <w:t>：</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6133246B">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（2）总价合同进度付款申请单提交的约定</w:t>
      </w:r>
      <w:r>
        <w:rPr>
          <w:rFonts w:hint="eastAsia" w:ascii="宋体" w:hAnsi="宋体" w:cs="宋体"/>
          <w:color w:val="auto"/>
          <w:kern w:val="0"/>
          <w:sz w:val="22"/>
          <w:szCs w:val="21"/>
          <w:highlight w:val="none"/>
          <w:lang w:val="zh-CN" w:bidi="zh-CN"/>
        </w:rPr>
        <w:t>：</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5EBC3B6">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（3）其他价格形式合同进度付款申请单提交的约定：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0749034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9.4.4 进度款审核和支付</w:t>
      </w:r>
    </w:p>
    <w:p w14:paraId="69791DC8">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（1）监理人审查并报送</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5214B31">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完成审批并签发进度款支付证书的期限：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6397A2BD">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 xml:space="preserve">支付进度款的期限： </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0971F2C">
      <w:pPr>
        <w:autoSpaceDE w:val="0"/>
        <w:autoSpaceDN w:val="0"/>
        <w:spacing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 xml:space="preserve">逾期支付进度款的违约金的计算方式： </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EFC0610">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9.4.5 支付分解表的编制</w:t>
      </w:r>
    </w:p>
    <w:p w14:paraId="05FC7EF0">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2、总价合同支付分解表的编制与审批：</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6E1B13AA">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3、单价合同的总价项目支付分解表的编制与审批：</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bookmarkEnd w:id="447"/>
    <w:p w14:paraId="646BC685">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578" w:name="_Toc351203645"/>
      <w:bookmarkStart w:id="579" w:name="_Toc297216223"/>
      <w:bookmarkStart w:id="580" w:name="_Toc296503219"/>
      <w:bookmarkStart w:id="581" w:name="_Toc304295593"/>
      <w:bookmarkStart w:id="582" w:name="_Toc297048405"/>
      <w:bookmarkStart w:id="583" w:name="_Toc296891047"/>
      <w:bookmarkStart w:id="584" w:name="_Toc296347218"/>
      <w:bookmarkStart w:id="585" w:name="_Toc297120519"/>
      <w:bookmarkStart w:id="586" w:name="_Toc303539172"/>
      <w:bookmarkStart w:id="587" w:name="_Toc300935015"/>
      <w:bookmarkStart w:id="588" w:name="_Toc296891259"/>
      <w:bookmarkStart w:id="589" w:name="_Toc296944558"/>
      <w:bookmarkStart w:id="590" w:name="_Toc297123564"/>
      <w:bookmarkStart w:id="591" w:name="_Toc312678053"/>
      <w:bookmarkStart w:id="592" w:name="_Toc292559424"/>
      <w:bookmarkStart w:id="593" w:name="_Toc292559929"/>
      <w:bookmarkStart w:id="594" w:name="_Toc296346720"/>
      <w:r>
        <w:rPr>
          <w:rFonts w:ascii="宋体" w:hAnsi="宋体" w:cs="宋体"/>
          <w:b/>
          <w:color w:val="auto"/>
          <w:kern w:val="0"/>
          <w:sz w:val="28"/>
          <w:szCs w:val="28"/>
          <w:highlight w:val="none"/>
          <w:lang w:val="zh-CN" w:bidi="zh-CN"/>
        </w:rPr>
        <w:t>10.验收和工程试车</w:t>
      </w:r>
      <w:bookmarkEnd w:id="578"/>
    </w:p>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14:paraId="312B1DBA">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10.1 分部分项工程验收</w:t>
      </w:r>
    </w:p>
    <w:p w14:paraId="636C86F8">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10.1.1监理人不能按时进行验收时，应提前</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小时提交书面延期要求。</w:t>
      </w:r>
    </w:p>
    <w:p w14:paraId="1CD4C5CB">
      <w:pPr>
        <w:autoSpaceDE w:val="0"/>
        <w:autoSpaceDN w:val="0"/>
        <w:spacing w:line="360" w:lineRule="exact"/>
        <w:jc w:val="left"/>
        <w:rPr>
          <w:rFonts w:ascii="宋体" w:hAnsi="宋体" w:cs="宋体"/>
          <w:b/>
          <w:color w:val="auto"/>
          <w:kern w:val="0"/>
          <w:sz w:val="22"/>
          <w:szCs w:val="21"/>
          <w:highlight w:val="none"/>
          <w:lang w:val="zh-CN" w:bidi="zh-CN"/>
        </w:rPr>
      </w:pPr>
      <w:r>
        <w:rPr>
          <w:rFonts w:ascii="宋体" w:hAnsi="宋体" w:cs="宋体"/>
          <w:color w:val="auto"/>
          <w:kern w:val="0"/>
          <w:sz w:val="22"/>
          <w:szCs w:val="21"/>
          <w:highlight w:val="none"/>
          <w:lang w:val="zh-CN" w:bidi="zh-CN"/>
        </w:rPr>
        <w:t>关于延期最长不得超过：</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小时。</w:t>
      </w:r>
    </w:p>
    <w:p w14:paraId="0AFCDFF9">
      <w:pPr>
        <w:autoSpaceDE w:val="0"/>
        <w:autoSpaceDN w:val="0"/>
        <w:spacing w:after="120" w:line="360" w:lineRule="exact"/>
        <w:jc w:val="left"/>
        <w:rPr>
          <w:rFonts w:ascii="宋体" w:hAnsi="宋体" w:cs="宋体"/>
          <w:color w:val="auto"/>
          <w:kern w:val="0"/>
          <w:sz w:val="22"/>
          <w:szCs w:val="21"/>
          <w:highlight w:val="none"/>
          <w:lang w:val="zh-CN" w:bidi="zh-CN"/>
        </w:rPr>
      </w:pPr>
      <w:bookmarkStart w:id="595" w:name="_Toc297048409"/>
      <w:bookmarkStart w:id="596" w:name="_Toc296346724"/>
      <w:bookmarkStart w:id="597" w:name="_Toc296891051"/>
      <w:bookmarkStart w:id="598" w:name="_Toc296944562"/>
      <w:bookmarkStart w:id="599" w:name="_Toc297123565"/>
      <w:bookmarkStart w:id="600" w:name="_Toc296891263"/>
      <w:bookmarkStart w:id="601" w:name="_Toc312678056"/>
      <w:bookmarkStart w:id="602" w:name="_Toc292559428"/>
      <w:bookmarkStart w:id="603" w:name="_Toc292559933"/>
      <w:bookmarkStart w:id="604" w:name="_Toc297216224"/>
      <w:bookmarkStart w:id="605" w:name="_Toc297120523"/>
      <w:bookmarkStart w:id="606" w:name="_Toc300935016"/>
      <w:bookmarkStart w:id="607" w:name="_Toc296503223"/>
      <w:bookmarkStart w:id="608" w:name="_Toc304295596"/>
      <w:bookmarkStart w:id="609" w:name="_Toc303539173"/>
      <w:bookmarkStart w:id="610" w:name="_Toc296347222"/>
      <w:bookmarkStart w:id="611" w:name="_Toc267251474"/>
      <w:bookmarkStart w:id="612" w:name="_Toc267251473"/>
      <w:bookmarkStart w:id="613" w:name="_Toc267251472"/>
      <w:bookmarkStart w:id="614" w:name="_Toc267251470"/>
      <w:bookmarkStart w:id="615" w:name="_Toc267251476"/>
      <w:bookmarkStart w:id="616" w:name="_Toc267251475"/>
      <w:bookmarkStart w:id="617" w:name="_Toc267251471"/>
      <w:r>
        <w:rPr>
          <w:rFonts w:ascii="宋体" w:hAnsi="宋体" w:cs="宋体"/>
          <w:color w:val="auto"/>
          <w:kern w:val="0"/>
          <w:sz w:val="22"/>
          <w:szCs w:val="21"/>
          <w:highlight w:val="none"/>
          <w:lang w:val="zh-CN" w:bidi="zh-CN"/>
        </w:rPr>
        <w:t>10.2 竣工验收</w:t>
      </w:r>
    </w:p>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14:paraId="362E9ED9">
      <w:pPr>
        <w:autoSpaceDE w:val="0"/>
        <w:autoSpaceDN w:val="0"/>
        <w:spacing w:line="360" w:lineRule="exact"/>
        <w:jc w:val="left"/>
        <w:rPr>
          <w:rFonts w:ascii="宋体" w:hAnsi="宋体" w:cs="宋体"/>
          <w:color w:val="auto"/>
          <w:kern w:val="0"/>
          <w:sz w:val="22"/>
          <w:szCs w:val="21"/>
          <w:highlight w:val="none"/>
          <w:lang w:val="zh-CN" w:bidi="zh-CN"/>
        </w:rPr>
      </w:pPr>
      <w:bookmarkStart w:id="618" w:name="_Toc280868704"/>
      <w:bookmarkStart w:id="619" w:name="_Toc280868705"/>
      <w:bookmarkStart w:id="620" w:name="_Toc280868706"/>
      <w:bookmarkStart w:id="621" w:name="_Toc280868707"/>
      <w:bookmarkStart w:id="622" w:name="_Toc280868708"/>
      <w:bookmarkStart w:id="623" w:name="_Toc280868709"/>
      <w:r>
        <w:rPr>
          <w:rFonts w:ascii="宋体" w:hAnsi="宋体" w:cs="宋体"/>
          <w:color w:val="auto"/>
          <w:kern w:val="0"/>
          <w:sz w:val="22"/>
          <w:szCs w:val="21"/>
          <w:highlight w:val="none"/>
          <w:lang w:val="zh-CN" w:bidi="zh-CN"/>
        </w:rPr>
        <w:t>10.2.1竣工验收程序</w:t>
      </w:r>
    </w:p>
    <w:bookmarkEnd w:id="618"/>
    <w:p w14:paraId="4CFA4902">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关于竣工验收程序的约定：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8BF7326">
      <w:pPr>
        <w:autoSpaceDE w:val="0"/>
        <w:autoSpaceDN w:val="0"/>
        <w:spacing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不按照本项约定组织竣工验收、颁发工程接收证书的违约金的计算方法：</w:t>
      </w:r>
      <w:r>
        <w:rPr>
          <w:rFonts w:ascii="宋体" w:hAnsi="宋体" w:cs="宋体"/>
          <w:color w:val="auto"/>
          <w:kern w:val="0"/>
          <w:sz w:val="22"/>
          <w:szCs w:val="21"/>
          <w:highlight w:val="none"/>
          <w:u w:val="single"/>
          <w:lang w:val="zh-CN" w:bidi="zh-CN"/>
        </w:rPr>
        <w:t>按通用条款，无特殊约定</w:t>
      </w:r>
      <w:r>
        <w:rPr>
          <w:rFonts w:ascii="宋体" w:hAnsi="宋体" w:cs="宋体"/>
          <w:color w:val="auto"/>
          <w:kern w:val="0"/>
          <w:sz w:val="22"/>
          <w:szCs w:val="21"/>
          <w:highlight w:val="none"/>
          <w:lang w:val="zh-CN" w:bidi="zh-CN"/>
        </w:rPr>
        <w:t>。</w:t>
      </w:r>
    </w:p>
    <w:bookmarkEnd w:id="619"/>
    <w:p w14:paraId="5FDEB43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10.2.2移交、接收全部与部分工程</w:t>
      </w:r>
    </w:p>
    <w:bookmarkEnd w:id="620"/>
    <w:p w14:paraId="04633A6C">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乙方向甲方移交工程的期限：</w:t>
      </w:r>
      <w:r>
        <w:rPr>
          <w:rFonts w:ascii="宋体" w:hAnsi="宋体" w:cs="宋体"/>
          <w:color w:val="auto"/>
          <w:kern w:val="0"/>
          <w:sz w:val="22"/>
          <w:szCs w:val="21"/>
          <w:highlight w:val="none"/>
          <w:u w:val="single"/>
          <w:lang w:val="zh-CN" w:bidi="zh-CN"/>
        </w:rPr>
        <w:t xml:space="preserve">按通用条款，无特殊约定   </w:t>
      </w:r>
      <w:r>
        <w:rPr>
          <w:rFonts w:hint="eastAsia" w:ascii="宋体" w:hAnsi="宋体" w:cs="宋体"/>
          <w:color w:val="auto"/>
          <w:kern w:val="0"/>
          <w:sz w:val="22"/>
          <w:szCs w:val="21"/>
          <w:highlight w:val="none"/>
          <w:lang w:val="zh-CN" w:bidi="zh-CN"/>
        </w:rPr>
        <w:t>。</w:t>
      </w:r>
    </w:p>
    <w:p w14:paraId="13B6ADFF">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未按本合同约定接收全部或部分工程的，违约金的计算方法为：</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bookmarkEnd w:id="621"/>
    <w:p w14:paraId="4055956D">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未按时移交工程的，违约金的计算方法为：</w:t>
      </w:r>
      <w:r>
        <w:rPr>
          <w:rFonts w:hint="eastAsia"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AA5D6E6">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10.3 工程试车</w:t>
      </w:r>
    </w:p>
    <w:bookmarkEnd w:id="622"/>
    <w:p w14:paraId="3D21242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10.3.1 试车程序</w:t>
      </w:r>
    </w:p>
    <w:p w14:paraId="2CD80C6B">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工程试车内容：</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38A866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（1）单机无负荷试车费用由</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承担；</w:t>
      </w:r>
    </w:p>
    <w:p w14:paraId="02A3D1E9">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（2）无负荷联动试车费用由</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承担。</w:t>
      </w:r>
    </w:p>
    <w:p w14:paraId="001DAD1E">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10.3.2 投料试车</w:t>
      </w:r>
    </w:p>
    <w:p w14:paraId="5EA22910">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关于投料试车相关事项的约定：</w:t>
      </w:r>
      <w:r>
        <w:rPr>
          <w:rFonts w:hint="eastAsia"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50804D70">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10.4 竣工退场</w:t>
      </w:r>
    </w:p>
    <w:p w14:paraId="7BD8B1F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10.4.1 竣工退场</w:t>
      </w:r>
    </w:p>
    <w:p w14:paraId="550A768F">
      <w:pPr>
        <w:autoSpaceDE w:val="0"/>
        <w:autoSpaceDN w:val="0"/>
        <w:spacing w:line="360" w:lineRule="exact"/>
        <w:jc w:val="left"/>
        <w:rPr>
          <w:rFonts w:hint="eastAsia" w:ascii="宋体" w:hAnsi="宋体" w:cs="宋体"/>
          <w:color w:val="auto"/>
          <w:kern w:val="0"/>
          <w:sz w:val="22"/>
          <w:szCs w:val="22"/>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完成竣工退场的期限：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6052090">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624" w:name="_Toc351203646"/>
      <w:r>
        <w:rPr>
          <w:rFonts w:ascii="宋体" w:hAnsi="宋体" w:cs="宋体"/>
          <w:b/>
          <w:color w:val="auto"/>
          <w:kern w:val="0"/>
          <w:sz w:val="28"/>
          <w:szCs w:val="28"/>
          <w:highlight w:val="none"/>
          <w:lang w:val="zh-CN" w:bidi="zh-CN"/>
        </w:rPr>
        <w:t>11.竣工结算</w:t>
      </w:r>
      <w:bookmarkEnd w:id="624"/>
    </w:p>
    <w:p w14:paraId="593ED4A1">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11.1 竣工付款申请</w:t>
      </w:r>
    </w:p>
    <w:p w14:paraId="519718C4">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提交竣工付款申请单的期限：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20694D1">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竣工付款申请单应包括的内容：</w:t>
      </w:r>
      <w:r>
        <w:rPr>
          <w:rFonts w:ascii="宋体" w:hAnsi="宋体" w:cs="宋体"/>
          <w:color w:val="auto"/>
          <w:kern w:val="0"/>
          <w:sz w:val="22"/>
          <w:szCs w:val="21"/>
          <w:highlight w:val="none"/>
          <w:u w:val="single"/>
          <w:lang w:val="zh-CN" w:bidi="zh-CN"/>
        </w:rPr>
        <w:t>按</w:t>
      </w:r>
      <w:r>
        <w:rPr>
          <w:rFonts w:hint="eastAsia" w:ascii="宋体" w:hAnsi="宋体" w:cs="宋体"/>
          <w:color w:val="auto"/>
          <w:kern w:val="0"/>
          <w:sz w:val="22"/>
          <w:szCs w:val="21"/>
          <w:highlight w:val="none"/>
          <w:u w:val="single"/>
          <w:lang w:val="en-US" w:bidi="zh-CN"/>
        </w:rPr>
        <w:t>资源</w:t>
      </w:r>
      <w:r>
        <w:rPr>
          <w:rFonts w:hint="eastAsia" w:ascii="宋体" w:hAnsi="宋体" w:cs="宋体"/>
          <w:color w:val="auto"/>
          <w:kern w:val="0"/>
          <w:sz w:val="22"/>
          <w:szCs w:val="21"/>
          <w:highlight w:val="none"/>
          <w:u w:val="single"/>
          <w:lang w:val="zh-CN" w:bidi="zh-CN"/>
        </w:rPr>
        <w:t>县</w:t>
      </w:r>
      <w:r>
        <w:rPr>
          <w:rFonts w:ascii="宋体" w:hAnsi="宋体" w:cs="宋体"/>
          <w:color w:val="auto"/>
          <w:kern w:val="0"/>
          <w:sz w:val="22"/>
          <w:szCs w:val="21"/>
          <w:highlight w:val="none"/>
          <w:u w:val="single"/>
          <w:lang w:val="zh-CN" w:bidi="zh-CN"/>
        </w:rPr>
        <w:t xml:space="preserve">财政性投资预决算评审中心的要求提供 </w:t>
      </w:r>
      <w:r>
        <w:rPr>
          <w:rFonts w:ascii="宋体" w:hAnsi="宋体" w:cs="宋体"/>
          <w:color w:val="auto"/>
          <w:kern w:val="0"/>
          <w:sz w:val="22"/>
          <w:szCs w:val="21"/>
          <w:highlight w:val="none"/>
          <w:lang w:val="zh-CN" w:bidi="zh-CN"/>
        </w:rPr>
        <w:t>。</w:t>
      </w:r>
    </w:p>
    <w:p w14:paraId="4F8DB112">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11.2 竣工结算审核</w:t>
      </w:r>
    </w:p>
    <w:p w14:paraId="02153BD8">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甲方审批</w:t>
      </w:r>
      <w:r>
        <w:rPr>
          <w:rFonts w:ascii="宋体" w:hAnsi="宋体" w:cs="宋体"/>
          <w:color w:val="auto"/>
          <w:kern w:val="0"/>
          <w:sz w:val="22"/>
          <w:szCs w:val="21"/>
          <w:highlight w:val="none"/>
          <w:lang w:val="zh-CN" w:bidi="zh-CN"/>
        </w:rPr>
        <w:t>竣工付款申请单的期限：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A249771">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完成竣工付款的期限：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63619B0">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关于竣工付款证书异议部分复核的方式和程序：</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7C92E38C">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11.3 最终结清</w:t>
      </w:r>
    </w:p>
    <w:p w14:paraId="5B1A33D1">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11.3.1 最终结清申请单</w:t>
      </w:r>
    </w:p>
    <w:p w14:paraId="03103C92">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提交最终结清申请单的份数：</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3份</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4415B8B2">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提交最终结算申请单的期限：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 xml:space="preserve">。 </w:t>
      </w:r>
    </w:p>
    <w:p w14:paraId="3D046B9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11.3.2 最终结清证书和支付</w:t>
      </w:r>
    </w:p>
    <w:p w14:paraId="23A4FF54">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完成最终结清申请单的</w:t>
      </w:r>
      <w:r>
        <w:rPr>
          <w:rFonts w:hint="eastAsia" w:ascii="宋体" w:hAnsi="宋体" w:cs="宋体"/>
          <w:color w:val="auto"/>
          <w:kern w:val="0"/>
          <w:sz w:val="22"/>
          <w:szCs w:val="21"/>
          <w:highlight w:val="none"/>
          <w:lang w:val="zh-CN" w:bidi="zh-CN"/>
        </w:rPr>
        <w:t>审批</w:t>
      </w:r>
      <w:r>
        <w:rPr>
          <w:rFonts w:ascii="宋体" w:hAnsi="宋体" w:cs="宋体"/>
          <w:color w:val="auto"/>
          <w:kern w:val="0"/>
          <w:sz w:val="22"/>
          <w:szCs w:val="21"/>
          <w:highlight w:val="none"/>
          <w:lang w:val="zh-CN" w:bidi="zh-CN"/>
        </w:rPr>
        <w:t>并颁发最终结清证书的期限：</w:t>
      </w:r>
      <w:r>
        <w:rPr>
          <w:rFonts w:ascii="宋体" w:hAnsi="宋体" w:cs="宋体"/>
          <w:color w:val="auto"/>
          <w:kern w:val="0"/>
          <w:sz w:val="22"/>
          <w:szCs w:val="21"/>
          <w:highlight w:val="none"/>
          <w:u w:val="single"/>
          <w:lang w:val="zh-CN" w:bidi="zh-CN"/>
        </w:rPr>
        <w:t>按通用条款，无特殊约定</w:t>
      </w:r>
      <w:r>
        <w:rPr>
          <w:rFonts w:ascii="宋体" w:hAnsi="宋体" w:cs="宋体"/>
          <w:color w:val="auto"/>
          <w:kern w:val="0"/>
          <w:sz w:val="22"/>
          <w:szCs w:val="21"/>
          <w:highlight w:val="none"/>
          <w:lang w:val="zh-CN" w:bidi="zh-CN"/>
        </w:rPr>
        <w:t>。</w:t>
      </w:r>
    </w:p>
    <w:p w14:paraId="6FF03E7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完成支付的期限：</w:t>
      </w:r>
      <w:r>
        <w:rPr>
          <w:rFonts w:ascii="宋体" w:hAnsi="宋体" w:cs="宋体"/>
          <w:color w:val="auto"/>
          <w:kern w:val="0"/>
          <w:sz w:val="22"/>
          <w:szCs w:val="21"/>
          <w:highlight w:val="none"/>
          <w:u w:val="single"/>
          <w:lang w:val="zh-CN" w:bidi="zh-CN"/>
        </w:rPr>
        <w:t>按通用条款，无特殊约定</w:t>
      </w:r>
      <w:r>
        <w:rPr>
          <w:rFonts w:ascii="宋体" w:hAnsi="宋体" w:cs="宋体"/>
          <w:color w:val="auto"/>
          <w:kern w:val="0"/>
          <w:sz w:val="22"/>
          <w:szCs w:val="21"/>
          <w:highlight w:val="none"/>
          <w:lang w:val="zh-CN" w:bidi="zh-CN"/>
        </w:rPr>
        <w:t>。</w:t>
      </w:r>
    </w:p>
    <w:bookmarkEnd w:id="611"/>
    <w:bookmarkEnd w:id="612"/>
    <w:bookmarkEnd w:id="613"/>
    <w:bookmarkEnd w:id="614"/>
    <w:bookmarkEnd w:id="615"/>
    <w:bookmarkEnd w:id="616"/>
    <w:bookmarkEnd w:id="617"/>
    <w:bookmarkEnd w:id="623"/>
    <w:p w14:paraId="1F9329AD">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625" w:name="_Toc351203647"/>
      <w:bookmarkStart w:id="626" w:name="_Toc267251483"/>
      <w:bookmarkStart w:id="627" w:name="_Toc267251484"/>
      <w:bookmarkStart w:id="628" w:name="_Toc267251482"/>
      <w:bookmarkStart w:id="629" w:name="_Toc267251485"/>
      <w:bookmarkStart w:id="630" w:name="_Toc267251490"/>
      <w:bookmarkStart w:id="631" w:name="_Toc267251486"/>
      <w:bookmarkStart w:id="632" w:name="_Toc267251489"/>
      <w:bookmarkStart w:id="633" w:name="_Toc267251488"/>
      <w:bookmarkStart w:id="634" w:name="_Toc267251509"/>
      <w:bookmarkStart w:id="635" w:name="_Toc267251502"/>
      <w:bookmarkStart w:id="636" w:name="_Toc267251499"/>
      <w:bookmarkStart w:id="637" w:name="_Toc267251515"/>
      <w:bookmarkStart w:id="638" w:name="_Toc267251497"/>
      <w:bookmarkStart w:id="639" w:name="_Toc267251496"/>
      <w:bookmarkStart w:id="640" w:name="_Toc267251501"/>
      <w:bookmarkStart w:id="641" w:name="_Toc267251511"/>
      <w:bookmarkStart w:id="642" w:name="_Toc267251508"/>
      <w:bookmarkStart w:id="643" w:name="_Toc267251492"/>
      <w:bookmarkStart w:id="644" w:name="_Toc267251506"/>
      <w:bookmarkStart w:id="645" w:name="_Toc267251494"/>
      <w:bookmarkStart w:id="646" w:name="_Toc267251514"/>
      <w:bookmarkStart w:id="647" w:name="_Toc267251510"/>
      <w:bookmarkStart w:id="648" w:name="_Toc267251493"/>
      <w:bookmarkStart w:id="649" w:name="_Toc267251491"/>
      <w:bookmarkStart w:id="650" w:name="_Toc267251495"/>
      <w:bookmarkStart w:id="651" w:name="_Toc267251507"/>
      <w:bookmarkStart w:id="652" w:name="_Toc267251513"/>
      <w:bookmarkStart w:id="653" w:name="_Toc267251498"/>
      <w:bookmarkStart w:id="654" w:name="_Toc267251503"/>
      <w:bookmarkStart w:id="655" w:name="_Toc267251504"/>
      <w:r>
        <w:rPr>
          <w:rFonts w:ascii="宋体" w:hAnsi="宋体" w:cs="宋体"/>
          <w:b/>
          <w:color w:val="auto"/>
          <w:kern w:val="0"/>
          <w:sz w:val="28"/>
          <w:szCs w:val="28"/>
          <w:highlight w:val="none"/>
          <w:lang w:val="zh-CN" w:bidi="zh-CN"/>
        </w:rPr>
        <w:t>12.缺陷责任期与保修</w:t>
      </w:r>
      <w:bookmarkEnd w:id="625"/>
    </w:p>
    <w:p w14:paraId="3C398FEE">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12.1缺陷责任期</w:t>
      </w:r>
      <w:bookmarkEnd w:id="626"/>
    </w:p>
    <w:p w14:paraId="17CB9222">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缺陷责任期的具体期限：</w:t>
      </w:r>
      <w:r>
        <w:rPr>
          <w:rFonts w:hint="eastAsia" w:ascii="宋体" w:hAnsi="宋体" w:cs="宋体"/>
          <w:color w:val="auto"/>
          <w:kern w:val="0"/>
          <w:sz w:val="22"/>
          <w:szCs w:val="21"/>
          <w:highlight w:val="none"/>
          <w:u w:val="single"/>
          <w:lang w:bidi="zh-CN"/>
        </w:rPr>
        <w:t>12个月</w:t>
      </w:r>
      <w:r>
        <w:rPr>
          <w:rFonts w:ascii="宋体" w:hAnsi="宋体" w:cs="宋体"/>
          <w:color w:val="auto"/>
          <w:kern w:val="0"/>
          <w:sz w:val="22"/>
          <w:szCs w:val="21"/>
          <w:highlight w:val="none"/>
          <w:lang w:val="zh-CN" w:bidi="zh-CN"/>
        </w:rPr>
        <w:t>。</w:t>
      </w:r>
    </w:p>
    <w:p w14:paraId="2525BA16">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12.2 质量保证金</w:t>
      </w:r>
    </w:p>
    <w:p w14:paraId="5415069B">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关于是否扣留质量保证金的约定：</w:t>
      </w:r>
      <w:r>
        <w:rPr>
          <w:rFonts w:hint="eastAsia" w:ascii="宋体" w:hAnsi="宋体" w:cs="宋体"/>
          <w:color w:val="auto"/>
          <w:kern w:val="0"/>
          <w:sz w:val="22"/>
          <w:szCs w:val="21"/>
          <w:highlight w:val="none"/>
          <w:u w:val="single"/>
          <w:lang w:val="zh-CN" w:bidi="zh-CN"/>
        </w:rPr>
        <w:t>扣留质量保证金</w:t>
      </w:r>
      <w:r>
        <w:rPr>
          <w:rFonts w:ascii="宋体" w:hAnsi="宋体" w:cs="宋体"/>
          <w:color w:val="auto"/>
          <w:kern w:val="0"/>
          <w:sz w:val="22"/>
          <w:szCs w:val="21"/>
          <w:highlight w:val="none"/>
          <w:lang w:val="zh-CN" w:bidi="zh-CN"/>
        </w:rPr>
        <w:t>。</w:t>
      </w:r>
    </w:p>
    <w:p w14:paraId="5079361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12.2.1 </w:t>
      </w:r>
      <w:r>
        <w:rPr>
          <w:rFonts w:hint="eastAsia" w:ascii="宋体" w:hAnsi="宋体" w:cs="宋体"/>
          <w:color w:val="auto"/>
          <w:kern w:val="0"/>
          <w:sz w:val="22"/>
          <w:szCs w:val="21"/>
          <w:highlight w:val="none"/>
          <w:lang w:val="zh-CN" w:bidi="zh-CN"/>
        </w:rPr>
        <w:t>乙方提供</w:t>
      </w:r>
      <w:r>
        <w:rPr>
          <w:rFonts w:ascii="宋体" w:hAnsi="宋体" w:cs="宋体"/>
          <w:color w:val="auto"/>
          <w:kern w:val="0"/>
          <w:sz w:val="22"/>
          <w:szCs w:val="21"/>
          <w:highlight w:val="none"/>
          <w:lang w:val="zh-CN" w:bidi="zh-CN"/>
        </w:rPr>
        <w:t>质量保证金的</w:t>
      </w:r>
      <w:r>
        <w:rPr>
          <w:rFonts w:hint="eastAsia" w:ascii="宋体" w:hAnsi="宋体" w:cs="宋体"/>
          <w:color w:val="auto"/>
          <w:kern w:val="0"/>
          <w:sz w:val="22"/>
          <w:szCs w:val="21"/>
          <w:highlight w:val="none"/>
          <w:lang w:val="zh-CN" w:bidi="zh-CN"/>
        </w:rPr>
        <w:t>方</w:t>
      </w:r>
      <w:r>
        <w:rPr>
          <w:rFonts w:ascii="宋体" w:hAnsi="宋体" w:cs="宋体"/>
          <w:color w:val="auto"/>
          <w:kern w:val="0"/>
          <w:sz w:val="22"/>
          <w:szCs w:val="21"/>
          <w:highlight w:val="none"/>
          <w:lang w:val="zh-CN" w:bidi="zh-CN"/>
        </w:rPr>
        <w:t>式</w:t>
      </w:r>
    </w:p>
    <w:p w14:paraId="7C2C2B8D">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质量保证金采用以下第</w:t>
      </w:r>
      <w:r>
        <w:rPr>
          <w:rFonts w:hint="eastAsia"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bidi="zh-CN"/>
        </w:rPr>
        <w:t>2</w:t>
      </w:r>
      <w:r>
        <w:rPr>
          <w:rFonts w:hint="eastAsia"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种方式：</w:t>
      </w:r>
    </w:p>
    <w:p w14:paraId="6A84C600">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（1）质量保证金保函，保证金额为：</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 xml:space="preserve">； </w:t>
      </w:r>
    </w:p>
    <w:p w14:paraId="4783C70A">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w:t>
      </w:r>
      <w:r>
        <w:rPr>
          <w:rFonts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u w:val="single"/>
          <w:lang w:bidi="zh-CN"/>
        </w:rPr>
        <w:t>3</w:t>
      </w:r>
      <w:r>
        <w:rPr>
          <w:rFonts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%的工程款；</w:t>
      </w:r>
    </w:p>
    <w:p w14:paraId="1D18320D">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（3）其他</w:t>
      </w:r>
      <w:r>
        <w:rPr>
          <w:rFonts w:hint="eastAsia" w:ascii="宋体" w:hAnsi="宋体" w:cs="宋体"/>
          <w:color w:val="auto"/>
          <w:kern w:val="0"/>
          <w:sz w:val="22"/>
          <w:szCs w:val="21"/>
          <w:highlight w:val="none"/>
          <w:lang w:val="zh-CN" w:bidi="zh-CN"/>
        </w:rPr>
        <w:t>方</w:t>
      </w:r>
      <w:r>
        <w:rPr>
          <w:rFonts w:ascii="宋体" w:hAnsi="宋体" w:cs="宋体"/>
          <w:color w:val="auto"/>
          <w:kern w:val="0"/>
          <w:sz w:val="22"/>
          <w:szCs w:val="21"/>
          <w:highlight w:val="none"/>
          <w:lang w:val="zh-CN" w:bidi="zh-CN"/>
        </w:rPr>
        <w:t>式:</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027084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12.2.2 质量保证金的扣留 </w:t>
      </w:r>
    </w:p>
    <w:p w14:paraId="1DFB721D">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质量保证金的扣留采取以下第</w:t>
      </w:r>
      <w:r>
        <w:rPr>
          <w:rFonts w:hint="eastAsia"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bidi="zh-CN"/>
        </w:rPr>
        <w:t>2</w:t>
      </w:r>
      <w:r>
        <w:rPr>
          <w:rFonts w:hint="eastAsia"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种方式：</w:t>
      </w:r>
    </w:p>
    <w:p w14:paraId="17AFD009">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（1）在支付工程进度款时逐次扣留，在此情形下，质量保证金的计算基数不包括预付款的支付、扣回以及价格调整的金额；</w:t>
      </w:r>
    </w:p>
    <w:p w14:paraId="3F95B75D">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（2）工程竣工结算时一次性扣留质量保证金；</w:t>
      </w:r>
    </w:p>
    <w:p w14:paraId="65DDA9E4">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（3）其他扣留方式:</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BDCD91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关于质量保证金的补充约定：</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bookmarkEnd w:id="627"/>
    <w:bookmarkEnd w:id="628"/>
    <w:p w14:paraId="38FB3C16">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12.3保修</w:t>
      </w:r>
    </w:p>
    <w:bookmarkEnd w:id="629"/>
    <w:p w14:paraId="309A11B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12.3.1 保修责任</w:t>
      </w:r>
    </w:p>
    <w:p w14:paraId="1E8D41B9">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工程保修期为：</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0E331C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12.3.2 修复通知</w:t>
      </w:r>
    </w:p>
    <w:p w14:paraId="588114D7">
      <w:pPr>
        <w:autoSpaceDE w:val="0"/>
        <w:autoSpaceDN w:val="0"/>
        <w:spacing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收到保修通知并到达工程现场的合理时间：</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bookmarkEnd w:id="630"/>
      <w:bookmarkEnd w:id="631"/>
      <w:bookmarkEnd w:id="632"/>
      <w:bookmarkEnd w:id="633"/>
      <w:bookmarkStart w:id="656" w:name="_Toc280868718"/>
    </w:p>
    <w:p w14:paraId="7A204A42">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657" w:name="_Toc351203650"/>
      <w:r>
        <w:rPr>
          <w:rFonts w:ascii="宋体" w:hAnsi="宋体" w:cs="宋体"/>
          <w:b/>
          <w:color w:val="auto"/>
          <w:kern w:val="0"/>
          <w:sz w:val="28"/>
          <w:szCs w:val="28"/>
          <w:highlight w:val="none"/>
          <w:lang w:val="zh-CN" w:bidi="zh-CN"/>
        </w:rPr>
        <w:t>13.保险</w:t>
      </w:r>
      <w:bookmarkEnd w:id="657"/>
    </w:p>
    <w:bookmarkEnd w:id="656"/>
    <w:p w14:paraId="2B2A3B8B">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13.1 工程保险</w:t>
      </w:r>
    </w:p>
    <w:p w14:paraId="399C7F7E">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关于工程保险的特别约定：</w:t>
      </w:r>
      <w:r>
        <w:rPr>
          <w:rFonts w:hint="eastAsia" w:ascii="宋体" w:hAnsi="宋体" w:cs="宋体"/>
          <w:color w:val="auto"/>
          <w:kern w:val="0"/>
          <w:sz w:val="22"/>
          <w:szCs w:val="21"/>
          <w:highlight w:val="none"/>
          <w:u w:val="single"/>
          <w:lang w:val="zh-CN" w:bidi="zh-CN"/>
        </w:rPr>
        <w:t>乙方必须为施工现场从事施工的所有作业人员和管理人员办理意外伤害保险，并支付保险费</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13630FDE">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13.2 其他保险</w:t>
      </w:r>
    </w:p>
    <w:p w14:paraId="25FB062D">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关于其他保险的约定：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00983DA8">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是否应为其施工设备等办理财产保险：</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8B757BE">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13.3 通知义务</w:t>
      </w:r>
    </w:p>
    <w:p w14:paraId="2355B8E6">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关于变更保险合同时的通知义务的约定：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14:paraId="7B53CDD7">
      <w:pPr>
        <w:autoSpaceDE w:val="0"/>
        <w:autoSpaceDN w:val="0"/>
        <w:spacing w:line="360" w:lineRule="exact"/>
        <w:jc w:val="left"/>
        <w:rPr>
          <w:rFonts w:ascii="宋体" w:hAnsi="宋体" w:cs="宋体"/>
          <w:color w:val="auto"/>
          <w:kern w:val="0"/>
          <w:sz w:val="22"/>
          <w:szCs w:val="21"/>
          <w:highlight w:val="none"/>
          <w:lang w:bidi="zh-CN"/>
        </w:rPr>
      </w:pPr>
    </w:p>
    <w:p w14:paraId="310D2E85">
      <w:pPr>
        <w:autoSpaceDE w:val="0"/>
        <w:autoSpaceDN w:val="0"/>
        <w:jc w:val="left"/>
        <w:outlineLvl w:val="9"/>
        <w:rPr>
          <w:rFonts w:ascii="宋体" w:hAnsi="宋体" w:cs="宋体"/>
          <w:b/>
          <w:bCs/>
          <w:color w:val="auto"/>
          <w:kern w:val="0"/>
          <w:sz w:val="28"/>
          <w:szCs w:val="28"/>
          <w:highlight w:val="none"/>
          <w:lang w:bidi="zh-CN"/>
        </w:rPr>
      </w:pPr>
    </w:p>
    <w:p w14:paraId="2A0775F3">
      <w:pPr>
        <w:autoSpaceDE w:val="0"/>
        <w:autoSpaceDN w:val="0"/>
        <w:jc w:val="left"/>
        <w:outlineLvl w:val="9"/>
        <w:rPr>
          <w:rFonts w:hint="eastAsia" w:ascii="宋体" w:hAnsi="宋体" w:cs="宋体"/>
          <w:color w:val="auto"/>
          <w:kern w:val="0"/>
          <w:sz w:val="22"/>
          <w:szCs w:val="22"/>
          <w:highlight w:val="none"/>
          <w:lang w:bidi="zh-CN"/>
        </w:rPr>
      </w:pPr>
    </w:p>
    <w:p w14:paraId="3B71273F">
      <w:pPr>
        <w:autoSpaceDE w:val="0"/>
        <w:autoSpaceDN w:val="0"/>
        <w:jc w:val="left"/>
        <w:outlineLvl w:val="9"/>
        <w:rPr>
          <w:rFonts w:hint="eastAsia" w:ascii="宋体" w:hAnsi="宋体" w:cs="宋体"/>
          <w:color w:val="auto"/>
          <w:kern w:val="0"/>
          <w:sz w:val="22"/>
          <w:szCs w:val="22"/>
          <w:highlight w:val="none"/>
          <w:lang w:bidi="zh-CN"/>
        </w:rPr>
      </w:pPr>
    </w:p>
    <w:p w14:paraId="171942E6">
      <w:pPr>
        <w:autoSpaceDE w:val="0"/>
        <w:autoSpaceDN w:val="0"/>
        <w:jc w:val="left"/>
        <w:outlineLvl w:val="9"/>
        <w:rPr>
          <w:rFonts w:hint="eastAsia" w:ascii="宋体" w:hAnsi="宋体" w:cs="宋体"/>
          <w:color w:val="auto"/>
          <w:kern w:val="0"/>
          <w:sz w:val="22"/>
          <w:szCs w:val="22"/>
          <w:highlight w:val="none"/>
          <w:lang w:bidi="zh-CN"/>
        </w:rPr>
      </w:pPr>
    </w:p>
    <w:p w14:paraId="33DE96F6">
      <w:pPr>
        <w:autoSpaceDE w:val="0"/>
        <w:autoSpaceDN w:val="0"/>
        <w:jc w:val="left"/>
        <w:outlineLvl w:val="9"/>
        <w:rPr>
          <w:rFonts w:hint="eastAsia" w:ascii="宋体" w:hAnsi="宋体" w:cs="宋体"/>
          <w:color w:val="auto"/>
          <w:kern w:val="0"/>
          <w:sz w:val="22"/>
          <w:szCs w:val="22"/>
          <w:highlight w:val="none"/>
          <w:lang w:bidi="zh-CN"/>
        </w:rPr>
      </w:pPr>
    </w:p>
    <w:p w14:paraId="6EFCD30D">
      <w:pPr>
        <w:autoSpaceDE w:val="0"/>
        <w:autoSpaceDN w:val="0"/>
        <w:jc w:val="left"/>
        <w:outlineLvl w:val="9"/>
        <w:rPr>
          <w:rFonts w:hint="eastAsia" w:ascii="宋体" w:hAnsi="宋体" w:cs="宋体"/>
          <w:color w:val="auto"/>
          <w:kern w:val="0"/>
          <w:sz w:val="22"/>
          <w:szCs w:val="22"/>
          <w:highlight w:val="none"/>
          <w:lang w:bidi="zh-CN"/>
        </w:rPr>
      </w:pPr>
    </w:p>
    <w:p w14:paraId="74F276A4">
      <w:pPr>
        <w:autoSpaceDE w:val="0"/>
        <w:autoSpaceDN w:val="0"/>
        <w:jc w:val="left"/>
        <w:outlineLvl w:val="9"/>
        <w:rPr>
          <w:rFonts w:hint="eastAsia" w:ascii="宋体" w:hAnsi="宋体" w:cs="宋体"/>
          <w:color w:val="auto"/>
          <w:kern w:val="0"/>
          <w:sz w:val="22"/>
          <w:szCs w:val="22"/>
          <w:highlight w:val="none"/>
          <w:lang w:bidi="zh-CN"/>
        </w:rPr>
      </w:pPr>
    </w:p>
    <w:p w14:paraId="1C16EA76">
      <w:pPr>
        <w:autoSpaceDE w:val="0"/>
        <w:autoSpaceDN w:val="0"/>
        <w:jc w:val="left"/>
        <w:outlineLvl w:val="9"/>
        <w:rPr>
          <w:rFonts w:ascii="宋体" w:hAnsi="宋体" w:cs="宋体"/>
          <w:color w:val="auto"/>
          <w:kern w:val="0"/>
          <w:sz w:val="22"/>
          <w:szCs w:val="22"/>
          <w:highlight w:val="none"/>
          <w:lang w:bidi="zh-CN"/>
        </w:rPr>
      </w:pPr>
    </w:p>
    <w:p w14:paraId="2D738605">
      <w:pPr>
        <w:autoSpaceDE w:val="0"/>
        <w:autoSpaceDN w:val="0"/>
        <w:jc w:val="left"/>
        <w:outlineLvl w:val="9"/>
        <w:rPr>
          <w:rFonts w:ascii="宋体" w:hAnsi="宋体" w:cs="宋体"/>
          <w:b/>
          <w:bCs/>
          <w:color w:val="auto"/>
          <w:kern w:val="0"/>
          <w:sz w:val="28"/>
          <w:szCs w:val="28"/>
          <w:highlight w:val="none"/>
          <w:lang w:bidi="zh-CN"/>
        </w:rPr>
      </w:pPr>
    </w:p>
    <w:p w14:paraId="1EA86099">
      <w:pPr>
        <w:autoSpaceDE w:val="0"/>
        <w:autoSpaceDN w:val="0"/>
        <w:jc w:val="left"/>
        <w:outlineLvl w:val="9"/>
        <w:rPr>
          <w:rFonts w:ascii="宋体" w:hAnsi="宋体" w:cs="宋体"/>
          <w:color w:val="auto"/>
          <w:kern w:val="0"/>
          <w:sz w:val="22"/>
          <w:szCs w:val="22"/>
          <w:highlight w:val="none"/>
          <w:lang w:bidi="zh-CN"/>
        </w:rPr>
      </w:pPr>
    </w:p>
    <w:p w14:paraId="31D08E8D">
      <w:pPr>
        <w:autoSpaceDE w:val="0"/>
        <w:autoSpaceDN w:val="0"/>
        <w:jc w:val="left"/>
        <w:outlineLvl w:val="9"/>
        <w:rPr>
          <w:rFonts w:hint="eastAsia" w:ascii="宋体" w:hAnsi="宋体" w:cs="宋体"/>
          <w:b/>
          <w:bCs/>
          <w:color w:val="auto"/>
          <w:kern w:val="0"/>
          <w:sz w:val="28"/>
          <w:szCs w:val="28"/>
          <w:highlight w:val="none"/>
          <w:lang w:bidi="zh-CN"/>
        </w:rPr>
      </w:pPr>
    </w:p>
    <w:p w14:paraId="3D4210B8">
      <w:pPr>
        <w:autoSpaceDE w:val="0"/>
        <w:autoSpaceDN w:val="0"/>
        <w:jc w:val="left"/>
        <w:outlineLvl w:val="9"/>
        <w:rPr>
          <w:rFonts w:hint="eastAsia" w:ascii="宋体" w:hAnsi="宋体" w:cs="宋体"/>
          <w:b/>
          <w:bCs/>
          <w:color w:val="auto"/>
          <w:kern w:val="0"/>
          <w:sz w:val="28"/>
          <w:szCs w:val="28"/>
          <w:highlight w:val="none"/>
          <w:lang w:bidi="zh-CN"/>
        </w:rPr>
      </w:pPr>
    </w:p>
    <w:p w14:paraId="3FDE2256">
      <w:pPr>
        <w:autoSpaceDE w:val="0"/>
        <w:autoSpaceDN w:val="0"/>
        <w:jc w:val="left"/>
        <w:outlineLvl w:val="9"/>
        <w:rPr>
          <w:rFonts w:hint="eastAsia" w:ascii="宋体" w:hAnsi="宋体" w:cs="宋体"/>
          <w:color w:val="auto"/>
          <w:kern w:val="0"/>
          <w:sz w:val="22"/>
          <w:szCs w:val="22"/>
          <w:highlight w:val="none"/>
          <w:lang w:bidi="zh-CN"/>
        </w:rPr>
      </w:pPr>
    </w:p>
    <w:p w14:paraId="3CF13AA5">
      <w:pPr>
        <w:autoSpaceDE w:val="0"/>
        <w:autoSpaceDN w:val="0"/>
        <w:jc w:val="left"/>
        <w:outlineLvl w:val="9"/>
        <w:rPr>
          <w:rFonts w:hint="eastAsia" w:ascii="宋体" w:hAnsi="宋体" w:cs="宋体"/>
          <w:color w:val="auto"/>
          <w:kern w:val="0"/>
          <w:sz w:val="22"/>
          <w:szCs w:val="22"/>
          <w:highlight w:val="none"/>
          <w:lang w:bidi="zh-CN"/>
        </w:rPr>
      </w:pPr>
    </w:p>
    <w:p w14:paraId="0B9860D7">
      <w:pPr>
        <w:autoSpaceDE w:val="0"/>
        <w:autoSpaceDN w:val="0"/>
        <w:jc w:val="left"/>
        <w:outlineLvl w:val="9"/>
        <w:rPr>
          <w:rFonts w:ascii="宋体" w:hAnsi="宋体" w:cs="宋体"/>
          <w:color w:val="auto"/>
          <w:kern w:val="0"/>
          <w:sz w:val="22"/>
          <w:szCs w:val="22"/>
          <w:highlight w:val="none"/>
          <w:lang w:bidi="zh-CN"/>
        </w:rPr>
      </w:pPr>
    </w:p>
    <w:p w14:paraId="4FC7AB3F">
      <w:pPr>
        <w:autoSpaceDE w:val="0"/>
        <w:autoSpaceDN w:val="0"/>
        <w:jc w:val="left"/>
        <w:outlineLvl w:val="9"/>
        <w:rPr>
          <w:rFonts w:ascii="宋体" w:hAnsi="宋体" w:cs="宋体"/>
          <w:b/>
          <w:bCs/>
          <w:color w:val="auto"/>
          <w:kern w:val="0"/>
          <w:sz w:val="28"/>
          <w:szCs w:val="28"/>
          <w:highlight w:val="none"/>
          <w:lang w:bidi="zh-CN"/>
        </w:rPr>
      </w:pPr>
    </w:p>
    <w:p w14:paraId="264896C7">
      <w:pPr>
        <w:autoSpaceDE w:val="0"/>
        <w:autoSpaceDN w:val="0"/>
        <w:jc w:val="left"/>
        <w:outlineLvl w:val="9"/>
        <w:rPr>
          <w:rFonts w:ascii="宋体" w:hAnsi="宋体" w:cs="宋体"/>
          <w:color w:val="auto"/>
          <w:kern w:val="0"/>
          <w:sz w:val="22"/>
          <w:szCs w:val="22"/>
          <w:highlight w:val="none"/>
          <w:lang w:bidi="zh-CN"/>
        </w:rPr>
      </w:pPr>
    </w:p>
    <w:p w14:paraId="7A1BB6A7">
      <w:pPr>
        <w:rPr>
          <w:rFonts w:hint="eastAsia" w:ascii="宋体" w:hAnsi="宋体" w:cs="宋体"/>
          <w:b/>
          <w:bCs/>
          <w:color w:val="auto"/>
          <w:kern w:val="0"/>
          <w:sz w:val="36"/>
          <w:szCs w:val="36"/>
          <w:highlight w:val="none"/>
          <w:lang w:val="zh-CN" w:bidi="zh-CN"/>
        </w:rPr>
      </w:pPr>
    </w:p>
    <w:p w14:paraId="2444C859">
      <w:pPr>
        <w:autoSpaceDE w:val="0"/>
        <w:autoSpaceDN w:val="0"/>
        <w:spacing w:before="165" w:beforeLines="50" w:after="165" w:afterLines="50" w:line="440" w:lineRule="exact"/>
        <w:jc w:val="center"/>
        <w:rPr>
          <w:rFonts w:hint="eastAsia" w:ascii="宋体" w:hAnsi="宋体" w:cs="宋体"/>
          <w:b/>
          <w:bCs/>
          <w:color w:val="auto"/>
          <w:kern w:val="0"/>
          <w:sz w:val="36"/>
          <w:szCs w:val="36"/>
          <w:highlight w:val="none"/>
          <w:lang w:val="zh-CN" w:bidi="zh-CN"/>
        </w:rPr>
      </w:pPr>
      <w:r>
        <w:rPr>
          <w:rFonts w:hint="eastAsia" w:ascii="宋体" w:hAnsi="宋体" w:cs="宋体"/>
          <w:b/>
          <w:bCs/>
          <w:color w:val="auto"/>
          <w:kern w:val="0"/>
          <w:sz w:val="36"/>
          <w:szCs w:val="36"/>
          <w:highlight w:val="none"/>
          <w:lang w:val="zh-CN" w:bidi="zh-CN"/>
        </w:rPr>
        <w:t>工程质量保修书</w:t>
      </w:r>
    </w:p>
    <w:p w14:paraId="65E779B8">
      <w:pPr>
        <w:autoSpaceDE w:val="0"/>
        <w:autoSpaceDN w:val="0"/>
        <w:jc w:val="left"/>
        <w:outlineLvl w:val="9"/>
        <w:rPr>
          <w:rFonts w:ascii="宋体" w:hAnsi="宋体" w:cs="宋体"/>
          <w:b/>
          <w:bCs/>
          <w:color w:val="auto"/>
          <w:kern w:val="0"/>
          <w:sz w:val="28"/>
          <w:szCs w:val="28"/>
          <w:highlight w:val="none"/>
          <w:lang w:val="zh-CN" w:bidi="zh-CN"/>
        </w:rPr>
      </w:pPr>
    </w:p>
    <w:p w14:paraId="56350FC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s="宋体"/>
          <w:color w:val="auto"/>
          <w:kern w:val="0"/>
          <w:sz w:val="28"/>
          <w:szCs w:val="28"/>
          <w:highlight w:val="none"/>
          <w:lang w:val="zh-CN" w:bidi="zh-CN"/>
        </w:rPr>
      </w:pPr>
      <w:r>
        <w:rPr>
          <w:rFonts w:hint="eastAsia" w:ascii="宋体" w:hAnsi="宋体" w:cs="宋体"/>
          <w:color w:val="auto"/>
          <w:kern w:val="0"/>
          <w:sz w:val="28"/>
          <w:szCs w:val="28"/>
          <w:highlight w:val="none"/>
          <w:lang w:val="zh-CN" w:bidi="zh-CN"/>
        </w:rPr>
        <w:t>发包人（全称）：</w:t>
      </w:r>
      <w:r>
        <w:rPr>
          <w:rFonts w:hint="eastAsia" w:ascii="宋体" w:hAnsi="宋体" w:cs="宋体"/>
          <w:color w:val="auto"/>
          <w:kern w:val="0"/>
          <w:sz w:val="28"/>
          <w:szCs w:val="28"/>
          <w:highlight w:val="none"/>
          <w:u w:val="single"/>
          <w:lang w:val="zh-CN" w:bidi="zh-CN"/>
        </w:rPr>
        <w:t xml:space="preserve">                        </w:t>
      </w:r>
    </w:p>
    <w:p w14:paraId="1D26CF6B">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ascii="宋体" w:hAnsi="宋体" w:cs="宋体"/>
          <w:color w:val="auto"/>
          <w:kern w:val="0"/>
          <w:sz w:val="28"/>
          <w:szCs w:val="28"/>
          <w:highlight w:val="none"/>
          <w:lang w:val="zh-CN" w:bidi="zh-CN"/>
        </w:rPr>
      </w:pPr>
      <w:r>
        <w:rPr>
          <w:rFonts w:hint="eastAsia" w:ascii="宋体" w:hAnsi="宋体" w:cs="宋体"/>
          <w:color w:val="auto"/>
          <w:kern w:val="0"/>
          <w:sz w:val="28"/>
          <w:szCs w:val="28"/>
          <w:highlight w:val="none"/>
          <w:lang w:val="zh-CN" w:bidi="zh-CN"/>
        </w:rPr>
        <w:t>承包人（全称）：</w:t>
      </w:r>
      <w:r>
        <w:rPr>
          <w:rFonts w:hint="eastAsia" w:ascii="宋体" w:hAnsi="宋体" w:cs="宋体"/>
          <w:color w:val="auto"/>
          <w:kern w:val="0"/>
          <w:sz w:val="28"/>
          <w:szCs w:val="28"/>
          <w:highlight w:val="none"/>
          <w:u w:val="single"/>
          <w:lang w:val="zh-CN" w:bidi="zh-CN"/>
        </w:rPr>
        <w:t xml:space="preserve">                        </w:t>
      </w:r>
    </w:p>
    <w:p w14:paraId="3DCC8991">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发包人和承包人根据《中华人民共和国建筑法》和《建设工程质量管理条例》，经协商一致就</w:t>
      </w:r>
      <w:r>
        <w:rPr>
          <w:rFonts w:hint="eastAsia" w:ascii="宋体" w:hAnsi="宋体" w:cs="宋体"/>
          <w:color w:val="auto"/>
          <w:kern w:val="0"/>
          <w:sz w:val="24"/>
          <w:szCs w:val="22"/>
          <w:highlight w:val="none"/>
          <w:u w:val="single"/>
          <w:lang w:val="zh-CN" w:bidi="zh-CN"/>
        </w:rPr>
        <w:t xml:space="preserve">                                    </w:t>
      </w:r>
      <w:r>
        <w:rPr>
          <w:rFonts w:hint="eastAsia" w:ascii="宋体" w:hAnsi="宋体" w:cs="宋体"/>
          <w:color w:val="auto"/>
          <w:kern w:val="0"/>
          <w:sz w:val="24"/>
          <w:szCs w:val="22"/>
          <w:highlight w:val="none"/>
          <w:lang w:val="zh-CN" w:bidi="zh-CN"/>
        </w:rPr>
        <w:t>签订工程质量保修书。</w:t>
      </w:r>
    </w:p>
    <w:p w14:paraId="292D784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ascii="宋体" w:hAnsi="宋体" w:cs="宋体"/>
          <w:color w:val="auto"/>
          <w:kern w:val="0"/>
          <w:sz w:val="24"/>
          <w:szCs w:val="22"/>
          <w:highlight w:val="none"/>
          <w:lang w:val="zh-CN" w:bidi="zh-CN"/>
        </w:rPr>
      </w:pPr>
      <w:bookmarkStart w:id="658" w:name="_Toc142662802"/>
      <w:r>
        <w:rPr>
          <w:rFonts w:hint="eastAsia" w:ascii="宋体" w:hAnsi="宋体" w:cs="宋体"/>
          <w:color w:val="auto"/>
          <w:kern w:val="0"/>
          <w:sz w:val="24"/>
          <w:szCs w:val="22"/>
          <w:highlight w:val="none"/>
          <w:lang w:val="zh-CN" w:bidi="zh-CN"/>
        </w:rPr>
        <w:t>一、工程质量保修范围和内容</w:t>
      </w:r>
      <w:bookmarkEnd w:id="658"/>
    </w:p>
    <w:p w14:paraId="658C27E1">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承包人在质量保修期内，按照有关法律规定和合同约定，承担工程质量保修责任。</w:t>
      </w:r>
    </w:p>
    <w:p w14:paraId="68319ED1">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质量保修范围包括</w:t>
      </w:r>
      <w:r>
        <w:rPr>
          <w:rFonts w:hint="eastAsia" w:ascii="宋体" w:hAnsi="宋体" w:cs="宋体"/>
          <w:color w:val="auto"/>
          <w:kern w:val="0"/>
          <w:sz w:val="24"/>
          <w:szCs w:val="22"/>
          <w:highlight w:val="none"/>
          <w:u w:val="single"/>
          <w:lang w:val="zh-CN" w:bidi="zh-CN"/>
        </w:rPr>
        <w:t xml:space="preserve"> 合同包含的建设内容</w:t>
      </w:r>
      <w:r>
        <w:rPr>
          <w:rFonts w:hint="eastAsia" w:ascii="宋体" w:hAnsi="宋体" w:cs="宋体"/>
          <w:color w:val="auto"/>
          <w:kern w:val="0"/>
          <w:sz w:val="24"/>
          <w:szCs w:val="22"/>
          <w:highlight w:val="none"/>
          <w:lang w:val="zh-CN" w:bidi="zh-CN"/>
        </w:rPr>
        <w:t>以及双方约定的其他项目。具体保修的内容，双方约定如下：</w:t>
      </w:r>
      <w:r>
        <w:rPr>
          <w:rFonts w:hint="eastAsia" w:ascii="宋体" w:hAnsi="宋体" w:cs="宋体"/>
          <w:color w:val="auto"/>
          <w:kern w:val="0"/>
          <w:sz w:val="24"/>
          <w:szCs w:val="22"/>
          <w:highlight w:val="none"/>
          <w:u w:val="single"/>
          <w:lang w:bidi="zh-CN"/>
        </w:rPr>
        <w:t xml:space="preserve">     施工图纸内容       。</w:t>
      </w:r>
    </w:p>
    <w:p w14:paraId="531B1D87">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ascii="宋体" w:hAnsi="宋体" w:cs="宋体"/>
          <w:color w:val="auto"/>
          <w:kern w:val="0"/>
          <w:sz w:val="24"/>
          <w:szCs w:val="22"/>
          <w:highlight w:val="none"/>
          <w:lang w:val="zh-CN" w:bidi="zh-CN"/>
        </w:rPr>
      </w:pPr>
      <w:bookmarkStart w:id="659" w:name="_Toc142662803"/>
      <w:r>
        <w:rPr>
          <w:rFonts w:hint="eastAsia" w:ascii="宋体" w:hAnsi="宋体" w:cs="宋体"/>
          <w:color w:val="auto"/>
          <w:kern w:val="0"/>
          <w:sz w:val="24"/>
          <w:szCs w:val="22"/>
          <w:highlight w:val="none"/>
          <w:lang w:val="zh-CN" w:bidi="zh-CN"/>
        </w:rPr>
        <w:t>二、质量保修期</w:t>
      </w:r>
      <w:bookmarkEnd w:id="659"/>
    </w:p>
    <w:p w14:paraId="4EDB980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根据《建设工程质量管理条例》及有关规定，工程的质量保修期如下：</w:t>
      </w:r>
    </w:p>
    <w:p w14:paraId="4D23792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u w:val="single"/>
          <w:lang w:bidi="zh-CN"/>
        </w:rPr>
        <w:t xml:space="preserve">        施工图纸内容        </w:t>
      </w:r>
      <w:r>
        <w:rPr>
          <w:rFonts w:hint="eastAsia" w:ascii="宋体" w:hAnsi="宋体" w:cs="宋体"/>
          <w:color w:val="auto"/>
          <w:kern w:val="0"/>
          <w:sz w:val="24"/>
          <w:szCs w:val="22"/>
          <w:highlight w:val="none"/>
          <w:lang w:val="zh-CN" w:bidi="zh-CN"/>
        </w:rPr>
        <w:t>等质量保修期为1年。</w:t>
      </w:r>
    </w:p>
    <w:p w14:paraId="4DC2B31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质量保修期自工程完工验收合格之日起计算。</w:t>
      </w:r>
    </w:p>
    <w:p w14:paraId="6B6B1EC8">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ascii="宋体" w:hAnsi="宋体" w:cs="宋体"/>
          <w:color w:val="auto"/>
          <w:kern w:val="0"/>
          <w:sz w:val="24"/>
          <w:szCs w:val="22"/>
          <w:highlight w:val="none"/>
          <w:lang w:val="zh-CN" w:bidi="zh-CN"/>
        </w:rPr>
      </w:pPr>
      <w:bookmarkStart w:id="660" w:name="_Toc142662804"/>
      <w:r>
        <w:rPr>
          <w:rFonts w:hint="eastAsia" w:ascii="宋体" w:hAnsi="宋体" w:cs="宋体"/>
          <w:color w:val="auto"/>
          <w:kern w:val="0"/>
          <w:sz w:val="24"/>
          <w:szCs w:val="22"/>
          <w:highlight w:val="none"/>
          <w:lang w:val="zh-CN" w:bidi="zh-CN"/>
        </w:rPr>
        <w:t>三、缺陷责任期</w:t>
      </w:r>
      <w:bookmarkEnd w:id="660"/>
    </w:p>
    <w:p w14:paraId="1CB16273">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工程缺陷责任期为</w:t>
      </w:r>
      <w:r>
        <w:rPr>
          <w:rFonts w:hint="eastAsia" w:ascii="宋体" w:hAnsi="宋体" w:cs="宋体"/>
          <w:color w:val="auto"/>
          <w:kern w:val="0"/>
          <w:sz w:val="24"/>
          <w:szCs w:val="22"/>
          <w:highlight w:val="none"/>
          <w:u w:val="single"/>
          <w:lang w:val="zh-CN" w:bidi="zh-CN"/>
        </w:rPr>
        <w:t xml:space="preserve"> 12 </w:t>
      </w:r>
      <w:r>
        <w:rPr>
          <w:rFonts w:hint="eastAsia" w:ascii="宋体" w:hAnsi="宋体" w:cs="宋体"/>
          <w:color w:val="auto"/>
          <w:kern w:val="0"/>
          <w:sz w:val="24"/>
          <w:szCs w:val="22"/>
          <w:highlight w:val="none"/>
          <w:lang w:val="zh-CN" w:bidi="zh-CN"/>
        </w:rPr>
        <w:t>个月，缺陷责任期自工程通过完工验收合格之日起计算。单位工程先于全部工程进行验收，单位工程缺陷责任期自单位工程验收合格之日起算。</w:t>
      </w:r>
    </w:p>
    <w:p w14:paraId="6CC4586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缺陷责任期终止后，发包人应退还剩余的质量保证金。</w:t>
      </w:r>
    </w:p>
    <w:p w14:paraId="4270F8FC">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ascii="宋体" w:hAnsi="宋体" w:cs="宋体"/>
          <w:color w:val="auto"/>
          <w:kern w:val="0"/>
          <w:sz w:val="24"/>
          <w:szCs w:val="22"/>
          <w:highlight w:val="none"/>
          <w:lang w:val="zh-CN" w:bidi="zh-CN"/>
        </w:rPr>
      </w:pPr>
      <w:bookmarkStart w:id="661" w:name="_Toc142662805"/>
      <w:r>
        <w:rPr>
          <w:rFonts w:hint="eastAsia" w:ascii="宋体" w:hAnsi="宋体" w:cs="宋体"/>
          <w:color w:val="auto"/>
          <w:kern w:val="0"/>
          <w:sz w:val="24"/>
          <w:szCs w:val="22"/>
          <w:highlight w:val="none"/>
          <w:lang w:val="zh-CN" w:bidi="zh-CN"/>
        </w:rPr>
        <w:t>四、质量保修责任</w:t>
      </w:r>
      <w:bookmarkEnd w:id="661"/>
    </w:p>
    <w:p w14:paraId="173AD259">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1．属于保修范围、内容的项目，承包人应当在接到保修通知之日起</w:t>
      </w:r>
      <w:r>
        <w:rPr>
          <w:rFonts w:hint="eastAsia" w:ascii="宋体" w:hAnsi="宋体" w:cs="宋体"/>
          <w:color w:val="auto"/>
          <w:kern w:val="0"/>
          <w:sz w:val="24"/>
          <w:szCs w:val="22"/>
          <w:highlight w:val="none"/>
          <w:u w:val="single"/>
          <w:lang w:val="zh-CN" w:bidi="zh-CN"/>
        </w:rPr>
        <w:t>7</w:t>
      </w:r>
      <w:r>
        <w:rPr>
          <w:rFonts w:hint="eastAsia" w:ascii="宋体" w:hAnsi="宋体" w:cs="宋体"/>
          <w:color w:val="auto"/>
          <w:kern w:val="0"/>
          <w:sz w:val="24"/>
          <w:szCs w:val="22"/>
          <w:highlight w:val="none"/>
          <w:lang w:val="zh-CN" w:bidi="zh-CN"/>
        </w:rPr>
        <w:t>天内派人保修。承包人不在约定期限内派人保修的，发包人可以委托他人修理，修理费用从质量保修金内扣除。</w:t>
      </w:r>
    </w:p>
    <w:p w14:paraId="38B6E849">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2．发生紧急事故需抢修的，承包人在接到事故通知后，应当立即到达事故现场抢修。</w:t>
      </w:r>
    </w:p>
    <w:p w14:paraId="76A6D6FE">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78CFF8C">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4．质量保修完成后，由发包人组织验收。</w:t>
      </w:r>
    </w:p>
    <w:p w14:paraId="51848B8A">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ascii="宋体" w:hAnsi="宋体" w:cs="宋体"/>
          <w:color w:val="auto"/>
          <w:kern w:val="0"/>
          <w:sz w:val="24"/>
          <w:szCs w:val="22"/>
          <w:highlight w:val="none"/>
          <w:lang w:val="zh-CN" w:bidi="zh-CN"/>
        </w:rPr>
      </w:pPr>
      <w:bookmarkStart w:id="662" w:name="_Toc142662806"/>
      <w:r>
        <w:rPr>
          <w:rFonts w:hint="eastAsia" w:ascii="宋体" w:hAnsi="宋体" w:cs="宋体"/>
          <w:color w:val="auto"/>
          <w:kern w:val="0"/>
          <w:sz w:val="24"/>
          <w:szCs w:val="22"/>
          <w:highlight w:val="none"/>
          <w:lang w:val="zh-CN" w:bidi="zh-CN"/>
        </w:rPr>
        <w:t>五、保修费用</w:t>
      </w:r>
      <w:bookmarkEnd w:id="662"/>
    </w:p>
    <w:p w14:paraId="165BE434">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保修费用由造成质量缺陷的责任方承担。</w:t>
      </w:r>
    </w:p>
    <w:p w14:paraId="0266CC47">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u w:val="single"/>
          <w:lang w:val="zh-CN" w:bidi="zh-CN"/>
        </w:rPr>
      </w:pPr>
      <w:r>
        <w:rPr>
          <w:rFonts w:hint="eastAsia" w:ascii="宋体" w:hAnsi="宋体" w:cs="宋体"/>
          <w:color w:val="auto"/>
          <w:kern w:val="0"/>
          <w:sz w:val="24"/>
          <w:szCs w:val="22"/>
          <w:highlight w:val="none"/>
          <w:lang w:val="zh-CN" w:bidi="zh-CN"/>
        </w:rPr>
        <w:t>六、双方约定的其他工程质量保修事项：</w:t>
      </w:r>
      <w:r>
        <w:rPr>
          <w:rFonts w:hint="eastAsia" w:ascii="宋体" w:hAnsi="宋体" w:cs="宋体"/>
          <w:color w:val="auto"/>
          <w:kern w:val="0"/>
          <w:sz w:val="24"/>
          <w:szCs w:val="22"/>
          <w:highlight w:val="none"/>
          <w:u w:val="single"/>
          <w:lang w:bidi="zh-CN"/>
        </w:rPr>
        <w:t xml:space="preserve">     </w:t>
      </w:r>
      <w:r>
        <w:rPr>
          <w:rFonts w:hint="eastAsia" w:ascii="宋体" w:hAnsi="宋体" w:cs="宋体"/>
          <w:color w:val="auto"/>
          <w:kern w:val="0"/>
          <w:sz w:val="24"/>
          <w:szCs w:val="22"/>
          <w:highlight w:val="none"/>
          <w:u w:val="single"/>
          <w:lang w:val="zh-CN" w:bidi="zh-CN"/>
        </w:rPr>
        <w:t>无</w:t>
      </w:r>
      <w:r>
        <w:rPr>
          <w:rFonts w:hint="eastAsia" w:ascii="宋体" w:hAnsi="宋体" w:cs="宋体"/>
          <w:color w:val="auto"/>
          <w:kern w:val="0"/>
          <w:sz w:val="24"/>
          <w:szCs w:val="22"/>
          <w:highlight w:val="none"/>
          <w:u w:val="single"/>
          <w:lang w:bidi="zh-CN"/>
        </w:rPr>
        <w:t xml:space="preserve">                。</w:t>
      </w:r>
    </w:p>
    <w:p w14:paraId="4BED5284">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工程质量保修书由发包人、承包人在工程竣工验收前共同签署，作为施工合同附件，其有效期限至保修期满。</w:t>
      </w:r>
    </w:p>
    <w:p w14:paraId="5DE0AF5A">
      <w:pPr>
        <w:autoSpaceDE w:val="0"/>
        <w:autoSpaceDN w:val="0"/>
        <w:spacing w:line="360" w:lineRule="exact"/>
        <w:jc w:val="left"/>
        <w:rPr>
          <w:rFonts w:ascii="仿宋" w:hAnsi="仿宋" w:eastAsia="仿宋" w:cs="宋体"/>
          <w:color w:val="auto"/>
          <w:kern w:val="0"/>
          <w:sz w:val="28"/>
          <w:szCs w:val="28"/>
          <w:highlight w:val="none"/>
          <w:lang w:val="zh-CN" w:bidi="zh-CN"/>
        </w:rPr>
      </w:pPr>
    </w:p>
    <w:p w14:paraId="00D1DA51">
      <w:pPr>
        <w:autoSpaceDE w:val="0"/>
        <w:autoSpaceDN w:val="0"/>
        <w:spacing w:line="360" w:lineRule="exact"/>
        <w:jc w:val="left"/>
        <w:rPr>
          <w:rFonts w:ascii="仿宋" w:hAnsi="仿宋" w:eastAsia="仿宋" w:cs="宋体"/>
          <w:color w:val="auto"/>
          <w:kern w:val="0"/>
          <w:sz w:val="28"/>
          <w:szCs w:val="28"/>
          <w:highlight w:val="none"/>
          <w:lang w:val="zh-CN" w:bidi="zh-CN"/>
        </w:rPr>
      </w:pPr>
    </w:p>
    <w:p w14:paraId="18904502">
      <w:pPr>
        <w:autoSpaceDE w:val="0"/>
        <w:autoSpaceDN w:val="0"/>
        <w:spacing w:line="360" w:lineRule="exact"/>
        <w:ind w:right="-680" w:rightChars="-324"/>
        <w:jc w:val="left"/>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甲方：</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b/>
          <w:bCs/>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乙方：</w:t>
      </w:r>
      <w:r>
        <w:rPr>
          <w:rFonts w:hint="eastAsia" w:ascii="宋体" w:hAnsi="宋体" w:eastAsia="宋体" w:cs="宋体"/>
          <w:b/>
          <w:bCs/>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val="zh-CN" w:bidi="zh-CN"/>
        </w:rPr>
        <w:t xml:space="preserve">                         </w:t>
      </w:r>
    </w:p>
    <w:p w14:paraId="2F55B221">
      <w:pPr>
        <w:tabs>
          <w:tab w:val="left" w:pos="5715"/>
        </w:tabs>
        <w:autoSpaceDE w:val="0"/>
        <w:autoSpaceDN w:val="0"/>
        <w:spacing w:line="360" w:lineRule="exact"/>
        <w:ind w:right="-680" w:rightChars="-324"/>
        <w:jc w:val="left"/>
        <w:rPr>
          <w:rFonts w:hint="eastAsia" w:ascii="宋体" w:hAnsi="宋体" w:eastAsia="宋体" w:cs="宋体"/>
          <w:color w:val="auto"/>
          <w:kern w:val="0"/>
          <w:sz w:val="24"/>
          <w:szCs w:val="24"/>
          <w:highlight w:val="none"/>
          <w:u w:val="single"/>
          <w:lang w:val="zh-CN" w:bidi="zh-CN"/>
        </w:rPr>
      </w:pPr>
      <w:r>
        <w:rPr>
          <w:rFonts w:hint="eastAsia" w:ascii="宋体" w:hAnsi="宋体" w:eastAsia="宋体" w:cs="宋体"/>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（盖单位章）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（盖单位章）  </w:t>
      </w:r>
    </w:p>
    <w:p w14:paraId="068C6846">
      <w:pPr>
        <w:tabs>
          <w:tab w:val="left" w:pos="4140"/>
          <w:tab w:val="left" w:pos="4320"/>
        </w:tabs>
        <w:autoSpaceDE w:val="0"/>
        <w:autoSpaceDN w:val="0"/>
        <w:spacing w:line="440" w:lineRule="exact"/>
        <w:ind w:right="-680" w:rightChars="-324"/>
        <w:jc w:val="left"/>
        <w:rPr>
          <w:rFonts w:hint="eastAsia" w:ascii="宋体" w:hAnsi="宋体" w:eastAsia="宋体" w:cs="宋体"/>
          <w:color w:val="auto"/>
          <w:kern w:val="0"/>
          <w:sz w:val="24"/>
          <w:szCs w:val="24"/>
          <w:highlight w:val="none"/>
          <w:lang w:val="zh-CN" w:bidi="zh-CN"/>
        </w:rPr>
      </w:pPr>
    </w:p>
    <w:p w14:paraId="6F8B2950">
      <w:pPr>
        <w:tabs>
          <w:tab w:val="left" w:pos="4140"/>
          <w:tab w:val="left" w:pos="4320"/>
        </w:tabs>
        <w:autoSpaceDE w:val="0"/>
        <w:autoSpaceDN w:val="0"/>
        <w:spacing w:line="440" w:lineRule="exact"/>
        <w:ind w:right="-680" w:rightChars="-324"/>
        <w:jc w:val="left"/>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法定代表人：</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法定代表人：                 </w:t>
      </w:r>
    </w:p>
    <w:p w14:paraId="322B01CC">
      <w:pPr>
        <w:tabs>
          <w:tab w:val="left" w:pos="4500"/>
          <w:tab w:val="left" w:pos="4680"/>
        </w:tabs>
        <w:autoSpaceDE w:val="0"/>
        <w:autoSpaceDN w:val="0"/>
        <w:spacing w:line="440" w:lineRule="exact"/>
        <w:ind w:right="-680" w:rightChars="-324"/>
        <w:jc w:val="left"/>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 xml:space="preserve">委托代理人：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委托代理人：                 </w:t>
      </w:r>
    </w:p>
    <w:p w14:paraId="33DBBFDC">
      <w:pPr>
        <w:tabs>
          <w:tab w:val="left" w:pos="4140"/>
        </w:tabs>
        <w:autoSpaceDE w:val="0"/>
        <w:autoSpaceDN w:val="0"/>
        <w:spacing w:line="360" w:lineRule="auto"/>
        <w:ind w:right="-680" w:rightChars="-324"/>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bidi="zh-CN"/>
        </w:rPr>
        <w:t>地  址：</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地</w:t>
      </w:r>
      <w:r>
        <w:rPr>
          <w:rFonts w:hint="eastAsia" w:ascii="宋体" w:hAnsi="宋体" w:eastAsia="宋体" w:cs="宋体"/>
          <w:color w:val="auto"/>
          <w:sz w:val="24"/>
          <w:szCs w:val="24"/>
          <w:highlight w:val="none"/>
        </w:rPr>
        <w:t xml:space="preserve">  址：</w:t>
      </w:r>
    </w:p>
    <w:p w14:paraId="4A429C0F">
      <w:pPr>
        <w:autoSpaceDE w:val="0"/>
        <w:autoSpaceDN w:val="0"/>
        <w:adjustRightInd w:val="0"/>
        <w:spacing w:line="360" w:lineRule="auto"/>
        <w:ind w:right="-680" w:rightChars="-324"/>
        <w:textAlignment w:val="baseline"/>
        <w:outlineLvl w:val="9"/>
        <w:rPr>
          <w:rFonts w:hint="eastAsia" w:ascii="宋体" w:hAnsi="宋体" w:eastAsia="宋体" w:cs="宋体"/>
          <w:color w:val="auto"/>
          <w:kern w:val="0"/>
          <w:sz w:val="24"/>
          <w:szCs w:val="24"/>
          <w:highlight w:val="none"/>
          <w:u w:val="single"/>
          <w:lang w:bidi="zh-CN"/>
        </w:rPr>
      </w:pPr>
      <w:bookmarkStart w:id="663" w:name="_Toc142662807"/>
      <w:r>
        <w:rPr>
          <w:rFonts w:hint="eastAsia" w:ascii="宋体" w:hAnsi="宋体" w:eastAsia="宋体" w:cs="宋体"/>
          <w:color w:val="auto"/>
          <w:sz w:val="24"/>
          <w:szCs w:val="24"/>
          <w:highlight w:val="none"/>
        </w:rPr>
        <w:t>电  话：                                     电  话：</w:t>
      </w:r>
      <w:bookmarkEnd w:id="663"/>
    </w:p>
    <w:p w14:paraId="3896219B">
      <w:pPr>
        <w:pStyle w:val="501"/>
        <w:rPr>
          <w:rStyle w:val="55"/>
          <w:rFonts w:hint="eastAsia" w:ascii="宋体" w:hAnsi="宋体" w:eastAsia="宋体" w:cs="宋体"/>
          <w:color w:val="auto"/>
        </w:rPr>
      </w:pPr>
    </w:p>
    <w:p w14:paraId="784D9103">
      <w:pPr>
        <w:rPr>
          <w:rFonts w:hint="eastAsia" w:ascii="宋体" w:hAnsi="宋体" w:eastAsia="宋体" w:cs="宋体"/>
          <w:color w:val="000080"/>
          <w:sz w:val="20"/>
          <w:highlight w:val="white"/>
        </w:rPr>
      </w:pPr>
      <w:r>
        <w:rPr>
          <w:rFonts w:hint="eastAsia" w:ascii="宋体" w:hAnsi="宋体" w:eastAsia="宋体" w:cs="宋体"/>
          <w:color w:val="000080"/>
          <w:sz w:val="20"/>
          <w:highlight w:val="white"/>
        </w:rPr>
        <w:t xml:space="preserve"> </w:t>
      </w:r>
      <w:bookmarkEnd w:id="277"/>
    </w:p>
    <w:p w14:paraId="77713194">
      <w:pPr>
        <w:rPr>
          <w:rFonts w:hint="eastAsia" w:ascii="宋体" w:hAnsi="宋体" w:eastAsia="宋体" w:cs="宋体"/>
        </w:rPr>
      </w:pPr>
    </w:p>
    <w:p w14:paraId="44A56E50">
      <w:pPr>
        <w:numPr>
          <w:ilvl w:val="0"/>
          <w:numId w:val="0"/>
        </w:numPr>
        <w:jc w:val="both"/>
        <w:outlineLvl w:val="9"/>
        <w:rPr>
          <w:rFonts w:hint="eastAsia" w:ascii="Times New Roman" w:hAnsi="Times New Roman" w:eastAsia="华文中宋" w:cs="华文中宋"/>
          <w:b/>
          <w:bCs/>
          <w:color w:val="auto"/>
          <w:sz w:val="32"/>
          <w:szCs w:val="32"/>
        </w:rPr>
      </w:pPr>
    </w:p>
    <w:p w14:paraId="5017D434">
      <w:pPr>
        <w:jc w:val="center"/>
        <w:outlineLvl w:val="9"/>
        <w:rPr>
          <w:rFonts w:hint="eastAsia" w:ascii="Times New Roman" w:hAnsi="Times New Roman" w:eastAsia="华文中宋" w:cs="华文中宋"/>
          <w:b/>
          <w:bCs/>
          <w:color w:val="auto"/>
          <w:sz w:val="32"/>
          <w:szCs w:val="32"/>
        </w:rPr>
      </w:pPr>
      <w:bookmarkStart w:id="664" w:name="_Toc10014"/>
      <w:bookmarkStart w:id="665" w:name="_Toc24269"/>
      <w:bookmarkStart w:id="666" w:name="_Toc2274"/>
      <w:bookmarkStart w:id="667" w:name="_Toc4230"/>
    </w:p>
    <w:p w14:paraId="5A18F4CC">
      <w:pPr>
        <w:jc w:val="center"/>
        <w:outlineLvl w:val="9"/>
        <w:rPr>
          <w:rFonts w:hint="eastAsia" w:ascii="Times New Roman" w:hAnsi="Times New Roman" w:eastAsia="华文中宋" w:cs="华文中宋"/>
          <w:b/>
          <w:bCs/>
          <w:color w:val="auto"/>
          <w:sz w:val="32"/>
          <w:szCs w:val="32"/>
        </w:rPr>
      </w:pPr>
    </w:p>
    <w:p w14:paraId="2D6948FD">
      <w:pPr>
        <w:jc w:val="center"/>
        <w:outlineLvl w:val="9"/>
        <w:rPr>
          <w:rFonts w:hint="eastAsia" w:ascii="Times New Roman" w:hAnsi="Times New Roman" w:eastAsia="华文中宋" w:cs="华文中宋"/>
          <w:b/>
          <w:bCs/>
          <w:color w:val="auto"/>
          <w:sz w:val="32"/>
          <w:szCs w:val="32"/>
        </w:rPr>
      </w:pPr>
    </w:p>
    <w:p w14:paraId="6711ED5F">
      <w:pPr>
        <w:pStyle w:val="15"/>
        <w:outlineLvl w:val="9"/>
        <w:rPr>
          <w:rFonts w:hint="eastAsia" w:ascii="Times New Roman" w:hAnsi="Times New Roman" w:eastAsia="华文中宋" w:cs="华文中宋"/>
          <w:b/>
          <w:bCs/>
          <w:color w:val="auto"/>
          <w:sz w:val="32"/>
          <w:szCs w:val="32"/>
        </w:rPr>
      </w:pPr>
    </w:p>
    <w:p w14:paraId="76A578DB">
      <w:pPr>
        <w:pStyle w:val="15"/>
        <w:outlineLvl w:val="9"/>
        <w:rPr>
          <w:rFonts w:hint="eastAsia" w:ascii="Times New Roman" w:hAnsi="Times New Roman" w:eastAsia="华文中宋" w:cs="华文中宋"/>
          <w:b/>
          <w:bCs/>
          <w:color w:val="auto"/>
          <w:sz w:val="32"/>
          <w:szCs w:val="32"/>
        </w:rPr>
      </w:pPr>
    </w:p>
    <w:p w14:paraId="337C98B7">
      <w:pPr>
        <w:pStyle w:val="15"/>
        <w:outlineLvl w:val="9"/>
        <w:rPr>
          <w:rFonts w:hint="eastAsia" w:ascii="Times New Roman" w:hAnsi="Times New Roman" w:eastAsia="华文中宋" w:cs="华文中宋"/>
          <w:b/>
          <w:bCs/>
          <w:color w:val="auto"/>
          <w:sz w:val="32"/>
          <w:szCs w:val="32"/>
        </w:rPr>
      </w:pPr>
    </w:p>
    <w:p w14:paraId="6BDA8537">
      <w:pPr>
        <w:jc w:val="center"/>
        <w:outlineLvl w:val="9"/>
        <w:rPr>
          <w:rFonts w:hint="eastAsia" w:ascii="Times New Roman" w:hAnsi="Times New Roman" w:eastAsia="华文中宋" w:cs="华文中宋"/>
          <w:b/>
          <w:bCs/>
          <w:color w:val="auto"/>
          <w:sz w:val="32"/>
          <w:szCs w:val="32"/>
        </w:rPr>
      </w:pPr>
    </w:p>
    <w:p w14:paraId="013910D8">
      <w:pPr>
        <w:jc w:val="center"/>
        <w:outlineLvl w:val="9"/>
        <w:rPr>
          <w:rFonts w:hint="eastAsia" w:ascii="Times New Roman" w:hAnsi="Times New Roman" w:eastAsia="华文中宋" w:cs="华文中宋"/>
          <w:b/>
          <w:bCs/>
          <w:color w:val="auto"/>
          <w:sz w:val="32"/>
          <w:szCs w:val="32"/>
        </w:rPr>
      </w:pPr>
    </w:p>
    <w:p w14:paraId="79798FD9">
      <w:pPr>
        <w:rPr>
          <w:rFonts w:hint="eastAsia" w:ascii="Times New Roman" w:hAnsi="Times New Roman" w:eastAsia="华文中宋" w:cs="华文中宋"/>
          <w:b/>
          <w:bCs/>
          <w:color w:val="auto"/>
          <w:sz w:val="32"/>
          <w:szCs w:val="32"/>
        </w:rPr>
      </w:pPr>
      <w:r>
        <w:rPr>
          <w:rFonts w:hint="eastAsia" w:ascii="Times New Roman" w:hAnsi="Times New Roman" w:eastAsia="华文中宋" w:cs="华文中宋"/>
          <w:b/>
          <w:bCs/>
          <w:color w:val="auto"/>
          <w:sz w:val="32"/>
          <w:szCs w:val="32"/>
        </w:rPr>
        <w:br w:type="page"/>
      </w:r>
    </w:p>
    <w:p w14:paraId="2355A116">
      <w:pPr>
        <w:jc w:val="center"/>
        <w:outlineLvl w:val="0"/>
        <w:rPr>
          <w:rFonts w:hint="eastAsia" w:ascii="Times New Roman" w:hAnsi="Times New Roman" w:eastAsia="华文中宋" w:cs="华文中宋"/>
          <w:b/>
          <w:bCs/>
          <w:color w:val="auto"/>
          <w:sz w:val="32"/>
          <w:szCs w:val="32"/>
        </w:rPr>
      </w:pPr>
      <w:bookmarkStart w:id="668" w:name="_Toc25332"/>
      <w:r>
        <w:rPr>
          <w:rFonts w:hint="eastAsia" w:ascii="Times New Roman" w:hAnsi="Times New Roman" w:eastAsia="华文中宋" w:cs="华文中宋"/>
          <w:b/>
          <w:bCs/>
          <w:color w:val="auto"/>
          <w:sz w:val="32"/>
          <w:szCs w:val="32"/>
        </w:rPr>
        <w:t xml:space="preserve">第六章  </w:t>
      </w:r>
      <w:bookmarkEnd w:id="664"/>
      <w:bookmarkEnd w:id="665"/>
      <w:bookmarkStart w:id="669" w:name="_Toc13185"/>
      <w:r>
        <w:rPr>
          <w:rFonts w:hint="eastAsia" w:ascii="Times New Roman" w:hAnsi="Times New Roman" w:eastAsia="华文中宋" w:cs="华文中宋"/>
          <w:b/>
          <w:bCs/>
          <w:color w:val="auto"/>
          <w:sz w:val="32"/>
          <w:szCs w:val="32"/>
        </w:rPr>
        <w:t>响应文件（格式）</w:t>
      </w:r>
      <w:bookmarkEnd w:id="666"/>
      <w:bookmarkEnd w:id="667"/>
      <w:bookmarkEnd w:id="668"/>
      <w:bookmarkEnd w:id="669"/>
    </w:p>
    <w:p w14:paraId="4EACB7E3">
      <w:pPr>
        <w:rPr>
          <w:rFonts w:hint="eastAsia" w:ascii="Times New Roman" w:hAnsi="Times New Roman" w:eastAsia="宋体" w:cs="宋体"/>
          <w:color w:val="auto"/>
          <w:highlight w:val="none"/>
        </w:rPr>
      </w:pPr>
    </w:p>
    <w:p w14:paraId="784373FF">
      <w:pPr>
        <w:pStyle w:val="27"/>
        <w:jc w:val="both"/>
        <w:outlineLvl w:val="9"/>
        <w:rPr>
          <w:rFonts w:hint="eastAsia" w:ascii="Times New Roman" w:hAnsi="Times New Roman" w:eastAsia="宋体" w:cs="宋体"/>
          <w:b/>
          <w:color w:val="auto"/>
          <w:sz w:val="32"/>
          <w:highlight w:val="none"/>
          <w:lang w:eastAsia="zh-CN"/>
        </w:rPr>
      </w:pPr>
      <w:bookmarkStart w:id="670" w:name="_Toc497927069"/>
      <w:bookmarkStart w:id="671" w:name="_Toc13321"/>
      <w:bookmarkStart w:id="672" w:name="_Toc32435"/>
      <w:bookmarkStart w:id="673" w:name="_Toc21496"/>
      <w:bookmarkStart w:id="674" w:name="_Toc18351"/>
      <w:r>
        <w:rPr>
          <w:rFonts w:hint="eastAsia" w:ascii="Times New Roman" w:hAnsi="Times New Roman" w:eastAsia="宋体" w:cs="宋体"/>
          <w:b/>
          <w:color w:val="auto"/>
          <w:sz w:val="32"/>
          <w:highlight w:val="none"/>
          <w:lang w:eastAsia="zh-CN"/>
        </w:rPr>
        <w:t>一、响应文件标记</w:t>
      </w:r>
      <w:bookmarkEnd w:id="670"/>
      <w:bookmarkEnd w:id="671"/>
      <w:bookmarkEnd w:id="672"/>
      <w:bookmarkEnd w:id="673"/>
      <w:bookmarkEnd w:id="674"/>
    </w:p>
    <w:p w14:paraId="72AE67CD">
      <w:pPr>
        <w:adjustRightInd w:val="0"/>
        <w:snapToGrid w:val="0"/>
        <w:rPr>
          <w:rFonts w:hint="eastAsia" w:ascii="Times New Roman" w:hAnsi="Times New Roman" w:eastAsia="宋体" w:cs="宋体"/>
          <w:b/>
          <w:color w:val="auto"/>
          <w:sz w:val="44"/>
          <w:szCs w:val="44"/>
          <w:highlight w:val="none"/>
        </w:rPr>
      </w:pPr>
    </w:p>
    <w:p w14:paraId="072A90DD">
      <w:pPr>
        <w:pStyle w:val="366"/>
        <w:rPr>
          <w:rFonts w:hint="eastAsia" w:ascii="Times New Roman" w:hAnsi="Times New Roman" w:eastAsia="宋体" w:cs="宋体"/>
          <w:color w:val="auto"/>
          <w:highlight w:val="none"/>
        </w:rPr>
      </w:pPr>
    </w:p>
    <w:p w14:paraId="4B8C656B">
      <w:pPr>
        <w:snapToGrid w:val="0"/>
        <w:spacing w:before="156" w:beforeLines="50" w:after="50"/>
        <w:jc w:val="center"/>
        <w:rPr>
          <w:rFonts w:hint="eastAsia" w:ascii="Times New Roman" w:hAnsi="Times New Roman" w:eastAsia="宋体" w:cs="宋体"/>
          <w:b/>
          <w:color w:val="auto"/>
          <w:sz w:val="36"/>
          <w:szCs w:val="36"/>
          <w:highlight w:val="none"/>
        </w:rPr>
      </w:pPr>
      <w:r>
        <w:rPr>
          <w:rFonts w:hint="eastAsia" w:ascii="Times New Roman" w:hAnsi="Times New Roman" w:eastAsia="宋体" w:cs="宋体"/>
          <w:b/>
          <w:color w:val="auto"/>
          <w:sz w:val="36"/>
          <w:szCs w:val="36"/>
          <w:highlight w:val="none"/>
        </w:rPr>
        <w:t>响 应 文 件</w:t>
      </w:r>
    </w:p>
    <w:p w14:paraId="1C977C98">
      <w:pPr>
        <w:snapToGrid w:val="0"/>
        <w:spacing w:before="156" w:beforeLines="50" w:after="50"/>
        <w:ind w:firstLine="480" w:firstLineChars="150"/>
        <w:jc w:val="both"/>
        <w:rPr>
          <w:rFonts w:hint="eastAsia" w:ascii="Times New Roman" w:hAnsi="Times New Roman" w:eastAsia="宋体" w:cs="宋体"/>
          <w:b/>
          <w:color w:val="auto"/>
          <w:sz w:val="28"/>
          <w:szCs w:val="28"/>
          <w:highlight w:val="none"/>
        </w:rPr>
      </w:pPr>
      <w:r>
        <w:rPr>
          <w:rFonts w:hint="eastAsia" w:ascii="Times New Roman" w:hAnsi="Times New Roman" w:eastAsia="宋体" w:cs="宋体"/>
          <w:color w:val="auto"/>
          <w:sz w:val="32"/>
          <w:szCs w:val="32"/>
          <w:highlight w:val="none"/>
          <w:lang w:val="en-US" w:eastAsia="zh-CN"/>
        </w:rPr>
        <w:t xml:space="preserve">                       </w:t>
      </w:r>
    </w:p>
    <w:p w14:paraId="261E37EC">
      <w:pPr>
        <w:snapToGrid w:val="0"/>
        <w:spacing w:before="156" w:beforeLines="50" w:after="50"/>
        <w:ind w:firstLine="422" w:firstLineChars="150"/>
        <w:rPr>
          <w:rFonts w:hint="eastAsia" w:ascii="Times New Roman" w:hAnsi="Times New Roman" w:eastAsia="宋体" w:cs="宋体"/>
          <w:b/>
          <w:color w:val="auto"/>
          <w:sz w:val="28"/>
          <w:szCs w:val="28"/>
          <w:highlight w:val="none"/>
        </w:rPr>
      </w:pPr>
    </w:p>
    <w:p w14:paraId="03190EEE">
      <w:pPr>
        <w:snapToGrid w:val="0"/>
        <w:spacing w:before="156" w:beforeLines="50" w:after="50"/>
        <w:ind w:firstLine="422" w:firstLineChars="150"/>
        <w:rPr>
          <w:rFonts w:hint="eastAsia" w:ascii="Times New Roman" w:hAnsi="Times New Roman" w:eastAsia="宋体" w:cs="宋体"/>
          <w:b/>
          <w:color w:val="auto"/>
          <w:sz w:val="28"/>
          <w:szCs w:val="28"/>
          <w:highlight w:val="none"/>
        </w:rPr>
      </w:pPr>
    </w:p>
    <w:p w14:paraId="430052E3">
      <w:pPr>
        <w:snapToGrid w:val="0"/>
        <w:spacing w:before="156" w:beforeLines="50" w:after="50"/>
        <w:ind w:firstLine="2249" w:firstLineChars="800"/>
        <w:rPr>
          <w:rFonts w:hint="eastAsia" w:ascii="Times New Roman" w:hAnsi="Times New Roman" w:eastAsia="宋体" w:cs="宋体"/>
          <w:b/>
          <w:bCs w:val="0"/>
          <w:color w:val="auto"/>
          <w:sz w:val="28"/>
          <w:szCs w:val="28"/>
          <w:highlight w:val="none"/>
          <w:u w:val="single"/>
          <w:lang w:eastAsia="zh-CN"/>
        </w:rPr>
      </w:pPr>
      <w:r>
        <w:rPr>
          <w:rFonts w:hint="eastAsia" w:ascii="Times New Roman" w:hAnsi="Times New Roman" w:eastAsia="宋体" w:cs="宋体"/>
          <w:b/>
          <w:bCs w:val="0"/>
          <w:color w:val="auto"/>
          <w:sz w:val="28"/>
          <w:szCs w:val="28"/>
          <w:highlight w:val="none"/>
        </w:rPr>
        <w:t>项目名称：</w:t>
      </w:r>
      <w:r>
        <w:rPr>
          <w:rFonts w:hint="eastAsia" w:ascii="Times New Roman" w:hAnsi="Times New Roman" w:cs="宋体"/>
          <w:b/>
          <w:bCs/>
          <w:color w:val="auto"/>
          <w:sz w:val="28"/>
          <w:szCs w:val="28"/>
          <w:highlight w:val="none"/>
          <w:u w:val="single"/>
          <w:lang w:val="en-US" w:eastAsia="zh-CN"/>
        </w:rPr>
        <w:t xml:space="preserve">                     </w:t>
      </w:r>
      <w:r>
        <w:rPr>
          <w:rFonts w:hint="eastAsia" w:ascii="Times New Roman" w:hAnsi="Times New Roman" w:eastAsia="宋体" w:cs="宋体"/>
          <w:b/>
          <w:bCs/>
          <w:color w:val="auto"/>
          <w:sz w:val="28"/>
          <w:szCs w:val="28"/>
          <w:highlight w:val="none"/>
          <w:u w:val="single"/>
        </w:rPr>
        <w:t xml:space="preserve">  </w:t>
      </w:r>
      <w:r>
        <w:rPr>
          <w:rFonts w:hint="eastAsia" w:ascii="Times New Roman" w:hAnsi="Times New Roman" w:eastAsia="宋体" w:cs="宋体"/>
          <w:color w:val="auto"/>
          <w:sz w:val="18"/>
          <w:szCs w:val="18"/>
          <w:highlight w:val="none"/>
        </w:rPr>
        <w:t xml:space="preserve">  </w:t>
      </w:r>
    </w:p>
    <w:p w14:paraId="5758DA28">
      <w:pPr>
        <w:snapToGrid w:val="0"/>
        <w:spacing w:before="156" w:beforeLines="50" w:after="50"/>
        <w:ind w:firstLine="2704" w:firstLineChars="962"/>
        <w:rPr>
          <w:rFonts w:hint="eastAsia" w:ascii="Times New Roman" w:hAnsi="Times New Roman" w:eastAsia="宋体" w:cs="宋体"/>
          <w:b/>
          <w:bCs w:val="0"/>
          <w:color w:val="auto"/>
          <w:sz w:val="28"/>
          <w:szCs w:val="28"/>
          <w:highlight w:val="none"/>
        </w:rPr>
      </w:pPr>
    </w:p>
    <w:p w14:paraId="235C2E42">
      <w:pPr>
        <w:snapToGrid w:val="0"/>
        <w:spacing w:before="156" w:beforeLines="50" w:after="50"/>
        <w:ind w:firstLine="2249" w:firstLineChars="800"/>
        <w:rPr>
          <w:rFonts w:hint="default" w:ascii="Times New Roman" w:hAnsi="Times New Roman" w:eastAsia="宋体" w:cs="宋体"/>
          <w:b/>
          <w:bCs w:val="0"/>
          <w:color w:val="auto"/>
          <w:sz w:val="28"/>
          <w:szCs w:val="28"/>
          <w:highlight w:val="none"/>
          <w:lang w:val="en-US" w:eastAsia="zh-CN"/>
        </w:rPr>
      </w:pPr>
      <w:r>
        <w:rPr>
          <w:rFonts w:hint="eastAsia" w:ascii="Times New Roman" w:hAnsi="Times New Roman" w:eastAsia="宋体" w:cs="宋体"/>
          <w:b/>
          <w:bCs w:val="0"/>
          <w:color w:val="auto"/>
          <w:sz w:val="28"/>
          <w:szCs w:val="28"/>
          <w:highlight w:val="none"/>
        </w:rPr>
        <w:t>项目编号：</w:t>
      </w:r>
      <w:r>
        <w:rPr>
          <w:rFonts w:hint="eastAsia" w:ascii="Times New Roman" w:hAnsi="Times New Roman" w:cs="宋体"/>
          <w:b/>
          <w:bCs w:val="0"/>
          <w:color w:val="auto"/>
          <w:sz w:val="28"/>
          <w:szCs w:val="28"/>
          <w:highlight w:val="none"/>
          <w:u w:val="single"/>
          <w:lang w:val="en-US" w:eastAsia="zh-CN"/>
        </w:rPr>
        <w:t xml:space="preserve">                       </w:t>
      </w:r>
    </w:p>
    <w:p w14:paraId="341744F7">
      <w:pPr>
        <w:rPr>
          <w:rFonts w:hint="eastAsia" w:ascii="Times New Roman" w:hAnsi="Times New Roman" w:eastAsia="宋体" w:cs="宋体"/>
          <w:b/>
          <w:color w:val="auto"/>
          <w:highlight w:val="none"/>
        </w:rPr>
      </w:pPr>
    </w:p>
    <w:p w14:paraId="3F6E6411">
      <w:pPr>
        <w:spacing w:line="400" w:lineRule="exact"/>
        <w:ind w:firstLine="2704" w:firstLineChars="962"/>
        <w:rPr>
          <w:rFonts w:hint="eastAsia" w:ascii="Times New Roman" w:hAnsi="Times New Roman" w:eastAsia="宋体" w:cs="宋体"/>
          <w:b/>
          <w:color w:val="auto"/>
          <w:sz w:val="28"/>
          <w:szCs w:val="28"/>
          <w:highlight w:val="none"/>
        </w:rPr>
      </w:pPr>
    </w:p>
    <w:p w14:paraId="5B0BB611">
      <w:pPr>
        <w:pStyle w:val="366"/>
        <w:rPr>
          <w:rFonts w:hint="eastAsia" w:ascii="Times New Roman" w:hAnsi="Times New Roman" w:eastAsia="宋体" w:cs="宋体"/>
          <w:b/>
          <w:color w:val="auto"/>
          <w:sz w:val="28"/>
          <w:szCs w:val="28"/>
          <w:highlight w:val="none"/>
        </w:rPr>
      </w:pPr>
    </w:p>
    <w:p w14:paraId="0A6D4FA1">
      <w:pPr>
        <w:pStyle w:val="366"/>
        <w:rPr>
          <w:rFonts w:hint="eastAsia" w:ascii="Times New Roman" w:hAnsi="Times New Roman" w:eastAsia="宋体" w:cs="宋体"/>
          <w:b/>
          <w:color w:val="auto"/>
          <w:sz w:val="28"/>
          <w:szCs w:val="28"/>
          <w:highlight w:val="none"/>
        </w:rPr>
      </w:pPr>
    </w:p>
    <w:p w14:paraId="55FED55F">
      <w:pPr>
        <w:pStyle w:val="366"/>
        <w:rPr>
          <w:rFonts w:hint="eastAsia" w:ascii="Times New Roman" w:hAnsi="Times New Roman" w:eastAsia="宋体" w:cs="宋体"/>
          <w:b/>
          <w:color w:val="auto"/>
          <w:sz w:val="28"/>
          <w:szCs w:val="28"/>
          <w:highlight w:val="none"/>
        </w:rPr>
      </w:pPr>
    </w:p>
    <w:p w14:paraId="4DE78CFA">
      <w:pPr>
        <w:snapToGrid w:val="0"/>
        <w:spacing w:before="156" w:beforeLines="50" w:after="50"/>
        <w:ind w:firstLine="2249" w:firstLineChars="800"/>
        <w:rPr>
          <w:rFonts w:hint="eastAsia" w:ascii="Times New Roman" w:hAnsi="Times New Roman" w:eastAsia="宋体" w:cs="宋体"/>
          <w:b/>
          <w:color w:val="auto"/>
          <w:sz w:val="28"/>
          <w:szCs w:val="28"/>
          <w:highlight w:val="none"/>
          <w:u w:val="single"/>
        </w:rPr>
      </w:pPr>
      <w:r>
        <w:rPr>
          <w:rFonts w:hint="eastAsia" w:ascii="Times New Roman" w:hAnsi="Times New Roman" w:eastAsia="宋体" w:cs="宋体"/>
          <w:b/>
          <w:bCs w:val="0"/>
          <w:color w:val="auto"/>
          <w:sz w:val="28"/>
          <w:szCs w:val="28"/>
          <w:highlight w:val="none"/>
        </w:rPr>
        <w:t>采购</w:t>
      </w:r>
      <w:r>
        <w:rPr>
          <w:rFonts w:hint="eastAsia" w:ascii="Times New Roman" w:hAnsi="Times New Roman" w:eastAsia="宋体" w:cs="宋体"/>
          <w:b/>
          <w:color w:val="auto"/>
          <w:sz w:val="28"/>
          <w:szCs w:val="28"/>
          <w:highlight w:val="none"/>
        </w:rPr>
        <w:t>代理机构：</w:t>
      </w:r>
      <w:r>
        <w:rPr>
          <w:rFonts w:hint="eastAsia" w:ascii="Times New Roman" w:hAnsi="Times New Roman" w:eastAsia="宋体" w:cs="宋体"/>
          <w:b/>
          <w:color w:val="auto"/>
          <w:sz w:val="28"/>
          <w:szCs w:val="28"/>
          <w:highlight w:val="none"/>
          <w:u w:val="single"/>
        </w:rPr>
        <w:t xml:space="preserve"> </w:t>
      </w:r>
      <w:r>
        <w:rPr>
          <w:rFonts w:hint="eastAsia" w:cs="宋体"/>
          <w:b/>
          <w:color w:val="auto"/>
          <w:sz w:val="28"/>
          <w:szCs w:val="28"/>
          <w:highlight w:val="none"/>
          <w:u w:val="single"/>
          <w:lang w:val="en-US" w:eastAsia="zh-CN"/>
        </w:rPr>
        <w:t>广西亿创工程管理咨询有限公司</w:t>
      </w:r>
      <w:r>
        <w:rPr>
          <w:rFonts w:hint="eastAsia" w:ascii="Times New Roman" w:hAnsi="Times New Roman" w:eastAsia="宋体" w:cs="宋体"/>
          <w:b/>
          <w:color w:val="auto"/>
          <w:sz w:val="28"/>
          <w:szCs w:val="28"/>
          <w:highlight w:val="none"/>
          <w:u w:val="single"/>
        </w:rPr>
        <w:t xml:space="preserve">   </w:t>
      </w:r>
    </w:p>
    <w:p w14:paraId="6EA5641F">
      <w:pPr>
        <w:pStyle w:val="366"/>
        <w:rPr>
          <w:rFonts w:hint="eastAsia" w:ascii="Times New Roman" w:hAnsi="Times New Roman"/>
          <w:color w:val="auto"/>
          <w:highlight w:val="none"/>
        </w:rPr>
      </w:pPr>
    </w:p>
    <w:p w14:paraId="671CA4E0">
      <w:pPr>
        <w:pStyle w:val="3"/>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Times New Roman" w:hAnsi="Times New Roman" w:eastAsia="宋体" w:cs="宋体"/>
          <w:bCs/>
          <w:color w:val="auto"/>
          <w:sz w:val="24"/>
          <w:szCs w:val="24"/>
          <w:highlight w:val="none"/>
        </w:rPr>
      </w:pPr>
    </w:p>
    <w:p w14:paraId="32C2B672">
      <w:pPr>
        <w:pStyle w:val="3"/>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Times New Roman" w:hAnsi="Times New Roman" w:eastAsia="宋体" w:cs="宋体"/>
          <w:bCs/>
          <w:color w:val="auto"/>
          <w:sz w:val="24"/>
          <w:szCs w:val="24"/>
          <w:highlight w:val="none"/>
        </w:rPr>
      </w:pPr>
    </w:p>
    <w:p w14:paraId="1697CA3F">
      <w:pPr>
        <w:pStyle w:val="3"/>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Times New Roman" w:hAnsi="Times New Roman" w:eastAsia="宋体" w:cs="宋体"/>
          <w:bCs/>
          <w:color w:val="auto"/>
          <w:sz w:val="24"/>
          <w:szCs w:val="24"/>
          <w:highlight w:val="none"/>
        </w:rPr>
      </w:pPr>
    </w:p>
    <w:p w14:paraId="560BE129">
      <w:pPr>
        <w:pStyle w:val="3"/>
        <w:spacing w:line="360" w:lineRule="auto"/>
        <w:ind w:left="900" w:hanging="480" w:hangingChars="200"/>
        <w:rPr>
          <w:rFonts w:hint="eastAsia" w:ascii="宋体" w:hAnsi="宋体" w:eastAsia="宋体" w:cs="宋体"/>
          <w:bCs/>
          <w:color w:val="auto"/>
          <w:sz w:val="24"/>
          <w:highlight w:val="none"/>
        </w:rPr>
      </w:pPr>
      <w:bookmarkStart w:id="675" w:name="_Toc20319_WPSOffice_Level2"/>
      <w:bookmarkStart w:id="676" w:name="_Toc4932_WPSOffice_Level2"/>
      <w:r>
        <w:rPr>
          <w:rFonts w:hint="eastAsia" w:ascii="宋体" w:hAnsi="宋体" w:cs="宋体"/>
          <w:bCs/>
          <w:color w:val="auto"/>
          <w:sz w:val="24"/>
          <w:highlight w:val="none"/>
          <w:lang w:eastAsia="zh-CN"/>
        </w:rPr>
        <w:t>谈判</w:t>
      </w:r>
      <w:r>
        <w:rPr>
          <w:rFonts w:hint="eastAsia" w:ascii="宋体" w:hAnsi="宋体" w:eastAsia="宋体" w:cs="宋体"/>
          <w:bCs/>
          <w:color w:val="auto"/>
          <w:sz w:val="24"/>
          <w:highlight w:val="none"/>
        </w:rPr>
        <w:t>供应商[公章(CA签章)、自然人除外]：</w:t>
      </w:r>
      <w:r>
        <w:rPr>
          <w:rFonts w:hint="eastAsia" w:ascii="宋体" w:hAnsi="宋体" w:eastAsia="宋体" w:cs="宋体"/>
          <w:bCs/>
          <w:color w:val="auto"/>
          <w:sz w:val="24"/>
          <w:highlight w:val="none"/>
          <w:u w:val="single"/>
        </w:rPr>
        <w:t xml:space="preserve">                       </w:t>
      </w:r>
      <w:bookmarkEnd w:id="675"/>
      <w:bookmarkEnd w:id="676"/>
      <w:r>
        <w:rPr>
          <w:rFonts w:hint="eastAsia" w:ascii="宋体" w:hAnsi="宋体" w:eastAsia="宋体" w:cs="宋体"/>
          <w:bCs/>
          <w:color w:val="auto"/>
          <w:sz w:val="24"/>
          <w:highlight w:val="none"/>
          <w:u w:val="single"/>
        </w:rPr>
        <w:t xml:space="preserve">       </w:t>
      </w:r>
    </w:p>
    <w:p w14:paraId="5D43C3CD">
      <w:pPr>
        <w:pStyle w:val="27"/>
        <w:spacing w:line="360" w:lineRule="auto"/>
        <w:ind w:firstLine="420"/>
        <w:rPr>
          <w:rFonts w:hint="eastAsia" w:ascii="宋体" w:hAnsi="宋体" w:eastAsia="宋体" w:cs="宋体"/>
          <w:color w:val="auto"/>
          <w:sz w:val="24"/>
          <w:szCs w:val="24"/>
          <w:highlight w:val="none"/>
        </w:rPr>
      </w:pPr>
      <w:bookmarkStart w:id="677" w:name="_Toc32056_WPSOffice_Level2"/>
      <w:bookmarkStart w:id="678" w:name="_Toc9622_WPSOffice_Level2"/>
      <w:r>
        <w:rPr>
          <w:rFonts w:hint="eastAsia" w:ascii="宋体" w:hAnsi="宋体" w:eastAsia="宋体" w:cs="宋体"/>
          <w:color w:val="auto"/>
          <w:sz w:val="24"/>
          <w:szCs w:val="24"/>
          <w:highlight w:val="none"/>
        </w:rPr>
        <w:t>法定代表人、负责人、自然人或相应的委托代理人签字[或盖章(CA签章)]</w:t>
      </w:r>
    </w:p>
    <w:p w14:paraId="18C2360E">
      <w:pPr>
        <w:pStyle w:val="3"/>
        <w:spacing w:line="360" w:lineRule="auto"/>
        <w:ind w:left="900" w:hanging="480" w:hanging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（属自然人的应在签名处加盖大拇指指印或个人CA签章）：</w:t>
      </w:r>
      <w:r>
        <w:rPr>
          <w:rFonts w:hint="eastAsia" w:ascii="宋体" w:hAnsi="宋体" w:eastAsia="宋体" w:cs="宋体"/>
          <w:color w:val="auto"/>
          <w:sz w:val="24"/>
          <w:highlight w:val="none"/>
          <w:u w:val="single"/>
        </w:rPr>
        <w:t xml:space="preserve">              </w:t>
      </w:r>
    </w:p>
    <w:p w14:paraId="1FAF8EBC">
      <w:pPr>
        <w:pStyle w:val="3"/>
        <w:spacing w:line="360" w:lineRule="auto"/>
        <w:ind w:left="900" w:hanging="480" w:hangingChars="2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联系电话：</w:t>
      </w:r>
      <w:bookmarkEnd w:id="677"/>
      <w:bookmarkEnd w:id="678"/>
      <w:r>
        <w:rPr>
          <w:rFonts w:hint="eastAsia" w:ascii="宋体" w:hAnsi="宋体" w:eastAsia="宋体" w:cs="宋体"/>
          <w:bCs/>
          <w:color w:val="auto"/>
          <w:sz w:val="24"/>
          <w:highlight w:val="none"/>
          <w:u w:val="single"/>
        </w:rPr>
        <w:t xml:space="preserve">                                                </w:t>
      </w:r>
    </w:p>
    <w:p w14:paraId="567F48B7">
      <w:pPr>
        <w:pStyle w:val="3"/>
        <w:spacing w:line="360" w:lineRule="auto"/>
        <w:ind w:left="900" w:hanging="480" w:hangingChars="200"/>
        <w:rPr>
          <w:rFonts w:hint="eastAsia" w:ascii="宋体" w:hAnsi="宋体" w:eastAsia="宋体" w:cs="宋体"/>
          <w:bCs/>
          <w:color w:val="auto"/>
          <w:sz w:val="24"/>
          <w:highlight w:val="none"/>
        </w:rPr>
      </w:pPr>
      <w:bookmarkStart w:id="679" w:name="_Toc26465_WPSOffice_Level2"/>
      <w:bookmarkStart w:id="680" w:name="_Toc15933_WPSOffice_Level2"/>
      <w:r>
        <w:rPr>
          <w:rFonts w:hint="eastAsia" w:ascii="宋体" w:hAnsi="宋体" w:eastAsia="宋体" w:cs="宋体"/>
          <w:bCs/>
          <w:color w:val="auto"/>
          <w:sz w:val="24"/>
          <w:highlight w:val="none"/>
        </w:rPr>
        <w:t>日期：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bookmarkEnd w:id="679"/>
      <w:bookmarkEnd w:id="680"/>
    </w:p>
    <w:p w14:paraId="5EC7795C">
      <w:pPr>
        <w:pStyle w:val="3"/>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Times New Roman" w:hAnsi="Times New Roman" w:eastAsia="宋体" w:cs="宋体"/>
          <w:bCs/>
          <w:color w:val="auto"/>
          <w:sz w:val="24"/>
          <w:szCs w:val="24"/>
          <w:highlight w:val="none"/>
        </w:rPr>
      </w:pPr>
    </w:p>
    <w:p w14:paraId="453BFB34">
      <w:pPr>
        <w:pStyle w:val="3"/>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Times New Roman" w:hAnsi="Times New Roman" w:eastAsia="宋体" w:cs="宋体"/>
          <w:bCs/>
          <w:color w:val="auto"/>
          <w:sz w:val="24"/>
          <w:szCs w:val="24"/>
          <w:highlight w:val="none"/>
        </w:rPr>
      </w:pPr>
    </w:p>
    <w:p w14:paraId="736467F7">
      <w:pPr>
        <w:numPr>
          <w:ilvl w:val="0"/>
          <w:numId w:val="0"/>
        </w:numPr>
        <w:outlineLvl w:val="9"/>
        <w:rPr>
          <w:rFonts w:hint="eastAsia" w:ascii="Times New Roman" w:hAnsi="Times New Roman" w:eastAsia="宋体" w:cs="宋体"/>
          <w:b/>
          <w:bCs/>
          <w:color w:val="auto"/>
          <w:sz w:val="32"/>
          <w:szCs w:val="32"/>
          <w:highlight w:val="none"/>
        </w:rPr>
      </w:pPr>
      <w:bookmarkStart w:id="681" w:name="_Toc497927070"/>
      <w:bookmarkStart w:id="682" w:name="_Toc21615"/>
      <w:bookmarkStart w:id="683" w:name="_Toc19430"/>
      <w:r>
        <w:rPr>
          <w:rFonts w:hint="eastAsia" w:ascii="Times New Roman" w:hAnsi="Times New Roman" w:eastAsia="宋体" w:cs="宋体"/>
          <w:b/>
          <w:bCs/>
          <w:color w:val="auto"/>
          <w:sz w:val="32"/>
          <w:szCs w:val="32"/>
          <w:highlight w:val="none"/>
          <w:lang w:eastAsia="zh-CN"/>
        </w:rPr>
        <w:br w:type="page"/>
      </w:r>
      <w:bookmarkStart w:id="684" w:name="_Toc22592"/>
      <w:bookmarkStart w:id="685" w:name="_Toc12538"/>
      <w:r>
        <w:rPr>
          <w:rFonts w:hint="eastAsia" w:ascii="Times New Roman" w:hAnsi="Times New Roman" w:eastAsia="宋体" w:cs="宋体"/>
          <w:b/>
          <w:bCs/>
          <w:color w:val="auto"/>
          <w:sz w:val="32"/>
          <w:szCs w:val="32"/>
          <w:highlight w:val="none"/>
          <w:lang w:eastAsia="zh-CN"/>
        </w:rPr>
        <w:t>二、</w:t>
      </w:r>
      <w:r>
        <w:rPr>
          <w:rFonts w:hint="eastAsia" w:ascii="Times New Roman" w:hAnsi="Times New Roman" w:eastAsia="宋体" w:cs="宋体"/>
          <w:b/>
          <w:bCs/>
          <w:color w:val="auto"/>
          <w:sz w:val="32"/>
          <w:szCs w:val="32"/>
          <w:highlight w:val="none"/>
        </w:rPr>
        <w:t>响应文件组成</w:t>
      </w:r>
      <w:bookmarkEnd w:id="681"/>
      <w:bookmarkEnd w:id="682"/>
      <w:bookmarkEnd w:id="683"/>
      <w:bookmarkEnd w:id="684"/>
      <w:bookmarkEnd w:id="685"/>
    </w:p>
    <w:p w14:paraId="315B1108">
      <w:pPr>
        <w:pStyle w:val="21"/>
        <w:numPr>
          <w:ilvl w:val="0"/>
          <w:numId w:val="0"/>
        </w:numPr>
        <w:rPr>
          <w:rFonts w:hint="eastAsia" w:ascii="Times New Roman" w:hAnsi="Times New Roman" w:eastAsia="宋体" w:cs="宋体"/>
          <w:color w:val="auto"/>
          <w:highlight w:val="none"/>
        </w:rPr>
      </w:pPr>
    </w:p>
    <w:p w14:paraId="39CBEF6D">
      <w:pPr>
        <w:pStyle w:val="21"/>
        <w:rPr>
          <w:rFonts w:hint="eastAsia" w:ascii="Times New Roman" w:hAnsi="Times New Roman" w:eastAsia="宋体" w:cs="宋体"/>
          <w:b/>
          <w:bCs/>
          <w:color w:val="auto"/>
          <w:sz w:val="28"/>
          <w:szCs w:val="28"/>
          <w:highlight w:val="none"/>
          <w:lang w:eastAsia="zh-CN"/>
        </w:rPr>
      </w:pPr>
    </w:p>
    <w:p w14:paraId="528B3093">
      <w:pPr>
        <w:numPr>
          <w:ilvl w:val="0"/>
          <w:numId w:val="7"/>
        </w:numPr>
        <w:spacing w:line="400" w:lineRule="exact"/>
        <w:ind w:firstLine="568" w:firstLineChars="202"/>
        <w:rPr>
          <w:rFonts w:hint="eastAsia" w:ascii="Times New Roman" w:hAnsi="Times New Roman" w:eastAsia="宋体" w:cs="宋体"/>
          <w:b/>
          <w:bCs/>
          <w:color w:val="auto"/>
          <w:sz w:val="28"/>
          <w:szCs w:val="28"/>
          <w:highlight w:val="none"/>
        </w:rPr>
      </w:pPr>
      <w:r>
        <w:rPr>
          <w:rFonts w:hint="eastAsia" w:ascii="Times New Roman" w:hAnsi="Times New Roman" w:eastAsia="宋体" w:cs="宋体"/>
          <w:b/>
          <w:bCs/>
          <w:color w:val="auto"/>
          <w:sz w:val="28"/>
          <w:szCs w:val="28"/>
          <w:highlight w:val="none"/>
        </w:rPr>
        <w:t>资格性响应证明材料</w:t>
      </w:r>
    </w:p>
    <w:p w14:paraId="64A83441">
      <w:pPr>
        <w:pStyle w:val="21"/>
        <w:rPr>
          <w:rFonts w:hint="eastAsia" w:ascii="Times New Roman" w:hAnsi="Times New Roman" w:eastAsia="宋体" w:cs="宋体"/>
          <w:b/>
          <w:bCs/>
          <w:color w:val="auto"/>
          <w:sz w:val="28"/>
          <w:szCs w:val="28"/>
          <w:highlight w:val="none"/>
        </w:rPr>
      </w:pPr>
    </w:p>
    <w:p w14:paraId="397924AB">
      <w:pPr>
        <w:pStyle w:val="21"/>
        <w:rPr>
          <w:rFonts w:hint="eastAsia" w:ascii="Times New Roman" w:hAnsi="Times New Roman" w:eastAsia="宋体" w:cs="宋体"/>
          <w:b/>
          <w:bCs/>
          <w:color w:val="auto"/>
          <w:sz w:val="28"/>
          <w:szCs w:val="28"/>
          <w:highlight w:val="none"/>
        </w:rPr>
      </w:pPr>
    </w:p>
    <w:p w14:paraId="5590FC11">
      <w:pPr>
        <w:numPr>
          <w:ilvl w:val="0"/>
          <w:numId w:val="7"/>
        </w:numPr>
        <w:spacing w:line="400" w:lineRule="exact"/>
        <w:ind w:firstLine="568" w:firstLineChars="202"/>
        <w:rPr>
          <w:rFonts w:hint="eastAsia" w:ascii="Times New Roman" w:hAnsi="Times New Roman" w:eastAsia="宋体" w:cs="宋体"/>
          <w:b/>
          <w:bCs/>
          <w:color w:val="auto"/>
          <w:sz w:val="28"/>
          <w:szCs w:val="28"/>
          <w:highlight w:val="none"/>
        </w:rPr>
      </w:pPr>
      <w:r>
        <w:rPr>
          <w:rFonts w:hint="eastAsia" w:ascii="Times New Roman" w:hAnsi="Times New Roman" w:eastAsia="宋体" w:cs="宋体"/>
          <w:b/>
          <w:bCs/>
          <w:color w:val="auto"/>
          <w:sz w:val="28"/>
          <w:szCs w:val="28"/>
          <w:highlight w:val="none"/>
        </w:rPr>
        <w:t>符合性响应证明材料</w:t>
      </w:r>
    </w:p>
    <w:p w14:paraId="6D61CC6A">
      <w:pPr>
        <w:pStyle w:val="21"/>
        <w:rPr>
          <w:rFonts w:hint="eastAsia" w:ascii="Times New Roman" w:hAnsi="Times New Roman" w:eastAsia="宋体" w:cs="宋体"/>
          <w:b/>
          <w:bCs/>
          <w:color w:val="auto"/>
          <w:sz w:val="28"/>
          <w:szCs w:val="28"/>
          <w:highlight w:val="none"/>
        </w:rPr>
      </w:pPr>
    </w:p>
    <w:p w14:paraId="42CED9E0">
      <w:pPr>
        <w:pStyle w:val="21"/>
        <w:rPr>
          <w:rFonts w:hint="eastAsia" w:ascii="Times New Roman" w:hAnsi="Times New Roman" w:eastAsia="宋体" w:cs="宋体"/>
          <w:b/>
          <w:bCs/>
          <w:color w:val="auto"/>
          <w:sz w:val="28"/>
          <w:szCs w:val="28"/>
          <w:highlight w:val="none"/>
        </w:rPr>
      </w:pPr>
    </w:p>
    <w:p w14:paraId="5F590A66">
      <w:pPr>
        <w:numPr>
          <w:ilvl w:val="0"/>
          <w:numId w:val="7"/>
        </w:numPr>
        <w:spacing w:line="400" w:lineRule="exact"/>
        <w:ind w:firstLine="568" w:firstLineChars="202"/>
        <w:rPr>
          <w:rFonts w:hint="eastAsia" w:ascii="Times New Roman" w:hAnsi="Times New Roman" w:eastAsia="宋体" w:cs="宋体"/>
          <w:b/>
          <w:bCs/>
          <w:color w:val="auto"/>
          <w:sz w:val="28"/>
          <w:szCs w:val="28"/>
          <w:highlight w:val="none"/>
        </w:rPr>
      </w:pPr>
      <w:r>
        <w:rPr>
          <w:rFonts w:hint="eastAsia" w:ascii="Times New Roman" w:hAnsi="Times New Roman" w:eastAsia="宋体" w:cs="宋体"/>
          <w:b/>
          <w:bCs/>
          <w:color w:val="auto"/>
          <w:sz w:val="28"/>
          <w:szCs w:val="28"/>
          <w:highlight w:val="none"/>
        </w:rPr>
        <w:t>其</w:t>
      </w:r>
      <w:r>
        <w:rPr>
          <w:rFonts w:hint="eastAsia" w:ascii="Times New Roman" w:hAnsi="Times New Roman" w:eastAsia="宋体" w:cs="宋体"/>
          <w:b/>
          <w:bCs/>
          <w:color w:val="auto"/>
          <w:sz w:val="28"/>
          <w:szCs w:val="28"/>
          <w:highlight w:val="none"/>
          <w:lang w:eastAsia="zh-CN"/>
        </w:rPr>
        <w:t>他</w:t>
      </w:r>
      <w:r>
        <w:rPr>
          <w:rFonts w:hint="eastAsia" w:ascii="Times New Roman" w:hAnsi="Times New Roman" w:eastAsia="宋体" w:cs="宋体"/>
          <w:b/>
          <w:bCs/>
          <w:color w:val="auto"/>
          <w:sz w:val="28"/>
          <w:szCs w:val="28"/>
          <w:highlight w:val="none"/>
        </w:rPr>
        <w:t>有效证明材料</w:t>
      </w:r>
    </w:p>
    <w:p w14:paraId="62344608">
      <w:pPr>
        <w:pStyle w:val="366"/>
        <w:rPr>
          <w:rFonts w:hint="eastAsia" w:ascii="Times New Roman" w:hAnsi="Times New Roman" w:eastAsia="宋体" w:cs="宋体"/>
          <w:color w:val="auto"/>
          <w:highlight w:val="none"/>
        </w:rPr>
      </w:pPr>
    </w:p>
    <w:p w14:paraId="798E22E9">
      <w:pPr>
        <w:tabs>
          <w:tab w:val="left" w:pos="5040"/>
        </w:tabs>
        <w:spacing w:line="400" w:lineRule="exact"/>
        <w:rPr>
          <w:rFonts w:hint="eastAsia" w:ascii="Times New Roman" w:hAnsi="Times New Roman" w:eastAsia="宋体" w:cs="宋体"/>
          <w:color w:val="auto"/>
          <w:szCs w:val="21"/>
          <w:highlight w:val="none"/>
        </w:rPr>
      </w:pPr>
    </w:p>
    <w:p w14:paraId="584A5917">
      <w:pPr>
        <w:pStyle w:val="366"/>
        <w:rPr>
          <w:rFonts w:hint="eastAsia" w:ascii="Times New Roman" w:hAnsi="Times New Roman" w:eastAsia="宋体" w:cs="宋体"/>
          <w:color w:val="auto"/>
          <w:szCs w:val="21"/>
          <w:highlight w:val="none"/>
        </w:rPr>
      </w:pPr>
    </w:p>
    <w:p w14:paraId="6909529A">
      <w:pPr>
        <w:pStyle w:val="366"/>
        <w:rPr>
          <w:rFonts w:hint="eastAsia" w:ascii="Times New Roman" w:hAnsi="Times New Roman" w:eastAsia="宋体" w:cs="宋体"/>
          <w:color w:val="auto"/>
          <w:szCs w:val="21"/>
          <w:highlight w:val="none"/>
        </w:rPr>
      </w:pPr>
    </w:p>
    <w:p w14:paraId="040B25A3">
      <w:pPr>
        <w:pStyle w:val="366"/>
        <w:rPr>
          <w:rFonts w:hint="eastAsia" w:ascii="Times New Roman" w:hAnsi="Times New Roman" w:eastAsia="宋体" w:cs="宋体"/>
          <w:color w:val="auto"/>
          <w:szCs w:val="21"/>
          <w:highlight w:val="none"/>
        </w:rPr>
      </w:pPr>
    </w:p>
    <w:p w14:paraId="12546468">
      <w:pPr>
        <w:pStyle w:val="366"/>
        <w:rPr>
          <w:rFonts w:hint="eastAsia" w:ascii="Times New Roman" w:hAnsi="Times New Roman" w:eastAsia="宋体" w:cs="宋体"/>
          <w:color w:val="auto"/>
          <w:szCs w:val="21"/>
          <w:highlight w:val="none"/>
        </w:rPr>
      </w:pPr>
    </w:p>
    <w:p w14:paraId="3D8E3B83">
      <w:pPr>
        <w:keepLines w:val="0"/>
        <w:pageBreakBefore w:val="0"/>
        <w:widowControl w:val="0"/>
        <w:tabs>
          <w:tab w:val="left" w:pos="3570"/>
        </w:tabs>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华文中宋" w:cs="华文中宋"/>
          <w:b/>
          <w:bCs/>
          <w:iCs w:val="0"/>
          <w:color w:val="auto"/>
          <w:kern w:val="2"/>
          <w:sz w:val="30"/>
          <w:szCs w:val="30"/>
          <w:highlight w:val="none"/>
          <w:lang w:val="en-US" w:eastAsia="zh-CN" w:bidi="ar-SA"/>
        </w:rPr>
      </w:pPr>
      <w:bookmarkStart w:id="686" w:name="_Toc7185"/>
      <w:bookmarkStart w:id="687" w:name="_Toc11067"/>
      <w:bookmarkStart w:id="688" w:name="_Toc497927071"/>
      <w:r>
        <w:rPr>
          <w:rFonts w:hint="eastAsia" w:ascii="Times New Roman" w:hAnsi="Times New Roman" w:eastAsia="宋体" w:cs="宋体"/>
          <w:color w:val="auto"/>
          <w:sz w:val="32"/>
          <w:szCs w:val="32"/>
          <w:highlight w:val="none"/>
          <w:lang w:eastAsia="zh-CN"/>
        </w:rPr>
        <w:br w:type="page"/>
      </w:r>
      <w:bookmarkStart w:id="689" w:name="_Toc13766"/>
      <w:bookmarkStart w:id="690" w:name="_Toc12268"/>
      <w:r>
        <w:rPr>
          <w:rFonts w:hint="eastAsia" w:ascii="Times New Roman" w:hAnsi="Times New Roman" w:eastAsia="华文中宋" w:cs="华文中宋"/>
          <w:b/>
          <w:bCs/>
          <w:iCs w:val="0"/>
          <w:color w:val="auto"/>
          <w:kern w:val="2"/>
          <w:sz w:val="30"/>
          <w:szCs w:val="30"/>
          <w:highlight w:val="none"/>
          <w:lang w:val="en-US" w:eastAsia="zh-CN" w:bidi="ar-SA"/>
        </w:rPr>
        <w:t>（一）</w:t>
      </w:r>
      <w:r>
        <w:rPr>
          <w:rFonts w:hint="eastAsia" w:ascii="Times New Roman" w:hAnsi="Times New Roman" w:eastAsia="华文中宋" w:cs="华文中宋"/>
          <w:b/>
          <w:bCs/>
          <w:color w:val="auto"/>
          <w:sz w:val="30"/>
          <w:szCs w:val="30"/>
          <w:highlight w:val="none"/>
          <w:lang w:val="en-US" w:eastAsia="zh-CN"/>
        </w:rPr>
        <w:t>资格</w:t>
      </w:r>
      <w:r>
        <w:rPr>
          <w:rFonts w:hint="eastAsia" w:ascii="Times New Roman" w:hAnsi="Times New Roman" w:eastAsia="华文中宋" w:cs="华文中宋"/>
          <w:b/>
          <w:bCs/>
          <w:iCs w:val="0"/>
          <w:color w:val="auto"/>
          <w:kern w:val="2"/>
          <w:sz w:val="30"/>
          <w:szCs w:val="30"/>
          <w:highlight w:val="none"/>
          <w:lang w:val="en-US" w:eastAsia="zh-CN" w:bidi="ar-SA"/>
        </w:rPr>
        <w:t>性响应证明材料目录</w:t>
      </w:r>
      <w:bookmarkEnd w:id="686"/>
      <w:bookmarkEnd w:id="687"/>
      <w:bookmarkEnd w:id="688"/>
      <w:bookmarkEnd w:id="689"/>
      <w:bookmarkEnd w:id="690"/>
    </w:p>
    <w:p w14:paraId="77F93527">
      <w:pPr>
        <w:outlineLvl w:val="9"/>
        <w:rPr>
          <w:rFonts w:hint="eastAsia" w:ascii="Times New Roman" w:hAnsi="Times New Roman" w:eastAsia="宋体" w:cs="宋体"/>
          <w:color w:val="auto"/>
          <w:highlight w:val="none"/>
        </w:rPr>
      </w:pPr>
    </w:p>
    <w:p w14:paraId="04CE7617">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1.</w:t>
      </w:r>
      <w:r>
        <w:rPr>
          <w:rFonts w:hint="eastAsia" w:ascii="Times New Roman" w:hAnsi="Times New Roman" w:eastAsia="宋体" w:cs="宋体"/>
          <w:color w:val="auto"/>
          <w:sz w:val="21"/>
          <w:szCs w:val="21"/>
          <w:highlight w:val="none"/>
        </w:rPr>
        <w:t>供应商相应的法定</w:t>
      </w:r>
      <w:r>
        <w:rPr>
          <w:rFonts w:hint="eastAsia" w:ascii="Times New Roman" w:hAnsi="Times New Roman" w:eastAsia="宋体" w:cs="宋体"/>
          <w:color w:val="auto"/>
          <w:sz w:val="21"/>
          <w:szCs w:val="21"/>
          <w:highlight w:val="none"/>
          <w:lang w:eastAsia="zh-CN"/>
        </w:rPr>
        <w:t>代表人、负责人、自然人有效身份证正反两面复印件</w:t>
      </w:r>
      <w:r>
        <w:rPr>
          <w:rFonts w:hint="eastAsia" w:ascii="Times New Roman" w:hAnsi="Times New Roman" w:eastAsia="宋体" w:cs="宋体"/>
          <w:b/>
          <w:bCs/>
          <w:color w:val="auto"/>
          <w:sz w:val="21"/>
          <w:szCs w:val="21"/>
          <w:highlight w:val="none"/>
        </w:rPr>
        <w:t>（必须提供）</w:t>
      </w:r>
      <w:r>
        <w:rPr>
          <w:rFonts w:hint="eastAsia" w:ascii="Times New Roman" w:hAnsi="Times New Roman" w:eastAsia="宋体" w:cs="宋体"/>
          <w:color w:val="auto"/>
          <w:sz w:val="21"/>
          <w:szCs w:val="21"/>
          <w:highlight w:val="none"/>
        </w:rPr>
        <w:t>；</w:t>
      </w:r>
    </w:p>
    <w:p w14:paraId="604422EC">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2</w:t>
      </w:r>
      <w:r>
        <w:rPr>
          <w:rFonts w:hint="eastAsia" w:ascii="Times New Roman" w:hAnsi="Times New Roman" w:eastAsia="宋体" w:cs="宋体"/>
          <w:color w:val="auto"/>
          <w:sz w:val="21"/>
          <w:szCs w:val="21"/>
          <w:highlight w:val="none"/>
        </w:rPr>
        <w:t>.供应商的授权委托书</w:t>
      </w:r>
      <w:r>
        <w:rPr>
          <w:rFonts w:hint="eastAsia" w:ascii="Times New Roman" w:hAnsi="Times New Roman" w:eastAsia="宋体" w:cs="宋体"/>
          <w:color w:val="auto"/>
          <w:sz w:val="21"/>
          <w:szCs w:val="21"/>
          <w:highlight w:val="none"/>
          <w:lang w:eastAsia="zh-CN"/>
        </w:rPr>
        <w:t>原件</w:t>
      </w:r>
      <w:r>
        <w:rPr>
          <w:rFonts w:hint="eastAsia" w:ascii="Times New Roman" w:hAnsi="Times New Roman" w:eastAsia="宋体" w:cs="宋体"/>
          <w:color w:val="auto"/>
          <w:sz w:val="21"/>
          <w:szCs w:val="21"/>
          <w:highlight w:val="none"/>
        </w:rPr>
        <w:t>、</w:t>
      </w:r>
      <w:r>
        <w:rPr>
          <w:rFonts w:hint="eastAsia" w:ascii="Times New Roman" w:hAnsi="Times New Roman" w:eastAsia="宋体" w:cs="宋体"/>
          <w:color w:val="auto"/>
          <w:sz w:val="21"/>
          <w:szCs w:val="21"/>
          <w:highlight w:val="none"/>
          <w:lang w:eastAsia="zh-CN"/>
        </w:rPr>
        <w:t>委托代理人有效身份证正反面复印</w:t>
      </w:r>
      <w:r>
        <w:rPr>
          <w:rFonts w:hint="eastAsia" w:ascii="Times New Roman" w:hAnsi="Times New Roman" w:eastAsia="宋体" w:cs="宋体"/>
          <w:color w:val="auto"/>
          <w:sz w:val="21"/>
          <w:szCs w:val="21"/>
          <w:highlight w:val="none"/>
        </w:rPr>
        <w:t>件以及由县级以上（含县级）社会养老保险经办机构出具的供应商为委托代理人交纳的响应文件递交截止时间前半年内任意连续</w:t>
      </w:r>
      <w:r>
        <w:rPr>
          <w:rFonts w:hint="eastAsia" w:ascii="Times New Roman" w:hAnsi="Times New Roman" w:eastAsia="宋体" w:cs="宋体"/>
          <w:color w:val="auto"/>
          <w:sz w:val="21"/>
          <w:szCs w:val="21"/>
          <w:highlight w:val="none"/>
          <w:lang w:eastAsia="zh-CN"/>
        </w:rPr>
        <w:t>二个月</w:t>
      </w:r>
      <w:r>
        <w:rPr>
          <w:rFonts w:hint="eastAsia" w:ascii="Times New Roman" w:hAnsi="Times New Roman" w:eastAsia="宋体" w:cs="宋体"/>
          <w:color w:val="auto"/>
          <w:sz w:val="21"/>
          <w:szCs w:val="21"/>
          <w:highlight w:val="none"/>
        </w:rPr>
        <w:t>社保证明复印件</w:t>
      </w:r>
      <w:r>
        <w:rPr>
          <w:rFonts w:hint="eastAsia" w:ascii="Times New Roman" w:hAnsi="Times New Roman" w:eastAsia="宋体" w:cs="宋体"/>
          <w:color w:val="auto"/>
          <w:sz w:val="21"/>
          <w:szCs w:val="21"/>
          <w:highlight w:val="none"/>
          <w:lang w:eastAsia="zh-CN"/>
        </w:rPr>
        <w:t>（委托代理时必须提供）。</w:t>
      </w:r>
      <w:r>
        <w:rPr>
          <w:rFonts w:hint="eastAsia" w:ascii="Times New Roman" w:hAnsi="Times New Roman" w:eastAsia="宋体" w:cs="宋体"/>
          <w:color w:val="auto"/>
          <w:sz w:val="21"/>
          <w:szCs w:val="21"/>
          <w:highlight w:val="none"/>
        </w:rPr>
        <w:t>除供应商为以下三种情形的：</w:t>
      </w:r>
    </w:p>
    <w:p w14:paraId="6250F262">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 如供应商为截标时间前60日以内成立的公司，可以提供供应商与委托代理人签订的劳动合同复印件代替社保证明复印件；</w:t>
      </w:r>
    </w:p>
    <w:p w14:paraId="677D6F87">
      <w:pPr>
        <w:spacing w:line="360" w:lineRule="auto"/>
        <w:ind w:firstLine="420" w:firstLineChars="200"/>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（2）如供应商为事业单位，可以提供事业单位机构编制管理证复印件或事业单位机构为其发放工资的工资条复印件代替社保证明复印件；</w:t>
      </w:r>
    </w:p>
    <w:p w14:paraId="2C89C2D3">
      <w:pPr>
        <w:spacing w:line="360" w:lineRule="auto"/>
        <w:ind w:firstLine="420" w:firstLineChars="200"/>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（3）如委托代理人为免缴纳社保人员，提供免缴纳社保的证明材料复印件及供应商与委托代理人签订的劳动合同复印件代替社保证明复印件。</w:t>
      </w:r>
    </w:p>
    <w:p w14:paraId="33CF1491">
      <w:pPr>
        <w:spacing w:line="360" w:lineRule="auto"/>
        <w:ind w:firstLine="422" w:firstLineChars="200"/>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b/>
          <w:bCs/>
          <w:color w:val="auto"/>
          <w:sz w:val="21"/>
          <w:szCs w:val="21"/>
          <w:highlight w:val="none"/>
        </w:rPr>
        <w:t>【</w:t>
      </w:r>
      <w:r>
        <w:rPr>
          <w:rFonts w:hint="eastAsia" w:ascii="Times New Roman" w:hAnsi="Times New Roman" w:eastAsia="宋体" w:cs="宋体"/>
          <w:b/>
          <w:bCs/>
          <w:color w:val="auto"/>
          <w:sz w:val="21"/>
          <w:szCs w:val="21"/>
          <w:highlight w:val="none"/>
          <w:lang w:eastAsia="zh-CN"/>
        </w:rPr>
        <w:t>属</w:t>
      </w:r>
      <w:r>
        <w:rPr>
          <w:rFonts w:hint="eastAsia" w:ascii="Times New Roman" w:hAnsi="Times New Roman" w:eastAsia="宋体" w:cs="宋体"/>
          <w:b/>
          <w:bCs/>
          <w:color w:val="auto"/>
          <w:sz w:val="21"/>
          <w:szCs w:val="21"/>
          <w:highlight w:val="none"/>
        </w:rPr>
        <w:t>自然人的应提供由县级以上（含县级）社会养老保险经办机构出具的自然人本人及委托代理人所交纳的响应文件递交截止时间前半年内任意连续</w:t>
      </w:r>
      <w:r>
        <w:rPr>
          <w:rFonts w:hint="eastAsia" w:ascii="Times New Roman" w:hAnsi="Times New Roman" w:eastAsia="宋体" w:cs="宋体"/>
          <w:b/>
          <w:bCs/>
          <w:color w:val="auto"/>
          <w:sz w:val="21"/>
          <w:szCs w:val="21"/>
          <w:highlight w:val="none"/>
          <w:lang w:eastAsia="zh-CN"/>
        </w:rPr>
        <w:t>二个月</w:t>
      </w:r>
      <w:r>
        <w:rPr>
          <w:rFonts w:hint="eastAsia" w:ascii="Times New Roman" w:hAnsi="Times New Roman" w:eastAsia="宋体" w:cs="宋体"/>
          <w:b/>
          <w:bCs/>
          <w:color w:val="auto"/>
          <w:sz w:val="21"/>
          <w:szCs w:val="21"/>
          <w:highlight w:val="none"/>
        </w:rPr>
        <w:t>社保证明复印件</w:t>
      </w:r>
      <w:r>
        <w:rPr>
          <w:rFonts w:hint="eastAsia" w:ascii="Times New Roman" w:hAnsi="Times New Roman" w:eastAsia="宋体" w:cs="宋体"/>
          <w:color w:val="auto"/>
          <w:sz w:val="21"/>
          <w:szCs w:val="21"/>
          <w:highlight w:val="none"/>
        </w:rPr>
        <w:t>】</w:t>
      </w:r>
      <w:r>
        <w:rPr>
          <w:rFonts w:hint="eastAsia" w:ascii="Times New Roman" w:hAnsi="Times New Roman" w:eastAsia="宋体" w:cs="宋体"/>
          <w:b/>
          <w:bCs/>
          <w:color w:val="auto"/>
          <w:sz w:val="21"/>
          <w:szCs w:val="21"/>
          <w:highlight w:val="none"/>
        </w:rPr>
        <w:t>（委托代理时必须提供）</w:t>
      </w:r>
      <w:r>
        <w:rPr>
          <w:rFonts w:hint="eastAsia" w:ascii="Times New Roman" w:hAnsi="Times New Roman" w:eastAsia="宋体" w:cs="宋体"/>
          <w:color w:val="auto"/>
          <w:sz w:val="21"/>
          <w:szCs w:val="21"/>
          <w:highlight w:val="none"/>
          <w:lang w:eastAsia="zh-CN"/>
        </w:rPr>
        <w:t>；</w:t>
      </w:r>
    </w:p>
    <w:p w14:paraId="28D3EE90">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3.</w:t>
      </w:r>
      <w:r>
        <w:rPr>
          <w:rFonts w:hint="eastAsia" w:ascii="Times New Roman" w:hAnsi="Times New Roman" w:eastAsia="宋体" w:cs="宋体"/>
          <w:color w:val="auto"/>
          <w:sz w:val="21"/>
          <w:szCs w:val="21"/>
          <w:highlight w:val="none"/>
        </w:rPr>
        <w:t>供应商参加政府采购活动前3年内在经营活动中没有重大违法记录及有关信用信息的书面声明</w:t>
      </w:r>
      <w:r>
        <w:rPr>
          <w:rFonts w:hint="eastAsia" w:ascii="Times New Roman" w:hAnsi="Times New Roman" w:eastAsia="宋体" w:cs="宋体"/>
          <w:b/>
          <w:bCs/>
          <w:color w:val="auto"/>
          <w:sz w:val="21"/>
          <w:szCs w:val="21"/>
          <w:highlight w:val="none"/>
        </w:rPr>
        <w:t>（必须提供）</w:t>
      </w:r>
      <w:r>
        <w:rPr>
          <w:rFonts w:hint="eastAsia" w:ascii="Times New Roman" w:hAnsi="Times New Roman" w:eastAsia="宋体" w:cs="宋体"/>
          <w:color w:val="auto"/>
          <w:sz w:val="21"/>
          <w:szCs w:val="21"/>
          <w:highlight w:val="none"/>
        </w:rPr>
        <w:t>；</w:t>
      </w:r>
    </w:p>
    <w:p w14:paraId="5B099994">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4.</w:t>
      </w:r>
      <w:r>
        <w:rPr>
          <w:rFonts w:hint="eastAsia" w:ascii="Times New Roman" w:hAnsi="Times New Roman" w:eastAsia="宋体" w:cs="宋体"/>
          <w:color w:val="auto"/>
          <w:sz w:val="21"/>
          <w:szCs w:val="21"/>
          <w:highlight w:val="none"/>
        </w:rPr>
        <w:t>供应商的法人或者其他组织营业执照等证明文件复印件</w:t>
      </w:r>
      <w:r>
        <w:rPr>
          <w:rFonts w:hint="eastAsia" w:ascii="Times New Roman" w:hAnsi="Times New Roman" w:eastAsia="宋体" w:cs="宋体"/>
          <w:b/>
          <w:bCs/>
          <w:color w:val="auto"/>
          <w:sz w:val="21"/>
          <w:szCs w:val="21"/>
          <w:highlight w:val="none"/>
        </w:rPr>
        <w:t>（必须提供，自然人除外）</w:t>
      </w:r>
      <w:r>
        <w:rPr>
          <w:rFonts w:hint="eastAsia" w:ascii="Times New Roman" w:hAnsi="Times New Roman" w:eastAsia="宋体" w:cs="宋体"/>
          <w:b w:val="0"/>
          <w:bCs w:val="0"/>
          <w:color w:val="auto"/>
          <w:sz w:val="21"/>
          <w:szCs w:val="21"/>
          <w:highlight w:val="none"/>
        </w:rPr>
        <w:t>；</w:t>
      </w:r>
    </w:p>
    <w:p w14:paraId="72AF0671">
      <w:pPr>
        <w:pageBreakBefore w:val="0"/>
        <w:widowControl w:val="0"/>
        <w:numPr>
          <w:ilvl w:val="0"/>
          <w:numId w:val="0"/>
        </w:numPr>
        <w:kinsoku/>
        <w:wordWrap/>
        <w:overflowPunct/>
        <w:topLinePunct w:val="0"/>
        <w:bidi w:val="0"/>
        <w:spacing w:line="440" w:lineRule="exact"/>
        <w:ind w:firstLine="420" w:firstLineChars="200"/>
        <w:textAlignment w:val="auto"/>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5.</w:t>
      </w:r>
      <w:r>
        <w:rPr>
          <w:rFonts w:hint="eastAsia" w:ascii="Times New Roman" w:hAnsi="Times New Roman" w:cs="宋体"/>
          <w:color w:val="auto"/>
          <w:sz w:val="21"/>
          <w:szCs w:val="21"/>
          <w:lang w:val="en-US" w:eastAsia="zh-CN"/>
        </w:rPr>
        <w:t>供应商须具备公路工程施工总承包叁级（含叁级）以上资质，并具有省级或以上建设行政主管部门颁发的建筑施工企业安全生产许可证，并在人员、设备、资金等方面具有相应的施工能力;拟派项目经理须具备公路工程专业贰级以上（含贰级）注册建造师执业资格，具备安全生产考核合格证书（B类）</w:t>
      </w:r>
      <w:r>
        <w:rPr>
          <w:rFonts w:hint="eastAsia" w:cs="宋体"/>
          <w:color w:val="auto"/>
          <w:sz w:val="21"/>
          <w:szCs w:val="21"/>
          <w:lang w:val="en-US" w:eastAsia="zh-CN"/>
        </w:rPr>
        <w:t>；</w:t>
      </w:r>
      <w:r>
        <w:rPr>
          <w:rFonts w:hint="eastAsia" w:ascii="Times New Roman" w:hAnsi="Times New Roman" w:cs="宋体"/>
          <w:color w:val="auto"/>
          <w:sz w:val="21"/>
          <w:szCs w:val="21"/>
          <w:lang w:val="en-US" w:eastAsia="zh-CN"/>
        </w:rPr>
        <w:t>拟派本项目专职安全生产管理人员持有有效的省级或省级以上交通行政主管部门颁发的《安全生产考核合格证书（ C 类）》，人数不少于 1 人。</w:t>
      </w:r>
      <w:r>
        <w:rPr>
          <w:rFonts w:hint="eastAsia" w:ascii="Times New Roman" w:hAnsi="Times New Roman" w:cs="宋体"/>
          <w:b/>
          <w:bCs/>
          <w:color w:val="auto"/>
          <w:sz w:val="21"/>
          <w:szCs w:val="21"/>
        </w:rPr>
        <w:t>（</w:t>
      </w:r>
      <w:r>
        <w:rPr>
          <w:rFonts w:hint="eastAsia" w:ascii="Times New Roman" w:hAnsi="Times New Roman" w:cs="宋体"/>
          <w:b/>
          <w:bCs/>
          <w:color w:val="auto"/>
          <w:sz w:val="21"/>
          <w:szCs w:val="21"/>
          <w:lang w:val="en-US" w:eastAsia="zh-CN"/>
        </w:rPr>
        <w:t>必须提供</w:t>
      </w:r>
      <w:r>
        <w:rPr>
          <w:rFonts w:hint="eastAsia" w:ascii="Times New Roman" w:hAnsi="Times New Roman" w:cs="宋体"/>
          <w:b/>
          <w:bCs/>
          <w:color w:val="auto"/>
          <w:sz w:val="21"/>
          <w:szCs w:val="21"/>
        </w:rPr>
        <w:t>）</w:t>
      </w:r>
      <w:r>
        <w:rPr>
          <w:rFonts w:hint="eastAsia" w:ascii="Times New Roman" w:hAnsi="Times New Roman" w:eastAsia="宋体" w:cs="宋体"/>
          <w:b w:val="0"/>
          <w:bCs w:val="0"/>
          <w:color w:val="auto"/>
          <w:sz w:val="21"/>
          <w:szCs w:val="21"/>
          <w:highlight w:val="none"/>
          <w:lang w:val="en-US" w:eastAsia="zh-CN"/>
        </w:rPr>
        <w:t>；</w:t>
      </w:r>
    </w:p>
    <w:p w14:paraId="60883C74">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cs="宋体"/>
          <w:color w:val="auto"/>
          <w:sz w:val="21"/>
          <w:szCs w:val="21"/>
          <w:highlight w:val="none"/>
          <w:lang w:val="en-US" w:eastAsia="zh-CN"/>
        </w:rPr>
      </w:pPr>
      <w:r>
        <w:rPr>
          <w:rFonts w:hint="eastAsia" w:ascii="Times New Roman" w:hAnsi="Times New Roman" w:cs="宋体"/>
          <w:bCs/>
          <w:color w:val="auto"/>
          <w:kern w:val="0"/>
          <w:szCs w:val="21"/>
          <w:highlight w:val="none"/>
          <w:lang w:val="en-US" w:eastAsia="zh-CN"/>
        </w:rPr>
        <w:t>6.</w:t>
      </w:r>
      <w:r>
        <w:rPr>
          <w:rFonts w:hint="eastAsia" w:cs="宋体"/>
          <w:color w:val="auto"/>
          <w:sz w:val="21"/>
          <w:szCs w:val="21"/>
          <w:highlight w:val="none"/>
          <w:lang w:val="en-US" w:eastAsia="zh-CN"/>
        </w:rPr>
        <w:t>承诺书</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eastAsia="宋体" w:cs="宋体"/>
          <w:b w:val="0"/>
          <w:bCs w:val="0"/>
          <w:color w:val="auto"/>
          <w:sz w:val="21"/>
          <w:szCs w:val="21"/>
          <w:highlight w:val="none"/>
          <w:lang w:val="en-US" w:eastAsia="zh-CN"/>
        </w:rPr>
        <w:t>；</w:t>
      </w:r>
    </w:p>
    <w:p w14:paraId="7DBAA11D">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lang w:val="en-US" w:eastAsia="zh-CN"/>
        </w:rPr>
      </w:pPr>
      <w:r>
        <w:rPr>
          <w:rFonts w:hint="eastAsia" w:ascii="Times New Roman" w:hAnsi="Times New Roman" w:cs="宋体"/>
          <w:color w:val="auto"/>
          <w:sz w:val="21"/>
          <w:szCs w:val="21"/>
          <w:highlight w:val="none"/>
          <w:lang w:val="en-US" w:eastAsia="zh-CN"/>
        </w:rPr>
        <w:t>7.</w:t>
      </w:r>
      <w:r>
        <w:rPr>
          <w:rFonts w:hint="eastAsia" w:ascii="Times New Roman" w:hAnsi="Times New Roman" w:eastAsia="宋体" w:cs="宋体"/>
          <w:color w:val="auto"/>
          <w:sz w:val="21"/>
          <w:szCs w:val="21"/>
          <w:highlight w:val="none"/>
        </w:rPr>
        <w:t>供应商</w:t>
      </w:r>
      <w:r>
        <w:rPr>
          <w:rFonts w:hint="eastAsia" w:cs="宋体"/>
          <w:color w:val="auto"/>
          <w:sz w:val="21"/>
          <w:szCs w:val="21"/>
          <w:highlight w:val="none"/>
          <w:lang w:val="en-US" w:eastAsia="zh-CN"/>
        </w:rPr>
        <w:t>2022年度或2023年度</w:t>
      </w:r>
      <w:r>
        <w:rPr>
          <w:rFonts w:hint="eastAsia" w:ascii="Times New Roman" w:hAnsi="Times New Roman" w:cs="宋体"/>
          <w:color w:val="auto"/>
          <w:sz w:val="21"/>
          <w:szCs w:val="21"/>
          <w:highlight w:val="none"/>
          <w:lang w:val="en-US" w:eastAsia="zh-CN"/>
        </w:rPr>
        <w:t>财务状况报告</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cs="宋体"/>
          <w:b/>
          <w:bCs/>
          <w:color w:val="auto"/>
          <w:szCs w:val="21"/>
          <w:highlight w:val="none"/>
          <w:lang w:eastAsia="zh-CN"/>
        </w:rPr>
        <w:t>，</w:t>
      </w:r>
      <w:r>
        <w:rPr>
          <w:rFonts w:ascii="Times New Roman" w:hAnsi="Times New Roman" w:cs="宋体"/>
          <w:b/>
          <w:bCs/>
          <w:color w:val="auto"/>
          <w:szCs w:val="21"/>
          <w:highlight w:val="none"/>
        </w:rPr>
        <w:t>可</w:t>
      </w:r>
      <w:r>
        <w:rPr>
          <w:rFonts w:hint="eastAsia" w:ascii="Times New Roman" w:hAnsi="Times New Roman" w:cs="宋体"/>
          <w:b/>
          <w:bCs/>
          <w:color w:val="auto"/>
          <w:szCs w:val="21"/>
          <w:highlight w:val="none"/>
          <w:lang w:eastAsia="zh-CN"/>
        </w:rPr>
        <w:t>以是</w:t>
      </w:r>
      <w:r>
        <w:rPr>
          <w:rFonts w:hint="eastAsia" w:cs="宋体"/>
          <w:b/>
          <w:bCs/>
          <w:color w:val="auto"/>
          <w:szCs w:val="21"/>
          <w:highlight w:val="none"/>
          <w:lang w:eastAsia="zh-CN"/>
        </w:rPr>
        <w:t>谈判</w:t>
      </w:r>
      <w:r>
        <w:rPr>
          <w:rFonts w:hint="eastAsia" w:ascii="Times New Roman" w:hAnsi="Times New Roman" w:cs="宋体"/>
          <w:b/>
          <w:bCs/>
          <w:color w:val="auto"/>
          <w:szCs w:val="21"/>
          <w:highlight w:val="none"/>
          <w:lang w:eastAsia="zh-CN"/>
        </w:rPr>
        <w:t>供应商</w:t>
      </w:r>
      <w:r>
        <w:rPr>
          <w:rFonts w:ascii="Times New Roman" w:hAnsi="Times New Roman" w:cs="宋体"/>
          <w:b/>
          <w:bCs/>
          <w:color w:val="auto"/>
          <w:szCs w:val="21"/>
          <w:highlight w:val="none"/>
        </w:rPr>
        <w:t>自行编制也可</w:t>
      </w:r>
      <w:r>
        <w:rPr>
          <w:rFonts w:hint="eastAsia" w:ascii="Times New Roman" w:hAnsi="Times New Roman" w:cs="宋体"/>
          <w:b/>
          <w:bCs/>
          <w:color w:val="auto"/>
          <w:szCs w:val="21"/>
          <w:highlight w:val="none"/>
          <w:lang w:eastAsia="zh-CN"/>
        </w:rPr>
        <w:t>是</w:t>
      </w:r>
      <w:r>
        <w:rPr>
          <w:rFonts w:ascii="Times New Roman" w:hAnsi="Times New Roman" w:cs="宋体"/>
          <w:b/>
          <w:bCs/>
          <w:color w:val="auto"/>
          <w:szCs w:val="21"/>
          <w:highlight w:val="none"/>
        </w:rPr>
        <w:t>通过</w:t>
      </w:r>
      <w:r>
        <w:rPr>
          <w:rFonts w:hint="eastAsia" w:ascii="Times New Roman" w:hAnsi="Times New Roman" w:cs="宋体"/>
          <w:b/>
          <w:bCs/>
          <w:color w:val="auto"/>
          <w:szCs w:val="21"/>
          <w:highlight w:val="none"/>
          <w:lang w:eastAsia="zh-CN"/>
        </w:rPr>
        <w:t>第三方</w:t>
      </w:r>
      <w:r>
        <w:rPr>
          <w:rFonts w:ascii="Times New Roman" w:hAnsi="Times New Roman" w:cs="宋体"/>
          <w:b/>
          <w:bCs/>
          <w:color w:val="auto"/>
          <w:szCs w:val="21"/>
          <w:highlight w:val="none"/>
        </w:rPr>
        <w:t>审计公司编制，如为自行编制至少须提供现金流量表、负债表及利润表</w:t>
      </w:r>
      <w:r>
        <w:rPr>
          <w:rFonts w:hint="eastAsia" w:ascii="Times New Roman" w:hAnsi="Times New Roman" w:eastAsia="宋体" w:cs="宋体"/>
          <w:b/>
          <w:bCs/>
          <w:color w:val="auto"/>
          <w:sz w:val="21"/>
          <w:szCs w:val="21"/>
          <w:highlight w:val="none"/>
          <w:lang w:val="en-US" w:eastAsia="zh-CN"/>
        </w:rPr>
        <w:t>）</w:t>
      </w:r>
      <w:r>
        <w:rPr>
          <w:rFonts w:hint="eastAsia" w:ascii="Times New Roman" w:hAnsi="Times New Roman" w:eastAsia="宋体" w:cs="宋体"/>
          <w:b w:val="0"/>
          <w:bCs w:val="0"/>
          <w:color w:val="auto"/>
          <w:sz w:val="21"/>
          <w:szCs w:val="21"/>
          <w:highlight w:val="none"/>
          <w:lang w:val="en-US" w:eastAsia="zh-CN"/>
        </w:rPr>
        <w:t>；</w:t>
      </w:r>
    </w:p>
    <w:p w14:paraId="5ADED70F">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b w:val="0"/>
          <w:bCs w:val="0"/>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8.</w:t>
      </w:r>
      <w:r>
        <w:rPr>
          <w:rFonts w:hint="eastAsia" w:ascii="Times New Roman" w:hAnsi="Times New Roman" w:cs="宋体"/>
          <w:color w:val="auto"/>
          <w:sz w:val="21"/>
          <w:szCs w:val="21"/>
          <w:highlight w:val="none"/>
          <w:lang w:val="en-US" w:eastAsia="zh-CN"/>
        </w:rPr>
        <w:t>供应商截止响应文件递交截止时间前半年内任意</w:t>
      </w:r>
      <w:r>
        <w:rPr>
          <w:rFonts w:hint="eastAsia" w:ascii="Times New Roman" w:hAnsi="Times New Roman" w:eastAsia="宋体" w:cs="宋体"/>
          <w:color w:val="auto"/>
          <w:sz w:val="21"/>
          <w:szCs w:val="21"/>
          <w:highlight w:val="none"/>
          <w:lang w:val="en-US" w:eastAsia="zh-CN"/>
        </w:rPr>
        <w:t>一个月或任一季度依法缴纳税收的证明材料[增值税缴纳发票(税收完税证明)或企业所得税完税证明或税务部门出具的免税证明]复印件</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eastAsia="宋体" w:cs="宋体"/>
          <w:b w:val="0"/>
          <w:bCs w:val="0"/>
          <w:color w:val="auto"/>
          <w:sz w:val="21"/>
          <w:szCs w:val="21"/>
          <w:highlight w:val="none"/>
          <w:lang w:val="en-US" w:eastAsia="zh-CN"/>
        </w:rPr>
        <w:t>。</w:t>
      </w:r>
    </w:p>
    <w:p w14:paraId="6EE7AA3E">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b/>
          <w:color w:val="auto"/>
          <w:sz w:val="28"/>
          <w:szCs w:val="28"/>
          <w:highlight w:val="none"/>
          <w:lang w:val="en-US" w:eastAsia="zh-CN"/>
        </w:rPr>
      </w:pPr>
      <w:r>
        <w:rPr>
          <w:rFonts w:hint="eastAsia" w:ascii="Times New Roman" w:hAnsi="Times New Roman" w:cs="宋体"/>
          <w:color w:val="auto"/>
          <w:sz w:val="21"/>
          <w:szCs w:val="21"/>
          <w:lang w:val="en-US" w:eastAsia="zh-CN"/>
        </w:rPr>
        <w:t>9.</w:t>
      </w:r>
      <w:r>
        <w:rPr>
          <w:rFonts w:hint="eastAsia" w:ascii="Times New Roman" w:hAnsi="Times New Roman" w:cs="宋体"/>
          <w:color w:val="auto"/>
          <w:sz w:val="21"/>
          <w:szCs w:val="21"/>
        </w:rPr>
        <w:t>中小企业声明函</w:t>
      </w:r>
      <w:r>
        <w:rPr>
          <w:rFonts w:hint="eastAsia" w:ascii="Times New Roman" w:hAnsi="Times New Roman" w:cs="宋体"/>
          <w:color w:val="auto"/>
          <w:sz w:val="21"/>
          <w:szCs w:val="21"/>
          <w:highlight w:val="none"/>
          <w:lang w:val="en-US" w:eastAsia="zh-CN"/>
        </w:rPr>
        <w:t>或者</w:t>
      </w:r>
      <w:r>
        <w:rPr>
          <w:rFonts w:hint="eastAsia" w:ascii="Times New Roman" w:hAnsi="Times New Roman" w:cs="宋体"/>
          <w:color w:val="auto"/>
          <w:sz w:val="21"/>
          <w:szCs w:val="21"/>
        </w:rPr>
        <w:t>残疾人福利性单位声明函（格式后附）或者</w:t>
      </w:r>
      <w:r>
        <w:rPr>
          <w:rFonts w:hint="eastAsia" w:ascii="Times New Roman" w:hAnsi="Times New Roman" w:eastAsia="宋体" w:cs="宋体"/>
          <w:i w:val="0"/>
          <w:iCs w:val="0"/>
          <w:color w:val="auto"/>
          <w:sz w:val="21"/>
          <w:szCs w:val="21"/>
          <w:highlight w:val="none"/>
          <w:lang w:eastAsia="zh-CN"/>
        </w:rPr>
        <w:t>供应商</w:t>
      </w:r>
      <w:r>
        <w:rPr>
          <w:rFonts w:hint="eastAsia" w:ascii="Times New Roman" w:hAnsi="Times New Roman" w:cs="宋体"/>
          <w:color w:val="auto"/>
          <w:sz w:val="21"/>
          <w:szCs w:val="21"/>
        </w:rPr>
        <w:t>属于监狱企业的</w:t>
      </w:r>
      <w:r>
        <w:rPr>
          <w:rFonts w:hint="eastAsia" w:ascii="Times New Roman" w:hAnsi="Times New Roman" w:cs="宋体"/>
          <w:color w:val="auto"/>
          <w:sz w:val="21"/>
          <w:szCs w:val="21"/>
          <w:lang w:eastAsia="zh-CN"/>
        </w:rPr>
        <w:t>，</w:t>
      </w:r>
      <w:r>
        <w:rPr>
          <w:rFonts w:hint="eastAsia" w:ascii="Times New Roman" w:hAnsi="Times New Roman" w:eastAsia="宋体" w:cs="宋体"/>
          <w:i w:val="0"/>
          <w:iCs w:val="0"/>
          <w:color w:val="auto"/>
          <w:sz w:val="21"/>
          <w:szCs w:val="21"/>
          <w:highlight w:val="none"/>
          <w:lang w:eastAsia="zh-CN"/>
        </w:rPr>
        <w:t>提供由省级以上监狱管理局、戒毒管理局（含新疆生产建设兵团）出具的属于监狱企业的证明文件</w:t>
      </w:r>
      <w:r>
        <w:rPr>
          <w:rFonts w:hint="eastAsia" w:ascii="Times New Roman" w:hAnsi="Times New Roman" w:cs="宋体"/>
          <w:color w:val="auto"/>
          <w:sz w:val="21"/>
          <w:szCs w:val="21"/>
        </w:rPr>
        <w:t>；</w:t>
      </w:r>
      <w:r>
        <w:rPr>
          <w:rFonts w:hint="eastAsia" w:ascii="Times New Roman" w:hAnsi="Times New Roman" w:cs="宋体"/>
          <w:b/>
          <w:bCs/>
          <w:color w:val="auto"/>
          <w:sz w:val="21"/>
          <w:szCs w:val="21"/>
        </w:rPr>
        <w:t>（</w:t>
      </w:r>
      <w:r>
        <w:rPr>
          <w:rFonts w:hint="eastAsia" w:ascii="Times New Roman" w:hAnsi="Times New Roman" w:cs="宋体"/>
          <w:b/>
          <w:bCs/>
          <w:color w:val="auto"/>
          <w:sz w:val="21"/>
          <w:szCs w:val="21"/>
          <w:lang w:val="en-US" w:eastAsia="zh-CN"/>
        </w:rPr>
        <w:t>必须提供</w:t>
      </w:r>
      <w:r>
        <w:rPr>
          <w:rFonts w:hint="eastAsia" w:ascii="Times New Roman" w:hAnsi="Times New Roman" w:cs="宋体"/>
          <w:b/>
          <w:bCs/>
          <w:color w:val="auto"/>
          <w:sz w:val="21"/>
          <w:szCs w:val="21"/>
        </w:rPr>
        <w:t>）</w:t>
      </w:r>
    </w:p>
    <w:p w14:paraId="7EA82EF0">
      <w:pPr>
        <w:spacing w:line="440" w:lineRule="atLeast"/>
        <w:outlineLvl w:val="9"/>
        <w:rPr>
          <w:rFonts w:hint="eastAsia" w:ascii="Times New Roman" w:hAnsi="Times New Roman" w:eastAsia="宋体" w:cs="宋体"/>
          <w:b/>
          <w:color w:val="auto"/>
          <w:sz w:val="28"/>
          <w:szCs w:val="28"/>
          <w:highlight w:val="none"/>
        </w:rPr>
      </w:pPr>
      <w:r>
        <w:rPr>
          <w:rFonts w:hint="eastAsia" w:ascii="Times New Roman" w:hAnsi="Times New Roman" w:eastAsia="宋体" w:cs="宋体"/>
          <w:b/>
          <w:color w:val="auto"/>
          <w:sz w:val="28"/>
          <w:szCs w:val="28"/>
          <w:highlight w:val="none"/>
          <w:lang w:val="en-US" w:eastAsia="zh-CN"/>
        </w:rPr>
        <w:br w:type="page"/>
      </w:r>
      <w:bookmarkStart w:id="691" w:name="_Toc19265"/>
      <w:bookmarkStart w:id="692" w:name="_Toc4819"/>
      <w:bookmarkStart w:id="693" w:name="_Toc28594"/>
      <w:bookmarkStart w:id="694" w:name="_Toc30365"/>
      <w:bookmarkStart w:id="695" w:name="_Toc22703"/>
      <w:bookmarkStart w:id="696" w:name="_Toc6697"/>
      <w:r>
        <w:rPr>
          <w:rFonts w:hint="eastAsia" w:ascii="Times New Roman" w:hAnsi="Times New Roman" w:eastAsia="宋体" w:cs="宋体"/>
          <w:b/>
          <w:color w:val="auto"/>
          <w:sz w:val="28"/>
          <w:szCs w:val="28"/>
          <w:highlight w:val="none"/>
          <w:lang w:val="en-US" w:eastAsia="zh-CN"/>
        </w:rPr>
        <w:t>1.供应商</w:t>
      </w:r>
      <w:r>
        <w:rPr>
          <w:rFonts w:hint="eastAsia" w:ascii="Times New Roman" w:hAnsi="Times New Roman" w:eastAsia="宋体" w:cs="宋体"/>
          <w:b/>
          <w:color w:val="auto"/>
          <w:sz w:val="28"/>
          <w:szCs w:val="28"/>
          <w:highlight w:val="none"/>
        </w:rPr>
        <w:t>相应的法定</w:t>
      </w:r>
      <w:r>
        <w:rPr>
          <w:rFonts w:hint="eastAsia" w:ascii="Times New Roman" w:hAnsi="Times New Roman" w:eastAsia="宋体" w:cs="宋体"/>
          <w:b/>
          <w:color w:val="auto"/>
          <w:sz w:val="28"/>
          <w:szCs w:val="28"/>
          <w:highlight w:val="none"/>
          <w:lang w:eastAsia="zh-CN"/>
        </w:rPr>
        <w:t>代表人、负责人、自然人有效身份证正反两面复印件</w:t>
      </w:r>
      <w:r>
        <w:rPr>
          <w:rFonts w:hint="eastAsia" w:ascii="Times New Roman" w:hAnsi="Times New Roman" w:eastAsia="宋体" w:cs="宋体"/>
          <w:b/>
          <w:color w:val="auto"/>
          <w:sz w:val="28"/>
          <w:szCs w:val="28"/>
          <w:highlight w:val="none"/>
        </w:rPr>
        <w:t>（必须提供）；</w:t>
      </w:r>
      <w:bookmarkEnd w:id="691"/>
      <w:bookmarkEnd w:id="692"/>
      <w:bookmarkEnd w:id="693"/>
      <w:bookmarkEnd w:id="694"/>
      <w:bookmarkEnd w:id="695"/>
      <w:bookmarkEnd w:id="696"/>
    </w:p>
    <w:p w14:paraId="14BE50F7">
      <w:pPr>
        <w:spacing w:line="440" w:lineRule="atLeast"/>
        <w:outlineLvl w:val="9"/>
        <w:rPr>
          <w:rFonts w:hint="eastAsia" w:ascii="Times New Roman" w:hAnsi="Times New Roman"/>
          <w:color w:val="auto"/>
          <w:highlight w:val="none"/>
        </w:rPr>
      </w:pPr>
    </w:p>
    <w:p w14:paraId="1A7FC362">
      <w:pPr>
        <w:outlineLvl w:val="9"/>
        <w:rPr>
          <w:rFonts w:hint="eastAsia" w:ascii="Times New Roman" w:hAnsi="Times New Roman"/>
          <w:color w:val="auto"/>
          <w:highlight w:val="none"/>
        </w:rPr>
      </w:pPr>
    </w:p>
    <w:p w14:paraId="2DDE411F">
      <w:pPr>
        <w:spacing w:line="440" w:lineRule="atLeast"/>
        <w:outlineLvl w:val="9"/>
        <w:rPr>
          <w:rFonts w:hint="eastAsia" w:ascii="Times New Roman" w:hAnsi="Times New Roman" w:eastAsia="宋体" w:cs="宋体"/>
          <w:b/>
          <w:color w:val="auto"/>
          <w:sz w:val="28"/>
          <w:szCs w:val="28"/>
          <w:highlight w:val="none"/>
        </w:rPr>
      </w:pPr>
    </w:p>
    <w:p w14:paraId="6078CF0C">
      <w:pPr>
        <w:spacing w:line="440" w:lineRule="atLeast"/>
        <w:outlineLvl w:val="9"/>
        <w:rPr>
          <w:rFonts w:hint="eastAsia" w:ascii="Times New Roman" w:hAnsi="Times New Roman" w:eastAsia="宋体" w:cs="宋体"/>
          <w:b/>
          <w:color w:val="auto"/>
          <w:sz w:val="28"/>
          <w:szCs w:val="28"/>
          <w:highlight w:val="none"/>
        </w:rPr>
      </w:pPr>
      <w:bookmarkStart w:id="697" w:name="_Toc29198"/>
      <w:bookmarkStart w:id="698" w:name="_Toc1213"/>
      <w:bookmarkStart w:id="699" w:name="_Toc15990"/>
      <w:bookmarkStart w:id="700" w:name="_Toc16399"/>
      <w:bookmarkStart w:id="701" w:name="_Toc3592"/>
      <w:bookmarkStart w:id="702" w:name="_Toc16573"/>
      <w:r>
        <w:rPr>
          <w:rFonts w:hint="eastAsia" w:ascii="Times New Roman" w:hAnsi="Times New Roman" w:eastAsia="宋体" w:cs="宋体"/>
          <w:b/>
          <w:color w:val="auto"/>
          <w:sz w:val="28"/>
          <w:szCs w:val="28"/>
          <w:highlight w:val="none"/>
          <w:lang w:val="en-US" w:eastAsia="zh-CN"/>
        </w:rPr>
        <w:t>2</w:t>
      </w:r>
      <w:r>
        <w:rPr>
          <w:rFonts w:hint="eastAsia" w:ascii="Times New Roman" w:hAnsi="Times New Roman" w:eastAsia="宋体" w:cs="宋体"/>
          <w:b/>
          <w:color w:val="auto"/>
          <w:sz w:val="28"/>
          <w:szCs w:val="28"/>
          <w:highlight w:val="none"/>
        </w:rPr>
        <w:t>.供应商的授权委托书</w:t>
      </w:r>
      <w:r>
        <w:rPr>
          <w:rFonts w:hint="eastAsia" w:ascii="Times New Roman" w:hAnsi="Times New Roman" w:eastAsia="宋体" w:cs="宋体"/>
          <w:b/>
          <w:color w:val="auto"/>
          <w:sz w:val="28"/>
          <w:szCs w:val="28"/>
          <w:highlight w:val="none"/>
          <w:lang w:eastAsia="zh-CN"/>
        </w:rPr>
        <w:t>原件</w:t>
      </w:r>
      <w:r>
        <w:rPr>
          <w:rFonts w:hint="eastAsia" w:ascii="Times New Roman" w:hAnsi="Times New Roman" w:eastAsia="宋体" w:cs="宋体"/>
          <w:b/>
          <w:color w:val="auto"/>
          <w:sz w:val="28"/>
          <w:szCs w:val="28"/>
          <w:highlight w:val="none"/>
        </w:rPr>
        <w:t>、</w:t>
      </w:r>
      <w:r>
        <w:rPr>
          <w:rFonts w:hint="eastAsia" w:ascii="Times New Roman" w:hAnsi="Times New Roman" w:eastAsia="宋体" w:cs="宋体"/>
          <w:b/>
          <w:color w:val="auto"/>
          <w:sz w:val="28"/>
          <w:szCs w:val="28"/>
          <w:highlight w:val="none"/>
          <w:lang w:eastAsia="zh-CN"/>
        </w:rPr>
        <w:t>委托代理人有效身份证正反面复印</w:t>
      </w:r>
      <w:r>
        <w:rPr>
          <w:rFonts w:hint="eastAsia" w:ascii="Times New Roman" w:hAnsi="Times New Roman" w:eastAsia="宋体" w:cs="宋体"/>
          <w:b/>
          <w:color w:val="auto"/>
          <w:sz w:val="28"/>
          <w:szCs w:val="28"/>
          <w:highlight w:val="none"/>
        </w:rPr>
        <w:t>件以及由县级以上（含县级）社会养老保险经办机构出具的供应商为委托代理人交纳的响应文件递交截止时间前半年内任意连续</w:t>
      </w:r>
      <w:r>
        <w:rPr>
          <w:rFonts w:hint="eastAsia" w:ascii="Times New Roman" w:hAnsi="Times New Roman" w:eastAsia="宋体" w:cs="宋体"/>
          <w:b/>
          <w:color w:val="auto"/>
          <w:sz w:val="28"/>
          <w:szCs w:val="28"/>
          <w:highlight w:val="none"/>
          <w:lang w:eastAsia="zh-CN"/>
        </w:rPr>
        <w:t>二个月</w:t>
      </w:r>
      <w:r>
        <w:rPr>
          <w:rFonts w:hint="eastAsia" w:ascii="Times New Roman" w:hAnsi="Times New Roman" w:eastAsia="宋体" w:cs="宋体"/>
          <w:b/>
          <w:color w:val="auto"/>
          <w:sz w:val="28"/>
          <w:szCs w:val="28"/>
          <w:highlight w:val="none"/>
        </w:rPr>
        <w:t>社保证明复印件</w:t>
      </w:r>
      <w:r>
        <w:rPr>
          <w:rFonts w:hint="eastAsia" w:ascii="Times New Roman" w:hAnsi="Times New Roman" w:eastAsia="宋体" w:cs="宋体"/>
          <w:b/>
          <w:color w:val="auto"/>
          <w:sz w:val="28"/>
          <w:szCs w:val="28"/>
          <w:highlight w:val="none"/>
          <w:lang w:eastAsia="zh-CN"/>
        </w:rPr>
        <w:t>（委托代理时必须提供）。</w:t>
      </w:r>
      <w:r>
        <w:rPr>
          <w:rFonts w:hint="eastAsia" w:ascii="Times New Roman" w:hAnsi="Times New Roman" w:eastAsia="宋体" w:cs="宋体"/>
          <w:b/>
          <w:color w:val="auto"/>
          <w:sz w:val="28"/>
          <w:szCs w:val="28"/>
          <w:highlight w:val="none"/>
        </w:rPr>
        <w:t>除供应商为以下三种情形的：</w:t>
      </w:r>
      <w:bookmarkEnd w:id="697"/>
      <w:bookmarkEnd w:id="698"/>
      <w:bookmarkEnd w:id="699"/>
      <w:bookmarkEnd w:id="700"/>
      <w:bookmarkEnd w:id="701"/>
      <w:bookmarkEnd w:id="702"/>
    </w:p>
    <w:p w14:paraId="4DFA133F">
      <w:pPr>
        <w:spacing w:line="440" w:lineRule="atLeast"/>
        <w:outlineLvl w:val="9"/>
        <w:rPr>
          <w:rFonts w:hint="eastAsia"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（1） 如供应商为截标时间前60日以内成立的公司，可以提供供应商与委托代理人签订的劳动合同复印件代替社保证明复印件；</w:t>
      </w:r>
    </w:p>
    <w:p w14:paraId="0CE8EB2A">
      <w:pPr>
        <w:spacing w:line="440" w:lineRule="atLeast"/>
        <w:outlineLvl w:val="9"/>
        <w:rPr>
          <w:rFonts w:hint="eastAsia"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（2）如供应商为事业单位，可以提供事业单位机构编制管理证复印件或事业单位机构为其发放工资的工资条复印件代替社保证明复印件；</w:t>
      </w:r>
    </w:p>
    <w:p w14:paraId="73832A67">
      <w:pPr>
        <w:spacing w:line="440" w:lineRule="atLeast"/>
        <w:outlineLvl w:val="9"/>
        <w:rPr>
          <w:rFonts w:hint="eastAsia"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（3）如委托代理人为免缴纳社保人员，提供免缴纳社保的证明材料复印件及供应商与委托代理人签订的劳动合同复印件代替社保证明复印件。</w:t>
      </w:r>
    </w:p>
    <w:p w14:paraId="30A8519E">
      <w:pPr>
        <w:spacing w:line="440" w:lineRule="atLeast"/>
        <w:outlineLvl w:val="9"/>
        <w:rPr>
          <w:rFonts w:hint="eastAsia"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w:t>
      </w:r>
      <w:r>
        <w:rPr>
          <w:rFonts w:hint="eastAsia" w:ascii="Times New Roman" w:hAnsi="Times New Roman" w:eastAsia="宋体" w:cs="宋体"/>
          <w:b/>
          <w:color w:val="auto"/>
          <w:sz w:val="21"/>
          <w:szCs w:val="21"/>
          <w:highlight w:val="none"/>
          <w:lang w:eastAsia="zh-CN"/>
        </w:rPr>
        <w:t>属</w:t>
      </w:r>
      <w:r>
        <w:rPr>
          <w:rFonts w:hint="eastAsia" w:ascii="Times New Roman" w:hAnsi="Times New Roman" w:eastAsia="宋体" w:cs="宋体"/>
          <w:b/>
          <w:color w:val="auto"/>
          <w:sz w:val="21"/>
          <w:szCs w:val="21"/>
          <w:highlight w:val="none"/>
        </w:rPr>
        <w:t>自然人的应提供由县级以上（含县级）社会养老保险经办机构出具的自然人本人及委托代理人所交纳的响应文件递交截止时间前半年内任意连续</w:t>
      </w:r>
      <w:r>
        <w:rPr>
          <w:rFonts w:hint="eastAsia" w:ascii="Times New Roman" w:hAnsi="Times New Roman" w:eastAsia="宋体" w:cs="宋体"/>
          <w:b/>
          <w:color w:val="auto"/>
          <w:sz w:val="21"/>
          <w:szCs w:val="21"/>
          <w:highlight w:val="none"/>
          <w:lang w:eastAsia="zh-CN"/>
        </w:rPr>
        <w:t>二个月</w:t>
      </w:r>
      <w:r>
        <w:rPr>
          <w:rFonts w:hint="eastAsia" w:ascii="Times New Roman" w:hAnsi="Times New Roman" w:eastAsia="宋体" w:cs="宋体"/>
          <w:b/>
          <w:color w:val="auto"/>
          <w:sz w:val="21"/>
          <w:szCs w:val="21"/>
          <w:highlight w:val="none"/>
        </w:rPr>
        <w:t>社保证明复印件】（委托代理时必须提供）</w:t>
      </w:r>
    </w:p>
    <w:p w14:paraId="65CB1ED8">
      <w:pPr>
        <w:spacing w:line="440" w:lineRule="atLeast"/>
        <w:outlineLvl w:val="9"/>
        <w:rPr>
          <w:rFonts w:hint="eastAsia" w:ascii="Times New Roman" w:hAnsi="Times New Roman" w:eastAsia="宋体" w:cs="宋体"/>
          <w:b/>
          <w:color w:val="auto"/>
          <w:sz w:val="28"/>
          <w:szCs w:val="28"/>
          <w:highlight w:val="none"/>
        </w:rPr>
      </w:pPr>
    </w:p>
    <w:p w14:paraId="5E04FBDE">
      <w:pPr>
        <w:pStyle w:val="27"/>
        <w:outlineLvl w:val="9"/>
        <w:rPr>
          <w:rFonts w:hint="eastAsia" w:ascii="Times New Roman" w:hAnsi="Times New Roman" w:eastAsia="宋体" w:cs="宋体"/>
          <w:b/>
          <w:color w:val="auto"/>
          <w:sz w:val="32"/>
          <w:highlight w:val="none"/>
        </w:rPr>
      </w:pPr>
      <w:r>
        <w:rPr>
          <w:rFonts w:hint="eastAsia" w:ascii="Times New Roman" w:hAnsi="Times New Roman" w:eastAsia="宋体" w:cs="宋体"/>
          <w:b/>
          <w:color w:val="auto"/>
          <w:sz w:val="32"/>
          <w:highlight w:val="none"/>
        </w:rPr>
        <w:t>附件：</w:t>
      </w:r>
    </w:p>
    <w:p w14:paraId="4CD490A3">
      <w:pPr>
        <w:pStyle w:val="27"/>
        <w:jc w:val="center"/>
        <w:outlineLvl w:val="9"/>
        <w:rPr>
          <w:rFonts w:hint="eastAsia" w:ascii="Times New Roman" w:hAnsi="Times New Roman" w:eastAsia="宋体" w:cs="宋体"/>
          <w:b/>
          <w:color w:val="auto"/>
          <w:sz w:val="32"/>
          <w:highlight w:val="none"/>
        </w:rPr>
      </w:pPr>
      <w:bookmarkStart w:id="703" w:name="_Toc964_WPSOffice_Level1"/>
      <w:bookmarkStart w:id="704" w:name="_Toc5420_WPSOffice_Level1"/>
      <w:r>
        <w:rPr>
          <w:rFonts w:hint="eastAsia" w:ascii="Times New Roman" w:hAnsi="Times New Roman" w:eastAsia="宋体" w:cs="宋体"/>
          <w:b/>
          <w:color w:val="auto"/>
          <w:sz w:val="32"/>
          <w:highlight w:val="none"/>
        </w:rPr>
        <w:t>授权委托书（格式一）</w:t>
      </w:r>
      <w:bookmarkEnd w:id="703"/>
      <w:bookmarkEnd w:id="704"/>
    </w:p>
    <w:p w14:paraId="5EF1AA4B">
      <w:pPr>
        <w:pStyle w:val="14"/>
        <w:outlineLvl w:val="9"/>
        <w:rPr>
          <w:rFonts w:hint="eastAsia" w:ascii="Times New Roman" w:hAnsi="Times New Roman" w:eastAsia="宋体"/>
          <w:color w:val="auto"/>
          <w:lang w:eastAsia="zh-CN"/>
        </w:rPr>
      </w:pPr>
      <w:r>
        <w:rPr>
          <w:rFonts w:hint="eastAsia" w:ascii="Times New Roman" w:hAnsi="Times New Roman" w:eastAsia="宋体" w:cs="宋体"/>
          <w:b/>
          <w:color w:val="auto"/>
          <w:sz w:val="32"/>
          <w:highlight w:val="none"/>
          <w:lang w:eastAsia="zh-CN"/>
        </w:rPr>
        <w:t>（适合非自然人参与</w:t>
      </w:r>
      <w:r>
        <w:rPr>
          <w:rFonts w:hint="eastAsia" w:cs="宋体"/>
          <w:b/>
          <w:color w:val="auto"/>
          <w:sz w:val="32"/>
          <w:highlight w:val="none"/>
          <w:lang w:eastAsia="zh-CN"/>
        </w:rPr>
        <w:t>谈判</w:t>
      </w:r>
      <w:r>
        <w:rPr>
          <w:rFonts w:hint="eastAsia" w:ascii="Times New Roman" w:hAnsi="Times New Roman" w:eastAsia="宋体" w:cs="宋体"/>
          <w:b/>
          <w:color w:val="auto"/>
          <w:sz w:val="32"/>
          <w:highlight w:val="none"/>
          <w:lang w:eastAsia="zh-CN"/>
        </w:rPr>
        <w:t>）</w:t>
      </w:r>
    </w:p>
    <w:p w14:paraId="75187BED">
      <w:pPr>
        <w:pStyle w:val="27"/>
        <w:outlineLvl w:val="9"/>
        <w:rPr>
          <w:rFonts w:hint="eastAsia" w:ascii="Times New Roman" w:hAnsi="Times New Roman" w:eastAsia="宋体" w:cs="宋体"/>
          <w:color w:val="auto"/>
          <w:highlight w:val="none"/>
        </w:rPr>
      </w:pPr>
    </w:p>
    <w:p w14:paraId="7FFE4140">
      <w:pPr>
        <w:spacing w:line="400" w:lineRule="exact"/>
        <w:outlineLvl w:val="9"/>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致：</w:t>
      </w:r>
      <w:r>
        <w:rPr>
          <w:rFonts w:hint="eastAsia" w:ascii="Times New Roman" w:hAnsi="Times New Roman" w:eastAsia="宋体" w:cs="宋体"/>
          <w:color w:val="auto"/>
          <w:szCs w:val="21"/>
          <w:highlight w:val="none"/>
          <w:u w:val="single"/>
        </w:rPr>
        <w:t xml:space="preserve"> </w:t>
      </w:r>
      <w:r>
        <w:rPr>
          <w:rFonts w:hint="eastAsia" w:cs="宋体"/>
          <w:color w:val="auto"/>
          <w:szCs w:val="21"/>
          <w:highlight w:val="none"/>
          <w:u w:val="single"/>
          <w:lang w:val="en-US" w:eastAsia="zh-CN"/>
        </w:rPr>
        <w:t>广西亿创工程管理咨询有限公司</w:t>
      </w:r>
      <w:r>
        <w:rPr>
          <w:rFonts w:hint="eastAsia" w:ascii="Times New Roman" w:hAnsi="Times New Roman" w:eastAsia="宋体" w:cs="宋体"/>
          <w:color w:val="auto"/>
          <w:szCs w:val="21"/>
          <w:highlight w:val="none"/>
          <w:u w:val="single"/>
        </w:rPr>
        <w:t xml:space="preserve"> </w:t>
      </w:r>
    </w:p>
    <w:p w14:paraId="004F9C59">
      <w:pPr>
        <w:spacing w:line="400" w:lineRule="exact"/>
        <w:outlineLvl w:val="9"/>
        <w:rPr>
          <w:rFonts w:hint="eastAsia" w:ascii="Times New Roman" w:hAnsi="Times New Roman" w:eastAsia="宋体" w:cs="宋体"/>
          <w:color w:val="auto"/>
          <w:szCs w:val="21"/>
          <w:highlight w:val="none"/>
        </w:rPr>
      </w:pPr>
    </w:p>
    <w:p w14:paraId="2C37D1F9">
      <w:pPr>
        <w:pStyle w:val="27"/>
        <w:spacing w:line="400" w:lineRule="exact"/>
        <w:ind w:firstLine="420" w:firstLineChars="200"/>
        <w:outlineLvl w:val="9"/>
        <w:rPr>
          <w:rFonts w:hint="eastAsia" w:ascii="Times New Roman" w:hAnsi="Times New Roman" w:eastAsia="宋体" w:cs="宋体"/>
          <w:color w:val="auto"/>
          <w:highlight w:val="none"/>
        </w:rPr>
      </w:pPr>
      <w:r>
        <w:rPr>
          <w:rFonts w:hint="eastAsia" w:ascii="Times New Roman" w:hAnsi="Times New Roman" w:eastAsia="宋体" w:cs="宋体"/>
          <w:color w:val="auto"/>
          <w:kern w:val="0"/>
          <w:highlight w:val="none"/>
        </w:rPr>
        <w:t>我</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kern w:val="0"/>
          <w:highlight w:val="none"/>
        </w:rPr>
        <w:t>（姓名）系</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kern w:val="0"/>
          <w:highlight w:val="none"/>
        </w:rPr>
        <w:t>（供应商名称）的法定代表人（负责人），现授权委托本单位在职职工</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kern w:val="0"/>
          <w:highlight w:val="none"/>
        </w:rPr>
        <w:t>（姓 名）以我公司名义参加</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highlight w:val="none"/>
          <w:u w:val="single"/>
        </w:rPr>
        <w:t xml:space="preserve">（项目名称及项目编号）        </w:t>
      </w:r>
      <w:r>
        <w:rPr>
          <w:rFonts w:hint="eastAsia" w:ascii="Times New Roman" w:hAnsi="Times New Roman" w:eastAsia="宋体" w:cs="宋体"/>
          <w:color w:val="auto"/>
          <w:highlight w:val="none"/>
        </w:rPr>
        <w:t>项目的</w:t>
      </w:r>
      <w:r>
        <w:rPr>
          <w:rFonts w:hint="eastAsia" w:ascii="Times New Roman" w:hAnsi="Times New Roman" w:cs="宋体"/>
          <w:color w:val="auto"/>
          <w:highlight w:val="none"/>
          <w:lang w:eastAsia="zh-CN"/>
        </w:rPr>
        <w:t>谈判</w:t>
      </w:r>
      <w:r>
        <w:rPr>
          <w:rFonts w:hint="eastAsia" w:ascii="Times New Roman" w:hAnsi="Times New Roman" w:eastAsia="宋体" w:cs="宋体"/>
          <w:color w:val="auto"/>
          <w:highlight w:val="none"/>
        </w:rPr>
        <w:t>活动，并代表我方全权办理针对上述项目的</w:t>
      </w:r>
      <w:r>
        <w:rPr>
          <w:rFonts w:hint="eastAsia" w:ascii="Times New Roman" w:hAnsi="Times New Roman" w:cs="宋体"/>
          <w:color w:val="auto"/>
          <w:highlight w:val="none"/>
          <w:lang w:eastAsia="zh-CN"/>
        </w:rPr>
        <w:t>谈判</w:t>
      </w:r>
      <w:r>
        <w:rPr>
          <w:rFonts w:hint="eastAsia" w:ascii="Times New Roman" w:hAnsi="Times New Roman" w:eastAsia="宋体" w:cs="宋体"/>
          <w:color w:val="auto"/>
          <w:highlight w:val="none"/>
        </w:rPr>
        <w:t>、签约等具体事务和签署相关文件。</w:t>
      </w:r>
    </w:p>
    <w:p w14:paraId="493E30B2">
      <w:pPr>
        <w:pStyle w:val="27"/>
        <w:spacing w:line="400" w:lineRule="exact"/>
        <w:ind w:firstLine="420" w:firstLineChars="200"/>
        <w:outlineLvl w:val="9"/>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我方对被授权人的签字事项负全部责任。</w:t>
      </w:r>
    </w:p>
    <w:p w14:paraId="6385915A">
      <w:pPr>
        <w:pStyle w:val="27"/>
        <w:spacing w:line="400" w:lineRule="exact"/>
        <w:ind w:firstLine="420" w:firstLineChars="200"/>
        <w:outlineLvl w:val="9"/>
        <w:rPr>
          <w:rFonts w:hint="eastAsia" w:ascii="Times New Roman" w:hAnsi="Times New Roman" w:eastAsia="宋体" w:cs="宋体"/>
          <w:color w:val="auto"/>
          <w:highlight w:val="none"/>
          <w:u w:val="single"/>
        </w:rPr>
      </w:pPr>
      <w:r>
        <w:rPr>
          <w:rFonts w:hint="eastAsia" w:ascii="Times New Roman" w:hAnsi="Times New Roman" w:eastAsia="宋体" w:cs="宋体"/>
          <w:color w:val="auto"/>
          <w:highlight w:val="none"/>
        </w:rPr>
        <w:t>授权委托代理期限：从</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年</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月 </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 日起至</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年</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月 </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日止。</w:t>
      </w:r>
    </w:p>
    <w:p w14:paraId="516D592C">
      <w:pPr>
        <w:pStyle w:val="27"/>
        <w:spacing w:line="400" w:lineRule="exact"/>
        <w:outlineLvl w:val="9"/>
        <w:rPr>
          <w:rFonts w:hint="eastAsia" w:ascii="Times New Roman" w:hAnsi="Times New Roman" w:eastAsia="宋体" w:cs="宋体"/>
          <w:color w:val="auto"/>
          <w:highlight w:val="none"/>
          <w:u w:val="single"/>
        </w:rPr>
      </w:pPr>
      <w:r>
        <w:rPr>
          <w:rFonts w:hint="eastAsia" w:ascii="Times New Roman" w:hAnsi="Times New Roman" w:eastAsia="宋体" w:cs="宋体"/>
          <w:color w:val="auto"/>
          <w:highlight w:val="none"/>
        </w:rPr>
        <w:t xml:space="preserve">                                                                                             </w:t>
      </w:r>
    </w:p>
    <w:p w14:paraId="23F8E7BC">
      <w:pPr>
        <w:spacing w:line="400" w:lineRule="exact"/>
        <w:ind w:firstLine="420" w:firstLineChars="200"/>
        <w:outlineLvl w:val="9"/>
        <w:rPr>
          <w:rFonts w:hint="eastAsia" w:ascii="Times New Roman" w:hAnsi="Times New Roman" w:eastAsia="宋体" w:cs="宋体"/>
          <w:color w:val="auto"/>
          <w:kern w:val="0"/>
          <w:highlight w:val="none"/>
        </w:rPr>
      </w:pPr>
      <w:r>
        <w:rPr>
          <w:rFonts w:hint="eastAsia" w:ascii="Times New Roman" w:hAnsi="Times New Roman" w:eastAsia="宋体" w:cs="宋体"/>
          <w:color w:val="auto"/>
          <w:kern w:val="0"/>
          <w:highlight w:val="none"/>
        </w:rPr>
        <w:t xml:space="preserve">代理人无转委托权,特此委托。 </w:t>
      </w:r>
    </w:p>
    <w:p w14:paraId="33C1BDCD">
      <w:pPr>
        <w:spacing w:line="400" w:lineRule="exact"/>
        <w:ind w:firstLine="420" w:firstLineChars="200"/>
        <w:outlineLvl w:val="9"/>
        <w:rPr>
          <w:rFonts w:hint="eastAsia" w:ascii="Times New Roman" w:hAnsi="Times New Roman" w:eastAsia="宋体" w:cs="宋体"/>
          <w:color w:val="auto"/>
          <w:kern w:val="0"/>
          <w:highlight w:val="none"/>
        </w:rPr>
      </w:pPr>
    </w:p>
    <w:p w14:paraId="4940D72E">
      <w:pPr>
        <w:spacing w:line="400" w:lineRule="exact"/>
        <w:ind w:firstLine="420" w:firstLineChars="200"/>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我已在下面签字，以资证明。</w:t>
      </w:r>
    </w:p>
    <w:p w14:paraId="4D52B06D">
      <w:pPr>
        <w:spacing w:line="400" w:lineRule="exact"/>
        <w:ind w:firstLine="420" w:firstLineChars="200"/>
        <w:outlineLvl w:val="9"/>
        <w:rPr>
          <w:rFonts w:hint="eastAsia" w:ascii="Times New Roman" w:hAnsi="Times New Roman" w:eastAsia="宋体" w:cs="宋体"/>
          <w:color w:val="auto"/>
          <w:szCs w:val="21"/>
          <w:highlight w:val="none"/>
        </w:rPr>
      </w:pPr>
    </w:p>
    <w:p w14:paraId="4D0DDBFB">
      <w:pPr>
        <w:spacing w:line="400" w:lineRule="exact"/>
        <w:ind w:firstLine="420" w:firstLineChars="200"/>
        <w:outlineLvl w:val="9"/>
        <w:rPr>
          <w:rFonts w:hint="eastAsia" w:ascii="Times New Roman" w:hAnsi="Times New Roman" w:eastAsia="宋体" w:cs="宋体"/>
          <w:color w:val="auto"/>
          <w:szCs w:val="21"/>
          <w:highlight w:val="none"/>
        </w:rPr>
      </w:pPr>
    </w:p>
    <w:p w14:paraId="308C77D0">
      <w:pPr>
        <w:snapToGrid w:val="0"/>
        <w:spacing w:line="400" w:lineRule="exact"/>
        <w:ind w:firstLine="420"/>
        <w:outlineLvl w:val="9"/>
        <w:rPr>
          <w:rFonts w:hint="eastAsia" w:ascii="Times New Roman" w:hAnsi="Times New Roman" w:eastAsia="宋体" w:cs="宋体"/>
          <w:color w:val="auto"/>
          <w:szCs w:val="21"/>
          <w:highlight w:val="none"/>
          <w:u w:val="singl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lang w:val="en-US" w:eastAsia="zh-CN"/>
        </w:rPr>
        <w:t>[公章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p>
    <w:p w14:paraId="73906005">
      <w:pPr>
        <w:snapToGrid w:val="0"/>
        <w:spacing w:line="400" w:lineRule="exact"/>
        <w:ind w:firstLine="420"/>
        <w:outlineLvl w:val="9"/>
        <w:rPr>
          <w:rFonts w:hint="eastAsia" w:ascii="Times New Roman" w:hAnsi="Times New Roman" w:eastAsia="宋体" w:cs="宋体"/>
          <w:color w:val="auto"/>
          <w:szCs w:val="21"/>
          <w:highlight w:val="none"/>
        </w:rPr>
      </w:pPr>
    </w:p>
    <w:p w14:paraId="1F63EEA6">
      <w:pPr>
        <w:snapToGrid w:val="0"/>
        <w:spacing w:line="400" w:lineRule="exact"/>
        <w:ind w:firstLine="420"/>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法定代表人（负责人）签字（或</w:t>
      </w:r>
      <w:r>
        <w:rPr>
          <w:rFonts w:hint="eastAsia" w:ascii="Times New Roman" w:hAnsi="Times New Roman" w:eastAsia="宋体" w:cs="宋体"/>
          <w:color w:val="auto"/>
          <w:szCs w:val="21"/>
          <w:highlight w:val="none"/>
          <w:lang w:eastAsia="zh-CN"/>
        </w:rPr>
        <w:t>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 xml:space="preserve">     　　 </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年</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月</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日</w:t>
      </w:r>
    </w:p>
    <w:p w14:paraId="2749EAA8">
      <w:pPr>
        <w:pStyle w:val="21"/>
        <w:outlineLvl w:val="9"/>
        <w:rPr>
          <w:rFonts w:hint="eastAsia" w:ascii="Times New Roman" w:hAnsi="Times New Roman" w:eastAsia="宋体" w:cs="宋体"/>
          <w:color w:val="auto"/>
          <w:highlight w:val="none"/>
        </w:rPr>
      </w:pPr>
    </w:p>
    <w:p w14:paraId="098946AA">
      <w:pPr>
        <w:spacing w:line="440" w:lineRule="atLeast"/>
        <w:outlineLvl w:val="9"/>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附：供应商的授权委托书</w:t>
      </w:r>
      <w:r>
        <w:rPr>
          <w:rFonts w:hint="eastAsia" w:ascii="Times New Roman" w:hAnsi="Times New Roman" w:eastAsia="宋体" w:cs="宋体"/>
          <w:b/>
          <w:color w:val="auto"/>
          <w:szCs w:val="21"/>
          <w:highlight w:val="none"/>
          <w:lang w:eastAsia="zh-CN"/>
        </w:rPr>
        <w:t>原件</w:t>
      </w:r>
      <w:r>
        <w:rPr>
          <w:rFonts w:hint="eastAsia" w:ascii="Times New Roman" w:hAnsi="Times New Roman" w:eastAsia="宋体" w:cs="宋体"/>
          <w:b/>
          <w:color w:val="auto"/>
          <w:szCs w:val="21"/>
          <w:highlight w:val="none"/>
        </w:rPr>
        <w:t>、</w:t>
      </w:r>
      <w:r>
        <w:rPr>
          <w:rFonts w:hint="eastAsia" w:ascii="Times New Roman" w:hAnsi="Times New Roman" w:eastAsia="宋体" w:cs="宋体"/>
          <w:b/>
          <w:color w:val="auto"/>
          <w:szCs w:val="21"/>
          <w:highlight w:val="none"/>
          <w:lang w:eastAsia="zh-CN"/>
        </w:rPr>
        <w:t>委托代理人有效身份证正反面复印</w:t>
      </w:r>
      <w:r>
        <w:rPr>
          <w:rFonts w:hint="eastAsia" w:ascii="Times New Roman" w:hAnsi="Times New Roman" w:eastAsia="宋体" w:cs="宋体"/>
          <w:b/>
          <w:color w:val="auto"/>
          <w:szCs w:val="21"/>
          <w:highlight w:val="none"/>
        </w:rPr>
        <w:t>件以及由县级以上（含县级）社会养老保险经办机构出具的供应商为委托代理人交纳的响应文件递交截止时间前半年内任意连续</w:t>
      </w:r>
      <w:r>
        <w:rPr>
          <w:rFonts w:hint="eastAsia" w:ascii="Times New Roman" w:hAnsi="Times New Roman" w:eastAsia="宋体" w:cs="宋体"/>
          <w:b/>
          <w:color w:val="auto"/>
          <w:szCs w:val="21"/>
          <w:highlight w:val="none"/>
          <w:lang w:eastAsia="zh-CN"/>
        </w:rPr>
        <w:t>二个月</w:t>
      </w:r>
      <w:r>
        <w:rPr>
          <w:rFonts w:hint="eastAsia" w:ascii="Times New Roman" w:hAnsi="Times New Roman" w:eastAsia="宋体" w:cs="宋体"/>
          <w:b/>
          <w:color w:val="auto"/>
          <w:szCs w:val="21"/>
          <w:highlight w:val="none"/>
        </w:rPr>
        <w:t>社保证明复印件</w:t>
      </w:r>
      <w:r>
        <w:rPr>
          <w:rFonts w:hint="eastAsia" w:ascii="Times New Roman" w:hAnsi="Times New Roman" w:eastAsia="宋体" w:cs="宋体"/>
          <w:b/>
          <w:color w:val="auto"/>
          <w:szCs w:val="21"/>
          <w:highlight w:val="none"/>
          <w:lang w:eastAsia="zh-CN"/>
        </w:rPr>
        <w:t>，</w:t>
      </w:r>
      <w:r>
        <w:rPr>
          <w:rFonts w:hint="eastAsia" w:ascii="Times New Roman" w:hAnsi="Times New Roman" w:eastAsia="宋体" w:cs="宋体"/>
          <w:b/>
          <w:color w:val="auto"/>
          <w:szCs w:val="21"/>
          <w:highlight w:val="none"/>
        </w:rPr>
        <w:t>除供应商为以下三种情形的：</w:t>
      </w:r>
    </w:p>
    <w:p w14:paraId="08141283">
      <w:pPr>
        <w:spacing w:line="440" w:lineRule="atLeast"/>
        <w:outlineLvl w:val="9"/>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（1） 如供应商为截标时间前60日以内成立的公司，可以提供供应商与委托代理人签订的劳动合同复印件代替社保证明复印件；</w:t>
      </w:r>
    </w:p>
    <w:p w14:paraId="66DF5BBD">
      <w:pPr>
        <w:spacing w:line="440" w:lineRule="atLeast"/>
        <w:outlineLvl w:val="9"/>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（2）如供应商为事业单位，可以提供事业单位机构编制管理证复印件或事业单位机构为其发放工资的工资条复印件代替社保证明复印件；</w:t>
      </w:r>
    </w:p>
    <w:p w14:paraId="3F2F53FB">
      <w:pPr>
        <w:spacing w:line="440" w:lineRule="atLeast"/>
        <w:outlineLvl w:val="9"/>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（3）如委托代理人为免缴纳社保人员，提供免缴纳社保的证明材料复印件及供应商与委托代理人签订的劳动合同复印件代替社保证明复印件。</w:t>
      </w:r>
    </w:p>
    <w:p w14:paraId="7E0B1D3E">
      <w:pPr>
        <w:pStyle w:val="27"/>
        <w:spacing w:line="340" w:lineRule="exact"/>
        <w:ind w:firstLine="420" w:firstLineChars="200"/>
        <w:outlineLvl w:val="9"/>
        <w:rPr>
          <w:rFonts w:hint="eastAsia" w:ascii="Times New Roman" w:hAnsi="Times New Roman" w:eastAsia="宋体" w:cs="宋体"/>
          <w:color w:val="auto"/>
          <w:highlight w:val="none"/>
        </w:rPr>
      </w:pPr>
    </w:p>
    <w:p w14:paraId="0664F70F">
      <w:pPr>
        <w:pStyle w:val="14"/>
        <w:outlineLvl w:val="9"/>
        <w:rPr>
          <w:rFonts w:hint="eastAsia" w:ascii="Times New Roman" w:hAnsi="Times New Roman"/>
          <w:color w:val="auto"/>
          <w:highlight w:val="none"/>
        </w:rPr>
      </w:pPr>
    </w:p>
    <w:p w14:paraId="5418A6A7">
      <w:pPr>
        <w:pStyle w:val="27"/>
        <w:jc w:val="center"/>
        <w:outlineLvl w:val="9"/>
        <w:rPr>
          <w:rFonts w:hint="eastAsia" w:ascii="Times New Roman" w:hAnsi="Times New Roman" w:eastAsia="宋体" w:cs="宋体"/>
          <w:b/>
          <w:color w:val="auto"/>
          <w:sz w:val="32"/>
          <w:highlight w:val="none"/>
          <w:lang w:eastAsia="zh-CN"/>
        </w:rPr>
      </w:pPr>
      <w:bookmarkStart w:id="705" w:name="_Toc21370_WPSOffice_Level1"/>
      <w:bookmarkStart w:id="706" w:name="_Toc6975_WPSOffice_Level1"/>
      <w:r>
        <w:rPr>
          <w:rFonts w:hint="eastAsia" w:ascii="Times New Roman" w:hAnsi="Times New Roman" w:eastAsia="宋体" w:cs="宋体"/>
          <w:b/>
          <w:color w:val="auto"/>
          <w:sz w:val="32"/>
          <w:highlight w:val="none"/>
        </w:rPr>
        <w:t>授权委托书（格式二</w:t>
      </w:r>
      <w:r>
        <w:rPr>
          <w:rFonts w:hint="eastAsia" w:ascii="Times New Roman" w:hAnsi="Times New Roman" w:eastAsia="宋体" w:cs="宋体"/>
          <w:b/>
          <w:color w:val="auto"/>
          <w:sz w:val="32"/>
          <w:highlight w:val="none"/>
          <w:lang w:eastAsia="zh-CN"/>
        </w:rPr>
        <w:t>）</w:t>
      </w:r>
    </w:p>
    <w:p w14:paraId="0AE16FCA">
      <w:pPr>
        <w:pStyle w:val="27"/>
        <w:jc w:val="center"/>
        <w:outlineLvl w:val="9"/>
        <w:rPr>
          <w:rFonts w:hint="eastAsia" w:ascii="Times New Roman" w:hAnsi="Times New Roman" w:eastAsia="宋体" w:cs="宋体"/>
          <w:b/>
          <w:color w:val="auto"/>
          <w:sz w:val="32"/>
          <w:highlight w:val="none"/>
        </w:rPr>
      </w:pPr>
      <w:r>
        <w:rPr>
          <w:rFonts w:hint="eastAsia" w:ascii="Times New Roman" w:hAnsi="Times New Roman" w:eastAsia="宋体" w:cs="宋体"/>
          <w:b/>
          <w:color w:val="auto"/>
          <w:sz w:val="32"/>
          <w:highlight w:val="none"/>
          <w:lang w:eastAsia="zh-CN"/>
        </w:rPr>
        <w:t>（适合自然人参与</w:t>
      </w:r>
      <w:r>
        <w:rPr>
          <w:rFonts w:hint="eastAsia" w:ascii="Times New Roman" w:hAnsi="Times New Roman" w:cs="宋体"/>
          <w:b/>
          <w:color w:val="auto"/>
          <w:sz w:val="32"/>
          <w:highlight w:val="none"/>
          <w:lang w:eastAsia="zh-CN"/>
        </w:rPr>
        <w:t>谈判</w:t>
      </w:r>
      <w:r>
        <w:rPr>
          <w:rFonts w:hint="eastAsia" w:ascii="Times New Roman" w:hAnsi="Times New Roman" w:eastAsia="宋体" w:cs="宋体"/>
          <w:b/>
          <w:color w:val="auto"/>
          <w:sz w:val="32"/>
          <w:highlight w:val="none"/>
        </w:rPr>
        <w:t>）</w:t>
      </w:r>
      <w:bookmarkEnd w:id="705"/>
      <w:bookmarkEnd w:id="706"/>
    </w:p>
    <w:p w14:paraId="3EDA221F">
      <w:pPr>
        <w:pStyle w:val="27"/>
        <w:jc w:val="both"/>
        <w:outlineLvl w:val="9"/>
        <w:rPr>
          <w:rFonts w:hint="eastAsia" w:ascii="Times New Roman" w:hAnsi="Times New Roman" w:eastAsia="宋体" w:cs="宋体"/>
          <w:b/>
          <w:color w:val="auto"/>
          <w:sz w:val="32"/>
          <w:highlight w:val="none"/>
        </w:rPr>
      </w:pPr>
    </w:p>
    <w:p w14:paraId="6005EED4">
      <w:pPr>
        <w:pStyle w:val="27"/>
        <w:jc w:val="both"/>
        <w:outlineLvl w:val="9"/>
        <w:rPr>
          <w:rFonts w:hint="eastAsia" w:ascii="Times New Roman" w:hAnsi="Times New Roman" w:eastAsia="宋体" w:cs="宋体"/>
          <w:color w:val="auto"/>
          <w:szCs w:val="21"/>
          <w:highlight w:val="none"/>
          <w:u w:val="single"/>
        </w:rPr>
      </w:pPr>
      <w:r>
        <w:rPr>
          <w:rFonts w:hint="eastAsia" w:ascii="Times New Roman" w:hAnsi="Times New Roman" w:eastAsia="宋体" w:cs="宋体"/>
          <w:b/>
          <w:color w:val="auto"/>
          <w:szCs w:val="21"/>
          <w:highlight w:val="none"/>
        </w:rPr>
        <w:t>致</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r>
        <w:rPr>
          <w:rFonts w:hint="eastAsia" w:ascii="Times New Roman" w:hAnsi="Times New Roman" w:cs="宋体"/>
          <w:color w:val="auto"/>
          <w:szCs w:val="21"/>
          <w:highlight w:val="none"/>
          <w:u w:val="single"/>
          <w:lang w:val="en-US" w:eastAsia="zh-CN"/>
        </w:rPr>
        <w:t>广西亿创工程管理咨询有限公司</w:t>
      </w:r>
      <w:r>
        <w:rPr>
          <w:rFonts w:hint="eastAsia" w:ascii="Times New Roman" w:hAnsi="Times New Roman" w:eastAsia="宋体" w:cs="宋体"/>
          <w:color w:val="auto"/>
          <w:szCs w:val="21"/>
          <w:highlight w:val="none"/>
          <w:u w:val="single"/>
        </w:rPr>
        <w:t xml:space="preserve"> </w:t>
      </w:r>
    </w:p>
    <w:p w14:paraId="39408710">
      <w:pPr>
        <w:outlineLvl w:val="9"/>
        <w:rPr>
          <w:rFonts w:hint="eastAsia" w:ascii="Times New Roman" w:hAnsi="Times New Roman" w:eastAsia="宋体" w:cs="宋体"/>
          <w:color w:val="auto"/>
          <w:highlight w:val="none"/>
        </w:rPr>
      </w:pPr>
    </w:p>
    <w:p w14:paraId="61A81DF4">
      <w:pPr>
        <w:pStyle w:val="27"/>
        <w:spacing w:line="340" w:lineRule="exact"/>
        <w:ind w:firstLine="420" w:firstLineChars="200"/>
        <w:outlineLvl w:val="9"/>
        <w:rPr>
          <w:rFonts w:hint="eastAsia" w:ascii="Times New Roman" w:hAnsi="Times New Roman" w:eastAsia="宋体" w:cs="宋体"/>
          <w:color w:val="auto"/>
          <w:highlight w:val="none"/>
        </w:rPr>
      </w:pPr>
      <w:r>
        <w:rPr>
          <w:rFonts w:hint="eastAsia" w:ascii="Times New Roman" w:hAnsi="Times New Roman" w:eastAsia="宋体" w:cs="宋体"/>
          <w:color w:val="auto"/>
          <w:kern w:val="0"/>
          <w:highlight w:val="none"/>
        </w:rPr>
        <w:t>我</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kern w:val="0"/>
          <w:highlight w:val="none"/>
        </w:rPr>
        <w:t>（姓名）系自然人，现授权委托</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kern w:val="0"/>
          <w:highlight w:val="none"/>
        </w:rPr>
        <w:t>（姓 名）以本人名义参加</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highlight w:val="none"/>
          <w:u w:val="single"/>
        </w:rPr>
        <w:t xml:space="preserve">（项目名称及项目编号）        </w:t>
      </w:r>
      <w:r>
        <w:rPr>
          <w:rFonts w:hint="eastAsia" w:ascii="Times New Roman" w:hAnsi="Times New Roman" w:eastAsia="宋体" w:cs="宋体"/>
          <w:color w:val="auto"/>
          <w:highlight w:val="none"/>
        </w:rPr>
        <w:t>项目的</w:t>
      </w:r>
      <w:r>
        <w:rPr>
          <w:rFonts w:hint="eastAsia" w:ascii="Times New Roman" w:hAnsi="Times New Roman" w:cs="宋体"/>
          <w:color w:val="auto"/>
          <w:highlight w:val="none"/>
          <w:lang w:eastAsia="zh-CN"/>
        </w:rPr>
        <w:t>谈判</w:t>
      </w:r>
      <w:r>
        <w:rPr>
          <w:rFonts w:hint="eastAsia" w:ascii="Times New Roman" w:hAnsi="Times New Roman" w:eastAsia="宋体" w:cs="宋体"/>
          <w:color w:val="auto"/>
          <w:highlight w:val="none"/>
        </w:rPr>
        <w:t>活动，并代表本人全权办理针对上述项目的</w:t>
      </w:r>
      <w:r>
        <w:rPr>
          <w:rFonts w:hint="eastAsia" w:ascii="Times New Roman" w:hAnsi="Times New Roman" w:cs="宋体"/>
          <w:color w:val="auto"/>
          <w:highlight w:val="none"/>
          <w:lang w:eastAsia="zh-CN"/>
        </w:rPr>
        <w:t>谈判</w:t>
      </w:r>
      <w:r>
        <w:rPr>
          <w:rFonts w:hint="eastAsia" w:ascii="Times New Roman" w:hAnsi="Times New Roman" w:eastAsia="宋体" w:cs="宋体"/>
          <w:color w:val="auto"/>
          <w:highlight w:val="none"/>
        </w:rPr>
        <w:t>、签约等具体事务和签署相关文件。</w:t>
      </w:r>
    </w:p>
    <w:p w14:paraId="1CA4AA42">
      <w:pPr>
        <w:pStyle w:val="27"/>
        <w:spacing w:line="340" w:lineRule="exact"/>
        <w:ind w:firstLine="420" w:firstLineChars="200"/>
        <w:outlineLvl w:val="9"/>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本人对被授权人的签字事项负全部责任。</w:t>
      </w:r>
    </w:p>
    <w:p w14:paraId="24E1F811">
      <w:pPr>
        <w:pStyle w:val="27"/>
        <w:spacing w:line="340" w:lineRule="exact"/>
        <w:ind w:firstLine="420" w:firstLineChars="200"/>
        <w:outlineLvl w:val="9"/>
        <w:rPr>
          <w:rFonts w:hint="eastAsia" w:ascii="Times New Roman" w:hAnsi="Times New Roman" w:eastAsia="宋体" w:cs="宋体"/>
          <w:color w:val="auto"/>
          <w:highlight w:val="none"/>
          <w:u w:val="single"/>
        </w:rPr>
      </w:pPr>
      <w:r>
        <w:rPr>
          <w:rFonts w:hint="eastAsia" w:ascii="Times New Roman" w:hAnsi="Times New Roman" w:eastAsia="宋体" w:cs="宋体"/>
          <w:color w:val="auto"/>
          <w:highlight w:val="none"/>
        </w:rPr>
        <w:t>授权委托代理期限：从</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年</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月 </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 日起至</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年</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月 </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日止。</w:t>
      </w:r>
    </w:p>
    <w:p w14:paraId="3B597FD1">
      <w:pPr>
        <w:pStyle w:val="27"/>
        <w:spacing w:line="340" w:lineRule="exact"/>
        <w:outlineLvl w:val="9"/>
        <w:rPr>
          <w:rFonts w:hint="eastAsia" w:ascii="Times New Roman" w:hAnsi="Times New Roman" w:eastAsia="宋体" w:cs="宋体"/>
          <w:color w:val="auto"/>
          <w:highlight w:val="none"/>
          <w:u w:val="single"/>
        </w:rPr>
      </w:pPr>
      <w:r>
        <w:rPr>
          <w:rFonts w:hint="eastAsia" w:ascii="Times New Roman" w:hAnsi="Times New Roman" w:eastAsia="宋体" w:cs="宋体"/>
          <w:color w:val="auto"/>
          <w:highlight w:val="none"/>
        </w:rPr>
        <w:t xml:space="preserve">                                                                                             </w:t>
      </w:r>
    </w:p>
    <w:p w14:paraId="6CD217BD">
      <w:pPr>
        <w:spacing w:line="340" w:lineRule="exact"/>
        <w:ind w:firstLine="420" w:firstLineChars="200"/>
        <w:outlineLvl w:val="9"/>
        <w:rPr>
          <w:rFonts w:hint="eastAsia" w:ascii="Times New Roman" w:hAnsi="Times New Roman" w:eastAsia="宋体" w:cs="宋体"/>
          <w:color w:val="auto"/>
          <w:kern w:val="0"/>
          <w:highlight w:val="none"/>
        </w:rPr>
      </w:pPr>
      <w:r>
        <w:rPr>
          <w:rFonts w:hint="eastAsia" w:ascii="Times New Roman" w:hAnsi="Times New Roman" w:eastAsia="宋体" w:cs="宋体"/>
          <w:color w:val="auto"/>
          <w:kern w:val="0"/>
          <w:highlight w:val="none"/>
        </w:rPr>
        <w:t xml:space="preserve">代理人无转委托权,特此委托。 </w:t>
      </w:r>
    </w:p>
    <w:p w14:paraId="353B104B">
      <w:pPr>
        <w:spacing w:line="340" w:lineRule="exact"/>
        <w:ind w:firstLine="420" w:firstLineChars="200"/>
        <w:outlineLvl w:val="9"/>
        <w:rPr>
          <w:rFonts w:hint="eastAsia" w:ascii="Times New Roman" w:hAnsi="Times New Roman" w:eastAsia="宋体" w:cs="宋体"/>
          <w:color w:val="auto"/>
          <w:kern w:val="0"/>
          <w:highlight w:val="none"/>
        </w:rPr>
      </w:pPr>
    </w:p>
    <w:p w14:paraId="0A938726">
      <w:pPr>
        <w:spacing w:line="340" w:lineRule="exact"/>
        <w:ind w:firstLine="420" w:firstLineChars="200"/>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我已在下面签字，以资证明。</w:t>
      </w:r>
    </w:p>
    <w:p w14:paraId="7FD9C20B">
      <w:pPr>
        <w:spacing w:line="340" w:lineRule="exact"/>
        <w:ind w:firstLine="420" w:firstLineChars="200"/>
        <w:outlineLvl w:val="9"/>
        <w:rPr>
          <w:rFonts w:hint="eastAsia" w:ascii="Times New Roman" w:hAnsi="Times New Roman" w:eastAsia="宋体" w:cs="宋体"/>
          <w:color w:val="auto"/>
          <w:szCs w:val="21"/>
          <w:highlight w:val="none"/>
        </w:rPr>
      </w:pPr>
    </w:p>
    <w:p w14:paraId="34D20F0C">
      <w:pPr>
        <w:snapToGrid w:val="0"/>
        <w:spacing w:line="340" w:lineRule="exact"/>
        <w:ind w:firstLine="420"/>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自然人签字并在签名处加盖大拇指指印</w:t>
      </w:r>
      <w:r>
        <w:rPr>
          <w:rFonts w:hint="eastAsia" w:ascii="Times New Roman" w:hAnsi="Times New Roman" w:eastAsia="宋体" w:cs="宋体"/>
          <w:color w:val="auto"/>
          <w:szCs w:val="21"/>
          <w:highlight w:val="none"/>
          <w:lang w:eastAsia="zh-CN"/>
        </w:rPr>
        <w:t>或个人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 xml:space="preserve">     </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年</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月</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日</w:t>
      </w:r>
    </w:p>
    <w:p w14:paraId="3D910357">
      <w:pPr>
        <w:pStyle w:val="27"/>
        <w:spacing w:line="400" w:lineRule="exact"/>
        <w:ind w:left="420" w:leftChars="200"/>
        <w:outlineLvl w:val="9"/>
        <w:rPr>
          <w:rFonts w:hint="eastAsia" w:ascii="Times New Roman" w:hAnsi="Times New Roman" w:eastAsia="宋体" w:cs="宋体"/>
          <w:color w:val="auto"/>
          <w:szCs w:val="21"/>
          <w:highlight w:val="none"/>
        </w:rPr>
      </w:pPr>
    </w:p>
    <w:p w14:paraId="4ECC8832">
      <w:pPr>
        <w:pStyle w:val="27"/>
        <w:spacing w:line="400" w:lineRule="exact"/>
        <w:outlineLvl w:val="9"/>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附：</w:t>
      </w:r>
      <w:r>
        <w:rPr>
          <w:rFonts w:hint="eastAsia" w:ascii="Times New Roman" w:hAnsi="Times New Roman" w:eastAsia="宋体" w:cs="宋体"/>
          <w:b/>
          <w:color w:val="auto"/>
          <w:szCs w:val="21"/>
          <w:highlight w:val="none"/>
          <w:lang w:eastAsia="zh-CN"/>
        </w:rPr>
        <w:t>委托代理人有效身份证正反面复印</w:t>
      </w:r>
      <w:r>
        <w:rPr>
          <w:rFonts w:hint="eastAsia" w:ascii="Times New Roman" w:hAnsi="Times New Roman" w:eastAsia="宋体" w:cs="宋体"/>
          <w:b/>
          <w:color w:val="auto"/>
          <w:szCs w:val="21"/>
          <w:highlight w:val="none"/>
        </w:rPr>
        <w:t>件</w:t>
      </w:r>
    </w:p>
    <w:p w14:paraId="32CE271E">
      <w:pPr>
        <w:outlineLvl w:val="9"/>
        <w:rPr>
          <w:rFonts w:hint="eastAsia" w:ascii="Times New Roman" w:hAnsi="Times New Roman" w:eastAsia="宋体" w:cs="宋体"/>
          <w:b/>
          <w:color w:val="auto"/>
          <w:szCs w:val="21"/>
          <w:highlight w:val="none"/>
        </w:rPr>
      </w:pPr>
    </w:p>
    <w:p w14:paraId="71CE4841">
      <w:pPr>
        <w:pStyle w:val="21"/>
        <w:outlineLvl w:val="9"/>
        <w:rPr>
          <w:rFonts w:hint="eastAsia" w:ascii="Times New Roman" w:hAnsi="Times New Roman" w:eastAsia="宋体" w:cs="宋体"/>
          <w:b/>
          <w:color w:val="auto"/>
          <w:szCs w:val="21"/>
          <w:highlight w:val="none"/>
        </w:rPr>
      </w:pPr>
    </w:p>
    <w:p w14:paraId="72641067">
      <w:pPr>
        <w:pStyle w:val="21"/>
        <w:outlineLvl w:val="9"/>
        <w:rPr>
          <w:rFonts w:hint="eastAsia" w:ascii="Times New Roman" w:hAnsi="Times New Roman" w:eastAsia="宋体" w:cs="宋体"/>
          <w:b/>
          <w:color w:val="auto"/>
          <w:szCs w:val="21"/>
          <w:highlight w:val="none"/>
        </w:rPr>
      </w:pPr>
    </w:p>
    <w:p w14:paraId="62C284E1">
      <w:pPr>
        <w:pStyle w:val="14"/>
        <w:numPr>
          <w:ilvl w:val="0"/>
          <w:numId w:val="0"/>
        </w:numPr>
        <w:outlineLvl w:val="9"/>
        <w:rPr>
          <w:rFonts w:hint="eastAsia" w:ascii="Times New Roman" w:hAnsi="Times New Roman" w:eastAsia="宋体" w:cs="宋体"/>
          <w:b/>
          <w:color w:val="auto"/>
          <w:sz w:val="28"/>
          <w:szCs w:val="28"/>
          <w:highlight w:val="none"/>
        </w:rPr>
      </w:pPr>
      <w:bookmarkStart w:id="707" w:name="_Toc24664"/>
      <w:bookmarkStart w:id="708" w:name="_Toc2550"/>
      <w:bookmarkStart w:id="709" w:name="_Toc2998"/>
      <w:bookmarkStart w:id="710" w:name="_Toc2683"/>
      <w:bookmarkStart w:id="711" w:name="_Toc27156"/>
      <w:bookmarkStart w:id="712" w:name="_Toc14148"/>
      <w:r>
        <w:rPr>
          <w:rFonts w:hint="eastAsia" w:ascii="Times New Roman" w:hAnsi="Times New Roman" w:eastAsia="宋体" w:cs="宋体"/>
          <w:b/>
          <w:color w:val="auto"/>
          <w:sz w:val="28"/>
          <w:szCs w:val="28"/>
          <w:highlight w:val="none"/>
          <w:lang w:val="en-US" w:eastAsia="zh-CN"/>
        </w:rPr>
        <w:t>3</w:t>
      </w:r>
      <w:r>
        <w:rPr>
          <w:rFonts w:hint="eastAsia" w:ascii="Times New Roman" w:hAnsi="Times New Roman" w:eastAsia="宋体" w:cs="宋体"/>
          <w:b/>
          <w:color w:val="auto"/>
          <w:sz w:val="28"/>
          <w:szCs w:val="28"/>
          <w:highlight w:val="none"/>
        </w:rPr>
        <w:t>.供应商参加政府采购活动前3年内在经营活动中没有重大违法记录及有关信用信息的书面声明（必须提供）；</w:t>
      </w:r>
      <w:bookmarkEnd w:id="707"/>
      <w:bookmarkEnd w:id="708"/>
      <w:bookmarkEnd w:id="709"/>
      <w:bookmarkEnd w:id="710"/>
      <w:bookmarkEnd w:id="711"/>
      <w:bookmarkEnd w:id="712"/>
    </w:p>
    <w:p w14:paraId="7062AF73">
      <w:pPr>
        <w:pStyle w:val="27"/>
        <w:spacing w:line="400" w:lineRule="exact"/>
        <w:ind w:left="420" w:leftChars="200" w:firstLine="157" w:firstLineChars="49"/>
        <w:outlineLvl w:val="9"/>
        <w:rPr>
          <w:rFonts w:hint="eastAsia" w:ascii="Times New Roman" w:hAnsi="Times New Roman" w:eastAsia="宋体" w:cs="宋体"/>
          <w:b/>
          <w:color w:val="auto"/>
          <w:sz w:val="32"/>
          <w:szCs w:val="32"/>
          <w:highlight w:val="none"/>
        </w:rPr>
      </w:pPr>
      <w:r>
        <w:rPr>
          <w:rFonts w:hint="eastAsia" w:ascii="Times New Roman" w:hAnsi="Times New Roman" w:eastAsia="宋体" w:cs="宋体"/>
          <w:b/>
          <w:color w:val="auto"/>
          <w:sz w:val="32"/>
          <w:szCs w:val="32"/>
          <w:highlight w:val="none"/>
        </w:rPr>
        <w:t xml:space="preserve">                       </w:t>
      </w:r>
    </w:p>
    <w:p w14:paraId="08935685">
      <w:pPr>
        <w:pStyle w:val="27"/>
        <w:spacing w:line="400" w:lineRule="exact"/>
        <w:outlineLvl w:val="9"/>
        <w:rPr>
          <w:rFonts w:hint="eastAsia" w:ascii="Times New Roman" w:hAnsi="Times New Roman" w:eastAsia="宋体" w:cs="宋体"/>
          <w:b/>
          <w:color w:val="auto"/>
          <w:sz w:val="32"/>
          <w:szCs w:val="32"/>
          <w:highlight w:val="none"/>
        </w:rPr>
      </w:pPr>
      <w:r>
        <w:rPr>
          <w:rFonts w:hint="eastAsia" w:ascii="Times New Roman" w:hAnsi="Times New Roman" w:eastAsia="宋体" w:cs="宋体"/>
          <w:b/>
          <w:color w:val="auto"/>
          <w:sz w:val="32"/>
          <w:szCs w:val="32"/>
          <w:highlight w:val="none"/>
        </w:rPr>
        <w:t>附件：</w:t>
      </w:r>
    </w:p>
    <w:p w14:paraId="209AC6EF">
      <w:pPr>
        <w:pStyle w:val="27"/>
        <w:spacing w:line="400" w:lineRule="exact"/>
        <w:jc w:val="center"/>
        <w:outlineLvl w:val="9"/>
        <w:rPr>
          <w:rFonts w:hint="eastAsia" w:ascii="Times New Roman" w:hAnsi="Times New Roman" w:eastAsia="宋体" w:cs="宋体"/>
          <w:b/>
          <w:color w:val="auto"/>
          <w:sz w:val="32"/>
          <w:szCs w:val="32"/>
          <w:highlight w:val="none"/>
        </w:rPr>
      </w:pPr>
      <w:bookmarkStart w:id="713" w:name="_Toc30890_WPSOffice_Level1"/>
      <w:bookmarkStart w:id="714" w:name="_Toc30304_WPSOffice_Level1"/>
      <w:r>
        <w:rPr>
          <w:rFonts w:hint="eastAsia" w:ascii="Times New Roman" w:hAnsi="Times New Roman" w:eastAsia="宋体" w:cs="宋体"/>
          <w:b/>
          <w:color w:val="auto"/>
          <w:sz w:val="32"/>
          <w:szCs w:val="32"/>
          <w:highlight w:val="none"/>
        </w:rPr>
        <w:t>声   明</w:t>
      </w:r>
      <w:bookmarkEnd w:id="713"/>
      <w:bookmarkEnd w:id="714"/>
    </w:p>
    <w:p w14:paraId="693C2A9E">
      <w:pPr>
        <w:pStyle w:val="27"/>
        <w:spacing w:line="400" w:lineRule="exact"/>
        <w:jc w:val="both"/>
        <w:outlineLvl w:val="9"/>
        <w:rPr>
          <w:rFonts w:hint="eastAsia" w:ascii="Times New Roman" w:hAnsi="Times New Roman" w:eastAsia="宋体" w:cs="宋体"/>
          <w:b/>
          <w:color w:val="auto"/>
          <w:sz w:val="32"/>
          <w:szCs w:val="32"/>
          <w:highlight w:val="none"/>
        </w:rPr>
      </w:pPr>
    </w:p>
    <w:p w14:paraId="4060CC67">
      <w:pPr>
        <w:pStyle w:val="27"/>
        <w:spacing w:line="400" w:lineRule="exact"/>
        <w:jc w:val="both"/>
        <w:outlineLvl w:val="9"/>
        <w:rPr>
          <w:rFonts w:hint="eastAsia" w:ascii="Times New Roman" w:hAnsi="Times New Roman" w:eastAsia="宋体" w:cs="宋体"/>
          <w:color w:val="auto"/>
          <w:szCs w:val="21"/>
          <w:highlight w:val="none"/>
          <w:u w:val="single"/>
        </w:rPr>
      </w:pPr>
      <w:r>
        <w:rPr>
          <w:rFonts w:hint="eastAsia" w:ascii="Times New Roman" w:hAnsi="Times New Roman" w:eastAsia="宋体" w:cs="宋体"/>
          <w:b/>
          <w:color w:val="auto"/>
          <w:szCs w:val="21"/>
          <w:highlight w:val="none"/>
        </w:rPr>
        <w:t>致</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r>
        <w:rPr>
          <w:rFonts w:hint="eastAsia" w:ascii="Times New Roman" w:hAnsi="Times New Roman" w:cs="宋体"/>
          <w:color w:val="auto"/>
          <w:szCs w:val="21"/>
          <w:highlight w:val="none"/>
          <w:u w:val="single"/>
          <w:lang w:val="en-US" w:eastAsia="zh-CN"/>
        </w:rPr>
        <w:t>广西亿创工程管理咨询有限公司</w:t>
      </w:r>
      <w:r>
        <w:rPr>
          <w:rFonts w:hint="eastAsia" w:ascii="Times New Roman" w:hAnsi="Times New Roman" w:eastAsia="宋体" w:cs="宋体"/>
          <w:color w:val="auto"/>
          <w:szCs w:val="21"/>
          <w:highlight w:val="none"/>
          <w:u w:val="single"/>
        </w:rPr>
        <w:t xml:space="preserve"> </w:t>
      </w:r>
    </w:p>
    <w:p w14:paraId="7335949E">
      <w:pPr>
        <w:outlineLvl w:val="9"/>
        <w:rPr>
          <w:rFonts w:hint="eastAsia" w:ascii="Times New Roman" w:hAnsi="Times New Roman" w:eastAsia="宋体" w:cs="宋体"/>
          <w:color w:val="auto"/>
          <w:szCs w:val="21"/>
          <w:highlight w:val="none"/>
          <w:u w:val="single"/>
        </w:rPr>
      </w:pPr>
    </w:p>
    <w:p w14:paraId="78C31284">
      <w:pPr>
        <w:pStyle w:val="21"/>
        <w:outlineLvl w:val="9"/>
        <w:rPr>
          <w:rFonts w:hint="eastAsia" w:ascii="Times New Roman" w:hAnsi="Times New Roman" w:eastAsia="宋体" w:cs="宋体"/>
          <w:color w:val="auto"/>
          <w:highlight w:val="none"/>
        </w:rPr>
      </w:pPr>
    </w:p>
    <w:p w14:paraId="5DB4288B">
      <w:pPr>
        <w:pStyle w:val="27"/>
        <w:spacing w:line="400" w:lineRule="exact"/>
        <w:ind w:firstLine="420" w:firstLineChars="200"/>
        <w:outlineLvl w:val="9"/>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61A0339">
      <w:pPr>
        <w:outlineLvl w:val="9"/>
        <w:rPr>
          <w:rFonts w:hint="eastAsia" w:ascii="Times New Roman" w:hAnsi="Times New Roman" w:eastAsia="宋体" w:cs="宋体"/>
          <w:color w:val="auto"/>
          <w:highlight w:val="none"/>
        </w:rPr>
      </w:pPr>
    </w:p>
    <w:p w14:paraId="7CDABA6A">
      <w:pPr>
        <w:snapToGrid w:val="0"/>
        <w:spacing w:line="400" w:lineRule="exact"/>
        <w:ind w:firstLine="1890" w:firstLineChars="900"/>
        <w:outlineLvl w:val="9"/>
        <w:rPr>
          <w:rFonts w:hint="eastAsia" w:ascii="Times New Roman" w:hAnsi="Times New Roman" w:eastAsia="宋体" w:cs="宋体"/>
          <w:color w:val="auto"/>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lang w:val="en-US" w:eastAsia="zh-CN"/>
        </w:rPr>
        <w:t>[</w:t>
      </w:r>
      <w:r>
        <w:rPr>
          <w:rFonts w:hint="eastAsia" w:ascii="Times New Roman" w:hAnsi="Times New Roman" w:eastAsia="宋体" w:cs="宋体"/>
          <w:color w:val="auto"/>
          <w:szCs w:val="21"/>
          <w:highlight w:val="none"/>
        </w:rPr>
        <w:t>公章</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，自然人</w:t>
      </w:r>
      <w:r>
        <w:rPr>
          <w:rFonts w:hint="eastAsia" w:ascii="Times New Roman" w:hAnsi="Times New Roman" w:eastAsia="宋体" w:cs="宋体"/>
          <w:color w:val="auto"/>
          <w:szCs w:val="21"/>
          <w:highlight w:val="none"/>
          <w:lang w:eastAsia="zh-CN"/>
        </w:rPr>
        <w:t>签字或个人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p>
    <w:p w14:paraId="1C53B9A7">
      <w:pPr>
        <w:pStyle w:val="27"/>
        <w:ind w:firstLine="3990" w:firstLineChars="1900"/>
        <w:outlineLvl w:val="9"/>
        <w:rPr>
          <w:rFonts w:hint="eastAsia" w:ascii="Times New Roman" w:hAnsi="Times New Roman" w:eastAsia="宋体" w:cs="宋体"/>
          <w:color w:val="auto"/>
          <w:highlight w:val="none"/>
        </w:rPr>
      </w:pPr>
    </w:p>
    <w:p w14:paraId="71B2D018">
      <w:pPr>
        <w:pStyle w:val="27"/>
        <w:ind w:firstLine="3990" w:firstLineChars="1900"/>
        <w:outlineLvl w:val="9"/>
        <w:rPr>
          <w:rFonts w:hint="eastAsia" w:ascii="Times New Roman" w:hAnsi="Times New Roman" w:eastAsia="宋体" w:cs="宋体"/>
          <w:color w:val="auto"/>
          <w:highlight w:val="none"/>
          <w:u w:val="single"/>
        </w:rPr>
      </w:pPr>
      <w:r>
        <w:rPr>
          <w:rFonts w:hint="eastAsia" w:ascii="Times New Roman" w:hAnsi="Times New Roman" w:eastAsia="宋体" w:cs="宋体"/>
          <w:color w:val="auto"/>
          <w:highlight w:val="none"/>
        </w:rPr>
        <w:t>日          期：</w:t>
      </w:r>
      <w:r>
        <w:rPr>
          <w:rFonts w:hint="eastAsia" w:ascii="Times New Roman" w:hAnsi="Times New Roman" w:eastAsia="宋体" w:cs="宋体"/>
          <w:color w:val="auto"/>
          <w:highlight w:val="none"/>
          <w:u w:val="single"/>
        </w:rPr>
        <w:t xml:space="preserve">                            </w:t>
      </w:r>
    </w:p>
    <w:p w14:paraId="4016AAD2">
      <w:pPr>
        <w:pStyle w:val="27"/>
        <w:spacing w:line="340" w:lineRule="exact"/>
        <w:outlineLvl w:val="9"/>
        <w:rPr>
          <w:rFonts w:hint="eastAsia" w:ascii="Times New Roman" w:hAnsi="Times New Roman" w:eastAsia="宋体" w:cs="宋体"/>
          <w:b/>
          <w:color w:val="auto"/>
          <w:sz w:val="28"/>
          <w:szCs w:val="28"/>
          <w:highlight w:val="none"/>
        </w:rPr>
      </w:pPr>
    </w:p>
    <w:p w14:paraId="2A23F972">
      <w:pPr>
        <w:pStyle w:val="27"/>
        <w:spacing w:line="340" w:lineRule="exact"/>
        <w:outlineLvl w:val="9"/>
        <w:rPr>
          <w:rFonts w:hint="eastAsia" w:ascii="Times New Roman" w:hAnsi="Times New Roman" w:eastAsia="宋体" w:cs="宋体"/>
          <w:b/>
          <w:color w:val="auto"/>
          <w:sz w:val="28"/>
          <w:szCs w:val="28"/>
          <w:highlight w:val="none"/>
          <w:lang w:val="en-US" w:eastAsia="zh-CN"/>
        </w:rPr>
      </w:pPr>
    </w:p>
    <w:p w14:paraId="02864CDA">
      <w:pPr>
        <w:pStyle w:val="27"/>
        <w:spacing w:line="340" w:lineRule="exact"/>
        <w:outlineLvl w:val="9"/>
        <w:rPr>
          <w:rFonts w:hint="eastAsia" w:ascii="Times New Roman" w:hAnsi="Times New Roman" w:eastAsia="宋体" w:cs="宋体"/>
          <w:b/>
          <w:color w:val="auto"/>
          <w:sz w:val="28"/>
          <w:szCs w:val="28"/>
          <w:highlight w:val="none"/>
          <w:lang w:val="en-US" w:eastAsia="zh-CN"/>
        </w:rPr>
      </w:pPr>
    </w:p>
    <w:p w14:paraId="78FACEE0">
      <w:pPr>
        <w:pStyle w:val="14"/>
        <w:numPr>
          <w:ilvl w:val="0"/>
          <w:numId w:val="0"/>
        </w:numPr>
        <w:outlineLvl w:val="9"/>
        <w:rPr>
          <w:rFonts w:hint="eastAsia" w:ascii="Times New Roman" w:hAnsi="Times New Roman" w:eastAsia="宋体" w:cs="宋体"/>
          <w:b/>
          <w:color w:val="auto"/>
          <w:sz w:val="28"/>
          <w:szCs w:val="28"/>
          <w:highlight w:val="none"/>
        </w:rPr>
      </w:pPr>
      <w:bookmarkStart w:id="715" w:name="_Toc12471"/>
      <w:bookmarkStart w:id="716" w:name="_Toc20796"/>
      <w:bookmarkStart w:id="717" w:name="_Toc20647"/>
      <w:bookmarkStart w:id="718" w:name="_Toc28801"/>
      <w:bookmarkStart w:id="719" w:name="_Toc32703"/>
      <w:bookmarkStart w:id="720" w:name="_Toc28909"/>
      <w:r>
        <w:rPr>
          <w:rFonts w:hint="eastAsia" w:ascii="Times New Roman" w:hAnsi="Times New Roman" w:eastAsia="宋体" w:cs="宋体"/>
          <w:b/>
          <w:color w:val="auto"/>
          <w:sz w:val="28"/>
          <w:szCs w:val="28"/>
          <w:highlight w:val="none"/>
          <w:lang w:val="en-US" w:eastAsia="zh-CN"/>
        </w:rPr>
        <w:t>4</w:t>
      </w:r>
      <w:r>
        <w:rPr>
          <w:rFonts w:hint="eastAsia" w:ascii="Times New Roman" w:hAnsi="Times New Roman" w:eastAsia="宋体" w:cs="宋体"/>
          <w:b/>
          <w:color w:val="auto"/>
          <w:sz w:val="28"/>
          <w:szCs w:val="28"/>
          <w:highlight w:val="none"/>
        </w:rPr>
        <w:t>.供应商的法人或者其他组织营业执照等证明文件复印件（必须提供，自然人除外）；</w:t>
      </w:r>
      <w:bookmarkEnd w:id="715"/>
      <w:bookmarkEnd w:id="716"/>
      <w:bookmarkEnd w:id="717"/>
      <w:bookmarkEnd w:id="718"/>
      <w:bookmarkEnd w:id="719"/>
      <w:bookmarkEnd w:id="720"/>
    </w:p>
    <w:p w14:paraId="2812DA55">
      <w:pPr>
        <w:tabs>
          <w:tab w:val="left" w:pos="1305"/>
        </w:tabs>
        <w:spacing w:line="340" w:lineRule="exact"/>
        <w:outlineLvl w:val="9"/>
        <w:rPr>
          <w:rFonts w:hint="eastAsia" w:ascii="Times New Roman" w:hAnsi="Times New Roman" w:eastAsia="宋体" w:cs="宋体"/>
          <w:b/>
          <w:color w:val="auto"/>
          <w:szCs w:val="21"/>
          <w:highlight w:val="none"/>
        </w:rPr>
      </w:pPr>
    </w:p>
    <w:p w14:paraId="5C43C33C">
      <w:pPr>
        <w:tabs>
          <w:tab w:val="left" w:pos="1305"/>
        </w:tabs>
        <w:spacing w:line="400" w:lineRule="exact"/>
        <w:outlineLvl w:val="9"/>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w:t>
      </w:r>
      <w:r>
        <w:rPr>
          <w:rFonts w:hint="eastAsia" w:ascii="Times New Roman" w:hAnsi="Times New Roman" w:eastAsia="宋体" w:cs="宋体"/>
          <w:b/>
          <w:color w:val="auto"/>
          <w:szCs w:val="21"/>
          <w:highlight w:val="none"/>
          <w:lang w:eastAsia="zh-CN"/>
        </w:rPr>
        <w:t>”</w:t>
      </w:r>
      <w:r>
        <w:rPr>
          <w:rFonts w:hint="eastAsia" w:ascii="Times New Roman" w:hAnsi="Times New Roman" w:eastAsia="宋体" w:cs="宋体"/>
          <w:b/>
          <w:color w:val="auto"/>
          <w:szCs w:val="21"/>
          <w:highlight w:val="none"/>
        </w:rPr>
        <w:t>；供应商为事业单位，应提供有效的“事业单位法人证书”；供应商为非企业专业服务机构的，应提供执业许可证等证明文件；供应商为个体工商户，应提供有效的“个体工商户营业执照”。</w:t>
      </w:r>
    </w:p>
    <w:p w14:paraId="262CB8E9">
      <w:pPr>
        <w:outlineLvl w:val="9"/>
        <w:rPr>
          <w:rFonts w:hint="eastAsia" w:ascii="Times New Roman" w:hAnsi="Times New Roman" w:eastAsia="宋体" w:cs="宋体"/>
          <w:b/>
          <w:bCs/>
          <w:color w:val="auto"/>
          <w:sz w:val="28"/>
          <w:szCs w:val="28"/>
          <w:highlight w:val="none"/>
        </w:rPr>
      </w:pPr>
    </w:p>
    <w:p w14:paraId="1237C8A1">
      <w:pPr>
        <w:pStyle w:val="27"/>
        <w:numPr>
          <w:ilvl w:val="0"/>
          <w:numId w:val="0"/>
        </w:numPr>
        <w:spacing w:line="340" w:lineRule="exact"/>
        <w:outlineLvl w:val="9"/>
        <w:rPr>
          <w:rFonts w:hint="eastAsia" w:ascii="Times New Roman" w:hAnsi="Times New Roman" w:eastAsia="宋体" w:cs="宋体"/>
          <w:b/>
          <w:color w:val="auto"/>
          <w:sz w:val="28"/>
          <w:szCs w:val="28"/>
          <w:highlight w:val="none"/>
          <w:lang w:val="en-US" w:eastAsia="zh-CN"/>
        </w:rPr>
      </w:pPr>
    </w:p>
    <w:p w14:paraId="18F73153">
      <w:pPr>
        <w:outlineLvl w:val="9"/>
        <w:rPr>
          <w:rFonts w:hint="eastAsia" w:ascii="Times New Roman" w:hAnsi="Times New Roman" w:eastAsia="宋体" w:cs="宋体"/>
          <w:b/>
          <w:color w:val="auto"/>
          <w:sz w:val="28"/>
          <w:szCs w:val="28"/>
          <w:highlight w:val="none"/>
          <w:lang w:val="en-US" w:eastAsia="zh-CN"/>
        </w:rPr>
      </w:pPr>
      <w:bookmarkStart w:id="721" w:name="_Toc12697"/>
      <w:bookmarkStart w:id="722" w:name="_Toc6956"/>
      <w:bookmarkStart w:id="723" w:name="_Toc28158"/>
      <w:bookmarkStart w:id="724" w:name="_Toc29194"/>
      <w:r>
        <w:rPr>
          <w:rFonts w:hint="eastAsia" w:ascii="Times New Roman" w:hAnsi="Times New Roman" w:eastAsia="宋体" w:cs="宋体"/>
          <w:b/>
          <w:color w:val="auto"/>
          <w:sz w:val="28"/>
          <w:szCs w:val="28"/>
          <w:highlight w:val="none"/>
          <w:lang w:val="en-US" w:eastAsia="zh-CN"/>
        </w:rPr>
        <w:br w:type="page"/>
      </w:r>
    </w:p>
    <w:p w14:paraId="2874E83F">
      <w:pPr>
        <w:pStyle w:val="14"/>
        <w:numPr>
          <w:ilvl w:val="0"/>
          <w:numId w:val="0"/>
        </w:numPr>
        <w:outlineLvl w:val="9"/>
        <w:rPr>
          <w:rFonts w:hint="eastAsia" w:ascii="Times New Roman" w:hAnsi="Times New Roman" w:eastAsia="宋体" w:cs="宋体"/>
          <w:b/>
          <w:color w:val="auto"/>
          <w:sz w:val="28"/>
          <w:szCs w:val="28"/>
          <w:highlight w:val="none"/>
          <w:lang w:val="en-US" w:eastAsia="zh-CN"/>
        </w:rPr>
      </w:pPr>
      <w:bookmarkStart w:id="725" w:name="_Toc19732"/>
      <w:bookmarkStart w:id="726" w:name="_Toc23069"/>
      <w:r>
        <w:rPr>
          <w:rFonts w:hint="eastAsia" w:ascii="Times New Roman" w:hAnsi="Times New Roman" w:eastAsia="宋体" w:cs="宋体"/>
          <w:b/>
          <w:color w:val="auto"/>
          <w:sz w:val="28"/>
          <w:szCs w:val="28"/>
          <w:highlight w:val="none"/>
          <w:lang w:val="en-US" w:eastAsia="zh-CN"/>
        </w:rPr>
        <w:t>5.供应商须具备公路工程施工总承包叁级（含叁级）以上资质，并具有省级或以上建设行政主管部门颁发的建筑施工企业安全生产许可证，并在人员、设备、资金等方面具有相应的施工能力;拟派项目经理须具备公路工程专业贰级以上（含贰级）注册建造师执业资格，具备安全生产考核合格证书（B类）</w:t>
      </w:r>
      <w:r>
        <w:rPr>
          <w:rFonts w:hint="eastAsia" w:cs="宋体"/>
          <w:b/>
          <w:color w:val="auto"/>
          <w:sz w:val="28"/>
          <w:szCs w:val="28"/>
          <w:highlight w:val="none"/>
          <w:lang w:val="en-US" w:eastAsia="zh-CN"/>
        </w:rPr>
        <w:t>；</w:t>
      </w:r>
      <w:r>
        <w:rPr>
          <w:rFonts w:hint="eastAsia" w:ascii="Times New Roman" w:hAnsi="Times New Roman" w:eastAsia="宋体" w:cs="宋体"/>
          <w:b/>
          <w:color w:val="auto"/>
          <w:sz w:val="28"/>
          <w:szCs w:val="28"/>
          <w:highlight w:val="none"/>
          <w:lang w:val="en-US" w:eastAsia="zh-CN"/>
        </w:rPr>
        <w:t>拟派本项目专职安全生产管理人员持有有效的省级或省级以上交通行政主管部门颁发的《安全生产考核合格证书（ C 类）》，人数不少于 1 人。（必须提供）；</w:t>
      </w:r>
      <w:bookmarkEnd w:id="721"/>
      <w:bookmarkEnd w:id="722"/>
      <w:bookmarkEnd w:id="723"/>
      <w:bookmarkEnd w:id="724"/>
      <w:bookmarkEnd w:id="725"/>
      <w:bookmarkEnd w:id="726"/>
    </w:p>
    <w:p w14:paraId="5CA76010">
      <w:pPr>
        <w:pStyle w:val="14"/>
        <w:numPr>
          <w:ilvl w:val="0"/>
          <w:numId w:val="0"/>
        </w:numPr>
        <w:outlineLvl w:val="9"/>
        <w:rPr>
          <w:rFonts w:hint="eastAsia" w:ascii="Times New Roman" w:hAnsi="Times New Roman"/>
          <w:color w:val="auto"/>
          <w:highlight w:val="none"/>
          <w:lang w:val="en-US" w:eastAsia="zh-CN"/>
        </w:rPr>
      </w:pPr>
    </w:p>
    <w:p w14:paraId="6BE5E323">
      <w:pPr>
        <w:pStyle w:val="27"/>
        <w:spacing w:line="340" w:lineRule="exact"/>
        <w:jc w:val="left"/>
        <w:outlineLvl w:val="9"/>
        <w:rPr>
          <w:rFonts w:hint="eastAsia" w:ascii="Times New Roman" w:hAnsi="Times New Roman" w:eastAsia="宋体" w:cs="宋体"/>
          <w:b/>
          <w:color w:val="auto"/>
          <w:sz w:val="28"/>
          <w:szCs w:val="28"/>
          <w:highlight w:val="none"/>
          <w:lang w:val="en-US" w:eastAsia="zh-CN"/>
        </w:rPr>
      </w:pPr>
    </w:p>
    <w:p w14:paraId="43488D29">
      <w:pPr>
        <w:pStyle w:val="14"/>
        <w:ind w:left="0" w:leftChars="0" w:firstLine="0" w:firstLineChars="0"/>
        <w:jc w:val="left"/>
        <w:outlineLvl w:val="9"/>
        <w:rPr>
          <w:rFonts w:hint="eastAsia" w:ascii="Times New Roman" w:hAnsi="Times New Roman" w:eastAsia="宋体" w:cs="宋体"/>
          <w:b/>
          <w:color w:val="auto"/>
          <w:sz w:val="28"/>
          <w:szCs w:val="28"/>
          <w:highlight w:val="none"/>
          <w:lang w:val="en-US" w:eastAsia="zh-CN"/>
        </w:rPr>
      </w:pPr>
    </w:p>
    <w:p w14:paraId="4C0DE622">
      <w:pPr>
        <w:jc w:val="left"/>
        <w:outlineLvl w:val="9"/>
        <w:rPr>
          <w:rFonts w:hint="eastAsia" w:ascii="Times New Roman" w:hAnsi="Times New Roman" w:eastAsia="宋体" w:cs="宋体"/>
          <w:b/>
          <w:color w:val="auto"/>
          <w:sz w:val="28"/>
          <w:szCs w:val="28"/>
          <w:highlight w:val="none"/>
          <w:lang w:val="en-US" w:eastAsia="zh-CN"/>
        </w:rPr>
      </w:pPr>
    </w:p>
    <w:p w14:paraId="47631885">
      <w:pPr>
        <w:pStyle w:val="33"/>
        <w:jc w:val="left"/>
        <w:outlineLvl w:val="9"/>
        <w:rPr>
          <w:rFonts w:hint="eastAsia" w:ascii="Times New Roman" w:hAnsi="Times New Roman"/>
          <w:color w:val="auto"/>
          <w:lang w:val="en-US" w:eastAsia="zh-CN"/>
        </w:rPr>
      </w:pPr>
    </w:p>
    <w:p w14:paraId="7125499E">
      <w:pPr>
        <w:pStyle w:val="27"/>
        <w:spacing w:line="340" w:lineRule="exact"/>
        <w:jc w:val="left"/>
        <w:outlineLvl w:val="9"/>
        <w:rPr>
          <w:rFonts w:hint="eastAsia" w:ascii="Times New Roman" w:hAnsi="Times New Roman" w:eastAsia="宋体" w:cs="宋体"/>
          <w:b/>
          <w:color w:val="auto"/>
          <w:sz w:val="28"/>
          <w:szCs w:val="28"/>
          <w:highlight w:val="none"/>
          <w:lang w:val="en-US" w:eastAsia="zh-CN"/>
        </w:rPr>
      </w:pPr>
    </w:p>
    <w:p w14:paraId="15563CD4">
      <w:pPr>
        <w:spacing w:line="340" w:lineRule="exact"/>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rPr>
        <w:t>6.</w:t>
      </w:r>
      <w:r>
        <w:rPr>
          <w:rFonts w:ascii="宋体" w:hAnsi="宋体" w:cs="宋体"/>
          <w:b/>
          <w:color w:val="auto"/>
          <w:sz w:val="28"/>
          <w:szCs w:val="28"/>
          <w:highlight w:val="none"/>
        </w:rPr>
        <w:t>承诺函</w:t>
      </w:r>
      <w:r>
        <w:rPr>
          <w:rFonts w:hint="eastAsia" w:ascii="宋体" w:hAnsi="宋体" w:cs="宋体"/>
          <w:b/>
          <w:color w:val="auto"/>
          <w:sz w:val="28"/>
          <w:szCs w:val="28"/>
          <w:highlight w:val="none"/>
        </w:rPr>
        <w:t>（必须提供）</w:t>
      </w:r>
    </w:p>
    <w:p w14:paraId="59368549">
      <w:pPr>
        <w:spacing w:line="340" w:lineRule="exact"/>
        <w:rPr>
          <w:rFonts w:hint="eastAsia" w:ascii="宋体" w:hAnsi="宋体" w:cs="宋体"/>
          <w:b/>
          <w:color w:val="auto"/>
          <w:sz w:val="28"/>
          <w:szCs w:val="28"/>
          <w:highlight w:val="none"/>
        </w:rPr>
      </w:pPr>
    </w:p>
    <w:p w14:paraId="3C6D0A91">
      <w:pPr>
        <w:autoSpaceDE w:val="0"/>
        <w:autoSpaceDN w:val="0"/>
        <w:spacing w:before="8"/>
        <w:jc w:val="left"/>
        <w:rPr>
          <w:rFonts w:ascii="宋体" w:hAnsi="宋体" w:cs="宋体"/>
          <w:b/>
          <w:color w:val="auto"/>
          <w:kern w:val="0"/>
          <w:sz w:val="28"/>
          <w:szCs w:val="21"/>
          <w:highlight w:val="none"/>
          <w:lang w:val="zh-CN" w:bidi="zh-CN"/>
        </w:rPr>
      </w:pPr>
    </w:p>
    <w:p w14:paraId="185E6B4F">
      <w:pPr>
        <w:autoSpaceDE w:val="0"/>
        <w:autoSpaceDN w:val="0"/>
        <w:ind w:left="958" w:right="947"/>
        <w:jc w:val="center"/>
        <w:rPr>
          <w:rFonts w:ascii="宋体" w:hAnsi="宋体" w:cs="宋体"/>
          <w:b/>
          <w:color w:val="auto"/>
          <w:kern w:val="0"/>
          <w:sz w:val="28"/>
          <w:szCs w:val="22"/>
          <w:highlight w:val="none"/>
          <w:lang w:val="zh-CN" w:bidi="zh-CN"/>
        </w:rPr>
      </w:pPr>
      <w:r>
        <w:rPr>
          <w:rFonts w:ascii="宋体" w:hAnsi="宋体" w:cs="宋体"/>
          <w:b/>
          <w:color w:val="auto"/>
          <w:kern w:val="0"/>
          <w:sz w:val="28"/>
          <w:szCs w:val="22"/>
          <w:highlight w:val="none"/>
          <w:lang w:val="zh-CN" w:bidi="zh-CN"/>
        </w:rPr>
        <w:t>（一）人员、设备承诺函</w:t>
      </w:r>
    </w:p>
    <w:p w14:paraId="3FAF4240">
      <w:pPr>
        <w:autoSpaceDE w:val="0"/>
        <w:autoSpaceDN w:val="0"/>
        <w:spacing w:before="5"/>
        <w:jc w:val="left"/>
        <w:rPr>
          <w:rFonts w:ascii="宋体" w:hAnsi="宋体" w:cs="宋体"/>
          <w:b/>
          <w:color w:val="auto"/>
          <w:kern w:val="0"/>
          <w:sz w:val="28"/>
          <w:szCs w:val="21"/>
          <w:highlight w:val="none"/>
          <w:lang w:val="zh-CN" w:bidi="zh-CN"/>
        </w:rPr>
      </w:pPr>
    </w:p>
    <w:p w14:paraId="397A0AC8">
      <w:pPr>
        <w:tabs>
          <w:tab w:val="left" w:pos="1550"/>
        </w:tabs>
        <w:autoSpaceDE w:val="0"/>
        <w:autoSpaceDN w:val="0"/>
        <w:spacing w:before="77"/>
        <w:ind w:left="120"/>
        <w:jc w:val="left"/>
        <w:rPr>
          <w:rFonts w:ascii="宋体" w:hAnsi="宋体" w:cs="宋体"/>
          <w:color w:val="auto"/>
          <w:kern w:val="0"/>
          <w:sz w:val="22"/>
          <w:szCs w:val="22"/>
          <w:highlight w:val="none"/>
          <w:lang w:val="zh-CN" w:bidi="zh-CN"/>
        </w:rPr>
      </w:pPr>
      <w:r>
        <w:rPr>
          <w:rFonts w:hAnsi="宋体" w:eastAsia="Times New Roman" w:cs="宋体"/>
          <w:color w:val="auto"/>
          <w:kern w:val="0"/>
          <w:sz w:val="22"/>
          <w:szCs w:val="22"/>
          <w:highlight w:val="none"/>
          <w:u w:val="single"/>
          <w:lang w:val="zh-CN" w:bidi="zh-CN"/>
        </w:rPr>
        <w:tab/>
      </w:r>
      <w:r>
        <w:rPr>
          <w:rFonts w:ascii="宋体" w:hAnsi="宋体" w:cs="宋体"/>
          <w:color w:val="auto"/>
          <w:kern w:val="0"/>
          <w:sz w:val="22"/>
          <w:szCs w:val="22"/>
          <w:highlight w:val="none"/>
          <w:lang w:val="zh-CN" w:bidi="zh-CN"/>
        </w:rPr>
        <w:t>（</w:t>
      </w:r>
      <w:r>
        <w:rPr>
          <w:rFonts w:hint="eastAsia" w:ascii="宋体" w:hAnsi="宋体" w:cs="宋体"/>
          <w:color w:val="auto"/>
          <w:spacing w:val="-3"/>
          <w:kern w:val="0"/>
          <w:sz w:val="22"/>
          <w:szCs w:val="22"/>
          <w:highlight w:val="none"/>
          <w:lang w:val="zh-CN" w:bidi="zh-CN"/>
        </w:rPr>
        <w:t>招标人</w:t>
      </w:r>
      <w:r>
        <w:rPr>
          <w:rFonts w:ascii="宋体" w:hAnsi="宋体" w:cs="宋体"/>
          <w:color w:val="auto"/>
          <w:spacing w:val="-3"/>
          <w:kern w:val="0"/>
          <w:sz w:val="22"/>
          <w:szCs w:val="22"/>
          <w:highlight w:val="none"/>
          <w:lang w:val="zh-CN" w:bidi="zh-CN"/>
        </w:rPr>
        <w:t>名称</w:t>
      </w:r>
      <w:r>
        <w:rPr>
          <w:rFonts w:ascii="宋体" w:hAnsi="宋体" w:cs="宋体"/>
          <w:color w:val="auto"/>
          <w:kern w:val="0"/>
          <w:sz w:val="22"/>
          <w:szCs w:val="22"/>
          <w:highlight w:val="none"/>
          <w:lang w:val="zh-CN" w:bidi="zh-CN"/>
        </w:rPr>
        <w:t>）：</w:t>
      </w:r>
    </w:p>
    <w:p w14:paraId="1BDC1987">
      <w:pPr>
        <w:autoSpaceDE w:val="0"/>
        <w:autoSpaceDN w:val="0"/>
        <w:spacing w:before="11"/>
        <w:jc w:val="left"/>
        <w:rPr>
          <w:rFonts w:ascii="宋体" w:hAnsi="宋体" w:cs="宋体"/>
          <w:color w:val="auto"/>
          <w:kern w:val="0"/>
          <w:sz w:val="35"/>
          <w:szCs w:val="21"/>
          <w:highlight w:val="none"/>
          <w:lang w:val="zh-CN" w:bidi="zh-CN"/>
        </w:rPr>
      </w:pPr>
    </w:p>
    <w:p w14:paraId="66433D6A">
      <w:pPr>
        <w:tabs>
          <w:tab w:val="left" w:pos="2649"/>
          <w:tab w:val="left" w:pos="4408"/>
        </w:tabs>
        <w:autoSpaceDE w:val="0"/>
        <w:autoSpaceDN w:val="0"/>
        <w:spacing w:line="425" w:lineRule="auto"/>
        <w:ind w:firstLine="440" w:firstLineChars="200"/>
        <w:jc w:val="left"/>
        <w:rPr>
          <w:rFonts w:hint="eastAsia"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我</w:t>
      </w:r>
      <w:r>
        <w:rPr>
          <w:rFonts w:ascii="宋体" w:hAnsi="宋体" w:cs="宋体"/>
          <w:color w:val="auto"/>
          <w:spacing w:val="-3"/>
          <w:kern w:val="0"/>
          <w:sz w:val="22"/>
          <w:szCs w:val="22"/>
          <w:highlight w:val="none"/>
          <w:lang w:val="zh-CN" w:bidi="zh-CN"/>
        </w:rPr>
        <w:t>方</w:t>
      </w:r>
      <w:r>
        <w:rPr>
          <w:rFonts w:ascii="宋体" w:hAnsi="宋体" w:cs="宋体"/>
          <w:color w:val="auto"/>
          <w:kern w:val="0"/>
          <w:sz w:val="22"/>
          <w:szCs w:val="22"/>
          <w:highlight w:val="none"/>
          <w:lang w:val="zh-CN" w:bidi="zh-CN"/>
        </w:rPr>
        <w:t>参加了</w:t>
      </w:r>
      <w:r>
        <w:rPr>
          <w:rFonts w:ascii="宋体" w:hAnsi="宋体" w:cs="宋体"/>
          <w:color w:val="auto"/>
          <w:kern w:val="0"/>
          <w:sz w:val="22"/>
          <w:szCs w:val="22"/>
          <w:highlight w:val="none"/>
          <w:u w:val="single"/>
          <w:lang w:val="zh-CN" w:bidi="zh-CN"/>
        </w:rPr>
        <w:tab/>
      </w:r>
      <w:r>
        <w:rPr>
          <w:rFonts w:ascii="宋体" w:hAnsi="宋体" w:cs="宋体"/>
          <w:color w:val="auto"/>
          <w:kern w:val="0"/>
          <w:sz w:val="22"/>
          <w:szCs w:val="22"/>
          <w:highlight w:val="none"/>
          <w:lang w:val="zh-CN" w:bidi="zh-CN"/>
        </w:rPr>
        <w:t>（</w:t>
      </w:r>
      <w:r>
        <w:rPr>
          <w:rFonts w:ascii="宋体" w:hAnsi="宋体" w:cs="宋体"/>
          <w:color w:val="auto"/>
          <w:spacing w:val="-3"/>
          <w:kern w:val="0"/>
          <w:sz w:val="22"/>
          <w:szCs w:val="22"/>
          <w:highlight w:val="none"/>
          <w:lang w:val="zh-CN" w:bidi="zh-CN"/>
        </w:rPr>
        <w:t>项</w:t>
      </w:r>
      <w:r>
        <w:rPr>
          <w:rFonts w:ascii="宋体" w:hAnsi="宋体" w:cs="宋体"/>
          <w:color w:val="auto"/>
          <w:kern w:val="0"/>
          <w:sz w:val="22"/>
          <w:szCs w:val="22"/>
          <w:highlight w:val="none"/>
          <w:lang w:val="zh-CN" w:bidi="zh-CN"/>
        </w:rPr>
        <w:t>目名</w:t>
      </w:r>
      <w:r>
        <w:rPr>
          <w:rFonts w:ascii="宋体" w:hAnsi="宋体" w:cs="宋体"/>
          <w:color w:val="auto"/>
          <w:spacing w:val="-3"/>
          <w:kern w:val="0"/>
          <w:sz w:val="22"/>
          <w:szCs w:val="22"/>
          <w:highlight w:val="none"/>
          <w:lang w:val="zh-CN" w:bidi="zh-CN"/>
        </w:rPr>
        <w:t>称</w:t>
      </w:r>
      <w:r>
        <w:rPr>
          <w:rFonts w:ascii="宋体" w:hAnsi="宋体" w:cs="宋体"/>
          <w:color w:val="auto"/>
          <w:kern w:val="0"/>
          <w:sz w:val="22"/>
          <w:szCs w:val="22"/>
          <w:highlight w:val="none"/>
          <w:lang w:val="zh-CN" w:bidi="zh-CN"/>
        </w:rPr>
        <w:t>）施</w:t>
      </w:r>
      <w:r>
        <w:rPr>
          <w:rFonts w:ascii="宋体" w:hAnsi="宋体" w:cs="宋体"/>
          <w:color w:val="auto"/>
          <w:spacing w:val="-3"/>
          <w:kern w:val="0"/>
          <w:sz w:val="22"/>
          <w:szCs w:val="22"/>
          <w:highlight w:val="none"/>
          <w:lang w:val="zh-CN" w:bidi="zh-CN"/>
        </w:rPr>
        <w:t>工</w:t>
      </w:r>
      <w:r>
        <w:rPr>
          <w:rFonts w:ascii="宋体" w:hAnsi="宋体" w:cs="宋体"/>
          <w:color w:val="auto"/>
          <w:kern w:val="0"/>
          <w:sz w:val="22"/>
          <w:szCs w:val="22"/>
          <w:highlight w:val="none"/>
          <w:lang w:val="zh-CN" w:bidi="zh-CN"/>
        </w:rPr>
        <w:t>投标</w:t>
      </w:r>
      <w:r>
        <w:rPr>
          <w:rFonts w:ascii="宋体" w:hAnsi="宋体" w:cs="宋体"/>
          <w:color w:val="auto"/>
          <w:spacing w:val="-3"/>
          <w:kern w:val="0"/>
          <w:sz w:val="22"/>
          <w:szCs w:val="22"/>
          <w:highlight w:val="none"/>
          <w:lang w:val="zh-CN" w:bidi="zh-CN"/>
        </w:rPr>
        <w:t>，</w:t>
      </w:r>
      <w:r>
        <w:rPr>
          <w:rFonts w:ascii="宋体" w:hAnsi="宋体" w:cs="宋体"/>
          <w:color w:val="auto"/>
          <w:kern w:val="0"/>
          <w:sz w:val="22"/>
          <w:szCs w:val="22"/>
          <w:highlight w:val="none"/>
          <w:lang w:val="zh-CN" w:bidi="zh-CN"/>
        </w:rPr>
        <w:t>若我</w:t>
      </w:r>
      <w:r>
        <w:rPr>
          <w:rFonts w:ascii="宋体" w:hAnsi="宋体" w:cs="宋体"/>
          <w:color w:val="auto"/>
          <w:spacing w:val="-3"/>
          <w:kern w:val="0"/>
          <w:sz w:val="22"/>
          <w:szCs w:val="22"/>
          <w:highlight w:val="none"/>
          <w:lang w:val="zh-CN" w:bidi="zh-CN"/>
        </w:rPr>
        <w:t>方</w:t>
      </w:r>
      <w:r>
        <w:rPr>
          <w:rFonts w:ascii="宋体" w:hAnsi="宋体" w:cs="宋体"/>
          <w:color w:val="auto"/>
          <w:kern w:val="0"/>
          <w:sz w:val="22"/>
          <w:szCs w:val="22"/>
          <w:highlight w:val="none"/>
          <w:lang w:val="zh-CN" w:bidi="zh-CN"/>
        </w:rPr>
        <w:t>中标</w:t>
      </w:r>
      <w:r>
        <w:rPr>
          <w:rFonts w:ascii="宋体" w:hAnsi="宋体" w:cs="宋体"/>
          <w:color w:val="auto"/>
          <w:spacing w:val="-3"/>
          <w:kern w:val="0"/>
          <w:sz w:val="22"/>
          <w:szCs w:val="22"/>
          <w:highlight w:val="none"/>
          <w:lang w:val="zh-CN" w:bidi="zh-CN"/>
        </w:rPr>
        <w:t>，</w:t>
      </w:r>
      <w:r>
        <w:rPr>
          <w:rFonts w:ascii="宋体" w:hAnsi="宋体" w:cs="宋体"/>
          <w:color w:val="auto"/>
          <w:kern w:val="0"/>
          <w:sz w:val="22"/>
          <w:szCs w:val="22"/>
          <w:highlight w:val="none"/>
          <w:lang w:val="zh-CN" w:bidi="zh-CN"/>
        </w:rPr>
        <w:t>我方</w:t>
      </w:r>
      <w:r>
        <w:rPr>
          <w:rFonts w:ascii="宋体" w:hAnsi="宋体" w:cs="宋体"/>
          <w:color w:val="auto"/>
          <w:spacing w:val="-3"/>
          <w:kern w:val="0"/>
          <w:sz w:val="22"/>
          <w:szCs w:val="22"/>
          <w:highlight w:val="none"/>
          <w:lang w:val="zh-CN" w:bidi="zh-CN"/>
        </w:rPr>
        <w:t>在</w:t>
      </w:r>
      <w:r>
        <w:rPr>
          <w:rFonts w:ascii="宋体" w:hAnsi="宋体" w:cs="宋体"/>
          <w:color w:val="auto"/>
          <w:kern w:val="0"/>
          <w:sz w:val="22"/>
          <w:szCs w:val="22"/>
          <w:highlight w:val="none"/>
          <w:lang w:val="zh-CN" w:bidi="zh-CN"/>
        </w:rPr>
        <w:t>此承</w:t>
      </w:r>
      <w:r>
        <w:rPr>
          <w:rFonts w:ascii="宋体" w:hAnsi="宋体" w:cs="宋体"/>
          <w:color w:val="auto"/>
          <w:spacing w:val="-3"/>
          <w:kern w:val="0"/>
          <w:sz w:val="22"/>
          <w:szCs w:val="22"/>
          <w:highlight w:val="none"/>
          <w:lang w:val="zh-CN" w:bidi="zh-CN"/>
        </w:rPr>
        <w:t>诺</w:t>
      </w:r>
      <w:r>
        <w:rPr>
          <w:rFonts w:ascii="宋体" w:hAnsi="宋体" w:cs="宋体"/>
          <w:color w:val="auto"/>
          <w:kern w:val="0"/>
          <w:sz w:val="22"/>
          <w:szCs w:val="22"/>
          <w:highlight w:val="none"/>
          <w:lang w:val="zh-CN" w:bidi="zh-CN"/>
        </w:rPr>
        <w:t xml:space="preserve">： </w:t>
      </w:r>
    </w:p>
    <w:p w14:paraId="5BAB125C">
      <w:pPr>
        <w:tabs>
          <w:tab w:val="left" w:pos="2649"/>
          <w:tab w:val="left" w:pos="4408"/>
        </w:tabs>
        <w:autoSpaceDE w:val="0"/>
        <w:autoSpaceDN w:val="0"/>
        <w:spacing w:line="425" w:lineRule="auto"/>
        <w:ind w:firstLine="436" w:firstLineChars="200"/>
        <w:jc w:val="left"/>
        <w:rPr>
          <w:rFonts w:hint="eastAsia" w:ascii="宋体" w:hAnsi="宋体" w:cs="宋体"/>
          <w:color w:val="auto"/>
          <w:kern w:val="0"/>
          <w:sz w:val="22"/>
          <w:szCs w:val="22"/>
          <w:highlight w:val="none"/>
          <w:lang w:val="zh-CN" w:bidi="zh-CN"/>
        </w:rPr>
      </w:pPr>
      <w:r>
        <w:rPr>
          <w:rFonts w:ascii="宋体" w:hAnsi="宋体" w:cs="宋体"/>
          <w:color w:val="auto"/>
          <w:spacing w:val="-1"/>
          <w:kern w:val="0"/>
          <w:sz w:val="22"/>
          <w:szCs w:val="22"/>
          <w:highlight w:val="none"/>
          <w:lang w:val="zh-CN" w:bidi="zh-CN"/>
        </w:rPr>
        <w:t>若</w:t>
      </w:r>
      <w:r>
        <w:rPr>
          <w:rFonts w:ascii="宋体" w:hAnsi="宋体" w:cs="宋体"/>
          <w:color w:val="auto"/>
          <w:spacing w:val="-3"/>
          <w:kern w:val="0"/>
          <w:sz w:val="22"/>
          <w:szCs w:val="22"/>
          <w:highlight w:val="none"/>
          <w:lang w:val="zh-CN" w:bidi="zh-CN"/>
        </w:rPr>
        <w:t>本</w:t>
      </w:r>
      <w:r>
        <w:rPr>
          <w:rFonts w:ascii="宋体" w:hAnsi="宋体" w:cs="宋体"/>
          <w:color w:val="auto"/>
          <w:spacing w:val="-1"/>
          <w:kern w:val="0"/>
          <w:sz w:val="22"/>
          <w:szCs w:val="22"/>
          <w:highlight w:val="none"/>
          <w:lang w:val="zh-CN" w:bidi="zh-CN"/>
        </w:rPr>
        <w:t>项目</w:t>
      </w:r>
      <w:r>
        <w:rPr>
          <w:rFonts w:hint="eastAsia" w:ascii="宋体" w:hAnsi="宋体" w:cs="宋体"/>
          <w:color w:val="auto"/>
          <w:spacing w:val="-3"/>
          <w:kern w:val="0"/>
          <w:sz w:val="22"/>
          <w:szCs w:val="22"/>
          <w:highlight w:val="none"/>
          <w:lang w:bidi="zh-CN"/>
        </w:rPr>
        <w:t>谈判文件</w:t>
      </w:r>
      <w:r>
        <w:rPr>
          <w:rFonts w:ascii="宋体" w:hAnsi="宋体" w:cs="宋体"/>
          <w:color w:val="auto"/>
          <w:kern w:val="0"/>
          <w:sz w:val="22"/>
          <w:szCs w:val="22"/>
          <w:highlight w:val="none"/>
          <w:lang w:val="zh-CN" w:bidi="zh-CN"/>
        </w:rPr>
        <w:t>未</w:t>
      </w:r>
      <w:r>
        <w:rPr>
          <w:rFonts w:ascii="宋体" w:hAnsi="宋体" w:cs="宋体"/>
          <w:color w:val="auto"/>
          <w:spacing w:val="-3"/>
          <w:kern w:val="0"/>
          <w:sz w:val="22"/>
          <w:szCs w:val="22"/>
          <w:highlight w:val="none"/>
          <w:lang w:val="zh-CN" w:bidi="zh-CN"/>
        </w:rPr>
        <w:t>要</w:t>
      </w:r>
      <w:r>
        <w:rPr>
          <w:rFonts w:ascii="宋体" w:hAnsi="宋体" w:cs="宋体"/>
          <w:color w:val="auto"/>
          <w:kern w:val="0"/>
          <w:sz w:val="22"/>
          <w:szCs w:val="22"/>
          <w:highlight w:val="none"/>
          <w:lang w:val="zh-CN" w:bidi="zh-CN"/>
        </w:rPr>
        <w:t>求我</w:t>
      </w:r>
      <w:r>
        <w:rPr>
          <w:rFonts w:ascii="宋体" w:hAnsi="宋体" w:cs="宋体"/>
          <w:color w:val="auto"/>
          <w:spacing w:val="-3"/>
          <w:kern w:val="0"/>
          <w:sz w:val="22"/>
          <w:szCs w:val="22"/>
          <w:highlight w:val="none"/>
          <w:lang w:val="zh-CN" w:bidi="zh-CN"/>
        </w:rPr>
        <w:t>方</w:t>
      </w:r>
      <w:r>
        <w:rPr>
          <w:rFonts w:ascii="宋体" w:hAnsi="宋体" w:cs="宋体"/>
          <w:color w:val="auto"/>
          <w:kern w:val="0"/>
          <w:sz w:val="22"/>
          <w:szCs w:val="22"/>
          <w:highlight w:val="none"/>
          <w:lang w:val="zh-CN" w:bidi="zh-CN"/>
        </w:rPr>
        <w:t>在</w:t>
      </w:r>
      <w:r>
        <w:rPr>
          <w:rFonts w:hint="eastAsia" w:ascii="宋体" w:hAnsi="宋体" w:cs="宋体"/>
          <w:color w:val="auto"/>
          <w:kern w:val="0"/>
          <w:sz w:val="22"/>
          <w:szCs w:val="22"/>
          <w:highlight w:val="none"/>
          <w:lang w:val="zh-CN" w:bidi="zh-CN"/>
        </w:rPr>
        <w:t>响应文件</w:t>
      </w:r>
      <w:r>
        <w:rPr>
          <w:rFonts w:ascii="宋体" w:hAnsi="宋体" w:cs="宋体"/>
          <w:color w:val="auto"/>
          <w:spacing w:val="-3"/>
          <w:kern w:val="0"/>
          <w:sz w:val="22"/>
          <w:szCs w:val="22"/>
          <w:highlight w:val="none"/>
          <w:lang w:val="zh-CN" w:bidi="zh-CN"/>
        </w:rPr>
        <w:t>中</w:t>
      </w:r>
      <w:r>
        <w:rPr>
          <w:rFonts w:ascii="宋体" w:hAnsi="宋体" w:cs="宋体"/>
          <w:color w:val="auto"/>
          <w:kern w:val="0"/>
          <w:sz w:val="22"/>
          <w:szCs w:val="22"/>
          <w:highlight w:val="none"/>
          <w:lang w:val="zh-CN" w:bidi="zh-CN"/>
        </w:rPr>
        <w:t>填报派</w:t>
      </w:r>
      <w:r>
        <w:rPr>
          <w:rFonts w:ascii="宋体" w:hAnsi="宋体" w:cs="宋体"/>
          <w:color w:val="auto"/>
          <w:spacing w:val="-3"/>
          <w:kern w:val="0"/>
          <w:sz w:val="22"/>
          <w:szCs w:val="22"/>
          <w:highlight w:val="none"/>
          <w:lang w:val="zh-CN" w:bidi="zh-CN"/>
        </w:rPr>
        <w:t>驻本标段的其他主要管理人员和技术人员及主要机械设备和试验检测设备，在招标人向我方发出中标通知书之前，我方将按照合同附件提出的最低要求填报派驻本标段的其他主要管理人员和技术人员及主要机械设备和试验检测设备，在经招标人审批后作为派驻本标段的项目管理机构主要人员和主要设备且不进行更换。</w:t>
      </w:r>
    </w:p>
    <w:p w14:paraId="4503892D">
      <w:pPr>
        <w:tabs>
          <w:tab w:val="left" w:pos="2649"/>
          <w:tab w:val="left" w:pos="4408"/>
        </w:tabs>
        <w:autoSpaceDE w:val="0"/>
        <w:autoSpaceDN w:val="0"/>
        <w:spacing w:line="425" w:lineRule="auto"/>
        <w:ind w:firstLine="428" w:firstLineChars="200"/>
        <w:jc w:val="left"/>
        <w:rPr>
          <w:rFonts w:hint="eastAsia" w:ascii="宋体" w:hAnsi="宋体" w:cs="宋体"/>
          <w:color w:val="auto"/>
          <w:kern w:val="0"/>
          <w:sz w:val="22"/>
          <w:szCs w:val="22"/>
          <w:highlight w:val="none"/>
          <w:lang w:val="zh-CN" w:bidi="zh-CN"/>
        </w:rPr>
      </w:pPr>
      <w:r>
        <w:rPr>
          <w:rFonts w:ascii="宋体" w:hAnsi="宋体" w:cs="宋体"/>
          <w:color w:val="auto"/>
          <w:spacing w:val="-3"/>
          <w:kern w:val="0"/>
          <w:sz w:val="22"/>
          <w:szCs w:val="22"/>
          <w:highlight w:val="none"/>
          <w:lang w:val="zh-CN" w:bidi="zh-CN"/>
        </w:rPr>
        <w:t>若我方已按本项目</w:t>
      </w:r>
      <w:r>
        <w:rPr>
          <w:rFonts w:hint="eastAsia" w:ascii="宋体" w:hAnsi="宋体" w:cs="宋体"/>
          <w:color w:val="auto"/>
          <w:spacing w:val="-3"/>
          <w:kern w:val="0"/>
          <w:sz w:val="22"/>
          <w:szCs w:val="22"/>
          <w:highlight w:val="none"/>
          <w:lang w:bidi="zh-CN"/>
        </w:rPr>
        <w:t>谈判文件</w:t>
      </w:r>
      <w:r>
        <w:rPr>
          <w:rFonts w:ascii="宋体" w:hAnsi="宋体" w:cs="宋体"/>
          <w:color w:val="auto"/>
          <w:spacing w:val="-3"/>
          <w:kern w:val="0"/>
          <w:sz w:val="22"/>
          <w:szCs w:val="22"/>
          <w:highlight w:val="none"/>
          <w:lang w:val="zh-CN" w:bidi="zh-CN"/>
        </w:rPr>
        <w:t>要求在</w:t>
      </w:r>
      <w:r>
        <w:rPr>
          <w:rFonts w:hint="eastAsia" w:ascii="宋体" w:hAnsi="宋体" w:cs="宋体"/>
          <w:color w:val="auto"/>
          <w:spacing w:val="-3"/>
          <w:kern w:val="0"/>
          <w:sz w:val="22"/>
          <w:szCs w:val="22"/>
          <w:highlight w:val="none"/>
          <w:lang w:val="zh-CN" w:bidi="zh-CN"/>
        </w:rPr>
        <w:t>响应文件</w:t>
      </w:r>
      <w:r>
        <w:rPr>
          <w:rFonts w:ascii="宋体" w:hAnsi="宋体" w:cs="宋体"/>
          <w:color w:val="auto"/>
          <w:spacing w:val="-3"/>
          <w:kern w:val="0"/>
          <w:sz w:val="22"/>
          <w:szCs w:val="22"/>
          <w:highlight w:val="none"/>
          <w:lang w:val="zh-CN" w:bidi="zh-CN"/>
        </w:rPr>
        <w:t>中填报派驻本标段的其他主要管理人员和技术人员及主要机械设备和试验检测设备，我方将严格按照在</w:t>
      </w:r>
      <w:r>
        <w:rPr>
          <w:rFonts w:hint="eastAsia" w:ascii="宋体" w:hAnsi="宋体" w:cs="宋体"/>
          <w:color w:val="auto"/>
          <w:spacing w:val="-3"/>
          <w:kern w:val="0"/>
          <w:sz w:val="22"/>
          <w:szCs w:val="22"/>
          <w:highlight w:val="none"/>
          <w:lang w:val="zh-CN" w:bidi="zh-CN"/>
        </w:rPr>
        <w:t>响应文件</w:t>
      </w:r>
      <w:r>
        <w:rPr>
          <w:rFonts w:ascii="宋体" w:hAnsi="宋体" w:cs="宋体"/>
          <w:color w:val="auto"/>
          <w:spacing w:val="-3"/>
          <w:kern w:val="0"/>
          <w:sz w:val="22"/>
          <w:szCs w:val="22"/>
          <w:highlight w:val="none"/>
          <w:lang w:val="zh-CN" w:bidi="zh-CN"/>
        </w:rPr>
        <w:t>中填报的其他主要管理人员和技术人员及主要机械设备和试验检测设备组织进场施工，且不进行更换。</w:t>
      </w:r>
    </w:p>
    <w:p w14:paraId="40AEF472">
      <w:pPr>
        <w:tabs>
          <w:tab w:val="left" w:pos="2649"/>
          <w:tab w:val="left" w:pos="4408"/>
        </w:tabs>
        <w:autoSpaceDE w:val="0"/>
        <w:autoSpaceDN w:val="0"/>
        <w:spacing w:line="425" w:lineRule="auto"/>
        <w:ind w:firstLine="440" w:firstLineChars="200"/>
        <w:jc w:val="left"/>
        <w:rPr>
          <w:rFonts w:ascii="宋体" w:hAnsi="宋体" w:cs="宋体"/>
          <w:color w:val="auto"/>
          <w:kern w:val="0"/>
          <w:sz w:val="22"/>
          <w:szCs w:val="22"/>
          <w:highlight w:val="none"/>
          <w:lang w:val="zh-CN" w:bidi="zh-CN"/>
        </w:rPr>
      </w:pPr>
      <w:r>
        <w:rPr>
          <w:rFonts w:hint="eastAsia" w:ascii="宋体" w:hAnsi="宋体" w:cs="宋体"/>
          <w:color w:val="auto"/>
          <w:kern w:val="0"/>
          <w:sz w:val="22"/>
          <w:szCs w:val="22"/>
          <w:highlight w:val="none"/>
          <w:lang w:bidi="zh-CN"/>
        </w:rPr>
        <w:t>如我方违背了上述承诺，本项目招标人有权取消我方的中标资格，并由招标人将我方的违约行为上报省级交通主管部门，作为不良记录纳入公路建设市场信息管理系统。</w:t>
      </w:r>
    </w:p>
    <w:p w14:paraId="25957DCF">
      <w:pPr>
        <w:autoSpaceDE w:val="0"/>
        <w:autoSpaceDN w:val="0"/>
        <w:jc w:val="left"/>
        <w:rPr>
          <w:rFonts w:ascii="宋体" w:hAnsi="宋体" w:cs="宋体"/>
          <w:color w:val="auto"/>
          <w:kern w:val="0"/>
          <w:sz w:val="22"/>
          <w:szCs w:val="21"/>
          <w:highlight w:val="none"/>
          <w:lang w:val="zh-CN" w:bidi="zh-CN"/>
        </w:rPr>
      </w:pPr>
    </w:p>
    <w:p w14:paraId="23460A61">
      <w:pPr>
        <w:autoSpaceDE w:val="0"/>
        <w:autoSpaceDN w:val="0"/>
        <w:jc w:val="left"/>
        <w:rPr>
          <w:rFonts w:ascii="宋体" w:hAnsi="宋体" w:cs="宋体"/>
          <w:color w:val="auto"/>
          <w:kern w:val="0"/>
          <w:sz w:val="22"/>
          <w:szCs w:val="21"/>
          <w:highlight w:val="none"/>
          <w:lang w:val="zh-CN" w:bidi="zh-CN"/>
        </w:rPr>
      </w:pPr>
    </w:p>
    <w:p w14:paraId="14E76B34">
      <w:pPr>
        <w:snapToGrid w:val="0"/>
        <w:spacing w:line="400" w:lineRule="exact"/>
        <w:outlineLvl w:val="9"/>
        <w:rPr>
          <w:rFonts w:hint="eastAsia" w:ascii="宋体" w:hAnsi="宋体"/>
          <w:color w:val="auto"/>
          <w:sz w:val="24"/>
          <w:highlight w:val="none"/>
          <w:u w:val="single"/>
        </w:rPr>
      </w:pPr>
      <w:r>
        <w:rPr>
          <w:rFonts w:hint="eastAsia" w:ascii="宋体" w:hAnsi="宋体"/>
          <w:color w:val="auto"/>
          <w:sz w:val="24"/>
          <w:highlight w:val="none"/>
        </w:rPr>
        <w:t xml:space="preserve">                   供应商[</w:t>
      </w:r>
      <w:r>
        <w:rPr>
          <w:rFonts w:hint="eastAsia" w:ascii="宋体" w:hAnsi="宋体"/>
          <w:bCs/>
          <w:color w:val="auto"/>
          <w:sz w:val="24"/>
          <w:highlight w:val="none"/>
        </w:rPr>
        <w:t>公章(CA签章)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14:paraId="5CEDDD8A">
      <w:pPr>
        <w:spacing w:line="340" w:lineRule="exact"/>
        <w:ind w:firstLine="480" w:firstLineChars="200"/>
        <w:outlineLvl w:val="9"/>
        <w:rPr>
          <w:rFonts w:hint="eastAsia" w:ascii="宋体" w:hAnsi="宋体"/>
          <w:color w:val="auto"/>
          <w:sz w:val="24"/>
          <w:highlight w:val="none"/>
        </w:rPr>
      </w:pPr>
      <w:r>
        <w:rPr>
          <w:rFonts w:hint="eastAsia" w:ascii="宋体" w:hAnsi="宋体"/>
          <w:color w:val="auto"/>
          <w:sz w:val="24"/>
          <w:highlight w:val="none"/>
        </w:rPr>
        <w:t xml:space="preserve">               法定代表人或相应的委托代理人签字[或盖章(CA签章)]：</w:t>
      </w:r>
      <w:r>
        <w:rPr>
          <w:rFonts w:hint="eastAsia" w:ascii="宋体" w:hAnsi="宋体"/>
          <w:color w:val="auto"/>
          <w:sz w:val="24"/>
          <w:highlight w:val="none"/>
          <w:u w:val="single"/>
        </w:rPr>
        <w:t xml:space="preserve">      </w:t>
      </w:r>
    </w:p>
    <w:p w14:paraId="13433420">
      <w:pPr>
        <w:autoSpaceDE w:val="0"/>
        <w:autoSpaceDN w:val="0"/>
        <w:spacing w:before="6"/>
        <w:jc w:val="left"/>
        <w:outlineLvl w:val="9"/>
        <w:rPr>
          <w:rFonts w:ascii="宋体" w:hAnsi="宋体" w:cs="宋体"/>
          <w:color w:val="auto"/>
          <w:kern w:val="0"/>
          <w:sz w:val="17"/>
          <w:szCs w:val="21"/>
          <w:highlight w:val="none"/>
          <w:lang w:val="zh-CN" w:bidi="zh-CN"/>
        </w:rPr>
      </w:pPr>
      <w:r>
        <w:rPr>
          <w:rFonts w:hint="eastAsia" w:hAnsi="宋体"/>
          <w:color w:val="auto"/>
          <w:sz w:val="24"/>
          <w:highlight w:val="none"/>
        </w:rPr>
        <w:t xml:space="preserve">                   日          期：</w:t>
      </w:r>
      <w:r>
        <w:rPr>
          <w:rFonts w:hint="eastAsia" w:hAnsi="宋体"/>
          <w:color w:val="auto"/>
          <w:sz w:val="24"/>
          <w:highlight w:val="none"/>
          <w:u w:val="single"/>
        </w:rPr>
        <w:t xml:space="preserve">                                        </w:t>
      </w:r>
    </w:p>
    <w:p w14:paraId="7ED31302">
      <w:pPr>
        <w:autoSpaceDE w:val="0"/>
        <w:autoSpaceDN w:val="0"/>
        <w:jc w:val="right"/>
        <w:outlineLvl w:val="9"/>
        <w:rPr>
          <w:rFonts w:ascii="宋体" w:hAnsi="宋体" w:cs="宋体"/>
          <w:color w:val="auto"/>
          <w:kern w:val="0"/>
          <w:sz w:val="22"/>
          <w:szCs w:val="22"/>
          <w:highlight w:val="none"/>
          <w:lang w:val="zh-CN" w:bidi="zh-CN"/>
        </w:rPr>
        <w:sectPr>
          <w:footerReference r:id="rId7" w:type="default"/>
          <w:pgSz w:w="11910" w:h="16840"/>
          <w:pgMar w:top="1360" w:right="1180" w:bottom="980" w:left="1680" w:header="881" w:footer="781" w:gutter="0"/>
          <w:pgNumType w:fmt="decimal"/>
          <w:cols w:space="720" w:num="1"/>
        </w:sectPr>
      </w:pPr>
    </w:p>
    <w:p w14:paraId="53FE5CE2">
      <w:pPr>
        <w:widowControl w:val="0"/>
        <w:snapToGrid w:val="0"/>
        <w:jc w:val="left"/>
        <w:outlineLvl w:val="9"/>
        <w:rPr>
          <w:rFonts w:hint="eastAsia" w:ascii="Times New Roman" w:hAnsi="Times New Roman" w:eastAsia="宋体" w:cs="Times New Roman"/>
          <w:color w:val="auto"/>
          <w:kern w:val="2"/>
          <w:sz w:val="18"/>
          <w:szCs w:val="18"/>
          <w:lang w:val="en-US" w:eastAsia="zh-CN" w:bidi="ar-SA"/>
        </w:rPr>
      </w:pPr>
      <w:bookmarkStart w:id="727" w:name="（二）农民工工资保证金承诺书"/>
      <w:bookmarkEnd w:id="727"/>
      <w:bookmarkStart w:id="728" w:name="_Toc1162"/>
      <w:bookmarkStart w:id="729" w:name="_Toc31765"/>
      <w:bookmarkStart w:id="730" w:name="_Toc16476"/>
      <w:bookmarkStart w:id="731" w:name="_Toc27290"/>
    </w:p>
    <w:p w14:paraId="47491B0C">
      <w:pPr>
        <w:pStyle w:val="14"/>
        <w:numPr>
          <w:ilvl w:val="0"/>
          <w:numId w:val="0"/>
        </w:numPr>
        <w:outlineLvl w:val="9"/>
        <w:rPr>
          <w:rFonts w:hint="eastAsia" w:ascii="Times New Roman" w:hAnsi="Times New Roman" w:eastAsia="宋体" w:cs="宋体"/>
          <w:b/>
          <w:color w:val="auto"/>
          <w:sz w:val="28"/>
          <w:szCs w:val="28"/>
          <w:highlight w:val="none"/>
          <w:lang w:val="en-US" w:eastAsia="zh-CN"/>
        </w:rPr>
      </w:pPr>
      <w:bookmarkStart w:id="732" w:name="_Toc3115"/>
      <w:bookmarkStart w:id="733" w:name="_Toc7999"/>
      <w:r>
        <w:rPr>
          <w:rFonts w:hint="eastAsia" w:ascii="Times New Roman" w:hAnsi="Times New Roman" w:eastAsia="宋体" w:cs="宋体"/>
          <w:b/>
          <w:color w:val="auto"/>
          <w:sz w:val="28"/>
          <w:szCs w:val="28"/>
          <w:highlight w:val="none"/>
          <w:lang w:val="en-US" w:eastAsia="zh-CN"/>
        </w:rPr>
        <w:t>7.供应商</w:t>
      </w:r>
      <w:r>
        <w:rPr>
          <w:rFonts w:hint="eastAsia" w:cs="宋体"/>
          <w:b/>
          <w:color w:val="auto"/>
          <w:sz w:val="28"/>
          <w:szCs w:val="28"/>
          <w:highlight w:val="none"/>
          <w:lang w:val="en-US" w:eastAsia="zh-CN"/>
        </w:rPr>
        <w:t>2022年度或2023年度</w:t>
      </w:r>
      <w:r>
        <w:rPr>
          <w:rFonts w:hint="eastAsia" w:ascii="Times New Roman" w:hAnsi="Times New Roman" w:eastAsia="宋体" w:cs="宋体"/>
          <w:b/>
          <w:color w:val="auto"/>
          <w:sz w:val="28"/>
          <w:szCs w:val="28"/>
          <w:highlight w:val="none"/>
          <w:lang w:val="en-US" w:eastAsia="zh-CN"/>
        </w:rPr>
        <w:t>财务状况报告（必须提供，可以是</w:t>
      </w:r>
      <w:r>
        <w:rPr>
          <w:rFonts w:hint="eastAsia" w:cs="宋体"/>
          <w:b/>
          <w:color w:val="auto"/>
          <w:sz w:val="28"/>
          <w:szCs w:val="28"/>
          <w:highlight w:val="none"/>
          <w:lang w:val="en-US" w:eastAsia="zh-CN"/>
        </w:rPr>
        <w:t>谈判</w:t>
      </w:r>
      <w:r>
        <w:rPr>
          <w:rFonts w:hint="eastAsia" w:ascii="Times New Roman" w:hAnsi="Times New Roman" w:eastAsia="宋体" w:cs="宋体"/>
          <w:b/>
          <w:color w:val="auto"/>
          <w:sz w:val="28"/>
          <w:szCs w:val="28"/>
          <w:highlight w:val="none"/>
          <w:lang w:val="en-US" w:eastAsia="zh-CN"/>
        </w:rPr>
        <w:t>供应商自行编制也可是通过第三方审计公司编制，如为自行编制至少须提供现金流量表、负债表及利润表）；</w:t>
      </w:r>
      <w:bookmarkEnd w:id="728"/>
      <w:bookmarkEnd w:id="729"/>
      <w:bookmarkEnd w:id="730"/>
      <w:bookmarkEnd w:id="731"/>
      <w:bookmarkEnd w:id="732"/>
      <w:bookmarkEnd w:id="733"/>
    </w:p>
    <w:p w14:paraId="70060AB6">
      <w:pPr>
        <w:widowControl w:val="0"/>
        <w:numPr>
          <w:ilvl w:val="0"/>
          <w:numId w:val="0"/>
        </w:numPr>
        <w:ind w:left="2940" w:leftChars="1400" w:firstLine="0"/>
        <w:jc w:val="both"/>
        <w:outlineLvl w:val="9"/>
        <w:rPr>
          <w:rFonts w:hint="eastAsia" w:ascii="Times New Roman" w:hAnsi="Times New Roman" w:eastAsia="宋体" w:cs="Times New Roman"/>
          <w:color w:val="auto"/>
          <w:kern w:val="2"/>
          <w:sz w:val="21"/>
          <w:szCs w:val="24"/>
          <w:highlight w:val="none"/>
          <w:lang w:val="en-US" w:eastAsia="zh-CN" w:bidi="ar-SA"/>
        </w:rPr>
      </w:pPr>
      <w:bookmarkStart w:id="734" w:name="_Toc12791"/>
      <w:bookmarkStart w:id="735" w:name="_Toc21896"/>
      <w:bookmarkStart w:id="736" w:name="_Toc18342"/>
      <w:bookmarkStart w:id="737" w:name="_Toc10639"/>
    </w:p>
    <w:p w14:paraId="10977B02">
      <w:pPr>
        <w:widowControl w:val="0"/>
        <w:spacing w:line="340" w:lineRule="exact"/>
        <w:jc w:val="left"/>
        <w:outlineLvl w:val="9"/>
        <w:rPr>
          <w:rFonts w:hint="eastAsia" w:ascii="Times New Roman" w:hAnsi="Times New Roman" w:eastAsia="宋体" w:cs="宋体"/>
          <w:b/>
          <w:color w:val="auto"/>
          <w:kern w:val="2"/>
          <w:sz w:val="28"/>
          <w:szCs w:val="28"/>
          <w:highlight w:val="none"/>
          <w:lang w:val="en-US" w:eastAsia="zh-CN" w:bidi="ar-SA"/>
        </w:rPr>
      </w:pPr>
    </w:p>
    <w:p w14:paraId="3EA94AA9">
      <w:pPr>
        <w:widowControl w:val="0"/>
        <w:ind w:left="0" w:leftChars="0" w:firstLine="0" w:firstLineChars="0"/>
        <w:jc w:val="left"/>
        <w:outlineLvl w:val="9"/>
        <w:rPr>
          <w:rFonts w:hint="eastAsia" w:ascii="Times New Roman" w:hAnsi="Times New Roman" w:eastAsia="宋体" w:cs="宋体"/>
          <w:b/>
          <w:color w:val="auto"/>
          <w:kern w:val="2"/>
          <w:sz w:val="28"/>
          <w:szCs w:val="28"/>
          <w:highlight w:val="none"/>
          <w:lang w:val="en-US" w:eastAsia="zh-CN" w:bidi="ar-SA"/>
        </w:rPr>
      </w:pPr>
    </w:p>
    <w:p w14:paraId="1EDFEA42">
      <w:pPr>
        <w:jc w:val="left"/>
        <w:outlineLvl w:val="9"/>
        <w:rPr>
          <w:rFonts w:hint="eastAsia" w:ascii="Times New Roman" w:hAnsi="Times New Roman" w:eastAsia="宋体" w:cs="宋体"/>
          <w:b/>
          <w:color w:val="auto"/>
          <w:sz w:val="28"/>
          <w:szCs w:val="28"/>
          <w:highlight w:val="none"/>
          <w:lang w:val="en-US" w:eastAsia="zh-CN"/>
        </w:rPr>
      </w:pPr>
    </w:p>
    <w:p w14:paraId="743B7C80">
      <w:pPr>
        <w:widowControl w:val="0"/>
        <w:snapToGrid w:val="0"/>
        <w:jc w:val="left"/>
        <w:outlineLvl w:val="9"/>
        <w:rPr>
          <w:rFonts w:hint="eastAsia" w:ascii="Times New Roman" w:hAnsi="Times New Roman" w:eastAsia="宋体" w:cs="Times New Roman"/>
          <w:color w:val="auto"/>
          <w:kern w:val="2"/>
          <w:sz w:val="18"/>
          <w:szCs w:val="18"/>
          <w:lang w:val="en-US" w:eastAsia="zh-CN" w:bidi="ar-SA"/>
        </w:rPr>
      </w:pPr>
    </w:p>
    <w:p w14:paraId="3C3A36D8">
      <w:pPr>
        <w:widowControl w:val="0"/>
        <w:spacing w:line="340" w:lineRule="exact"/>
        <w:jc w:val="left"/>
        <w:outlineLvl w:val="9"/>
        <w:rPr>
          <w:rFonts w:hint="eastAsia" w:ascii="Times New Roman" w:hAnsi="Times New Roman" w:eastAsia="宋体" w:cs="宋体"/>
          <w:b/>
          <w:color w:val="auto"/>
          <w:kern w:val="2"/>
          <w:sz w:val="28"/>
          <w:szCs w:val="28"/>
          <w:highlight w:val="none"/>
          <w:lang w:val="en-US" w:eastAsia="zh-CN" w:bidi="ar-SA"/>
        </w:rPr>
      </w:pPr>
    </w:p>
    <w:p w14:paraId="60A304FC">
      <w:pPr>
        <w:pStyle w:val="14"/>
        <w:numPr>
          <w:ilvl w:val="0"/>
          <w:numId w:val="0"/>
        </w:numPr>
        <w:outlineLvl w:val="9"/>
        <w:rPr>
          <w:rFonts w:hint="eastAsia" w:ascii="Times New Roman" w:hAnsi="Times New Roman" w:eastAsia="宋体" w:cs="宋体"/>
          <w:b/>
          <w:color w:val="auto"/>
          <w:sz w:val="28"/>
          <w:szCs w:val="28"/>
          <w:highlight w:val="none"/>
          <w:lang w:val="en-US" w:eastAsia="zh-CN"/>
        </w:rPr>
      </w:pPr>
      <w:bookmarkStart w:id="738" w:name="_Toc9187"/>
      <w:bookmarkStart w:id="739" w:name="_Toc10118"/>
      <w:r>
        <w:rPr>
          <w:rFonts w:hint="eastAsia" w:ascii="Times New Roman" w:hAnsi="Times New Roman" w:eastAsia="宋体" w:cs="宋体"/>
          <w:b/>
          <w:color w:val="auto"/>
          <w:sz w:val="28"/>
          <w:szCs w:val="28"/>
          <w:highlight w:val="none"/>
          <w:lang w:val="en-US" w:eastAsia="zh-CN"/>
        </w:rPr>
        <w:t>8.供应商在</w:t>
      </w:r>
      <w:r>
        <w:rPr>
          <w:rFonts w:hint="eastAsia" w:cs="宋体"/>
          <w:b/>
          <w:color w:val="auto"/>
          <w:sz w:val="28"/>
          <w:szCs w:val="28"/>
          <w:highlight w:val="none"/>
          <w:lang w:val="en-US" w:eastAsia="zh-CN"/>
        </w:rPr>
        <w:t>谈判</w:t>
      </w:r>
      <w:r>
        <w:rPr>
          <w:rFonts w:hint="eastAsia" w:ascii="Times New Roman" w:hAnsi="Times New Roman" w:eastAsia="宋体" w:cs="宋体"/>
          <w:b/>
          <w:color w:val="auto"/>
          <w:sz w:val="28"/>
          <w:szCs w:val="28"/>
          <w:highlight w:val="none"/>
          <w:lang w:val="en-US" w:eastAsia="zh-CN"/>
        </w:rPr>
        <w:t>当天前近半年内任意一个月或任一季度依法缴纳税收的证明材料（增值税发票(税收完税证明)或企业所得税完税证明或税务部门出具的免税证明）复印件（必须提供）。</w:t>
      </w:r>
      <w:bookmarkEnd w:id="734"/>
      <w:bookmarkEnd w:id="735"/>
      <w:bookmarkEnd w:id="736"/>
      <w:bookmarkEnd w:id="737"/>
      <w:bookmarkEnd w:id="738"/>
      <w:bookmarkEnd w:id="739"/>
    </w:p>
    <w:p w14:paraId="3706D93D">
      <w:pPr>
        <w:numPr>
          <w:ilvl w:val="0"/>
          <w:numId w:val="0"/>
        </w:numPr>
        <w:jc w:val="both"/>
        <w:outlineLvl w:val="9"/>
        <w:rPr>
          <w:rFonts w:hint="eastAsia" w:ascii="Times New Roman" w:hAnsi="Times New Roman" w:cs="宋体"/>
          <w:b/>
          <w:bCs/>
          <w:color w:val="auto"/>
          <w:sz w:val="32"/>
          <w:szCs w:val="32"/>
          <w:highlight w:val="none"/>
          <w:lang w:eastAsia="zh-CN"/>
        </w:rPr>
      </w:pPr>
    </w:p>
    <w:p w14:paraId="4E19713C">
      <w:pPr>
        <w:pStyle w:val="33"/>
        <w:outlineLvl w:val="9"/>
        <w:rPr>
          <w:rFonts w:hint="eastAsia" w:ascii="Times New Roman" w:hAnsi="Times New Roman"/>
          <w:color w:val="auto"/>
          <w:lang w:eastAsia="zh-CN"/>
        </w:rPr>
      </w:pPr>
    </w:p>
    <w:p w14:paraId="766D3285">
      <w:pPr>
        <w:outlineLvl w:val="9"/>
        <w:rPr>
          <w:rFonts w:hint="eastAsia" w:ascii="Times New Roman" w:hAnsi="Times New Roman" w:cs="宋体"/>
          <w:b/>
          <w:bCs/>
          <w:color w:val="auto"/>
          <w:sz w:val="32"/>
          <w:szCs w:val="32"/>
          <w:highlight w:val="none"/>
          <w:lang w:eastAsia="zh-CN"/>
        </w:rPr>
      </w:pPr>
      <w:bookmarkStart w:id="740" w:name="_Toc18910"/>
      <w:bookmarkStart w:id="741" w:name="_Toc28539"/>
      <w:r>
        <w:rPr>
          <w:rFonts w:hint="eastAsia" w:ascii="Times New Roman" w:hAnsi="Times New Roman" w:eastAsia="宋体" w:cs="宋体"/>
          <w:b/>
          <w:color w:val="auto"/>
          <w:kern w:val="2"/>
          <w:sz w:val="28"/>
          <w:szCs w:val="28"/>
          <w:highlight w:val="none"/>
          <w:lang w:val="en-US" w:eastAsia="zh-CN" w:bidi="ar-SA"/>
        </w:rPr>
        <w:t>9.中小企业</w:t>
      </w:r>
      <w:r>
        <w:rPr>
          <w:rFonts w:hint="eastAsia" w:ascii="Times New Roman" w:hAnsi="Times New Roman" w:cs="宋体"/>
          <w:b/>
          <w:color w:val="auto"/>
          <w:sz w:val="28"/>
          <w:szCs w:val="28"/>
          <w:highlight w:val="none"/>
          <w:lang w:val="en-US" w:eastAsia="zh-CN"/>
        </w:rPr>
        <w:t>声明</w:t>
      </w:r>
      <w:r>
        <w:rPr>
          <w:rFonts w:hint="eastAsia" w:ascii="Times New Roman" w:hAnsi="Times New Roman" w:eastAsia="宋体" w:cs="宋体"/>
          <w:b/>
          <w:color w:val="auto"/>
          <w:kern w:val="2"/>
          <w:sz w:val="28"/>
          <w:szCs w:val="28"/>
          <w:highlight w:val="none"/>
          <w:lang w:val="en-US" w:eastAsia="zh-CN" w:bidi="ar-SA"/>
        </w:rPr>
        <w:t>函或者残疾人福利性单位声明函（格式后附）或者供应商属于监狱企业的，提供由省级以上监狱管理局、戒毒管理局（含新疆生产建设兵团）出具的属于监狱企业的证明文件；（必须提供）</w:t>
      </w:r>
      <w:bookmarkEnd w:id="740"/>
      <w:bookmarkEnd w:id="741"/>
    </w:p>
    <w:p w14:paraId="39B2B4AC">
      <w:pPr>
        <w:numPr>
          <w:ilvl w:val="0"/>
          <w:numId w:val="0"/>
        </w:numPr>
        <w:jc w:val="both"/>
        <w:outlineLvl w:val="9"/>
        <w:rPr>
          <w:rFonts w:hint="eastAsia" w:ascii="Times New Roman" w:hAnsi="Times New Roman" w:cs="宋体"/>
          <w:b/>
          <w:bCs/>
          <w:color w:val="auto"/>
          <w:sz w:val="32"/>
          <w:szCs w:val="32"/>
          <w:highlight w:val="none"/>
          <w:lang w:eastAsia="zh-CN"/>
        </w:rPr>
      </w:pPr>
    </w:p>
    <w:p w14:paraId="4B66FC73">
      <w:pPr>
        <w:jc w:val="center"/>
        <w:outlineLvl w:val="9"/>
        <w:rPr>
          <w:rStyle w:val="272"/>
          <w:rFonts w:hint="eastAsia" w:ascii="Times New Roman" w:hAnsi="Times New Roman" w:eastAsia="宋体" w:cs="宋体"/>
          <w:b/>
          <w:bCs/>
          <w:color w:val="auto"/>
          <w:kern w:val="0"/>
          <w:sz w:val="24"/>
          <w:szCs w:val="24"/>
          <w:highlight w:val="none"/>
          <w:lang w:eastAsia="zh-CN"/>
        </w:rPr>
      </w:pPr>
      <w:bookmarkStart w:id="742" w:name="_Toc16031"/>
      <w:bookmarkStart w:id="743" w:name="_Toc20297"/>
      <w:bookmarkStart w:id="744" w:name="_Toc23913"/>
      <w:bookmarkStart w:id="745" w:name="_Toc20326"/>
      <w:bookmarkStart w:id="746" w:name="_Toc27491"/>
      <w:bookmarkStart w:id="747" w:name="_Toc22992"/>
      <w:bookmarkStart w:id="748" w:name="_Toc26201"/>
      <w:r>
        <w:rPr>
          <w:rStyle w:val="272"/>
          <w:rFonts w:hint="eastAsia" w:ascii="Times New Roman" w:hAnsi="Times New Roman" w:cs="宋体"/>
          <w:b/>
          <w:bCs/>
          <w:color w:val="auto"/>
          <w:kern w:val="0"/>
          <w:sz w:val="24"/>
          <w:szCs w:val="24"/>
          <w:highlight w:val="none"/>
          <w:lang w:eastAsia="zh-CN"/>
        </w:rPr>
        <w:t>（</w:t>
      </w:r>
      <w:r>
        <w:rPr>
          <w:rStyle w:val="272"/>
          <w:rFonts w:hint="eastAsia" w:ascii="Times New Roman" w:hAnsi="Times New Roman" w:cs="宋体"/>
          <w:b/>
          <w:bCs/>
          <w:color w:val="auto"/>
          <w:kern w:val="0"/>
          <w:sz w:val="24"/>
          <w:szCs w:val="24"/>
          <w:highlight w:val="none"/>
          <w:lang w:val="en-US" w:eastAsia="zh-CN"/>
        </w:rPr>
        <w:t>1</w:t>
      </w:r>
      <w:r>
        <w:rPr>
          <w:rStyle w:val="272"/>
          <w:rFonts w:hint="eastAsia" w:ascii="Times New Roman" w:hAnsi="Times New Roman" w:cs="宋体"/>
          <w:b/>
          <w:bCs/>
          <w:color w:val="auto"/>
          <w:kern w:val="0"/>
          <w:sz w:val="24"/>
          <w:szCs w:val="24"/>
          <w:highlight w:val="none"/>
          <w:lang w:eastAsia="zh-CN"/>
        </w:rPr>
        <w:t>）</w:t>
      </w:r>
      <w:r>
        <w:rPr>
          <w:rStyle w:val="272"/>
          <w:rFonts w:ascii="Times New Roman" w:hAnsi="Times New Roman" w:cs="宋体"/>
          <w:b/>
          <w:bCs/>
          <w:color w:val="auto"/>
          <w:kern w:val="0"/>
          <w:sz w:val="24"/>
          <w:szCs w:val="24"/>
          <w:highlight w:val="none"/>
        </w:rPr>
        <w:t>中小企业声明函（</w:t>
      </w:r>
      <w:r>
        <w:rPr>
          <w:rStyle w:val="272"/>
          <w:rFonts w:hint="eastAsia" w:ascii="Times New Roman" w:hAnsi="Times New Roman" w:cs="宋体"/>
          <w:b/>
          <w:bCs/>
          <w:color w:val="auto"/>
          <w:kern w:val="0"/>
          <w:sz w:val="24"/>
          <w:szCs w:val="24"/>
          <w:highlight w:val="none"/>
        </w:rPr>
        <w:t>工程</w:t>
      </w:r>
      <w:r>
        <w:rPr>
          <w:rStyle w:val="272"/>
          <w:rFonts w:ascii="Times New Roman" w:hAnsi="Times New Roman" w:cs="宋体"/>
          <w:b/>
          <w:bCs/>
          <w:color w:val="auto"/>
          <w:kern w:val="0"/>
          <w:sz w:val="24"/>
          <w:szCs w:val="24"/>
          <w:highlight w:val="none"/>
        </w:rPr>
        <w:t>）</w:t>
      </w:r>
      <w:bookmarkEnd w:id="742"/>
      <w:bookmarkEnd w:id="743"/>
      <w:bookmarkEnd w:id="744"/>
      <w:bookmarkEnd w:id="745"/>
      <w:bookmarkEnd w:id="746"/>
      <w:r>
        <w:rPr>
          <w:rStyle w:val="272"/>
          <w:rFonts w:hint="eastAsia" w:ascii="Times New Roman" w:hAnsi="Times New Roman" w:cs="宋体"/>
          <w:b/>
          <w:bCs/>
          <w:color w:val="auto"/>
          <w:kern w:val="0"/>
          <w:sz w:val="24"/>
          <w:szCs w:val="24"/>
          <w:highlight w:val="none"/>
          <w:lang w:eastAsia="zh-CN"/>
        </w:rPr>
        <w:t>（</w:t>
      </w:r>
      <w:r>
        <w:rPr>
          <w:rStyle w:val="272"/>
          <w:rFonts w:hint="eastAsia" w:ascii="Times New Roman" w:hAnsi="Times New Roman" w:cs="宋体"/>
          <w:b/>
          <w:bCs/>
          <w:color w:val="auto"/>
          <w:kern w:val="0"/>
          <w:sz w:val="24"/>
          <w:szCs w:val="24"/>
          <w:highlight w:val="none"/>
          <w:lang w:val="en-US" w:eastAsia="zh-CN"/>
        </w:rPr>
        <w:t>格式</w:t>
      </w:r>
      <w:r>
        <w:rPr>
          <w:rStyle w:val="272"/>
          <w:rFonts w:hint="eastAsia" w:ascii="Times New Roman" w:hAnsi="Times New Roman" w:cs="宋体"/>
          <w:b/>
          <w:bCs/>
          <w:color w:val="auto"/>
          <w:kern w:val="0"/>
          <w:sz w:val="24"/>
          <w:szCs w:val="24"/>
          <w:highlight w:val="none"/>
          <w:lang w:eastAsia="zh-CN"/>
        </w:rPr>
        <w:t>）</w:t>
      </w:r>
      <w:bookmarkEnd w:id="747"/>
      <w:bookmarkEnd w:id="748"/>
    </w:p>
    <w:p w14:paraId="4CCBEEFB">
      <w:pPr>
        <w:widowControl w:val="0"/>
        <w:spacing w:after="60" w:line="360" w:lineRule="atLeast"/>
        <w:ind w:left="63" w:leftChars="30" w:right="63" w:rightChars="30"/>
        <w:jc w:val="center"/>
        <w:outlineLvl w:val="9"/>
        <w:rPr>
          <w:rFonts w:ascii="Times New Roman" w:hAnsi="Times New Roman" w:eastAsia="宋体" w:cs="Times New Roman"/>
          <w:color w:val="auto"/>
          <w:kern w:val="0"/>
          <w:sz w:val="21"/>
          <w:szCs w:val="21"/>
          <w:highlight w:val="none"/>
          <w:lang w:val="en-US" w:eastAsia="zh-CN" w:bidi="ar-SA"/>
        </w:rPr>
      </w:pPr>
    </w:p>
    <w:p w14:paraId="694347E6">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rPr>
        <w:t>本公司（联合体）郑重声明，根据《政府采购促进中小企业发展管理办法》（财库﹝2020﹞46 号）的规定，本公司（联合体）参加</w:t>
      </w:r>
      <w:r>
        <w:rPr>
          <w:rFonts w:hint="eastAsia" w:ascii="Times New Roman" w:hAnsi="Times New Roman" w:cs="Times New Roman"/>
          <w:bCs/>
          <w:color w:val="auto"/>
          <w:sz w:val="21"/>
          <w:szCs w:val="21"/>
          <w:highlight w:val="none"/>
          <w:u w:val="single"/>
        </w:rPr>
        <w:t>（单位名称）</w:t>
      </w:r>
      <w:r>
        <w:rPr>
          <w:rFonts w:hint="eastAsia" w:ascii="Times New Roman" w:hAnsi="Times New Roman" w:cs="Times New Roman"/>
          <w:bCs/>
          <w:color w:val="auto"/>
          <w:sz w:val="21"/>
          <w:szCs w:val="21"/>
          <w:highlight w:val="none"/>
        </w:rPr>
        <w:t>的</w:t>
      </w:r>
      <w:r>
        <w:rPr>
          <w:rFonts w:hint="eastAsia" w:ascii="Times New Roman" w:hAnsi="Times New Roman" w:cs="Times New Roman"/>
          <w:bCs/>
          <w:color w:val="auto"/>
          <w:sz w:val="21"/>
          <w:szCs w:val="21"/>
          <w:highlight w:val="none"/>
          <w:u w:val="single"/>
        </w:rPr>
        <w:t>（项目名称）</w:t>
      </w:r>
      <w:r>
        <w:rPr>
          <w:rFonts w:hint="eastAsia" w:ascii="Times New Roman" w:hAnsi="Times New Roman" w:cs="Times New Roman"/>
          <w:bCs/>
          <w:color w:val="auto"/>
          <w:sz w:val="21"/>
          <w:szCs w:val="21"/>
          <w:highlight w:val="none"/>
        </w:rPr>
        <w:t>采购活动，</w:t>
      </w:r>
      <w:r>
        <w:rPr>
          <w:rFonts w:hint="eastAsia" w:ascii="Times New Roman" w:hAnsi="Times New Roman" w:cs="Times New Roman"/>
          <w:bCs/>
          <w:color w:val="auto"/>
          <w:sz w:val="21"/>
          <w:szCs w:val="21"/>
          <w:highlight w:val="none"/>
          <w:lang w:val="en-US" w:eastAsia="zh-CN"/>
        </w:rPr>
        <w:t>工程的施工单位</w:t>
      </w:r>
      <w:r>
        <w:rPr>
          <w:rFonts w:hint="eastAsia" w:ascii="Times New Roman" w:hAnsi="Times New Roman" w:cs="Times New Roman"/>
          <w:bCs/>
          <w:color w:val="auto"/>
          <w:sz w:val="21"/>
          <w:szCs w:val="21"/>
          <w:highlight w:val="none"/>
        </w:rPr>
        <w:t>全部</w:t>
      </w:r>
      <w:r>
        <w:rPr>
          <w:rFonts w:hint="eastAsia" w:ascii="Times New Roman" w:hAnsi="Times New Roman" w:cs="Times New Roman"/>
          <w:bCs/>
          <w:color w:val="auto"/>
          <w:sz w:val="21"/>
          <w:szCs w:val="21"/>
          <w:highlight w:val="none"/>
          <w:lang w:val="en-US" w:eastAsia="zh-CN"/>
        </w:rPr>
        <w:t>为</w:t>
      </w:r>
      <w:r>
        <w:rPr>
          <w:rFonts w:hint="eastAsia" w:ascii="Times New Roman" w:hAnsi="Times New Roman" w:cs="Times New Roman"/>
          <w:bCs/>
          <w:color w:val="auto"/>
          <w:sz w:val="21"/>
          <w:szCs w:val="21"/>
          <w:highlight w:val="none"/>
        </w:rPr>
        <w:t>符合政策要求的中小企业承接。相关企业（含联合体中的中小企业、签订分包意向协议的中小企业） 的具体情况如下：</w:t>
      </w:r>
    </w:p>
    <w:p w14:paraId="57BDE535">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1.</w:t>
      </w:r>
      <w:r>
        <w:rPr>
          <w:rFonts w:hint="eastAsia" w:ascii="Times New Roman" w:hAnsi="Times New Roman" w:cs="Times New Roman"/>
          <w:bCs/>
          <w:color w:val="auto"/>
          <w:sz w:val="21"/>
          <w:szCs w:val="21"/>
          <w:highlight w:val="none"/>
          <w:u w:val="single"/>
        </w:rPr>
        <w:t>（标的名称）</w:t>
      </w:r>
      <w:r>
        <w:rPr>
          <w:rFonts w:hint="eastAsia" w:ascii="Times New Roman" w:hAnsi="Times New Roman" w:cs="Times New Roman"/>
          <w:bCs/>
          <w:color w:val="auto"/>
          <w:sz w:val="21"/>
          <w:szCs w:val="21"/>
          <w:highlight w:val="none"/>
        </w:rPr>
        <w:t>，属于</w:t>
      </w:r>
      <w:r>
        <w:rPr>
          <w:rFonts w:hint="eastAsia" w:ascii="Times New Roman" w:hAnsi="Times New Roman" w:cs="Times New Roman"/>
          <w:bCs/>
          <w:color w:val="auto"/>
          <w:sz w:val="21"/>
          <w:szCs w:val="21"/>
          <w:highlight w:val="none"/>
          <w:u w:val="single"/>
        </w:rPr>
        <w:t>（采购文件中明确的所属行业）</w:t>
      </w:r>
      <w:r>
        <w:rPr>
          <w:rFonts w:hint="eastAsia" w:ascii="Times New Roman" w:hAnsi="Times New Roman" w:cs="Times New Roman"/>
          <w:bCs/>
          <w:color w:val="auto"/>
          <w:sz w:val="21"/>
          <w:szCs w:val="21"/>
          <w:highlight w:val="none"/>
        </w:rPr>
        <w:t>行业；承</w:t>
      </w:r>
      <w:r>
        <w:rPr>
          <w:rFonts w:hint="eastAsia" w:ascii="Times New Roman" w:hAnsi="Times New Roman" w:cs="Times New Roman"/>
          <w:bCs/>
          <w:color w:val="auto"/>
          <w:sz w:val="21"/>
          <w:szCs w:val="21"/>
          <w:highlight w:val="none"/>
          <w:lang w:val="en-US" w:eastAsia="zh-CN"/>
        </w:rPr>
        <w:t>建</w:t>
      </w:r>
      <w:r>
        <w:rPr>
          <w:rFonts w:hint="eastAsia" w:ascii="Times New Roman" w:hAnsi="Times New Roman" w:cs="Times New Roman"/>
          <w:bCs/>
          <w:color w:val="auto"/>
          <w:sz w:val="21"/>
          <w:szCs w:val="21"/>
          <w:highlight w:val="none"/>
        </w:rPr>
        <w:t>企业为</w:t>
      </w:r>
      <w:r>
        <w:rPr>
          <w:rFonts w:hint="eastAsia" w:ascii="Times New Roman" w:hAnsi="Times New Roman" w:cs="Times New Roman"/>
          <w:bCs/>
          <w:color w:val="auto"/>
          <w:sz w:val="21"/>
          <w:szCs w:val="21"/>
          <w:highlight w:val="none"/>
          <w:u w:val="single"/>
        </w:rPr>
        <w:t>（企业名称）</w:t>
      </w:r>
      <w:r>
        <w:rPr>
          <w:rFonts w:hint="eastAsia" w:ascii="Times New Roman" w:hAnsi="Times New Roman" w:cs="Times New Roman"/>
          <w:bCs/>
          <w:color w:val="auto"/>
          <w:sz w:val="21"/>
          <w:szCs w:val="21"/>
          <w:highlight w:val="none"/>
        </w:rPr>
        <w:t>，从业人员</w:t>
      </w:r>
      <w:r>
        <w:rPr>
          <w:rFonts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人，营业收入为</w:t>
      </w:r>
      <w:r>
        <w:rPr>
          <w:rFonts w:hint="eastAsia" w:ascii="Times New Roman" w:hAnsi="Times New Roman" w:cs="Times New Roman"/>
          <w:bCs/>
          <w:color w:val="auto"/>
          <w:sz w:val="21"/>
          <w:szCs w:val="21"/>
          <w:highlight w:val="none"/>
          <w:u w:val="single"/>
        </w:rPr>
        <w:t xml:space="preserve"> </w:t>
      </w:r>
      <w:r>
        <w:rPr>
          <w:rFonts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万元，资产总额为</w:t>
      </w:r>
      <w:r>
        <w:rPr>
          <w:rFonts w:hint="eastAsia"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万元，属于</w:t>
      </w:r>
      <w:r>
        <w:rPr>
          <w:rFonts w:hint="eastAsia" w:ascii="Times New Roman" w:hAnsi="Times New Roman" w:cs="Times New Roman"/>
          <w:bCs/>
          <w:color w:val="auto"/>
          <w:sz w:val="21"/>
          <w:szCs w:val="21"/>
          <w:highlight w:val="none"/>
          <w:u w:val="single"/>
        </w:rPr>
        <w:t>（中型企业、小型企业、微型企业）</w:t>
      </w:r>
      <w:r>
        <w:rPr>
          <w:rFonts w:hint="eastAsia" w:ascii="Times New Roman" w:hAnsi="Times New Roman" w:cs="Times New Roman"/>
          <w:bCs/>
          <w:color w:val="auto"/>
          <w:sz w:val="21"/>
          <w:szCs w:val="21"/>
          <w:highlight w:val="none"/>
        </w:rPr>
        <w:t>；</w:t>
      </w:r>
    </w:p>
    <w:p w14:paraId="7F4C7CBA">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2.</w:t>
      </w:r>
      <w:r>
        <w:rPr>
          <w:rFonts w:hint="eastAsia" w:ascii="Times New Roman" w:hAnsi="Times New Roman" w:cs="Times New Roman"/>
          <w:bCs/>
          <w:color w:val="auto"/>
          <w:sz w:val="21"/>
          <w:szCs w:val="21"/>
          <w:highlight w:val="none"/>
          <w:u w:val="single"/>
        </w:rPr>
        <w:t>（标的名称）</w:t>
      </w:r>
      <w:r>
        <w:rPr>
          <w:rFonts w:hint="eastAsia" w:ascii="Times New Roman" w:hAnsi="Times New Roman" w:cs="Times New Roman"/>
          <w:bCs/>
          <w:color w:val="auto"/>
          <w:sz w:val="21"/>
          <w:szCs w:val="21"/>
          <w:highlight w:val="none"/>
        </w:rPr>
        <w:t>，属于</w:t>
      </w:r>
      <w:r>
        <w:rPr>
          <w:rFonts w:hint="eastAsia" w:ascii="Times New Roman" w:hAnsi="Times New Roman" w:cs="Times New Roman"/>
          <w:bCs/>
          <w:color w:val="auto"/>
          <w:sz w:val="21"/>
          <w:szCs w:val="21"/>
          <w:highlight w:val="none"/>
          <w:u w:val="single"/>
        </w:rPr>
        <w:t>（采购文件中明确的所属行业）</w:t>
      </w:r>
      <w:r>
        <w:rPr>
          <w:rFonts w:hint="eastAsia" w:ascii="Times New Roman" w:hAnsi="Times New Roman" w:cs="Times New Roman"/>
          <w:bCs/>
          <w:color w:val="auto"/>
          <w:sz w:val="21"/>
          <w:szCs w:val="21"/>
          <w:highlight w:val="none"/>
        </w:rPr>
        <w:t>行业；承</w:t>
      </w:r>
      <w:r>
        <w:rPr>
          <w:rFonts w:hint="eastAsia" w:ascii="Times New Roman" w:hAnsi="Times New Roman" w:cs="Times New Roman"/>
          <w:bCs/>
          <w:color w:val="auto"/>
          <w:sz w:val="21"/>
          <w:szCs w:val="21"/>
          <w:highlight w:val="none"/>
          <w:lang w:val="en-US" w:eastAsia="zh-CN"/>
        </w:rPr>
        <w:t>建</w:t>
      </w:r>
      <w:r>
        <w:rPr>
          <w:rFonts w:hint="eastAsia" w:ascii="Times New Roman" w:hAnsi="Times New Roman" w:cs="Times New Roman"/>
          <w:bCs/>
          <w:color w:val="auto"/>
          <w:sz w:val="21"/>
          <w:szCs w:val="21"/>
          <w:highlight w:val="none"/>
        </w:rPr>
        <w:t>企业为</w:t>
      </w:r>
      <w:r>
        <w:rPr>
          <w:rFonts w:hint="eastAsia" w:ascii="Times New Roman" w:hAnsi="Times New Roman" w:cs="Times New Roman"/>
          <w:bCs/>
          <w:color w:val="auto"/>
          <w:sz w:val="21"/>
          <w:szCs w:val="21"/>
          <w:highlight w:val="none"/>
          <w:u w:val="single"/>
        </w:rPr>
        <w:t>（企业名称）</w:t>
      </w:r>
      <w:r>
        <w:rPr>
          <w:rFonts w:hint="eastAsia" w:ascii="Times New Roman" w:hAnsi="Times New Roman" w:cs="Times New Roman"/>
          <w:bCs/>
          <w:color w:val="auto"/>
          <w:sz w:val="21"/>
          <w:szCs w:val="21"/>
          <w:highlight w:val="none"/>
        </w:rPr>
        <w:t>，从业人员</w:t>
      </w:r>
      <w:r>
        <w:rPr>
          <w:rFonts w:hint="eastAsia"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人，营业收入为</w:t>
      </w:r>
      <w:r>
        <w:rPr>
          <w:rFonts w:hint="eastAsia"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万元，资产总额为</w:t>
      </w:r>
      <w:r>
        <w:rPr>
          <w:rFonts w:hint="eastAsia" w:ascii="Times New Roman" w:hAnsi="Times New Roman" w:cs="Times New Roman"/>
          <w:bCs/>
          <w:color w:val="auto"/>
          <w:sz w:val="21"/>
          <w:szCs w:val="21"/>
          <w:highlight w:val="none"/>
          <w:u w:val="single"/>
        </w:rPr>
        <w:t xml:space="preserve"> </w:t>
      </w:r>
      <w:r>
        <w:rPr>
          <w:rFonts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万元，属于</w:t>
      </w:r>
      <w:r>
        <w:rPr>
          <w:rFonts w:hint="eastAsia" w:ascii="Times New Roman" w:hAnsi="Times New Roman" w:cs="Times New Roman"/>
          <w:bCs/>
          <w:color w:val="auto"/>
          <w:sz w:val="21"/>
          <w:szCs w:val="21"/>
          <w:highlight w:val="none"/>
          <w:u w:val="single"/>
        </w:rPr>
        <w:t>（中型企业、小型企业、微型企业）</w:t>
      </w:r>
      <w:r>
        <w:rPr>
          <w:rFonts w:hint="eastAsia" w:ascii="Times New Roman" w:hAnsi="Times New Roman" w:cs="Times New Roman"/>
          <w:bCs/>
          <w:color w:val="auto"/>
          <w:sz w:val="21"/>
          <w:szCs w:val="21"/>
          <w:highlight w:val="none"/>
        </w:rPr>
        <w:t>；</w:t>
      </w:r>
    </w:p>
    <w:p w14:paraId="3AE52134">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rPr>
        <w:t>……</w:t>
      </w:r>
    </w:p>
    <w:p w14:paraId="22F1096A">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rPr>
        <w:t>以上企业，不属于大企业的分支机构，不存在控股股东为大企业的情形，也不存在与大企业的负责人为同一人的情形。</w:t>
      </w:r>
    </w:p>
    <w:p w14:paraId="7D51D8F7">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rPr>
        <w:t>本企业对上述声明内容的真实性负责。如有虚假，将依法承担相应责任。</w:t>
      </w:r>
    </w:p>
    <w:p w14:paraId="018A5AB6">
      <w:pPr>
        <w:keepNext w:val="0"/>
        <w:keepLines w:val="0"/>
        <w:pageBreakBefore w:val="0"/>
        <w:widowControl w:val="0"/>
        <w:kinsoku/>
        <w:wordWrap/>
        <w:overflowPunct/>
        <w:topLinePunct w:val="0"/>
        <w:autoSpaceDE/>
        <w:autoSpaceDN/>
        <w:bidi w:val="0"/>
        <w:adjustRightInd/>
        <w:snapToGrid/>
        <w:spacing w:line="360" w:lineRule="auto"/>
        <w:ind w:right="420" w:firstLine="5355" w:firstLineChars="2550"/>
        <w:textAlignment w:val="auto"/>
        <w:outlineLvl w:val="9"/>
        <w:rPr>
          <w:rFonts w:hint="eastAsia" w:ascii="Times New Roman" w:hAnsi="Times New Roman" w:cs="Times New Roman"/>
          <w:bCs/>
          <w:color w:val="auto"/>
          <w:sz w:val="21"/>
          <w:szCs w:val="21"/>
          <w:highlight w:val="none"/>
        </w:rPr>
      </w:pPr>
    </w:p>
    <w:p w14:paraId="64CAA9D3">
      <w:pPr>
        <w:keepNext w:val="0"/>
        <w:keepLines w:val="0"/>
        <w:pageBreakBefore w:val="0"/>
        <w:widowControl w:val="0"/>
        <w:kinsoku/>
        <w:wordWrap/>
        <w:overflowPunct/>
        <w:topLinePunct w:val="0"/>
        <w:autoSpaceDE/>
        <w:autoSpaceDN/>
        <w:bidi w:val="0"/>
        <w:adjustRightInd/>
        <w:snapToGrid/>
        <w:spacing w:line="360" w:lineRule="auto"/>
        <w:ind w:firstLine="840" w:firstLineChars="400"/>
        <w:jc w:val="both"/>
        <w:textAlignment w:val="auto"/>
        <w:outlineLvl w:val="9"/>
        <w:rPr>
          <w:rFonts w:ascii="Times New Roman" w:hAnsi="Times New Roman" w:cs="Arial"/>
          <w:color w:val="auto"/>
          <w:sz w:val="21"/>
          <w:szCs w:val="21"/>
          <w:highlight w:val="none"/>
        </w:rPr>
      </w:pPr>
      <w:r>
        <w:rPr>
          <w:rFonts w:hint="eastAsia" w:ascii="Times New Roman" w:hAnsi="Times New Roman" w:cs="Arial"/>
          <w:color w:val="auto"/>
          <w:sz w:val="21"/>
          <w:szCs w:val="21"/>
          <w:highlight w:val="none"/>
          <w:lang w:eastAsia="zh-CN"/>
        </w:rPr>
        <w:t>供应商</w:t>
      </w:r>
      <w:r>
        <w:rPr>
          <w:rFonts w:ascii="Times New Roman" w:hAnsi="Times New Roman" w:cs="Arial"/>
          <w:color w:val="auto"/>
          <w:sz w:val="21"/>
          <w:szCs w:val="21"/>
          <w:highlight w:val="none"/>
        </w:rPr>
        <w:t>：</w:t>
      </w:r>
      <w:r>
        <w:rPr>
          <w:rFonts w:ascii="Times New Roman" w:hAnsi="Times New Roman" w:cs="Arial"/>
          <w:color w:val="auto"/>
          <w:sz w:val="21"/>
          <w:szCs w:val="21"/>
          <w:highlight w:val="none"/>
          <w:u w:val="single"/>
        </w:rPr>
        <w:t xml:space="preserve">                                       </w:t>
      </w:r>
      <w:r>
        <w:rPr>
          <w:rFonts w:hint="eastAsia" w:ascii="Times New Roman" w:hAnsi="Times New Roman" w:eastAsia="宋体" w:cs="宋体"/>
          <w:color w:val="auto"/>
          <w:sz w:val="21"/>
          <w:szCs w:val="21"/>
          <w:highlight w:val="none"/>
        </w:rPr>
        <w:t>[公章（CA签章）]</w:t>
      </w:r>
    </w:p>
    <w:p w14:paraId="3B009F02">
      <w:pPr>
        <w:keepNext w:val="0"/>
        <w:keepLines w:val="0"/>
        <w:pageBreakBefore w:val="0"/>
        <w:widowControl w:val="0"/>
        <w:kinsoku/>
        <w:wordWrap/>
        <w:overflowPunct/>
        <w:topLinePunct w:val="0"/>
        <w:autoSpaceDE/>
        <w:autoSpaceDN/>
        <w:bidi w:val="0"/>
        <w:adjustRightInd/>
        <w:snapToGrid/>
        <w:spacing w:line="360" w:lineRule="auto"/>
        <w:ind w:firstLine="840" w:firstLineChars="400"/>
        <w:jc w:val="both"/>
        <w:textAlignment w:val="auto"/>
        <w:outlineLvl w:val="9"/>
        <w:rPr>
          <w:rFonts w:hint="eastAsia" w:ascii="Times New Roman" w:hAnsi="Times New Roman" w:eastAsia="宋体" w:cs="宋体"/>
          <w:b/>
          <w:color w:val="auto"/>
          <w:sz w:val="21"/>
          <w:szCs w:val="21"/>
          <w:highlight w:val="none"/>
        </w:rPr>
      </w:pPr>
      <w:r>
        <w:rPr>
          <w:rFonts w:hint="eastAsia" w:ascii="Times New Roman" w:hAnsi="Times New Roman" w:eastAsia="宋体" w:cs="Arial"/>
          <w:color w:val="auto"/>
          <w:sz w:val="21"/>
          <w:szCs w:val="21"/>
          <w:highlight w:val="none"/>
          <w:lang w:eastAsia="zh-CN"/>
        </w:rPr>
        <w:t>日期</w:t>
      </w:r>
      <w:r>
        <w:rPr>
          <w:rFonts w:ascii="Times New Roman" w:hAnsi="Times New Roman" w:cs="Arial"/>
          <w:color w:val="auto"/>
          <w:sz w:val="21"/>
          <w:szCs w:val="21"/>
          <w:highlight w:val="none"/>
        </w:rPr>
        <w:t>：</w:t>
      </w:r>
      <w:r>
        <w:rPr>
          <w:rFonts w:hint="eastAsia" w:ascii="Times New Roman" w:hAnsi="Times New Roman" w:eastAsia="宋体" w:cs="宋体"/>
          <w:color w:val="auto"/>
          <w:kern w:val="0"/>
          <w:sz w:val="21"/>
          <w:szCs w:val="21"/>
          <w:highlight w:val="none"/>
          <w:u w:val="single"/>
        </w:rPr>
        <w:t xml:space="preserve">              </w:t>
      </w:r>
      <w:r>
        <w:rPr>
          <w:rFonts w:hint="eastAsia" w:ascii="Times New Roman" w:hAnsi="Times New Roman" w:eastAsia="宋体" w:cs="宋体"/>
          <w:color w:val="auto"/>
          <w:kern w:val="0"/>
          <w:sz w:val="21"/>
          <w:szCs w:val="21"/>
          <w:highlight w:val="none"/>
        </w:rPr>
        <w:t>年</w:t>
      </w:r>
      <w:r>
        <w:rPr>
          <w:rFonts w:hint="eastAsia" w:ascii="Times New Roman" w:hAnsi="Times New Roman" w:eastAsia="宋体" w:cs="宋体"/>
          <w:color w:val="auto"/>
          <w:kern w:val="0"/>
          <w:sz w:val="21"/>
          <w:szCs w:val="21"/>
          <w:highlight w:val="none"/>
          <w:u w:val="single"/>
        </w:rPr>
        <w:t xml:space="preserve">     </w:t>
      </w:r>
      <w:r>
        <w:rPr>
          <w:rFonts w:hint="eastAsia" w:ascii="Times New Roman" w:hAnsi="Times New Roman" w:eastAsia="宋体" w:cs="宋体"/>
          <w:color w:val="auto"/>
          <w:kern w:val="0"/>
          <w:sz w:val="21"/>
          <w:szCs w:val="21"/>
          <w:highlight w:val="none"/>
        </w:rPr>
        <w:t>月</w:t>
      </w:r>
      <w:r>
        <w:rPr>
          <w:rFonts w:hint="eastAsia" w:ascii="Times New Roman" w:hAnsi="Times New Roman" w:eastAsia="宋体" w:cs="宋体"/>
          <w:color w:val="auto"/>
          <w:kern w:val="0"/>
          <w:sz w:val="21"/>
          <w:szCs w:val="21"/>
          <w:highlight w:val="none"/>
          <w:u w:val="single"/>
        </w:rPr>
        <w:t xml:space="preserve">     </w:t>
      </w:r>
      <w:r>
        <w:rPr>
          <w:rFonts w:hint="eastAsia" w:ascii="Times New Roman" w:hAnsi="Times New Roman" w:eastAsia="宋体" w:cs="宋体"/>
          <w:color w:val="auto"/>
          <w:kern w:val="0"/>
          <w:sz w:val="21"/>
          <w:szCs w:val="21"/>
          <w:highlight w:val="none"/>
        </w:rPr>
        <w:t>日</w:t>
      </w:r>
    </w:p>
    <w:p w14:paraId="11B4FB6B">
      <w:pPr>
        <w:pStyle w:val="48"/>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outlineLvl w:val="9"/>
        <w:rPr>
          <w:rFonts w:hint="eastAsia" w:ascii="Times New Roman" w:hAnsi="Times New Roman" w:eastAsia="宋体" w:cs="宋体"/>
          <w:b/>
          <w:color w:val="auto"/>
          <w:sz w:val="21"/>
          <w:szCs w:val="21"/>
          <w:highlight w:val="none"/>
        </w:rPr>
      </w:pPr>
    </w:p>
    <w:p w14:paraId="5CDBAB2A">
      <w:pPr>
        <w:pStyle w:val="48"/>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outlineLvl w:val="9"/>
        <w:rPr>
          <w:rFonts w:hint="eastAsia" w:ascii="Times New Roman" w:hAnsi="Times New Roman" w:eastAsia="宋体" w:cs="宋体"/>
          <w:b/>
          <w:bCs/>
          <w:color w:val="auto"/>
          <w:highlight w:val="none"/>
        </w:rPr>
      </w:pPr>
      <w:r>
        <w:rPr>
          <w:rFonts w:hint="eastAsia" w:ascii="Times New Roman" w:hAnsi="Times New Roman" w:eastAsia="宋体" w:cs="宋体"/>
          <w:b/>
          <w:color w:val="auto"/>
          <w:sz w:val="21"/>
          <w:szCs w:val="21"/>
          <w:highlight w:val="none"/>
        </w:rPr>
        <w:t>注：供应商应按照</w:t>
      </w:r>
      <w:r>
        <w:rPr>
          <w:rFonts w:hint="eastAsia" w:ascii="Times New Roman" w:hAnsi="Times New Roman" w:eastAsia="宋体" w:cs="宋体"/>
          <w:b/>
          <w:color w:val="auto"/>
          <w:sz w:val="21"/>
          <w:szCs w:val="21"/>
          <w:highlight w:val="none"/>
          <w:lang w:val="en-US" w:eastAsia="zh-CN"/>
        </w:rPr>
        <w:t>中小微型企业划分标准按照《国家统计局关于印发《统计上大中小微型企业划分办法〔2017〕》的通知》（国统字〔2017〕213号）</w:t>
      </w:r>
      <w:r>
        <w:rPr>
          <w:rFonts w:hint="eastAsia" w:ascii="Times New Roman" w:hAnsi="Times New Roman" w:eastAsia="宋体" w:cs="宋体"/>
          <w:b/>
          <w:color w:val="auto"/>
          <w:sz w:val="21"/>
          <w:szCs w:val="21"/>
          <w:highlight w:val="none"/>
        </w:rPr>
        <w:t>的划分标准进行如实申明，如提供虚假申明应依法承担相应法律责任。如成交人为</w:t>
      </w:r>
      <w:r>
        <w:rPr>
          <w:rFonts w:hint="eastAsia" w:ascii="Times New Roman" w:hAnsi="Times New Roman" w:cs="宋体"/>
          <w:b/>
          <w:color w:val="auto"/>
          <w:sz w:val="21"/>
          <w:szCs w:val="21"/>
          <w:highlight w:val="none"/>
          <w:lang w:val="en-US" w:eastAsia="zh-CN"/>
        </w:rPr>
        <w:t>中型、</w:t>
      </w:r>
      <w:r>
        <w:rPr>
          <w:rFonts w:hint="eastAsia" w:ascii="Times New Roman" w:hAnsi="Times New Roman" w:eastAsia="宋体" w:cs="宋体"/>
          <w:b/>
          <w:color w:val="auto"/>
          <w:sz w:val="21"/>
          <w:szCs w:val="21"/>
          <w:highlight w:val="none"/>
        </w:rPr>
        <w:t>小型和微型企业的，</w:t>
      </w:r>
      <w:r>
        <w:rPr>
          <w:rFonts w:hint="eastAsia" w:ascii="Times New Roman" w:hAnsi="Times New Roman" w:eastAsia="宋体" w:cs="宋体"/>
          <w:b/>
          <w:color w:val="auto"/>
          <w:sz w:val="21"/>
          <w:szCs w:val="21"/>
          <w:highlight w:val="none"/>
          <w:lang w:val="en-US" w:eastAsia="zh-CN"/>
        </w:rPr>
        <w:t>成交</w:t>
      </w:r>
      <w:r>
        <w:rPr>
          <w:rFonts w:hint="eastAsia" w:ascii="Times New Roman" w:hAnsi="Times New Roman" w:eastAsia="宋体" w:cs="宋体"/>
          <w:b/>
          <w:color w:val="auto"/>
          <w:sz w:val="21"/>
          <w:szCs w:val="21"/>
          <w:highlight w:val="none"/>
        </w:rPr>
        <w:t>结果将同时公告（或成交人的《中小企业声明函》，接受社会监督。</w:t>
      </w:r>
    </w:p>
    <w:p w14:paraId="2EFF4836">
      <w:pPr>
        <w:jc w:val="center"/>
        <w:outlineLvl w:val="9"/>
        <w:rPr>
          <w:rFonts w:hint="eastAsia" w:ascii="Times New Roman" w:hAnsi="Times New Roman" w:eastAsia="宋体" w:cs="宋体"/>
          <w:b/>
          <w:color w:val="auto"/>
          <w:kern w:val="0"/>
          <w:sz w:val="24"/>
          <w:szCs w:val="24"/>
          <w:highlight w:val="none"/>
        </w:rPr>
      </w:pPr>
      <w:bookmarkStart w:id="749" w:name="_Toc2170"/>
      <w:bookmarkStart w:id="750" w:name="_Toc15783"/>
      <w:bookmarkStart w:id="751" w:name="_Toc7068"/>
      <w:bookmarkStart w:id="752" w:name="_Toc20905"/>
      <w:bookmarkStart w:id="753" w:name="_Toc13328"/>
      <w:bookmarkStart w:id="754" w:name="_Toc577"/>
      <w:bookmarkStart w:id="755" w:name="OLE_LINK13"/>
      <w:bookmarkStart w:id="756" w:name="OLE_LINK14"/>
      <w:r>
        <w:rPr>
          <w:rFonts w:hint="eastAsia" w:ascii="Times New Roman" w:hAnsi="Times New Roman" w:cs="宋体"/>
          <w:b/>
          <w:color w:val="auto"/>
          <w:kern w:val="0"/>
          <w:sz w:val="24"/>
          <w:szCs w:val="24"/>
          <w:highlight w:val="none"/>
          <w:lang w:eastAsia="zh-CN"/>
        </w:rPr>
        <w:t>（</w:t>
      </w:r>
      <w:r>
        <w:rPr>
          <w:rFonts w:hint="eastAsia" w:ascii="Times New Roman" w:hAnsi="Times New Roman" w:cs="宋体"/>
          <w:b/>
          <w:color w:val="auto"/>
          <w:kern w:val="0"/>
          <w:sz w:val="24"/>
          <w:szCs w:val="24"/>
          <w:highlight w:val="none"/>
          <w:lang w:val="en-US" w:eastAsia="zh-CN"/>
        </w:rPr>
        <w:t>2</w:t>
      </w:r>
      <w:r>
        <w:rPr>
          <w:rFonts w:hint="eastAsia" w:ascii="Times New Roman" w:hAnsi="Times New Roman" w:cs="宋体"/>
          <w:b/>
          <w:color w:val="auto"/>
          <w:kern w:val="0"/>
          <w:sz w:val="24"/>
          <w:szCs w:val="24"/>
          <w:highlight w:val="none"/>
          <w:lang w:eastAsia="zh-CN"/>
        </w:rPr>
        <w:t>）</w:t>
      </w:r>
      <w:r>
        <w:rPr>
          <w:rFonts w:hint="eastAsia" w:ascii="Times New Roman" w:hAnsi="Times New Roman" w:eastAsia="宋体" w:cs="宋体"/>
          <w:b/>
          <w:color w:val="auto"/>
          <w:kern w:val="0"/>
          <w:sz w:val="24"/>
          <w:szCs w:val="24"/>
          <w:highlight w:val="none"/>
        </w:rPr>
        <w:t>残疾人福利性单位声明函（格式）</w:t>
      </w:r>
      <w:bookmarkEnd w:id="749"/>
      <w:bookmarkEnd w:id="750"/>
      <w:bookmarkEnd w:id="751"/>
      <w:bookmarkEnd w:id="752"/>
      <w:bookmarkEnd w:id="753"/>
      <w:bookmarkEnd w:id="754"/>
    </w:p>
    <w:bookmarkEnd w:id="755"/>
    <w:bookmarkEnd w:id="756"/>
    <w:p w14:paraId="423BCB70">
      <w:pPr>
        <w:spacing w:line="588" w:lineRule="exact"/>
        <w:outlineLvl w:val="9"/>
        <w:rPr>
          <w:rFonts w:hint="eastAsia" w:ascii="Times New Roman" w:hAnsi="Times New Roman" w:eastAsia="宋体" w:cs="宋体"/>
          <w:b/>
          <w:color w:val="auto"/>
          <w:kern w:val="0"/>
          <w:sz w:val="21"/>
          <w:szCs w:val="21"/>
          <w:highlight w:val="none"/>
        </w:rPr>
      </w:pPr>
    </w:p>
    <w:p w14:paraId="7F1FCA5E">
      <w:pPr>
        <w:spacing w:line="588" w:lineRule="exact"/>
        <w:ind w:firstLine="420" w:firstLineChars="200"/>
        <w:outlineLvl w:val="9"/>
        <w:rPr>
          <w:rFonts w:hint="eastAsia" w:ascii="Times New Roman" w:hAnsi="Times New Roman"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853A82">
      <w:pPr>
        <w:spacing w:line="588" w:lineRule="exact"/>
        <w:ind w:firstLine="420" w:firstLineChars="200"/>
        <w:outlineLvl w:val="9"/>
        <w:rPr>
          <w:rFonts w:hint="eastAsia" w:ascii="Times New Roman" w:hAnsi="Times New Roman"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本单位对上述声明的真实性负责。如有虚假，将依法承担相应责任。</w:t>
      </w:r>
    </w:p>
    <w:p w14:paraId="22E8E9B8">
      <w:pPr>
        <w:spacing w:line="588" w:lineRule="exact"/>
        <w:ind w:firstLine="420" w:firstLineChars="200"/>
        <w:outlineLvl w:val="9"/>
        <w:rPr>
          <w:rFonts w:hint="eastAsia" w:ascii="Times New Roman" w:hAnsi="Times New Roman" w:eastAsia="宋体" w:cs="宋体"/>
          <w:color w:val="auto"/>
          <w:kern w:val="0"/>
          <w:sz w:val="21"/>
          <w:szCs w:val="21"/>
          <w:highlight w:val="none"/>
        </w:rPr>
      </w:pPr>
    </w:p>
    <w:p w14:paraId="47036C8A">
      <w:pPr>
        <w:widowControl/>
        <w:ind w:firstLine="2310" w:firstLineChars="1100"/>
        <w:jc w:val="left"/>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kern w:val="0"/>
          <w:sz w:val="21"/>
          <w:szCs w:val="21"/>
          <w:highlight w:val="none"/>
        </w:rPr>
        <w:t xml:space="preserve">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lang w:val="en-US" w:eastAsia="zh-CN"/>
        </w:rPr>
        <w:t>[</w:t>
      </w:r>
      <w:r>
        <w:rPr>
          <w:rFonts w:hint="eastAsia" w:ascii="Times New Roman" w:hAnsi="Times New Roman" w:eastAsia="宋体" w:cs="宋体"/>
          <w:color w:val="auto"/>
          <w:szCs w:val="21"/>
          <w:highlight w:val="none"/>
        </w:rPr>
        <w:t>公章</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p>
    <w:p w14:paraId="36C77AEE">
      <w:pPr>
        <w:widowControl w:val="0"/>
        <w:spacing w:line="300" w:lineRule="exact"/>
        <w:ind w:left="2940" w:leftChars="1400" w:firstLine="630" w:firstLineChars="300"/>
        <w:jc w:val="both"/>
        <w:outlineLvl w:val="9"/>
        <w:rPr>
          <w:rFonts w:hint="eastAsia" w:ascii="Times New Roman" w:hAnsi="Times New Roman" w:eastAsia="宋体" w:cs="宋体"/>
          <w:color w:val="auto"/>
          <w:kern w:val="2"/>
          <w:sz w:val="21"/>
          <w:szCs w:val="22"/>
          <w:highlight w:val="none"/>
          <w:lang w:val="en-US" w:eastAsia="zh-CN" w:bidi="ar-SA"/>
        </w:rPr>
      </w:pPr>
    </w:p>
    <w:p w14:paraId="153618B8">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outlineLvl w:val="9"/>
        <w:rPr>
          <w:rFonts w:hint="eastAsia" w:ascii="Times New Roman" w:hAnsi="Times New Roman" w:cs="Times New Roman"/>
          <w:color w:val="auto"/>
          <w:highlight w:val="none"/>
        </w:rPr>
      </w:pPr>
      <w:r>
        <w:rPr>
          <w:rFonts w:hint="eastAsia" w:ascii="Times New Roman" w:hAnsi="Times New Roman" w:eastAsia="宋体" w:cs="宋体"/>
          <w:color w:val="auto"/>
          <w:highlight w:val="none"/>
        </w:rPr>
        <w:t>日          期：</w:t>
      </w:r>
      <w:r>
        <w:rPr>
          <w:rFonts w:hint="eastAsia" w:ascii="Times New Roman" w:hAnsi="Times New Roman" w:eastAsia="宋体" w:cs="宋体"/>
          <w:color w:val="auto"/>
          <w:highlight w:val="none"/>
          <w:u w:val="single"/>
        </w:rPr>
        <w:t xml:space="preserve">                         </w:t>
      </w:r>
    </w:p>
    <w:p w14:paraId="5325D2E4">
      <w:pPr>
        <w:numPr>
          <w:ilvl w:val="0"/>
          <w:numId w:val="0"/>
        </w:numPr>
        <w:jc w:val="both"/>
        <w:outlineLvl w:val="9"/>
        <w:rPr>
          <w:rFonts w:hint="eastAsia" w:ascii="Times New Roman" w:hAnsi="Times New Roman" w:cs="宋体"/>
          <w:b/>
          <w:bCs/>
          <w:color w:val="auto"/>
          <w:sz w:val="32"/>
          <w:szCs w:val="32"/>
          <w:highlight w:val="none"/>
          <w:lang w:eastAsia="zh-CN"/>
        </w:rPr>
      </w:pPr>
    </w:p>
    <w:p w14:paraId="46D9F4FD">
      <w:pPr>
        <w:numPr>
          <w:ilvl w:val="0"/>
          <w:numId w:val="0"/>
        </w:numPr>
        <w:jc w:val="both"/>
        <w:outlineLvl w:val="9"/>
        <w:rPr>
          <w:rFonts w:hint="eastAsia" w:ascii="Times New Roman" w:hAnsi="Times New Roman" w:cs="宋体"/>
          <w:b/>
          <w:bCs/>
          <w:color w:val="auto"/>
          <w:sz w:val="32"/>
          <w:szCs w:val="32"/>
          <w:highlight w:val="none"/>
          <w:lang w:eastAsia="zh-CN"/>
        </w:rPr>
      </w:pPr>
    </w:p>
    <w:p w14:paraId="173F1C3D">
      <w:pPr>
        <w:numPr>
          <w:ilvl w:val="0"/>
          <w:numId w:val="0"/>
        </w:numPr>
        <w:jc w:val="both"/>
        <w:outlineLvl w:val="9"/>
        <w:rPr>
          <w:rFonts w:hint="eastAsia" w:ascii="Times New Roman" w:hAnsi="Times New Roman" w:cs="宋体"/>
          <w:b/>
          <w:bCs/>
          <w:color w:val="auto"/>
          <w:sz w:val="32"/>
          <w:szCs w:val="32"/>
          <w:highlight w:val="none"/>
          <w:lang w:eastAsia="zh-CN"/>
        </w:rPr>
      </w:pPr>
      <w:r>
        <w:rPr>
          <w:rFonts w:hint="eastAsia" w:ascii="Times New Roman" w:hAnsi="Times New Roman" w:eastAsia="宋体" w:cs="宋体"/>
          <w:b/>
          <w:color w:val="auto"/>
          <w:kern w:val="0"/>
          <w:sz w:val="21"/>
          <w:szCs w:val="21"/>
          <w:highlight w:val="none"/>
          <w:lang w:val="en-US" w:eastAsia="zh-CN" w:bidi="ar-SA"/>
        </w:rPr>
        <w:t>注：符合条件的残疾人福利性单位在参加政府采购活动时，应当提供《残疾人福利性单位声明函》，并对声明的真实性负责，成交结果将同时公告企业《残疾人福利性单位声明函》，接受社会监督】</w:t>
      </w:r>
    </w:p>
    <w:p w14:paraId="7AF6F595">
      <w:pPr>
        <w:numPr>
          <w:ilvl w:val="0"/>
          <w:numId w:val="0"/>
        </w:numPr>
        <w:jc w:val="both"/>
        <w:outlineLvl w:val="9"/>
        <w:rPr>
          <w:rFonts w:hint="eastAsia" w:ascii="Times New Roman" w:hAnsi="Times New Roman" w:cs="宋体"/>
          <w:b/>
          <w:bCs/>
          <w:color w:val="auto"/>
          <w:sz w:val="32"/>
          <w:szCs w:val="32"/>
          <w:highlight w:val="none"/>
          <w:lang w:eastAsia="zh-CN"/>
        </w:rPr>
      </w:pPr>
    </w:p>
    <w:p w14:paraId="5A23BE8D">
      <w:pPr>
        <w:numPr>
          <w:ilvl w:val="0"/>
          <w:numId w:val="0"/>
        </w:numPr>
        <w:ind w:left="420" w:leftChars="0"/>
        <w:jc w:val="both"/>
        <w:outlineLvl w:val="9"/>
        <w:rPr>
          <w:rFonts w:hint="eastAsia" w:ascii="Times New Roman" w:hAnsi="Times New Roman" w:cs="宋体"/>
          <w:b/>
          <w:bCs/>
          <w:color w:val="auto"/>
          <w:sz w:val="32"/>
          <w:szCs w:val="32"/>
          <w:highlight w:val="none"/>
          <w:lang w:eastAsia="zh-CN"/>
        </w:rPr>
      </w:pPr>
    </w:p>
    <w:p w14:paraId="6E126439">
      <w:pPr>
        <w:numPr>
          <w:ilvl w:val="0"/>
          <w:numId w:val="0"/>
        </w:numPr>
        <w:ind w:left="420" w:leftChars="0"/>
        <w:jc w:val="both"/>
        <w:outlineLvl w:val="9"/>
        <w:rPr>
          <w:rFonts w:hint="eastAsia" w:ascii="Times New Roman" w:hAnsi="Times New Roman" w:eastAsia="宋体" w:cs="宋体"/>
          <w:b/>
          <w:bCs/>
          <w:color w:val="auto"/>
          <w:sz w:val="32"/>
          <w:szCs w:val="32"/>
          <w:highlight w:val="none"/>
        </w:rPr>
      </w:pPr>
      <w:r>
        <w:rPr>
          <w:rFonts w:hint="eastAsia" w:ascii="Times New Roman" w:hAnsi="Times New Roman" w:cs="宋体"/>
          <w:b/>
          <w:bCs/>
          <w:color w:val="auto"/>
          <w:sz w:val="32"/>
          <w:szCs w:val="32"/>
          <w:highlight w:val="none"/>
          <w:lang w:eastAsia="zh-CN"/>
        </w:rPr>
        <w:br w:type="page"/>
      </w:r>
      <w:bookmarkStart w:id="757" w:name="_Toc22183"/>
      <w:bookmarkStart w:id="758" w:name="_Toc17586"/>
      <w:r>
        <w:rPr>
          <w:rFonts w:hint="eastAsia" w:ascii="Times New Roman" w:hAnsi="Times New Roman" w:cs="宋体"/>
          <w:b/>
          <w:bCs/>
          <w:color w:val="auto"/>
          <w:sz w:val="32"/>
          <w:szCs w:val="32"/>
          <w:highlight w:val="none"/>
          <w:lang w:eastAsia="zh-CN"/>
        </w:rPr>
        <w:t>（二）</w:t>
      </w:r>
      <w:r>
        <w:rPr>
          <w:rFonts w:hint="eastAsia" w:ascii="Times New Roman" w:hAnsi="Times New Roman" w:eastAsia="宋体" w:cs="宋体"/>
          <w:b/>
          <w:bCs/>
          <w:color w:val="auto"/>
          <w:sz w:val="32"/>
          <w:szCs w:val="32"/>
          <w:highlight w:val="none"/>
        </w:rPr>
        <w:t>符合性响应证明材料目录</w:t>
      </w:r>
      <w:bookmarkEnd w:id="757"/>
      <w:bookmarkEnd w:id="758"/>
    </w:p>
    <w:p w14:paraId="7E57322A">
      <w:pPr>
        <w:numPr>
          <w:ilvl w:val="0"/>
          <w:numId w:val="0"/>
        </w:numPr>
        <w:spacing w:line="360" w:lineRule="auto"/>
        <w:ind w:left="420" w:leftChars="0"/>
        <w:outlineLvl w:val="9"/>
        <w:rPr>
          <w:rFonts w:hint="eastAsia" w:ascii="Times New Roman" w:hAnsi="Times New Roman" w:eastAsia="宋体" w:cs="宋体"/>
          <w:b w:val="0"/>
          <w:bCs w:val="0"/>
          <w:color w:val="auto"/>
          <w:sz w:val="24"/>
          <w:highlight w:val="none"/>
          <w:lang w:val="en-US" w:eastAsia="zh-CN"/>
        </w:rPr>
      </w:pPr>
    </w:p>
    <w:p w14:paraId="6836D19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eastAsia" w:ascii="Times New Roman" w:hAnsi="Times New Roman" w:eastAsia="宋体" w:cs="宋体"/>
          <w:b w:val="0"/>
          <w:bCs w:val="0"/>
          <w:color w:val="auto"/>
          <w:sz w:val="24"/>
          <w:highlight w:val="none"/>
          <w:lang w:eastAsia="zh-CN"/>
        </w:rPr>
      </w:pPr>
      <w:r>
        <w:rPr>
          <w:rFonts w:hint="eastAsia" w:ascii="Times New Roman" w:hAnsi="Times New Roman" w:eastAsia="宋体" w:cs="宋体"/>
          <w:b w:val="0"/>
          <w:bCs w:val="0"/>
          <w:color w:val="auto"/>
          <w:sz w:val="24"/>
          <w:highlight w:val="none"/>
          <w:lang w:val="en-US" w:eastAsia="zh-CN"/>
        </w:rPr>
        <w:t>1.</w:t>
      </w:r>
      <w:r>
        <w:rPr>
          <w:rFonts w:hint="eastAsia" w:ascii="Times New Roman" w:hAnsi="Times New Roman" w:eastAsia="宋体" w:cs="宋体"/>
          <w:b w:val="0"/>
          <w:bCs w:val="0"/>
          <w:color w:val="auto"/>
          <w:sz w:val="24"/>
          <w:highlight w:val="none"/>
          <w:lang w:eastAsia="zh-CN"/>
        </w:rPr>
        <w:t>响应函（格式见附件）（必须提供）；</w:t>
      </w:r>
    </w:p>
    <w:p w14:paraId="72F39A0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default" w:ascii="Times New Roman" w:hAnsi="Times New Roman" w:eastAsia="宋体" w:cs="宋体"/>
          <w:b w:val="0"/>
          <w:bCs w:val="0"/>
          <w:color w:val="auto"/>
          <w:sz w:val="24"/>
          <w:highlight w:val="none"/>
          <w:lang w:val="en-US" w:eastAsia="zh-CN"/>
        </w:rPr>
      </w:pPr>
      <w:r>
        <w:rPr>
          <w:rFonts w:hint="eastAsia" w:cs="宋体"/>
          <w:b w:val="0"/>
          <w:bCs w:val="0"/>
          <w:color w:val="auto"/>
          <w:sz w:val="24"/>
          <w:highlight w:val="none"/>
          <w:lang w:val="en-US" w:eastAsia="zh-CN"/>
        </w:rPr>
        <w:t>2</w:t>
      </w:r>
      <w:r>
        <w:rPr>
          <w:rFonts w:hint="eastAsia" w:ascii="Times New Roman" w:hAnsi="Times New Roman" w:eastAsia="宋体" w:cs="宋体"/>
          <w:b w:val="0"/>
          <w:bCs w:val="0"/>
          <w:color w:val="auto"/>
          <w:sz w:val="24"/>
          <w:highlight w:val="none"/>
          <w:lang w:val="en-US" w:eastAsia="zh-CN"/>
        </w:rPr>
        <w:t>.</w:t>
      </w:r>
      <w:r>
        <w:rPr>
          <w:rFonts w:hint="eastAsia" w:cs="宋体"/>
          <w:b w:val="0"/>
          <w:bCs w:val="0"/>
          <w:color w:val="auto"/>
          <w:sz w:val="24"/>
          <w:highlight w:val="none"/>
          <w:lang w:val="en-US" w:eastAsia="zh-CN"/>
        </w:rPr>
        <w:t>已</w:t>
      </w:r>
      <w:r>
        <w:rPr>
          <w:rFonts w:hint="eastAsia" w:ascii="Times New Roman" w:hAnsi="Times New Roman" w:eastAsia="宋体" w:cs="宋体"/>
          <w:b w:val="0"/>
          <w:bCs w:val="0"/>
          <w:color w:val="auto"/>
          <w:sz w:val="24"/>
          <w:highlight w:val="none"/>
          <w:lang w:val="en-US" w:eastAsia="zh-CN"/>
        </w:rPr>
        <w:t>标价工程量清单（必须提供）；</w:t>
      </w:r>
    </w:p>
    <w:p w14:paraId="47AAE50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eastAsia" w:ascii="Times New Roman" w:hAnsi="Times New Roman" w:eastAsia="宋体" w:cs="宋体"/>
          <w:b w:val="0"/>
          <w:bCs w:val="0"/>
          <w:color w:val="auto"/>
          <w:sz w:val="24"/>
          <w:highlight w:val="none"/>
          <w:lang w:eastAsia="zh-CN"/>
        </w:rPr>
      </w:pPr>
      <w:r>
        <w:rPr>
          <w:rFonts w:hint="eastAsia" w:cs="宋体"/>
          <w:b w:val="0"/>
          <w:bCs w:val="0"/>
          <w:color w:val="auto"/>
          <w:sz w:val="24"/>
          <w:highlight w:val="none"/>
          <w:lang w:val="en-US" w:eastAsia="zh-CN"/>
        </w:rPr>
        <w:t>3</w:t>
      </w:r>
      <w:r>
        <w:rPr>
          <w:rFonts w:hint="eastAsia" w:ascii="Times New Roman" w:hAnsi="Times New Roman" w:eastAsia="宋体" w:cs="宋体"/>
          <w:b w:val="0"/>
          <w:bCs w:val="0"/>
          <w:color w:val="auto"/>
          <w:sz w:val="24"/>
          <w:highlight w:val="none"/>
          <w:lang w:val="en-US" w:eastAsia="zh-CN"/>
        </w:rPr>
        <w:t>.</w:t>
      </w:r>
      <w:r>
        <w:rPr>
          <w:rFonts w:hint="eastAsia" w:ascii="Times New Roman" w:hAnsi="Times New Roman" w:eastAsia="宋体" w:cs="宋体"/>
          <w:b w:val="0"/>
          <w:bCs w:val="0"/>
          <w:color w:val="auto"/>
          <w:sz w:val="24"/>
          <w:highlight w:val="none"/>
          <w:lang w:eastAsia="zh-CN"/>
        </w:rPr>
        <w:t>拟投入本工程主要施工管理人员表（必须提供）；</w:t>
      </w:r>
    </w:p>
    <w:p w14:paraId="00A1F23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eastAsia" w:ascii="Times New Roman" w:hAnsi="Times New Roman" w:eastAsia="宋体" w:cs="宋体"/>
          <w:color w:val="auto"/>
          <w:sz w:val="24"/>
          <w:highlight w:val="none"/>
          <w:lang w:eastAsia="zh-CN"/>
        </w:rPr>
      </w:pPr>
      <w:r>
        <w:rPr>
          <w:rFonts w:hint="eastAsia" w:cs="宋体"/>
          <w:b w:val="0"/>
          <w:bCs w:val="0"/>
          <w:color w:val="auto"/>
          <w:sz w:val="24"/>
          <w:highlight w:val="none"/>
          <w:lang w:val="en-US" w:eastAsia="zh-CN"/>
        </w:rPr>
        <w:t>4</w:t>
      </w:r>
      <w:r>
        <w:rPr>
          <w:rFonts w:hint="eastAsia" w:ascii="Times New Roman" w:hAnsi="Times New Roman" w:eastAsia="宋体" w:cs="宋体"/>
          <w:b w:val="0"/>
          <w:bCs w:val="0"/>
          <w:color w:val="auto"/>
          <w:sz w:val="24"/>
          <w:highlight w:val="none"/>
          <w:lang w:val="en-US" w:eastAsia="zh-CN"/>
        </w:rPr>
        <w:t>.</w:t>
      </w:r>
      <w:r>
        <w:rPr>
          <w:rFonts w:hint="eastAsia" w:ascii="Times New Roman" w:hAnsi="Times New Roman" w:eastAsia="宋体" w:cs="宋体"/>
          <w:b w:val="0"/>
          <w:bCs w:val="0"/>
          <w:color w:val="auto"/>
          <w:sz w:val="24"/>
          <w:highlight w:val="none"/>
          <w:lang w:eastAsia="zh-CN"/>
        </w:rPr>
        <w:t>担任本工程的项目经理简历表（应附相关证书、身份证复印件）</w:t>
      </w:r>
      <w:r>
        <w:rPr>
          <w:rFonts w:hint="eastAsia" w:ascii="Times New Roman" w:hAnsi="Times New Roman" w:eastAsia="宋体" w:cs="宋体"/>
          <w:b/>
          <w:bCs/>
          <w:color w:val="auto"/>
          <w:sz w:val="24"/>
          <w:highlight w:val="none"/>
          <w:lang w:eastAsia="zh-CN"/>
        </w:rPr>
        <w:t>（必须提供）</w:t>
      </w:r>
      <w:r>
        <w:rPr>
          <w:rFonts w:hint="eastAsia" w:ascii="Times New Roman" w:hAnsi="Times New Roman" w:eastAsia="宋体" w:cs="宋体"/>
          <w:color w:val="auto"/>
          <w:sz w:val="24"/>
          <w:highlight w:val="none"/>
          <w:lang w:eastAsia="zh-CN"/>
        </w:rPr>
        <w:t>；</w:t>
      </w:r>
    </w:p>
    <w:p w14:paraId="57A1D39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default" w:ascii="Times New Roman" w:hAnsi="Times New Roman"/>
          <w:b w:val="0"/>
          <w:bCs w:val="0"/>
          <w:color w:val="auto"/>
          <w:highlight w:val="none"/>
          <w:lang w:val="en-US" w:eastAsia="zh-CN"/>
        </w:rPr>
      </w:pPr>
      <w:r>
        <w:rPr>
          <w:rFonts w:hint="eastAsia" w:cs="宋体"/>
          <w:b w:val="0"/>
          <w:bCs w:val="0"/>
          <w:color w:val="auto"/>
          <w:sz w:val="24"/>
          <w:highlight w:val="none"/>
          <w:lang w:val="en-US" w:eastAsia="zh-CN"/>
        </w:rPr>
        <w:t>5</w:t>
      </w:r>
      <w:r>
        <w:rPr>
          <w:rFonts w:hint="eastAsia" w:ascii="Times New Roman" w:hAnsi="Times New Roman" w:eastAsia="宋体" w:cs="宋体"/>
          <w:b w:val="0"/>
          <w:bCs w:val="0"/>
          <w:color w:val="auto"/>
          <w:sz w:val="24"/>
          <w:highlight w:val="none"/>
          <w:lang w:val="en-US" w:eastAsia="zh-CN"/>
        </w:rPr>
        <w:t>.</w:t>
      </w:r>
      <w:r>
        <w:rPr>
          <w:rFonts w:hint="eastAsia" w:ascii="Times New Roman" w:hAnsi="Times New Roman" w:eastAsia="宋体" w:cs="宋体"/>
          <w:b w:val="0"/>
          <w:bCs w:val="0"/>
          <w:color w:val="auto"/>
          <w:sz w:val="24"/>
          <w:highlight w:val="none"/>
          <w:lang w:eastAsia="zh-CN"/>
        </w:rPr>
        <w:t>施工组织设计方案</w:t>
      </w:r>
      <w:r>
        <w:rPr>
          <w:rFonts w:hint="eastAsia" w:ascii="Times New Roman" w:hAnsi="Times New Roman" w:eastAsia="宋体" w:cs="宋体"/>
          <w:b/>
          <w:bCs/>
          <w:color w:val="auto"/>
          <w:sz w:val="24"/>
          <w:highlight w:val="none"/>
          <w:lang w:eastAsia="zh-CN"/>
        </w:rPr>
        <w:t>（如有，请提供）</w:t>
      </w:r>
      <w:r>
        <w:rPr>
          <w:rFonts w:hint="eastAsia" w:ascii="Times New Roman" w:hAnsi="Times New Roman" w:eastAsia="宋体" w:cs="宋体"/>
          <w:color w:val="auto"/>
          <w:sz w:val="24"/>
          <w:highlight w:val="none"/>
          <w:lang w:eastAsia="zh-CN"/>
        </w:rPr>
        <w:t>；</w:t>
      </w:r>
    </w:p>
    <w:p w14:paraId="0BB6143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eastAsia" w:ascii="Times New Roman" w:hAnsi="Times New Roman" w:eastAsia="宋体" w:cs="宋体"/>
          <w:b w:val="0"/>
          <w:bCs w:val="0"/>
          <w:color w:val="auto"/>
          <w:sz w:val="24"/>
          <w:highlight w:val="none"/>
          <w:lang w:val="en-US" w:eastAsia="zh-CN"/>
        </w:rPr>
      </w:pPr>
      <w:bookmarkStart w:id="759" w:name="_Toc6633"/>
      <w:bookmarkStart w:id="760" w:name="_Toc1014"/>
      <w:r>
        <w:rPr>
          <w:rFonts w:hint="eastAsia" w:cs="宋体"/>
          <w:b w:val="0"/>
          <w:bCs w:val="0"/>
          <w:color w:val="auto"/>
          <w:sz w:val="24"/>
          <w:highlight w:val="none"/>
          <w:lang w:val="en-US" w:eastAsia="zh-CN"/>
        </w:rPr>
        <w:t>6</w:t>
      </w:r>
      <w:r>
        <w:rPr>
          <w:rFonts w:hint="eastAsia" w:ascii="Times New Roman" w:hAnsi="Times New Roman" w:eastAsia="宋体" w:cs="宋体"/>
          <w:b w:val="0"/>
          <w:bCs w:val="0"/>
          <w:color w:val="auto"/>
          <w:sz w:val="24"/>
          <w:highlight w:val="none"/>
          <w:lang w:val="en-US" w:eastAsia="zh-CN"/>
        </w:rPr>
        <w:t>.农民工工资保障金交纳与使用承诺书（必须提供）；</w:t>
      </w:r>
      <w:bookmarkEnd w:id="759"/>
      <w:bookmarkEnd w:id="760"/>
    </w:p>
    <w:p w14:paraId="356A31E7">
      <w:pPr>
        <w:pStyle w:val="366"/>
        <w:outlineLvl w:val="9"/>
        <w:rPr>
          <w:rFonts w:hint="eastAsia" w:ascii="Times New Roman" w:hAnsi="Times New Roman" w:eastAsia="宋体" w:cs="宋体"/>
          <w:color w:val="auto"/>
          <w:highlight w:val="none"/>
        </w:rPr>
      </w:pPr>
    </w:p>
    <w:p w14:paraId="5B7B6AB3">
      <w:pPr>
        <w:pStyle w:val="21"/>
        <w:outlineLvl w:val="9"/>
        <w:rPr>
          <w:rFonts w:hint="eastAsia" w:ascii="Times New Roman" w:hAnsi="Times New Roman" w:eastAsia="宋体" w:cs="宋体"/>
          <w:color w:val="auto"/>
          <w:highlight w:val="none"/>
        </w:rPr>
      </w:pPr>
    </w:p>
    <w:p w14:paraId="19E45444">
      <w:pPr>
        <w:numPr>
          <w:ilvl w:val="0"/>
          <w:numId w:val="0"/>
        </w:numPr>
        <w:spacing w:line="400" w:lineRule="exact"/>
        <w:outlineLvl w:val="9"/>
        <w:rPr>
          <w:rFonts w:hint="eastAsia" w:ascii="Times New Roman" w:hAnsi="Times New Roman" w:eastAsia="宋体" w:cs="宋体"/>
          <w:b/>
          <w:bCs/>
          <w:color w:val="auto"/>
          <w:sz w:val="28"/>
          <w:szCs w:val="28"/>
          <w:highlight w:val="none"/>
        </w:rPr>
      </w:pPr>
      <w:bookmarkStart w:id="761" w:name="_Toc12920"/>
      <w:bookmarkStart w:id="762" w:name="_Toc17617"/>
      <w:bookmarkStart w:id="763" w:name="_Toc497927072"/>
      <w:r>
        <w:rPr>
          <w:rFonts w:hint="eastAsia" w:ascii="Times New Roman" w:hAnsi="Times New Roman" w:cs="宋体"/>
          <w:b/>
          <w:bCs/>
          <w:color w:val="auto"/>
          <w:sz w:val="28"/>
          <w:szCs w:val="28"/>
          <w:highlight w:val="none"/>
          <w:lang w:val="en-US" w:eastAsia="zh-CN"/>
        </w:rPr>
        <w:br w:type="page"/>
      </w:r>
      <w:bookmarkStart w:id="764" w:name="_Toc15513"/>
      <w:bookmarkStart w:id="765" w:name="_Toc15505"/>
      <w:bookmarkStart w:id="766" w:name="_Toc4512"/>
      <w:bookmarkStart w:id="767" w:name="_Toc7733"/>
      <w:bookmarkStart w:id="768" w:name="_Toc13266"/>
      <w:bookmarkStart w:id="769" w:name="_Toc22576"/>
      <w:r>
        <w:rPr>
          <w:rFonts w:hint="eastAsia" w:ascii="Times New Roman" w:hAnsi="Times New Roman" w:cs="宋体"/>
          <w:b/>
          <w:bCs/>
          <w:color w:val="auto"/>
          <w:sz w:val="28"/>
          <w:szCs w:val="28"/>
          <w:highlight w:val="none"/>
          <w:lang w:val="en-US" w:eastAsia="zh-CN"/>
        </w:rPr>
        <w:t>1.</w:t>
      </w:r>
      <w:r>
        <w:rPr>
          <w:rFonts w:hint="eastAsia" w:ascii="Times New Roman" w:hAnsi="Times New Roman" w:eastAsia="宋体" w:cs="宋体"/>
          <w:b/>
          <w:bCs/>
          <w:color w:val="auto"/>
          <w:sz w:val="28"/>
          <w:szCs w:val="28"/>
          <w:highlight w:val="none"/>
        </w:rPr>
        <w:t>响应函（格式见附件）（必须提供）</w:t>
      </w:r>
      <w:bookmarkEnd w:id="761"/>
      <w:bookmarkEnd w:id="762"/>
      <w:bookmarkEnd w:id="763"/>
      <w:bookmarkEnd w:id="764"/>
      <w:bookmarkEnd w:id="765"/>
      <w:bookmarkEnd w:id="766"/>
      <w:bookmarkEnd w:id="767"/>
      <w:bookmarkEnd w:id="768"/>
      <w:bookmarkEnd w:id="769"/>
    </w:p>
    <w:p w14:paraId="35B32D14">
      <w:pPr>
        <w:pStyle w:val="366"/>
        <w:rPr>
          <w:rFonts w:hint="eastAsia" w:ascii="Times New Roman" w:hAnsi="Times New Roman" w:eastAsia="宋体" w:cs="宋体"/>
          <w:color w:val="auto"/>
          <w:highlight w:val="none"/>
        </w:rPr>
      </w:pPr>
    </w:p>
    <w:p w14:paraId="43C4C51D">
      <w:pPr>
        <w:pStyle w:val="27"/>
        <w:rPr>
          <w:rFonts w:hint="eastAsia" w:ascii="Times New Roman" w:hAnsi="Times New Roman" w:eastAsia="宋体" w:cs="宋体"/>
          <w:b/>
          <w:color w:val="auto"/>
          <w:sz w:val="32"/>
          <w:highlight w:val="none"/>
        </w:rPr>
      </w:pPr>
      <w:r>
        <w:rPr>
          <w:rFonts w:hint="eastAsia" w:ascii="Times New Roman" w:hAnsi="Times New Roman" w:eastAsia="宋体" w:cs="宋体"/>
          <w:b/>
          <w:color w:val="auto"/>
          <w:sz w:val="32"/>
          <w:highlight w:val="none"/>
        </w:rPr>
        <w:t>附件：</w:t>
      </w:r>
    </w:p>
    <w:p w14:paraId="73EC457A">
      <w:pPr>
        <w:pStyle w:val="27"/>
        <w:ind w:firstLine="803" w:firstLineChars="250"/>
        <w:jc w:val="center"/>
        <w:rPr>
          <w:rFonts w:hint="eastAsia" w:ascii="Times New Roman" w:hAnsi="Times New Roman" w:eastAsia="宋体" w:cs="宋体"/>
          <w:b/>
          <w:color w:val="auto"/>
          <w:sz w:val="32"/>
          <w:highlight w:val="none"/>
        </w:rPr>
      </w:pPr>
      <w:bookmarkStart w:id="770" w:name="_Toc17832_WPSOffice_Level1"/>
      <w:bookmarkStart w:id="771" w:name="_Toc7273_WPSOffice_Level1"/>
      <w:r>
        <w:rPr>
          <w:rFonts w:hint="eastAsia" w:ascii="Times New Roman" w:hAnsi="Times New Roman" w:eastAsia="宋体" w:cs="宋体"/>
          <w:b/>
          <w:color w:val="auto"/>
          <w:sz w:val="32"/>
          <w:highlight w:val="none"/>
        </w:rPr>
        <w:t>响 应 函 （格 式）</w:t>
      </w:r>
      <w:bookmarkEnd w:id="770"/>
      <w:bookmarkEnd w:id="771"/>
    </w:p>
    <w:p w14:paraId="2E7DD265">
      <w:pPr>
        <w:spacing w:line="240" w:lineRule="exact"/>
        <w:jc w:val="center"/>
        <w:rPr>
          <w:rFonts w:hint="eastAsia" w:ascii="Times New Roman" w:hAnsi="Times New Roman" w:eastAsia="宋体" w:cs="宋体"/>
          <w:color w:val="auto"/>
          <w:sz w:val="32"/>
          <w:highlight w:val="none"/>
        </w:rPr>
      </w:pPr>
    </w:p>
    <w:p w14:paraId="51A69034">
      <w:pPr>
        <w:pStyle w:val="27"/>
        <w:spacing w:line="440" w:lineRule="exact"/>
        <w:rPr>
          <w:rFonts w:hint="eastAsia" w:hAnsi="宋体"/>
          <w:color w:val="000000"/>
          <w:sz w:val="24"/>
          <w:szCs w:val="24"/>
        </w:rPr>
      </w:pPr>
      <w:bookmarkStart w:id="772" w:name="_Toc5788"/>
      <w:bookmarkStart w:id="773" w:name="_Toc8996"/>
      <w:bookmarkStart w:id="774" w:name="_Toc4209"/>
      <w:bookmarkStart w:id="775" w:name="_Toc21686"/>
      <w:bookmarkStart w:id="776" w:name="_Toc5594"/>
      <w:bookmarkStart w:id="777" w:name="_Toc32015"/>
      <w:r>
        <w:rPr>
          <w:rFonts w:hint="eastAsia" w:hAnsi="宋体"/>
          <w:color w:val="000000"/>
          <w:sz w:val="24"/>
          <w:szCs w:val="24"/>
          <w:u w:val="single"/>
          <w:lang w:eastAsia="zh-CN"/>
        </w:rPr>
        <w:t>广西亿创工程管理咨询有限公司</w:t>
      </w:r>
      <w:r>
        <w:rPr>
          <w:rFonts w:hint="eastAsia" w:hAnsi="宋体"/>
          <w:color w:val="000000"/>
          <w:sz w:val="24"/>
          <w:szCs w:val="24"/>
        </w:rPr>
        <w:t>：</w:t>
      </w:r>
    </w:p>
    <w:p w14:paraId="47215ECF">
      <w:pPr>
        <w:pStyle w:val="27"/>
        <w:spacing w:line="440" w:lineRule="exact"/>
        <w:ind w:firstLine="420"/>
        <w:rPr>
          <w:rFonts w:hint="eastAsia" w:hAnsi="宋体" w:cs="宋体"/>
          <w:color w:val="000000"/>
          <w:sz w:val="24"/>
          <w:szCs w:val="24"/>
        </w:rPr>
      </w:pPr>
      <w:r>
        <w:rPr>
          <w:rFonts w:hint="eastAsia" w:hAnsi="宋体" w:cs="宋体"/>
          <w:color w:val="000000"/>
          <w:sz w:val="24"/>
          <w:szCs w:val="24"/>
        </w:rPr>
        <w:t>根据贵方</w:t>
      </w:r>
      <w:r>
        <w:rPr>
          <w:rFonts w:hint="eastAsia" w:hAnsi="宋体" w:cs="宋体"/>
          <w:color w:val="000000"/>
          <w:sz w:val="24"/>
          <w:szCs w:val="24"/>
          <w:u w:val="single"/>
        </w:rPr>
        <w:t xml:space="preserve">        </w:t>
      </w:r>
      <w:r>
        <w:rPr>
          <w:rFonts w:hint="eastAsia" w:hAnsi="宋体" w:cs="宋体"/>
          <w:color w:val="000000"/>
          <w:sz w:val="24"/>
          <w:szCs w:val="24"/>
        </w:rPr>
        <w:t>项目</w:t>
      </w:r>
      <w:r>
        <w:rPr>
          <w:rFonts w:hint="eastAsia" w:hAnsi="宋体" w:cs="宋体"/>
          <w:color w:val="000000"/>
          <w:sz w:val="24"/>
          <w:szCs w:val="24"/>
          <w:lang w:eastAsia="zh-CN"/>
        </w:rPr>
        <w:t>竞争性谈判文件</w:t>
      </w:r>
      <w:r>
        <w:rPr>
          <w:rFonts w:hint="eastAsia" w:hAnsi="宋体" w:cs="宋体"/>
          <w:color w:val="000000"/>
          <w:sz w:val="24"/>
          <w:szCs w:val="24"/>
        </w:rPr>
        <w:t>，项目编号：</w:t>
      </w:r>
      <w:r>
        <w:rPr>
          <w:rFonts w:hint="eastAsia" w:hAnsi="宋体" w:cs="宋体"/>
          <w:color w:val="000000"/>
          <w:sz w:val="24"/>
          <w:szCs w:val="24"/>
          <w:u w:val="single"/>
        </w:rPr>
        <w:t xml:space="preserve">       </w:t>
      </w:r>
      <w:r>
        <w:rPr>
          <w:rFonts w:hint="eastAsia" w:hAnsi="宋体" w:cs="宋体"/>
          <w:color w:val="000000"/>
          <w:sz w:val="24"/>
          <w:szCs w:val="24"/>
        </w:rPr>
        <w:t>，签字代表</w:t>
      </w:r>
      <w:r>
        <w:rPr>
          <w:rFonts w:hint="eastAsia" w:hAnsi="宋体" w:cs="宋体"/>
          <w:color w:val="000000"/>
          <w:sz w:val="24"/>
          <w:szCs w:val="24"/>
          <w:u w:val="single"/>
        </w:rPr>
        <w:t xml:space="preserve">    </w:t>
      </w:r>
      <w:r>
        <w:rPr>
          <w:rFonts w:hint="eastAsia" w:hAnsi="宋体" w:cs="宋体"/>
          <w:color w:val="000000"/>
          <w:sz w:val="24"/>
          <w:szCs w:val="24"/>
        </w:rPr>
        <w:t xml:space="preserve">（姓名）经正式授权并代表供应商 </w:t>
      </w:r>
      <w:r>
        <w:rPr>
          <w:rFonts w:hint="eastAsia" w:hAnsi="宋体" w:cs="宋体"/>
          <w:color w:val="000000"/>
          <w:sz w:val="24"/>
          <w:szCs w:val="24"/>
          <w:u w:val="single"/>
        </w:rPr>
        <w:t xml:space="preserve">                                   （</w:t>
      </w:r>
      <w:r>
        <w:rPr>
          <w:rFonts w:hint="eastAsia" w:hAnsi="宋体" w:cs="宋体"/>
          <w:color w:val="000000"/>
          <w:sz w:val="24"/>
          <w:szCs w:val="24"/>
        </w:rPr>
        <w:t>供应商单位名称），提交电子响应文件。</w:t>
      </w:r>
    </w:p>
    <w:p w14:paraId="5DE1EE33">
      <w:pPr>
        <w:numPr>
          <w:ilvl w:val="0"/>
          <w:numId w:val="8"/>
        </w:numPr>
        <w:tabs>
          <w:tab w:val="left" w:pos="900"/>
          <w:tab w:val="clear" w:pos="990"/>
        </w:tabs>
        <w:wordWrap w:val="0"/>
        <w:snapToGrid w:val="0"/>
        <w:spacing w:line="440" w:lineRule="exact"/>
        <w:ind w:left="0" w:firstLine="480" w:firstLineChars="200"/>
        <w:rPr>
          <w:rFonts w:hint="eastAsia"/>
          <w:color w:val="000000"/>
          <w:sz w:val="24"/>
        </w:rPr>
      </w:pPr>
      <w:r>
        <w:rPr>
          <w:rFonts w:hint="eastAsia"/>
          <w:color w:val="000000"/>
          <w:sz w:val="24"/>
        </w:rPr>
        <w:t>我方已仔细研究</w:t>
      </w:r>
      <w:r>
        <w:rPr>
          <w:rFonts w:hint="eastAsia" w:ascii="宋体" w:hAnsi="宋体"/>
          <w:color w:val="000000"/>
          <w:sz w:val="24"/>
        </w:rPr>
        <w:t>了</w:t>
      </w:r>
      <w:r>
        <w:rPr>
          <w:rFonts w:hint="eastAsia"/>
          <w:color w:val="000000"/>
          <w:sz w:val="24"/>
          <w:u w:val="single"/>
        </w:rPr>
        <w:t xml:space="preserve">           （项目名称）</w:t>
      </w:r>
      <w:r>
        <w:rPr>
          <w:rFonts w:hint="eastAsia"/>
          <w:color w:val="000000"/>
          <w:sz w:val="24"/>
          <w:lang w:eastAsia="zh-CN"/>
        </w:rPr>
        <w:t>谈判文件</w:t>
      </w:r>
      <w:r>
        <w:rPr>
          <w:rFonts w:hint="eastAsia"/>
          <w:color w:val="000000"/>
          <w:sz w:val="24"/>
        </w:rPr>
        <w:t>的全部内容，</w:t>
      </w:r>
      <w:r>
        <w:rPr>
          <w:rFonts w:hint="eastAsia" w:ascii="宋体" w:hAnsi="宋体" w:cs="宋体"/>
          <w:color w:val="000000"/>
          <w:sz w:val="24"/>
          <w:lang w:bidi="zh-CN"/>
        </w:rPr>
        <w:t>愿意以人民币（大写）</w:t>
      </w:r>
      <w:r>
        <w:rPr>
          <w:rFonts w:hint="eastAsia" w:ascii="宋体" w:hAnsi="宋体" w:cs="宋体"/>
          <w:color w:val="000000"/>
          <w:sz w:val="24"/>
          <w:u w:val="single"/>
          <w:lang w:bidi="zh-CN"/>
        </w:rPr>
        <w:t xml:space="preserve">             </w:t>
      </w:r>
      <w:r>
        <w:rPr>
          <w:rFonts w:hint="eastAsia" w:ascii="宋体" w:hAnsi="宋体" w:cs="宋体"/>
          <w:color w:val="000000"/>
          <w:sz w:val="24"/>
          <w:lang w:bidi="zh-CN"/>
        </w:rPr>
        <w:t>元（¥</w:t>
      </w:r>
      <w:r>
        <w:rPr>
          <w:rFonts w:hint="eastAsia" w:ascii="宋体" w:hAnsi="宋体" w:cs="宋体"/>
          <w:color w:val="000000"/>
          <w:sz w:val="24"/>
          <w:u w:val="single"/>
          <w:lang w:bidi="zh-CN"/>
        </w:rPr>
        <w:t xml:space="preserve">         </w:t>
      </w:r>
      <w:r>
        <w:rPr>
          <w:rFonts w:hint="eastAsia" w:ascii="宋体" w:hAnsi="宋体" w:cs="宋体"/>
          <w:color w:val="000000"/>
          <w:sz w:val="24"/>
          <w:lang w:bidi="zh-CN"/>
        </w:rPr>
        <w:t>）的谈判报价（或根据竞争性谈判采购文件规定修正核实后确定的另一金额)</w:t>
      </w:r>
      <w:r>
        <w:rPr>
          <w:rFonts w:hint="eastAsia"/>
          <w:color w:val="000000"/>
          <w:sz w:val="24"/>
        </w:rPr>
        <w:t>，工期</w:t>
      </w:r>
      <w:r>
        <w:rPr>
          <w:rFonts w:hint="eastAsia"/>
          <w:color w:val="000000"/>
          <w:sz w:val="24"/>
          <w:u w:val="single"/>
        </w:rPr>
        <w:t xml:space="preserve">：          </w:t>
      </w:r>
      <w:r>
        <w:rPr>
          <w:rFonts w:hint="eastAsia"/>
          <w:color w:val="000000"/>
          <w:sz w:val="24"/>
        </w:rPr>
        <w:t>，按合同约定实施和完成承包工程，修补工程中的任何缺陷，工程质量达到</w:t>
      </w:r>
      <w:r>
        <w:rPr>
          <w:rFonts w:hint="eastAsia"/>
          <w:color w:val="000000"/>
          <w:sz w:val="24"/>
          <w:u w:val="single"/>
        </w:rPr>
        <w:t xml:space="preserve">       </w:t>
      </w:r>
      <w:r>
        <w:rPr>
          <w:rFonts w:hint="eastAsia"/>
          <w:color w:val="000000"/>
          <w:sz w:val="24"/>
        </w:rPr>
        <w:t>。</w:t>
      </w:r>
    </w:p>
    <w:p w14:paraId="52E3DF9A">
      <w:pPr>
        <w:numPr>
          <w:ilvl w:val="0"/>
          <w:numId w:val="8"/>
        </w:numPr>
        <w:tabs>
          <w:tab w:val="left" w:pos="900"/>
          <w:tab w:val="clear" w:pos="990"/>
        </w:tabs>
        <w:snapToGrid w:val="0"/>
        <w:spacing w:line="440" w:lineRule="exact"/>
        <w:ind w:left="0" w:firstLine="480" w:firstLineChars="200"/>
        <w:rPr>
          <w:color w:val="000000"/>
          <w:sz w:val="24"/>
        </w:rPr>
      </w:pPr>
      <w:r>
        <w:rPr>
          <w:color w:val="000000"/>
          <w:sz w:val="24"/>
        </w:rPr>
        <w:t>我方承诺在投标有效期内不修改、撤销响应文件。</w:t>
      </w:r>
    </w:p>
    <w:p w14:paraId="110DFF5B">
      <w:pPr>
        <w:numPr>
          <w:ilvl w:val="0"/>
          <w:numId w:val="8"/>
        </w:numPr>
        <w:tabs>
          <w:tab w:val="left" w:pos="900"/>
          <w:tab w:val="clear" w:pos="990"/>
        </w:tabs>
        <w:snapToGrid w:val="0"/>
        <w:spacing w:line="440" w:lineRule="exact"/>
        <w:ind w:left="0" w:firstLine="480" w:firstLineChars="200"/>
        <w:rPr>
          <w:color w:val="000000"/>
          <w:sz w:val="24"/>
        </w:rPr>
      </w:pPr>
      <w:r>
        <w:rPr>
          <w:color w:val="000000"/>
          <w:sz w:val="24"/>
        </w:rPr>
        <w:t>如我方中标：</w:t>
      </w:r>
    </w:p>
    <w:p w14:paraId="1DBAF26F">
      <w:pPr>
        <w:numPr>
          <w:ilvl w:val="1"/>
          <w:numId w:val="8"/>
        </w:numPr>
        <w:spacing w:line="440" w:lineRule="exact"/>
        <w:ind w:left="0" w:firstLine="480" w:firstLineChars="200"/>
        <w:rPr>
          <w:color w:val="000000"/>
          <w:sz w:val="24"/>
        </w:rPr>
      </w:pPr>
      <w:r>
        <w:rPr>
          <w:color w:val="000000"/>
          <w:sz w:val="24"/>
        </w:rPr>
        <w:t>我方承诺在收到中标通知书后，在中标通知书规定的期限内与你方签订合同。</w:t>
      </w:r>
    </w:p>
    <w:p w14:paraId="080850CB">
      <w:pPr>
        <w:numPr>
          <w:ilvl w:val="1"/>
          <w:numId w:val="8"/>
        </w:numPr>
        <w:spacing w:line="440" w:lineRule="exact"/>
        <w:ind w:left="0" w:firstLine="480" w:firstLineChars="200"/>
        <w:rPr>
          <w:color w:val="000000"/>
          <w:sz w:val="24"/>
        </w:rPr>
      </w:pPr>
      <w:r>
        <w:rPr>
          <w:color w:val="000000"/>
          <w:sz w:val="24"/>
        </w:rPr>
        <w:t>随同本投标函递交的投标函附录属于合同文件的组成部分。</w:t>
      </w:r>
    </w:p>
    <w:p w14:paraId="54291D45">
      <w:pPr>
        <w:numPr>
          <w:ilvl w:val="1"/>
          <w:numId w:val="8"/>
        </w:numPr>
        <w:spacing w:line="440" w:lineRule="exact"/>
        <w:ind w:left="0" w:firstLine="480" w:firstLineChars="200"/>
        <w:rPr>
          <w:color w:val="000000"/>
          <w:sz w:val="24"/>
        </w:rPr>
      </w:pPr>
      <w:r>
        <w:rPr>
          <w:color w:val="000000"/>
          <w:sz w:val="24"/>
        </w:rPr>
        <w:t>我方承诺按照</w:t>
      </w:r>
      <w:r>
        <w:rPr>
          <w:rFonts w:hint="eastAsia"/>
          <w:color w:val="000000"/>
          <w:sz w:val="24"/>
          <w:lang w:eastAsia="zh-CN"/>
        </w:rPr>
        <w:t>谈判文件</w:t>
      </w:r>
      <w:r>
        <w:rPr>
          <w:color w:val="000000"/>
          <w:sz w:val="24"/>
        </w:rPr>
        <w:t>规定向你方递交履约担保。</w:t>
      </w:r>
    </w:p>
    <w:p w14:paraId="42E2B717">
      <w:pPr>
        <w:numPr>
          <w:ilvl w:val="1"/>
          <w:numId w:val="8"/>
        </w:numPr>
        <w:spacing w:line="440" w:lineRule="exact"/>
        <w:ind w:left="0" w:firstLine="480" w:firstLineChars="200"/>
        <w:rPr>
          <w:color w:val="000000"/>
          <w:sz w:val="24"/>
        </w:rPr>
      </w:pPr>
      <w:r>
        <w:rPr>
          <w:color w:val="000000"/>
          <w:sz w:val="24"/>
        </w:rPr>
        <w:t>我方承诺在合同约定的期限内完成并移交全部合同工程。</w:t>
      </w:r>
    </w:p>
    <w:p w14:paraId="28ACBE72">
      <w:pPr>
        <w:numPr>
          <w:ilvl w:val="0"/>
          <w:numId w:val="8"/>
        </w:numPr>
        <w:tabs>
          <w:tab w:val="left" w:pos="900"/>
          <w:tab w:val="clear" w:pos="990"/>
        </w:tabs>
        <w:snapToGrid w:val="0"/>
        <w:spacing w:line="440" w:lineRule="exact"/>
        <w:ind w:left="0" w:firstLine="480" w:firstLineChars="200"/>
        <w:rPr>
          <w:color w:val="000000"/>
          <w:sz w:val="24"/>
        </w:rPr>
      </w:pPr>
      <w:r>
        <w:rPr>
          <w:rFonts w:hint="eastAsia"/>
          <w:color w:val="000000"/>
          <w:sz w:val="24"/>
        </w:rPr>
        <w:t>我方在此声明，所递交的响应文件及有关资料内容完整、真实和准确，且不存在第二章“供应商须知”关于不得参与本项目竞争的任何一种情形。</w:t>
      </w:r>
    </w:p>
    <w:p w14:paraId="7B1F2E5C">
      <w:pPr>
        <w:numPr>
          <w:ilvl w:val="0"/>
          <w:numId w:val="8"/>
        </w:numPr>
        <w:tabs>
          <w:tab w:val="left" w:pos="900"/>
          <w:tab w:val="clear" w:pos="990"/>
        </w:tabs>
        <w:snapToGrid w:val="0"/>
        <w:spacing w:line="440" w:lineRule="exact"/>
        <w:ind w:left="0" w:firstLine="480" w:firstLineChars="200"/>
        <w:rPr>
          <w:rFonts w:hint="eastAsia" w:ascii="宋体" w:hAnsi="宋体"/>
          <w:color w:val="000000"/>
          <w:sz w:val="24"/>
        </w:rPr>
      </w:pPr>
      <w:r>
        <w:rPr>
          <w:rFonts w:hint="eastAsia"/>
          <w:color w:val="000000"/>
          <w:sz w:val="24"/>
        </w:rPr>
        <w:t>在合同协议书正式签署生效之前，本响应函、报价文件投标函连同你方的中标通知书将构成我们双方之间共同遵守的文件，对双方具有约束力。</w:t>
      </w:r>
    </w:p>
    <w:p w14:paraId="63276845">
      <w:pPr>
        <w:pStyle w:val="27"/>
        <w:spacing w:line="440" w:lineRule="exact"/>
        <w:ind w:firstLine="420"/>
        <w:rPr>
          <w:rFonts w:hint="eastAsia" w:hAnsi="宋体" w:cs="宋体"/>
          <w:color w:val="000000"/>
          <w:sz w:val="24"/>
          <w:szCs w:val="24"/>
        </w:rPr>
      </w:pPr>
      <w:r>
        <w:rPr>
          <w:rFonts w:hint="eastAsia" w:hAnsi="宋体" w:cs="宋体"/>
          <w:color w:val="000000"/>
          <w:sz w:val="24"/>
          <w:szCs w:val="24"/>
        </w:rPr>
        <w:t>地址：</w:t>
      </w:r>
      <w:r>
        <w:rPr>
          <w:rFonts w:hint="eastAsia" w:hAnsi="宋体" w:cs="宋体"/>
          <w:color w:val="000000"/>
          <w:sz w:val="24"/>
          <w:szCs w:val="24"/>
          <w:u w:val="single"/>
        </w:rPr>
        <w:t xml:space="preserve">                                   </w:t>
      </w:r>
      <w:r>
        <w:rPr>
          <w:rFonts w:hint="eastAsia" w:hAnsi="宋体" w:cs="宋体"/>
          <w:color w:val="000000"/>
          <w:sz w:val="24"/>
          <w:szCs w:val="24"/>
        </w:rPr>
        <w:t xml:space="preserve"> 邮编：</w:t>
      </w:r>
      <w:r>
        <w:rPr>
          <w:rFonts w:hint="eastAsia" w:hAnsi="宋体" w:cs="宋体"/>
          <w:color w:val="000000"/>
          <w:sz w:val="24"/>
          <w:szCs w:val="24"/>
          <w:u w:val="single"/>
        </w:rPr>
        <w:t xml:space="preserve">          </w:t>
      </w:r>
      <w:r>
        <w:rPr>
          <w:rFonts w:hint="eastAsia" w:hAnsi="宋体" w:cs="宋体"/>
          <w:color w:val="000000"/>
          <w:sz w:val="24"/>
          <w:szCs w:val="24"/>
        </w:rPr>
        <w:t xml:space="preserve"> </w:t>
      </w:r>
    </w:p>
    <w:p w14:paraId="676699FE">
      <w:pPr>
        <w:pStyle w:val="27"/>
        <w:spacing w:line="440" w:lineRule="exact"/>
        <w:ind w:firstLine="420"/>
        <w:rPr>
          <w:rFonts w:hAnsi="宋体" w:cs="宋体"/>
          <w:color w:val="000000"/>
          <w:sz w:val="24"/>
          <w:szCs w:val="24"/>
          <w:u w:val="single"/>
        </w:rPr>
      </w:pPr>
      <w:r>
        <w:rPr>
          <w:rFonts w:hint="eastAsia" w:hAnsi="宋体" w:cs="宋体"/>
          <w:color w:val="000000"/>
          <w:sz w:val="24"/>
          <w:szCs w:val="24"/>
        </w:rPr>
        <w:t>电话、传真：</w:t>
      </w:r>
      <w:r>
        <w:rPr>
          <w:rFonts w:hint="eastAsia" w:hAnsi="宋体" w:cs="宋体"/>
          <w:color w:val="000000"/>
          <w:sz w:val="24"/>
          <w:szCs w:val="24"/>
          <w:u w:val="single"/>
        </w:rPr>
        <w:t xml:space="preserve">                                              </w:t>
      </w:r>
    </w:p>
    <w:p w14:paraId="21C550E4">
      <w:pPr>
        <w:pStyle w:val="27"/>
        <w:spacing w:line="440" w:lineRule="exact"/>
        <w:ind w:firstLine="420"/>
        <w:rPr>
          <w:rFonts w:hint="eastAsia" w:hAnsi="宋体" w:cs="宋体"/>
          <w:color w:val="000000"/>
          <w:sz w:val="24"/>
          <w:szCs w:val="24"/>
        </w:rPr>
      </w:pPr>
      <w:r>
        <w:rPr>
          <w:rFonts w:hint="eastAsia" w:hAnsi="宋体" w:cs="宋体"/>
          <w:color w:val="000000"/>
          <w:sz w:val="24"/>
          <w:szCs w:val="24"/>
        </w:rPr>
        <w:t>开户名称：</w:t>
      </w:r>
      <w:r>
        <w:rPr>
          <w:rFonts w:hint="eastAsia" w:hAnsi="宋体" w:cs="宋体"/>
          <w:color w:val="000000"/>
          <w:sz w:val="24"/>
          <w:szCs w:val="24"/>
          <w:u w:val="single"/>
        </w:rPr>
        <w:t xml:space="preserve">                                                </w:t>
      </w:r>
    </w:p>
    <w:p w14:paraId="3015A6C7">
      <w:pPr>
        <w:pStyle w:val="27"/>
        <w:spacing w:line="440" w:lineRule="exact"/>
        <w:ind w:firstLine="420"/>
        <w:rPr>
          <w:rFonts w:hAnsi="宋体" w:cs="宋体"/>
          <w:color w:val="000000"/>
          <w:sz w:val="24"/>
          <w:szCs w:val="24"/>
        </w:rPr>
      </w:pPr>
      <w:r>
        <w:rPr>
          <w:rFonts w:hint="eastAsia" w:hAnsi="宋体" w:cs="宋体"/>
          <w:color w:val="000000"/>
          <w:sz w:val="24"/>
          <w:szCs w:val="24"/>
        </w:rPr>
        <w:t>开户银行：</w:t>
      </w:r>
      <w:r>
        <w:rPr>
          <w:rFonts w:hint="eastAsia" w:hAnsi="宋体" w:cs="宋体"/>
          <w:color w:val="000000"/>
          <w:sz w:val="24"/>
          <w:szCs w:val="24"/>
          <w:u w:val="single"/>
        </w:rPr>
        <w:t xml:space="preserve">                               　               </w:t>
      </w:r>
    </w:p>
    <w:p w14:paraId="0FDCE642">
      <w:pPr>
        <w:pStyle w:val="27"/>
        <w:spacing w:line="440" w:lineRule="exact"/>
        <w:ind w:firstLine="420"/>
        <w:rPr>
          <w:rFonts w:hAnsi="宋体" w:cs="宋体"/>
          <w:color w:val="000000"/>
          <w:sz w:val="24"/>
          <w:szCs w:val="24"/>
        </w:rPr>
      </w:pPr>
      <w:r>
        <w:rPr>
          <w:rFonts w:hint="eastAsia" w:hAnsi="宋体" w:cs="宋体"/>
          <w:color w:val="000000"/>
          <w:sz w:val="24"/>
          <w:szCs w:val="24"/>
        </w:rPr>
        <w:t>账号：</w:t>
      </w:r>
      <w:r>
        <w:rPr>
          <w:rFonts w:hint="eastAsia" w:hAnsi="宋体" w:cs="宋体"/>
          <w:color w:val="000000"/>
          <w:sz w:val="24"/>
          <w:szCs w:val="24"/>
          <w:u w:val="single"/>
        </w:rPr>
        <w:t xml:space="preserve">                                   　　　           </w:t>
      </w:r>
    </w:p>
    <w:p w14:paraId="44C5586A">
      <w:pPr>
        <w:pStyle w:val="27"/>
        <w:spacing w:line="440" w:lineRule="exact"/>
        <w:ind w:firstLine="420"/>
        <w:rPr>
          <w:rFonts w:hint="eastAsia" w:hAnsi="宋体" w:cs="宋体"/>
          <w:bCs/>
          <w:color w:val="000000"/>
          <w:sz w:val="24"/>
          <w:szCs w:val="24"/>
          <w:u w:val="single"/>
        </w:rPr>
      </w:pPr>
      <w:r>
        <w:rPr>
          <w:rFonts w:hint="eastAsia" w:hAnsi="宋体" w:cs="宋体"/>
          <w:bCs/>
          <w:color w:val="000000"/>
          <w:sz w:val="24"/>
          <w:szCs w:val="24"/>
        </w:rPr>
        <w:t>供应商[公章(CA签章)、自然人除外]：</w:t>
      </w:r>
      <w:r>
        <w:rPr>
          <w:rFonts w:hint="eastAsia" w:hAnsi="宋体" w:cs="宋体"/>
          <w:bCs/>
          <w:color w:val="000000"/>
          <w:sz w:val="24"/>
          <w:szCs w:val="24"/>
          <w:u w:val="single"/>
        </w:rPr>
        <w:t xml:space="preserve">                       </w:t>
      </w:r>
    </w:p>
    <w:p w14:paraId="74DF2118">
      <w:pPr>
        <w:pStyle w:val="27"/>
        <w:spacing w:line="440" w:lineRule="exact"/>
        <w:ind w:firstLine="420"/>
        <w:rPr>
          <w:rFonts w:hint="eastAsia" w:hAnsi="宋体" w:cs="宋体"/>
          <w:color w:val="000000"/>
          <w:sz w:val="24"/>
          <w:szCs w:val="24"/>
          <w:u w:val="single"/>
        </w:rPr>
      </w:pPr>
      <w:r>
        <w:rPr>
          <w:rFonts w:hint="eastAsia" w:hAnsi="宋体" w:cs="宋体"/>
          <w:color w:val="000000"/>
          <w:sz w:val="24"/>
          <w:szCs w:val="24"/>
        </w:rPr>
        <w:t>法定代表人、负责人、自然人或相应的委托代理人签字[或盖章(CA签章)]（属自然人的应在签名处加盖大拇指指印或个人CA签章）：</w:t>
      </w:r>
      <w:r>
        <w:rPr>
          <w:rFonts w:hint="eastAsia" w:hAnsi="宋体" w:cs="宋体"/>
          <w:color w:val="000000"/>
          <w:sz w:val="24"/>
          <w:szCs w:val="24"/>
          <w:u w:val="single"/>
        </w:rPr>
        <w:t xml:space="preserve">                </w:t>
      </w:r>
    </w:p>
    <w:p w14:paraId="19CB7B8D">
      <w:pPr>
        <w:pStyle w:val="27"/>
        <w:spacing w:line="440" w:lineRule="exact"/>
        <w:ind w:firstLine="480" w:firstLineChars="200"/>
        <w:rPr>
          <w:rFonts w:hint="eastAsia" w:hAnsi="宋体"/>
          <w:color w:val="000000"/>
          <w:sz w:val="24"/>
          <w:szCs w:val="24"/>
        </w:rPr>
      </w:pPr>
      <w:r>
        <w:rPr>
          <w:rFonts w:hint="eastAsia" w:hAnsi="宋体" w:cs="宋体"/>
          <w:color w:val="000000"/>
          <w:sz w:val="24"/>
          <w:szCs w:val="24"/>
        </w:rPr>
        <w:t>日期：</w:t>
      </w:r>
      <w:r>
        <w:rPr>
          <w:rFonts w:hint="eastAsia" w:hAnsi="宋体" w:cs="宋体"/>
          <w:color w:val="000000"/>
          <w:sz w:val="24"/>
          <w:szCs w:val="24"/>
          <w:u w:val="single"/>
        </w:rPr>
        <w:t xml:space="preserve">                                                    </w:t>
      </w:r>
    </w:p>
    <w:p w14:paraId="2AFE44E5">
      <w:pPr>
        <w:pStyle w:val="27"/>
        <w:spacing w:line="320" w:lineRule="exact"/>
        <w:ind w:firstLine="840"/>
        <w:rPr>
          <w:rFonts w:hint="eastAsia" w:ascii="宋体" w:hAnsi="宋体" w:cs="宋体"/>
          <w:b/>
          <w:bCs/>
          <w:color w:val="000000"/>
          <w:sz w:val="32"/>
          <w:szCs w:val="32"/>
        </w:rPr>
      </w:pPr>
      <w:r>
        <w:rPr>
          <w:rFonts w:hint="eastAsia" w:hAnsi="宋体"/>
          <w:color w:val="000000"/>
        </w:rPr>
        <w:t xml:space="preserve"> </w:t>
      </w:r>
    </w:p>
    <w:p w14:paraId="21AD4F5D">
      <w:pPr>
        <w:numPr>
          <w:ilvl w:val="0"/>
          <w:numId w:val="0"/>
        </w:numPr>
        <w:spacing w:line="400" w:lineRule="exact"/>
        <w:outlineLvl w:val="9"/>
        <w:rPr>
          <w:rFonts w:hint="eastAsia" w:ascii="宋体" w:hAnsi="宋体" w:eastAsia="宋体" w:cs="宋体"/>
          <w:b/>
          <w:color w:val="auto"/>
          <w:sz w:val="28"/>
          <w:szCs w:val="28"/>
          <w:highlight w:val="none"/>
          <w:lang w:val="en-US" w:eastAsia="zh-CN"/>
        </w:rPr>
      </w:pPr>
      <w:r>
        <w:rPr>
          <w:rFonts w:hAnsi="宋体"/>
          <w:color w:val="000000"/>
          <w:sz w:val="24"/>
        </w:rPr>
        <w:br w:type="page"/>
      </w:r>
      <w:r>
        <w:rPr>
          <w:rFonts w:hint="eastAsia" w:ascii="宋体" w:hAnsi="宋体" w:cs="宋体"/>
          <w:b/>
          <w:color w:val="auto"/>
          <w:sz w:val="28"/>
          <w:szCs w:val="28"/>
          <w:highlight w:val="none"/>
          <w:lang w:val="en-US" w:eastAsia="zh-CN"/>
        </w:rPr>
        <w:t>2</w:t>
      </w:r>
      <w:r>
        <w:rPr>
          <w:rFonts w:hint="eastAsia" w:ascii="宋体" w:hAnsi="宋体" w:eastAsia="宋体" w:cs="宋体"/>
          <w:b/>
          <w:color w:val="auto"/>
          <w:sz w:val="28"/>
          <w:szCs w:val="28"/>
          <w:highlight w:val="none"/>
          <w:lang w:val="en-US" w:eastAsia="zh-CN"/>
        </w:rPr>
        <w:t>.</w:t>
      </w:r>
      <w:r>
        <w:rPr>
          <w:rFonts w:hint="eastAsia" w:ascii="宋体" w:hAnsi="宋体" w:cs="宋体"/>
          <w:b/>
          <w:color w:val="auto"/>
          <w:sz w:val="28"/>
          <w:szCs w:val="28"/>
          <w:highlight w:val="none"/>
          <w:lang w:val="en-US" w:eastAsia="zh-CN"/>
        </w:rPr>
        <w:t>已</w:t>
      </w:r>
      <w:r>
        <w:rPr>
          <w:rFonts w:hint="eastAsia" w:ascii="宋体" w:hAnsi="宋体" w:eastAsia="宋体" w:cs="宋体"/>
          <w:b/>
          <w:color w:val="auto"/>
          <w:sz w:val="28"/>
          <w:szCs w:val="28"/>
          <w:highlight w:val="none"/>
          <w:lang w:val="en-US" w:eastAsia="zh-CN"/>
        </w:rPr>
        <w:t>标价</w:t>
      </w:r>
      <w:r>
        <w:rPr>
          <w:rFonts w:hint="eastAsia" w:ascii="宋体" w:hAnsi="宋体" w:eastAsia="宋体" w:cs="宋体"/>
          <w:b/>
          <w:bCs/>
          <w:color w:val="auto"/>
          <w:sz w:val="28"/>
          <w:szCs w:val="28"/>
          <w:highlight w:val="none"/>
          <w:lang w:val="en-US" w:eastAsia="zh-CN"/>
        </w:rPr>
        <w:t>工程量</w:t>
      </w:r>
      <w:r>
        <w:rPr>
          <w:rFonts w:hint="eastAsia" w:ascii="宋体" w:hAnsi="宋体" w:eastAsia="宋体" w:cs="宋体"/>
          <w:b/>
          <w:color w:val="auto"/>
          <w:sz w:val="28"/>
          <w:szCs w:val="28"/>
          <w:highlight w:val="none"/>
          <w:lang w:val="en-US" w:eastAsia="zh-CN"/>
        </w:rPr>
        <w:t>清单（必须提供）</w:t>
      </w:r>
      <w:bookmarkEnd w:id="772"/>
      <w:bookmarkEnd w:id="773"/>
      <w:bookmarkEnd w:id="774"/>
      <w:bookmarkEnd w:id="775"/>
      <w:bookmarkEnd w:id="776"/>
      <w:bookmarkEnd w:id="777"/>
    </w:p>
    <w:p w14:paraId="495483C8">
      <w:pPr>
        <w:snapToGrid w:val="0"/>
        <w:spacing w:line="240" w:lineRule="auto"/>
        <w:ind w:firstLine="420"/>
        <w:jc w:val="right"/>
        <w:outlineLvl w:val="9"/>
        <w:rPr>
          <w:rFonts w:hint="eastAsia" w:ascii="宋体" w:hAnsi="宋体" w:eastAsia="宋体" w:cs="宋体"/>
          <w:color w:val="auto"/>
          <w:highlight w:val="none"/>
        </w:rPr>
      </w:pPr>
    </w:p>
    <w:p w14:paraId="1CEBF6A7">
      <w:pPr>
        <w:spacing w:line="240" w:lineRule="auto"/>
        <w:jc w:val="center"/>
        <w:outlineLvl w:val="9"/>
        <w:rPr>
          <w:rFonts w:hint="eastAsia" w:ascii="宋体" w:hAnsi="宋体" w:eastAsia="宋体" w:cs="宋体"/>
          <w:b/>
          <w:bCs/>
          <w:color w:val="auto"/>
          <w:sz w:val="24"/>
          <w:szCs w:val="24"/>
          <w:highlight w:val="none"/>
        </w:rPr>
      </w:pPr>
      <w:bookmarkStart w:id="778" w:name="_Toc394929435"/>
      <w:bookmarkStart w:id="779" w:name="_Toc234659851"/>
      <w:bookmarkStart w:id="780" w:name="_Toc271557289"/>
      <w:bookmarkStart w:id="781" w:name="_Toc446943082"/>
      <w:r>
        <w:rPr>
          <w:rFonts w:hint="eastAsia" w:ascii="宋体" w:hAnsi="宋体" w:eastAsia="宋体" w:cs="宋体"/>
          <w:b/>
          <w:bCs/>
          <w:color w:val="auto"/>
          <w:sz w:val="24"/>
          <w:szCs w:val="24"/>
          <w:highlight w:val="none"/>
        </w:rPr>
        <w:t>已标价工程量清单</w:t>
      </w:r>
      <w:bookmarkEnd w:id="778"/>
      <w:bookmarkEnd w:id="779"/>
      <w:bookmarkEnd w:id="780"/>
      <w:bookmarkEnd w:id="781"/>
    </w:p>
    <w:p w14:paraId="02693D91">
      <w:pPr>
        <w:spacing w:line="240" w:lineRule="auto"/>
        <w:ind w:firstLine="420"/>
        <w:jc w:val="center"/>
        <w:outlineLvl w:val="9"/>
        <w:rPr>
          <w:rFonts w:hint="eastAsia" w:ascii="宋体" w:hAnsi="宋体" w:eastAsia="宋体" w:cs="宋体"/>
          <w:color w:val="auto"/>
          <w:highlight w:val="none"/>
        </w:rPr>
      </w:pPr>
    </w:p>
    <w:p w14:paraId="50E4F7BA">
      <w:pPr>
        <w:spacing w:line="36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应按照第</w:t>
      </w:r>
      <w:r>
        <w:rPr>
          <w:rFonts w:hint="eastAsia" w:ascii="宋体" w:hAnsi="宋体" w:eastAsia="宋体" w:cs="宋体"/>
          <w:color w:val="auto"/>
          <w:szCs w:val="21"/>
          <w:highlight w:val="none"/>
          <w:lang w:eastAsia="zh-CN"/>
        </w:rPr>
        <w:t>三</w:t>
      </w:r>
      <w:r>
        <w:rPr>
          <w:rFonts w:hint="eastAsia" w:ascii="宋体" w:hAnsi="宋体" w:eastAsia="宋体" w:cs="宋体"/>
          <w:color w:val="auto"/>
          <w:szCs w:val="21"/>
          <w:highlight w:val="none"/>
        </w:rPr>
        <w:t>章“工程量清单”的要求逐项填报工程量清单，包括工程量清单说明、</w:t>
      </w:r>
      <w:r>
        <w:rPr>
          <w:rFonts w:hint="eastAsia" w:ascii="宋体" w:hAnsi="宋体" w:cs="宋体"/>
          <w:color w:val="auto"/>
          <w:szCs w:val="21"/>
          <w:highlight w:val="none"/>
          <w:lang w:eastAsia="zh-CN"/>
        </w:rPr>
        <w:t>谈判</w:t>
      </w:r>
      <w:r>
        <w:rPr>
          <w:rFonts w:hint="eastAsia" w:ascii="宋体" w:hAnsi="宋体" w:eastAsia="宋体" w:cs="宋体"/>
          <w:color w:val="auto"/>
          <w:szCs w:val="21"/>
          <w:highlight w:val="none"/>
          <w:lang w:eastAsia="zh-CN"/>
        </w:rPr>
        <w:t>报价</w:t>
      </w:r>
      <w:r>
        <w:rPr>
          <w:rFonts w:hint="eastAsia" w:ascii="宋体" w:hAnsi="宋体" w:eastAsia="宋体" w:cs="宋体"/>
          <w:color w:val="auto"/>
          <w:szCs w:val="21"/>
          <w:highlight w:val="none"/>
        </w:rPr>
        <w:t>说明及工程量清单各项表格（</w:t>
      </w:r>
      <w:r>
        <w:rPr>
          <w:rFonts w:hint="eastAsia" w:ascii="宋体" w:hAnsi="宋体" w:eastAsia="宋体" w:cs="宋体"/>
          <w:b w:val="0"/>
          <w:bCs w:val="0"/>
          <w:color w:val="auto"/>
          <w:szCs w:val="21"/>
          <w:highlight w:val="none"/>
          <w:lang w:eastAsia="zh-CN"/>
        </w:rPr>
        <w:t>采购人</w:t>
      </w:r>
      <w:r>
        <w:rPr>
          <w:rFonts w:hint="eastAsia" w:ascii="宋体" w:hAnsi="宋体" w:eastAsia="宋体" w:cs="宋体"/>
          <w:b w:val="0"/>
          <w:bCs w:val="0"/>
          <w:color w:val="auto"/>
          <w:highlight w:val="none"/>
        </w:rPr>
        <w:t>提供的工程量清单</w:t>
      </w:r>
      <w:r>
        <w:rPr>
          <w:rFonts w:hint="eastAsia" w:ascii="宋体" w:hAnsi="宋体" w:eastAsia="宋体" w:cs="宋体"/>
          <w:color w:val="auto"/>
          <w:szCs w:val="21"/>
          <w:highlight w:val="none"/>
        </w:rPr>
        <w:t>）。</w:t>
      </w:r>
    </w:p>
    <w:p w14:paraId="0C7F0073">
      <w:pPr>
        <w:spacing w:line="340" w:lineRule="exact"/>
        <w:outlineLvl w:val="9"/>
        <w:rPr>
          <w:rFonts w:hint="eastAsia" w:ascii="宋体" w:hAnsi="宋体" w:eastAsia="宋体" w:cs="宋体"/>
          <w:color w:val="auto"/>
          <w:szCs w:val="21"/>
          <w:highlight w:val="none"/>
        </w:rPr>
      </w:pPr>
    </w:p>
    <w:p w14:paraId="7E009924">
      <w:pPr>
        <w:spacing w:line="400" w:lineRule="exact"/>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注：</w:t>
      </w:r>
      <w:r>
        <w:rPr>
          <w:rFonts w:hint="eastAsia" w:ascii="宋体" w:hAnsi="宋体" w:eastAsia="宋体" w:cs="宋体"/>
          <w:b/>
          <w:color w:val="auto"/>
          <w:sz w:val="24"/>
          <w:highlight w:val="none"/>
        </w:rPr>
        <w:t>当本</w:t>
      </w:r>
      <w:r>
        <w:rPr>
          <w:rFonts w:hint="eastAsia" w:ascii="宋体" w:hAnsi="宋体" w:eastAsia="宋体" w:cs="宋体"/>
          <w:b/>
          <w:color w:val="auto"/>
          <w:sz w:val="24"/>
          <w:highlight w:val="none"/>
          <w:lang w:eastAsia="zh-CN"/>
        </w:rPr>
        <w:t>清单</w:t>
      </w:r>
      <w:r>
        <w:rPr>
          <w:rFonts w:hint="eastAsia" w:ascii="宋体" w:hAnsi="宋体" w:eastAsia="宋体" w:cs="宋体"/>
          <w:b/>
          <w:color w:val="auto"/>
          <w:sz w:val="24"/>
          <w:highlight w:val="none"/>
        </w:rPr>
        <w:t>由多页构成时，需逐页加盖</w:t>
      </w:r>
      <w:r>
        <w:rPr>
          <w:rFonts w:hint="eastAsia" w:ascii="宋体" w:hAnsi="宋体" w:cs="宋体"/>
          <w:b/>
          <w:color w:val="auto"/>
          <w:sz w:val="24"/>
          <w:highlight w:val="none"/>
          <w:lang w:eastAsia="zh-CN"/>
        </w:rPr>
        <w:t>谈判</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公章</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CA签章</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（属自然人的须逐页签字</w:t>
      </w:r>
      <w:r>
        <w:rPr>
          <w:rFonts w:hint="eastAsia" w:ascii="宋体" w:hAnsi="宋体" w:eastAsia="宋体" w:cs="宋体"/>
          <w:b/>
          <w:color w:val="auto"/>
          <w:sz w:val="24"/>
          <w:highlight w:val="none"/>
          <w:lang w:eastAsia="zh-CN"/>
        </w:rPr>
        <w:t>或</w:t>
      </w:r>
      <w:r>
        <w:rPr>
          <w:rFonts w:hint="eastAsia" w:ascii="宋体" w:hAnsi="宋体" w:eastAsia="宋体" w:cs="宋体"/>
          <w:b/>
          <w:color w:val="auto"/>
          <w:sz w:val="24"/>
          <w:highlight w:val="none"/>
          <w:lang w:val="en-US" w:eastAsia="zh-CN"/>
        </w:rPr>
        <w:t>个人CA签章</w:t>
      </w:r>
      <w:r>
        <w:rPr>
          <w:rFonts w:hint="eastAsia" w:ascii="宋体" w:hAnsi="宋体" w:eastAsia="宋体" w:cs="宋体"/>
          <w:b/>
          <w:color w:val="auto"/>
          <w:sz w:val="24"/>
          <w:highlight w:val="none"/>
        </w:rPr>
        <w:t>）</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否则谈判无效</w:t>
      </w:r>
      <w:r>
        <w:rPr>
          <w:rFonts w:hint="eastAsia" w:ascii="宋体" w:hAnsi="宋体" w:eastAsia="宋体" w:cs="宋体"/>
          <w:b/>
          <w:color w:val="auto"/>
          <w:sz w:val="24"/>
          <w:highlight w:val="none"/>
        </w:rPr>
        <w:t>。</w:t>
      </w:r>
    </w:p>
    <w:p w14:paraId="57223537">
      <w:pPr>
        <w:pStyle w:val="21"/>
        <w:outlineLvl w:val="9"/>
        <w:rPr>
          <w:rFonts w:hint="eastAsia" w:ascii="宋体" w:hAnsi="宋体" w:eastAsia="宋体" w:cs="宋体"/>
          <w:color w:val="auto"/>
          <w:highlight w:val="none"/>
        </w:rPr>
      </w:pPr>
    </w:p>
    <w:p w14:paraId="11C1DD51">
      <w:pPr>
        <w:pStyle w:val="21"/>
        <w:outlineLvl w:val="9"/>
        <w:rPr>
          <w:rFonts w:hint="eastAsia" w:ascii="宋体" w:hAnsi="宋体" w:eastAsia="宋体" w:cs="宋体"/>
          <w:color w:val="auto"/>
          <w:highlight w:val="none"/>
        </w:rPr>
      </w:pPr>
    </w:p>
    <w:p w14:paraId="523242FD">
      <w:pPr>
        <w:numPr>
          <w:ilvl w:val="0"/>
          <w:numId w:val="0"/>
        </w:numPr>
        <w:spacing w:line="400" w:lineRule="exact"/>
        <w:outlineLvl w:val="9"/>
        <w:rPr>
          <w:rFonts w:hint="eastAsia" w:ascii="Times New Roman" w:hAnsi="Times New Roman" w:eastAsia="宋体" w:cs="宋体"/>
          <w:b/>
          <w:bCs/>
          <w:iCs/>
          <w:color w:val="auto"/>
          <w:kern w:val="2"/>
          <w:sz w:val="28"/>
          <w:szCs w:val="28"/>
          <w:highlight w:val="none"/>
          <w:lang w:val="en-US" w:eastAsia="zh-CN" w:bidi="ar-SA"/>
        </w:rPr>
      </w:pPr>
      <w:bookmarkStart w:id="782" w:name="_Toc26600"/>
      <w:bookmarkStart w:id="783" w:name="_Toc13917"/>
      <w:bookmarkStart w:id="784" w:name="_Toc24899"/>
      <w:bookmarkStart w:id="785" w:name="_Toc6913"/>
      <w:bookmarkStart w:id="786" w:name="_Toc22086"/>
      <w:bookmarkStart w:id="787" w:name="_Toc8898"/>
      <w:r>
        <w:rPr>
          <w:rFonts w:hint="eastAsia" w:cs="宋体"/>
          <w:b/>
          <w:color w:val="auto"/>
          <w:sz w:val="28"/>
          <w:szCs w:val="28"/>
          <w:highlight w:val="none"/>
          <w:lang w:val="en-US" w:eastAsia="zh-CN"/>
        </w:rPr>
        <w:t>3</w:t>
      </w:r>
      <w:r>
        <w:rPr>
          <w:rFonts w:hint="eastAsia" w:ascii="Times New Roman" w:hAnsi="Times New Roman" w:eastAsia="宋体" w:cs="宋体"/>
          <w:b/>
          <w:color w:val="auto"/>
          <w:sz w:val="28"/>
          <w:szCs w:val="28"/>
          <w:highlight w:val="none"/>
          <w:lang w:val="en-US" w:eastAsia="zh-CN"/>
        </w:rPr>
        <w:t>.</w:t>
      </w:r>
      <w:r>
        <w:rPr>
          <w:rFonts w:hint="eastAsia" w:ascii="Times New Roman" w:hAnsi="Times New Roman" w:eastAsia="宋体" w:cs="宋体"/>
          <w:b/>
          <w:bCs/>
          <w:iCs/>
          <w:color w:val="auto"/>
          <w:kern w:val="2"/>
          <w:sz w:val="28"/>
          <w:szCs w:val="28"/>
          <w:highlight w:val="none"/>
          <w:lang w:val="en-US" w:eastAsia="zh-CN" w:bidi="ar-SA"/>
        </w:rPr>
        <w:t>拟</w:t>
      </w:r>
      <w:r>
        <w:rPr>
          <w:rFonts w:hint="eastAsia" w:ascii="Times New Roman" w:hAnsi="Times New Roman" w:eastAsia="宋体" w:cs="宋体"/>
          <w:b/>
          <w:bCs/>
          <w:color w:val="auto"/>
          <w:sz w:val="28"/>
          <w:szCs w:val="28"/>
          <w:highlight w:val="none"/>
          <w:lang w:val="en-US" w:eastAsia="zh-CN"/>
        </w:rPr>
        <w:t>投入</w:t>
      </w:r>
      <w:r>
        <w:rPr>
          <w:rFonts w:hint="eastAsia" w:ascii="Times New Roman" w:hAnsi="Times New Roman" w:eastAsia="宋体" w:cs="宋体"/>
          <w:b/>
          <w:bCs/>
          <w:iCs/>
          <w:color w:val="auto"/>
          <w:kern w:val="2"/>
          <w:sz w:val="28"/>
          <w:szCs w:val="28"/>
          <w:highlight w:val="none"/>
          <w:lang w:val="en-US" w:eastAsia="zh-CN" w:bidi="ar-SA"/>
        </w:rPr>
        <w:t>本工程主要施工管理人员表（必须提供）；</w:t>
      </w:r>
      <w:bookmarkEnd w:id="782"/>
      <w:bookmarkEnd w:id="783"/>
      <w:bookmarkEnd w:id="784"/>
      <w:bookmarkEnd w:id="785"/>
      <w:bookmarkEnd w:id="786"/>
      <w:bookmarkEnd w:id="787"/>
    </w:p>
    <w:p w14:paraId="58B6C459">
      <w:pPr>
        <w:spacing w:line="500" w:lineRule="exact"/>
        <w:jc w:val="center"/>
        <w:outlineLvl w:val="9"/>
        <w:rPr>
          <w:rFonts w:hint="eastAsia" w:ascii="Times New Roman" w:hAnsi="Times New Roman" w:eastAsia="宋体" w:cs="宋体"/>
          <w:b/>
          <w:color w:val="auto"/>
          <w:sz w:val="24"/>
          <w:szCs w:val="24"/>
          <w:highlight w:val="none"/>
          <w:lang w:val="en-US" w:eastAsia="zh-CN"/>
        </w:rPr>
      </w:pPr>
    </w:p>
    <w:p w14:paraId="733CCE29">
      <w:pPr>
        <w:spacing w:line="500" w:lineRule="exact"/>
        <w:jc w:val="center"/>
        <w:outlineLvl w:val="9"/>
        <w:rPr>
          <w:rFonts w:hint="eastAsia"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lang w:val="en-US" w:eastAsia="zh-CN"/>
        </w:rPr>
        <w:t>主要施工管理人员表</w:t>
      </w:r>
    </w:p>
    <w:p w14:paraId="1682C26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宋体" w:cs="宋体"/>
          <w:color w:val="auto"/>
          <w:kern w:val="0"/>
          <w:sz w:val="21"/>
          <w:szCs w:val="21"/>
          <w:highlight w:val="none"/>
        </w:rPr>
      </w:pPr>
      <w:r>
        <w:rPr>
          <w:rFonts w:hint="eastAsia" w:ascii="Times New Roman" w:hAnsi="Times New Roman" w:eastAsia="宋体" w:cs="宋体"/>
          <w:color w:val="auto"/>
          <w:sz w:val="21"/>
          <w:szCs w:val="21"/>
          <w:highlight w:val="none"/>
        </w:rPr>
        <w:t xml:space="preserve"> </w:t>
      </w:r>
    </w:p>
    <w:tbl>
      <w:tblPr>
        <w:tblStyle w:val="53"/>
        <w:tblW w:w="8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945"/>
        <w:gridCol w:w="2205"/>
        <w:gridCol w:w="1230"/>
        <w:gridCol w:w="1470"/>
        <w:gridCol w:w="1470"/>
      </w:tblGrid>
      <w:tr w14:paraId="18ED4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4E6DF8F3">
            <w:pPr>
              <w:pStyle w:val="505"/>
              <w:autoSpaceDE w:val="0"/>
              <w:autoSpaceDN w:val="0"/>
              <w:spacing w:before="12"/>
              <w:jc w:val="left"/>
              <w:outlineLvl w:val="9"/>
              <w:rPr>
                <w:rStyle w:val="55"/>
                <w:rFonts w:ascii="黑体" w:hAnsi="宋体" w:eastAsia="宋体" w:cs="宋体"/>
                <w:kern w:val="0"/>
                <w:sz w:val="27"/>
                <w:lang w:val="zh-CN" w:eastAsia="en-US" w:bidi="zh-CN"/>
              </w:rPr>
            </w:pPr>
          </w:p>
          <w:p w14:paraId="46DD171E">
            <w:pPr>
              <w:pStyle w:val="505"/>
              <w:autoSpaceDE w:val="0"/>
              <w:autoSpaceDN w:val="0"/>
              <w:ind w:left="256" w:leftChars="0"/>
              <w:jc w:val="left"/>
              <w:outlineLvl w:val="9"/>
              <w:rPr>
                <w:rFonts w:hint="eastAsia" w:ascii="Times New Roman" w:hAnsi="Times New Roman" w:eastAsia="宋体" w:cs="宋体"/>
                <w:color w:val="auto"/>
                <w:sz w:val="21"/>
                <w:szCs w:val="21"/>
                <w:highlight w:val="none"/>
              </w:rPr>
            </w:pPr>
            <w:r>
              <w:rPr>
                <w:rStyle w:val="55"/>
                <w:rFonts w:ascii="宋体" w:hAnsi="宋体" w:eastAsia="宋体" w:cs="宋体"/>
                <w:kern w:val="0"/>
                <w:sz w:val="22"/>
                <w:lang w:val="zh-CN" w:eastAsia="en-US" w:bidi="zh-CN"/>
              </w:rPr>
              <w:t>姓名</w:t>
            </w:r>
          </w:p>
        </w:tc>
        <w:tc>
          <w:tcPr>
            <w:tcW w:w="945" w:type="dxa"/>
            <w:tcBorders>
              <w:top w:val="single" w:color="auto" w:sz="4" w:space="0"/>
              <w:left w:val="single" w:color="auto" w:sz="4" w:space="0"/>
              <w:bottom w:val="single" w:color="auto" w:sz="4" w:space="0"/>
              <w:right w:val="single" w:color="auto" w:sz="4" w:space="0"/>
            </w:tcBorders>
            <w:noWrap w:val="0"/>
            <w:vAlign w:val="top"/>
          </w:tcPr>
          <w:p w14:paraId="11B4F867">
            <w:pPr>
              <w:pStyle w:val="505"/>
              <w:autoSpaceDE w:val="0"/>
              <w:autoSpaceDN w:val="0"/>
              <w:spacing w:before="12"/>
              <w:jc w:val="left"/>
              <w:outlineLvl w:val="9"/>
              <w:rPr>
                <w:rStyle w:val="55"/>
                <w:rFonts w:ascii="黑体" w:hAnsi="宋体" w:eastAsia="宋体" w:cs="宋体"/>
                <w:kern w:val="0"/>
                <w:sz w:val="27"/>
                <w:lang w:val="zh-CN" w:eastAsia="en-US" w:bidi="zh-CN"/>
              </w:rPr>
            </w:pPr>
          </w:p>
          <w:p w14:paraId="664EA7A9">
            <w:pPr>
              <w:pStyle w:val="505"/>
              <w:autoSpaceDE w:val="0"/>
              <w:autoSpaceDN w:val="0"/>
              <w:ind w:left="251" w:leftChars="0"/>
              <w:jc w:val="left"/>
              <w:outlineLvl w:val="9"/>
              <w:rPr>
                <w:rFonts w:hint="eastAsia" w:ascii="Times New Roman" w:hAnsi="Times New Roman" w:eastAsia="宋体" w:cs="宋体"/>
                <w:color w:val="auto"/>
                <w:sz w:val="21"/>
                <w:szCs w:val="21"/>
                <w:highlight w:val="none"/>
              </w:rPr>
            </w:pPr>
            <w:r>
              <w:rPr>
                <w:rStyle w:val="55"/>
                <w:rFonts w:ascii="宋体" w:hAnsi="宋体" w:eastAsia="宋体" w:cs="宋体"/>
                <w:kern w:val="0"/>
                <w:sz w:val="22"/>
                <w:lang w:val="zh-CN" w:eastAsia="en-US" w:bidi="zh-CN"/>
              </w:rPr>
              <w:t>年龄</w:t>
            </w:r>
          </w:p>
        </w:tc>
        <w:tc>
          <w:tcPr>
            <w:tcW w:w="2205" w:type="dxa"/>
            <w:tcBorders>
              <w:top w:val="single" w:color="auto" w:sz="4" w:space="0"/>
              <w:left w:val="single" w:color="auto" w:sz="4" w:space="0"/>
              <w:bottom w:val="single" w:color="auto" w:sz="4" w:space="0"/>
              <w:right w:val="single" w:color="auto" w:sz="4" w:space="0"/>
            </w:tcBorders>
            <w:noWrap w:val="0"/>
            <w:vAlign w:val="top"/>
          </w:tcPr>
          <w:p w14:paraId="41E8072A">
            <w:pPr>
              <w:pStyle w:val="505"/>
              <w:autoSpaceDE w:val="0"/>
              <w:autoSpaceDN w:val="0"/>
              <w:spacing w:before="12"/>
              <w:jc w:val="left"/>
              <w:outlineLvl w:val="9"/>
              <w:rPr>
                <w:rStyle w:val="55"/>
                <w:rFonts w:ascii="黑体" w:hAnsi="宋体" w:eastAsia="宋体" w:cs="宋体"/>
                <w:kern w:val="0"/>
                <w:sz w:val="27"/>
                <w:lang w:val="zh-CN" w:eastAsia="en-US" w:bidi="zh-CN"/>
              </w:rPr>
            </w:pPr>
          </w:p>
          <w:p w14:paraId="5D2237AA">
            <w:pPr>
              <w:pStyle w:val="505"/>
              <w:autoSpaceDE w:val="0"/>
              <w:autoSpaceDN w:val="0"/>
              <w:jc w:val="left"/>
              <w:outlineLvl w:val="9"/>
              <w:rPr>
                <w:rFonts w:hint="eastAsia" w:ascii="Times New Roman" w:hAnsi="Times New Roman" w:eastAsia="宋体" w:cs="宋体"/>
                <w:color w:val="auto"/>
                <w:sz w:val="21"/>
                <w:szCs w:val="21"/>
                <w:highlight w:val="none"/>
              </w:rPr>
            </w:pPr>
            <w:r>
              <w:rPr>
                <w:rStyle w:val="55"/>
                <w:rFonts w:ascii="宋体" w:hAnsi="宋体" w:eastAsia="宋体" w:cs="宋体"/>
                <w:kern w:val="0"/>
                <w:sz w:val="22"/>
                <w:lang w:val="zh-CN" w:eastAsia="en-US" w:bidi="zh-CN"/>
              </w:rPr>
              <w:t>拟在本标段工程任职</w:t>
            </w:r>
          </w:p>
        </w:tc>
        <w:tc>
          <w:tcPr>
            <w:tcW w:w="1230" w:type="dxa"/>
            <w:tcBorders>
              <w:top w:val="single" w:color="auto" w:sz="4" w:space="0"/>
              <w:left w:val="single" w:color="auto" w:sz="4" w:space="0"/>
              <w:bottom w:val="single" w:color="auto" w:sz="4" w:space="0"/>
              <w:right w:val="single" w:color="auto" w:sz="4" w:space="0"/>
            </w:tcBorders>
            <w:noWrap w:val="0"/>
            <w:vAlign w:val="top"/>
          </w:tcPr>
          <w:p w14:paraId="6EA9EE04">
            <w:pPr>
              <w:pStyle w:val="505"/>
              <w:autoSpaceDE w:val="0"/>
              <w:autoSpaceDN w:val="0"/>
              <w:spacing w:before="12"/>
              <w:jc w:val="left"/>
              <w:outlineLvl w:val="9"/>
              <w:rPr>
                <w:rStyle w:val="55"/>
                <w:rFonts w:ascii="黑体" w:hAnsi="宋体" w:eastAsia="宋体" w:cs="宋体"/>
                <w:kern w:val="0"/>
                <w:sz w:val="27"/>
                <w:lang w:val="zh-CN" w:eastAsia="en-US" w:bidi="zh-CN"/>
              </w:rPr>
            </w:pPr>
          </w:p>
          <w:p w14:paraId="4F4C1342">
            <w:pPr>
              <w:pStyle w:val="505"/>
              <w:autoSpaceDE w:val="0"/>
              <w:autoSpaceDN w:val="0"/>
              <w:ind w:left="127" w:leftChars="0"/>
              <w:jc w:val="left"/>
              <w:outlineLvl w:val="9"/>
              <w:rPr>
                <w:rFonts w:hint="eastAsia" w:ascii="Times New Roman" w:hAnsi="Times New Roman" w:eastAsia="宋体" w:cs="宋体"/>
                <w:color w:val="auto"/>
                <w:sz w:val="21"/>
                <w:szCs w:val="21"/>
                <w:highlight w:val="none"/>
              </w:rPr>
            </w:pPr>
            <w:r>
              <w:rPr>
                <w:rStyle w:val="55"/>
                <w:rFonts w:ascii="宋体" w:hAnsi="宋体" w:eastAsia="宋体" w:cs="宋体"/>
                <w:kern w:val="0"/>
                <w:sz w:val="22"/>
                <w:lang w:val="zh-CN" w:eastAsia="en-US" w:bidi="zh-CN"/>
              </w:rPr>
              <w:t>技术职称</w:t>
            </w:r>
          </w:p>
        </w:tc>
        <w:tc>
          <w:tcPr>
            <w:tcW w:w="1470" w:type="dxa"/>
            <w:tcBorders>
              <w:top w:val="single" w:color="auto" w:sz="4" w:space="0"/>
              <w:left w:val="single" w:color="auto" w:sz="4" w:space="0"/>
              <w:bottom w:val="single" w:color="auto" w:sz="4" w:space="0"/>
              <w:right w:val="single" w:color="auto" w:sz="4" w:space="0"/>
            </w:tcBorders>
            <w:noWrap w:val="0"/>
            <w:vAlign w:val="top"/>
          </w:tcPr>
          <w:p w14:paraId="685F6A92">
            <w:pPr>
              <w:pStyle w:val="505"/>
              <w:autoSpaceDE w:val="0"/>
              <w:autoSpaceDN w:val="0"/>
              <w:spacing w:before="12"/>
              <w:jc w:val="left"/>
              <w:outlineLvl w:val="9"/>
              <w:rPr>
                <w:rStyle w:val="55"/>
                <w:rFonts w:ascii="黑体" w:hAnsi="宋体" w:eastAsia="宋体" w:cs="宋体"/>
                <w:kern w:val="0"/>
                <w:sz w:val="27"/>
                <w:lang w:val="zh-CN" w:eastAsia="en-US" w:bidi="zh-CN"/>
              </w:rPr>
            </w:pPr>
          </w:p>
          <w:p w14:paraId="71A6917F">
            <w:pPr>
              <w:pStyle w:val="505"/>
              <w:autoSpaceDE w:val="0"/>
              <w:autoSpaceDN w:val="0"/>
              <w:ind w:left="229" w:leftChars="0"/>
              <w:jc w:val="left"/>
              <w:outlineLvl w:val="9"/>
              <w:rPr>
                <w:rFonts w:hint="eastAsia" w:ascii="Times New Roman" w:hAnsi="Times New Roman" w:eastAsia="宋体" w:cs="宋体"/>
                <w:color w:val="auto"/>
                <w:sz w:val="21"/>
                <w:szCs w:val="21"/>
                <w:highlight w:val="none"/>
              </w:rPr>
            </w:pPr>
            <w:r>
              <w:rPr>
                <w:rStyle w:val="55"/>
                <w:rFonts w:ascii="宋体" w:hAnsi="宋体" w:eastAsia="宋体" w:cs="宋体"/>
                <w:kern w:val="0"/>
                <w:sz w:val="22"/>
                <w:lang w:val="zh-CN" w:eastAsia="en-US" w:bidi="zh-CN"/>
              </w:rPr>
              <w:t>工作年限</w:t>
            </w:r>
          </w:p>
        </w:tc>
        <w:tc>
          <w:tcPr>
            <w:tcW w:w="1470" w:type="dxa"/>
            <w:tcBorders>
              <w:top w:val="single" w:color="auto" w:sz="4" w:space="0"/>
              <w:left w:val="single" w:color="auto" w:sz="4" w:space="0"/>
              <w:bottom w:val="single" w:color="auto" w:sz="4" w:space="0"/>
              <w:right w:val="single" w:color="auto" w:sz="4" w:space="0"/>
            </w:tcBorders>
            <w:noWrap w:val="0"/>
            <w:vAlign w:val="top"/>
          </w:tcPr>
          <w:p w14:paraId="5211F1DA">
            <w:pPr>
              <w:pStyle w:val="505"/>
              <w:autoSpaceDE w:val="0"/>
              <w:autoSpaceDN w:val="0"/>
              <w:ind w:left="229" w:leftChars="0"/>
              <w:jc w:val="left"/>
              <w:outlineLvl w:val="9"/>
              <w:rPr>
                <w:rStyle w:val="55"/>
                <w:rFonts w:ascii="宋体" w:hAnsi="宋体" w:eastAsia="宋体" w:cs="宋体"/>
                <w:kern w:val="0"/>
                <w:sz w:val="22"/>
                <w:lang w:val="zh-CN" w:eastAsia="en-US" w:bidi="zh-CN"/>
              </w:rPr>
            </w:pPr>
            <w:r>
              <w:rPr>
                <w:rStyle w:val="55"/>
                <w:rFonts w:ascii="宋体" w:hAnsi="宋体" w:eastAsia="宋体" w:cs="宋体"/>
                <w:kern w:val="0"/>
                <w:sz w:val="22"/>
                <w:lang w:val="zh-CN" w:eastAsia="en-US" w:bidi="zh-CN"/>
              </w:rPr>
              <w:t>类似施工经验年限</w:t>
            </w:r>
          </w:p>
        </w:tc>
      </w:tr>
      <w:tr w14:paraId="4023E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5FD4E8F7">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6FCD3F17">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402EC972">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6913A9D5">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0FFA1D33">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3147E025">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05C2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729E0E6A">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21DFEACF">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011875DF">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70436FD0">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1C9C14BA">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4E26FCB5">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290F5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66B9E0DA">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4D4E0F2A">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1B3E5921">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3BEDBC3F">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2058B53A">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6169D8A3">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584B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4A4501D9">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0AA63EF1">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3A78A28D">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26445CCE">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78263FBE">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32DC4FA3">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492E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30376D9F">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7259C67D">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6C5AAEF4">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1FC34C12">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6C05E96C">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77A59B2B">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26BF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2D2329FF">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119EB706">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18A1D5DE">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459AC263">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2BFCAFC4">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0677003E">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30E2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1896915F">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35B7DB57">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19C53FB9">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14BBA705">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7519AD4E">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7057422C">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7FA7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199F7E45">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1F09615F">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6B2E7925">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24C8000A">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10434D0D">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4FFB1219">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4E44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144309EC">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33F134E3">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67BED421">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0B23739D">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4AAA0F9E">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5726ED06">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2645C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6FA90E16">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343B39BB">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12DF3378">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640EDCEB">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4639B94C">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45859BDA">
            <w:pPr>
              <w:pStyle w:val="505"/>
              <w:autoSpaceDE w:val="0"/>
              <w:autoSpaceDN w:val="0"/>
              <w:jc w:val="left"/>
              <w:outlineLvl w:val="9"/>
              <w:rPr>
                <w:rFonts w:hint="eastAsia" w:ascii="Times New Roman" w:hAnsi="Times New Roman" w:eastAsia="宋体" w:cs="宋体"/>
                <w:color w:val="auto"/>
                <w:sz w:val="21"/>
                <w:szCs w:val="21"/>
                <w:highlight w:val="none"/>
              </w:rPr>
            </w:pPr>
          </w:p>
        </w:tc>
      </w:tr>
    </w:tbl>
    <w:p w14:paraId="65B1A83D">
      <w:pPr>
        <w:keepNext w:val="0"/>
        <w:keepLines w:val="0"/>
        <w:pageBreakBefore w:val="0"/>
        <w:widowControl w:val="0"/>
        <w:kinsoku/>
        <w:wordWrap/>
        <w:overflowPunct/>
        <w:topLinePunct w:val="0"/>
        <w:autoSpaceDE/>
        <w:autoSpaceDN/>
        <w:bidi w:val="0"/>
        <w:adjustRightInd/>
        <w:snapToGrid/>
        <w:spacing w:line="360" w:lineRule="exact"/>
        <w:ind w:firstLine="412" w:firstLineChars="200"/>
        <w:textAlignment w:val="auto"/>
        <w:outlineLvl w:val="9"/>
        <w:rPr>
          <w:rFonts w:hint="eastAsia" w:ascii="Times New Roman" w:hAnsi="Times New Roman" w:eastAsia="宋体" w:cs="宋体"/>
          <w:bCs/>
          <w:color w:val="auto"/>
          <w:spacing w:val="-2"/>
          <w:sz w:val="21"/>
          <w:szCs w:val="21"/>
          <w:highlight w:val="none"/>
        </w:rPr>
      </w:pPr>
    </w:p>
    <w:p w14:paraId="21877403">
      <w:pPr>
        <w:keepNext w:val="0"/>
        <w:keepLines w:val="0"/>
        <w:pageBreakBefore w:val="0"/>
        <w:widowControl w:val="0"/>
        <w:kinsoku/>
        <w:wordWrap/>
        <w:overflowPunct/>
        <w:topLinePunct w:val="0"/>
        <w:autoSpaceDE/>
        <w:autoSpaceDN/>
        <w:bidi w:val="0"/>
        <w:adjustRightInd/>
        <w:snapToGrid/>
        <w:spacing w:line="360" w:lineRule="exact"/>
        <w:ind w:firstLine="412" w:firstLineChars="200"/>
        <w:textAlignment w:val="auto"/>
        <w:outlineLvl w:val="9"/>
        <w:rPr>
          <w:rFonts w:hint="eastAsia" w:ascii="Times New Roman" w:hAnsi="Times New Roman" w:eastAsia="宋体" w:cs="宋体"/>
          <w:color w:val="auto"/>
          <w:spacing w:val="-2"/>
          <w:kern w:val="0"/>
          <w:sz w:val="21"/>
          <w:szCs w:val="21"/>
          <w:highlight w:val="none"/>
        </w:rPr>
      </w:pPr>
      <w:r>
        <w:rPr>
          <w:rFonts w:hint="eastAsia" w:ascii="Times New Roman" w:hAnsi="Times New Roman" w:eastAsia="宋体" w:cs="宋体"/>
          <w:bCs/>
          <w:color w:val="auto"/>
          <w:spacing w:val="-2"/>
          <w:sz w:val="21"/>
          <w:szCs w:val="21"/>
          <w:highlight w:val="none"/>
        </w:rPr>
        <w:t>注：</w:t>
      </w:r>
      <w:r>
        <w:rPr>
          <w:rFonts w:hint="eastAsia" w:ascii="Times New Roman" w:hAnsi="Times New Roman" w:eastAsia="宋体" w:cs="宋体"/>
          <w:color w:val="auto"/>
          <w:spacing w:val="-2"/>
          <w:kern w:val="0"/>
          <w:sz w:val="21"/>
          <w:szCs w:val="21"/>
          <w:highlight w:val="none"/>
          <w:lang w:val="en-US" w:eastAsia="zh-CN"/>
        </w:rPr>
        <w:t>相关人员应附身份证、执业资格证书</w:t>
      </w:r>
      <w:r>
        <w:rPr>
          <w:rFonts w:hint="eastAsia" w:cs="宋体"/>
          <w:color w:val="auto"/>
          <w:spacing w:val="-2"/>
          <w:kern w:val="0"/>
          <w:sz w:val="21"/>
          <w:szCs w:val="21"/>
          <w:highlight w:val="none"/>
          <w:lang w:val="en-US" w:eastAsia="zh-CN"/>
        </w:rPr>
        <w:t>，</w:t>
      </w:r>
      <w:r>
        <w:rPr>
          <w:rFonts w:hint="eastAsia" w:ascii="Times New Roman" w:hAnsi="Times New Roman" w:eastAsia="宋体" w:cs="宋体"/>
          <w:color w:val="auto"/>
          <w:spacing w:val="-2"/>
          <w:kern w:val="0"/>
          <w:sz w:val="21"/>
          <w:szCs w:val="21"/>
          <w:highlight w:val="none"/>
          <w:lang w:val="en-US" w:eastAsia="zh-CN"/>
        </w:rPr>
        <w:t xml:space="preserve">相关业绩证明材料(如有)复印件，以及供应商所属社保机构出具的社保缴费证明或其他能够证明其参加社保的有效证明材料复印件。 </w:t>
      </w:r>
      <w:r>
        <w:rPr>
          <w:rFonts w:hint="eastAsia" w:ascii="Times New Roman" w:hAnsi="Times New Roman" w:eastAsia="宋体" w:cs="宋体"/>
          <w:color w:val="auto"/>
          <w:kern w:val="0"/>
          <w:sz w:val="21"/>
          <w:szCs w:val="21"/>
          <w:highlight w:val="none"/>
        </w:rPr>
        <w:t>若为近期新聘员工的，以提供劳动合同证明材料复印件</w:t>
      </w:r>
      <w:r>
        <w:rPr>
          <w:rFonts w:hint="eastAsia" w:ascii="Times New Roman" w:hAnsi="Times New Roman" w:eastAsia="宋体" w:cs="宋体"/>
          <w:color w:val="auto"/>
          <w:kern w:val="0"/>
          <w:sz w:val="21"/>
          <w:szCs w:val="21"/>
          <w:highlight w:val="none"/>
          <w:lang w:eastAsia="zh-CN"/>
        </w:rPr>
        <w:t>，</w:t>
      </w:r>
      <w:r>
        <w:rPr>
          <w:rFonts w:hint="eastAsia" w:ascii="Times New Roman" w:hAnsi="Times New Roman" w:eastAsia="宋体" w:cs="宋体"/>
          <w:color w:val="auto"/>
          <w:kern w:val="0"/>
          <w:sz w:val="21"/>
          <w:szCs w:val="21"/>
          <w:highlight w:val="none"/>
        </w:rPr>
        <w:t>若</w:t>
      </w:r>
      <w:r>
        <w:rPr>
          <w:rFonts w:hint="eastAsia" w:ascii="Times New Roman" w:hAnsi="Times New Roman" w:eastAsia="宋体" w:cs="宋体"/>
          <w:color w:val="auto"/>
          <w:kern w:val="0"/>
          <w:sz w:val="21"/>
          <w:szCs w:val="21"/>
          <w:highlight w:val="none"/>
          <w:lang w:val="en-US" w:eastAsia="zh-CN"/>
        </w:rPr>
        <w:t>为退休员工则需提供退休证明及劳动合同</w:t>
      </w:r>
      <w:r>
        <w:rPr>
          <w:rFonts w:hint="eastAsia" w:ascii="Times New Roman" w:hAnsi="Times New Roman" w:eastAsia="宋体" w:cs="宋体"/>
          <w:color w:val="auto"/>
          <w:kern w:val="0"/>
          <w:sz w:val="21"/>
          <w:szCs w:val="21"/>
          <w:highlight w:val="none"/>
        </w:rPr>
        <w:t>为准</w:t>
      </w:r>
      <w:r>
        <w:rPr>
          <w:rFonts w:hint="eastAsia" w:ascii="Times New Roman" w:hAnsi="Times New Roman" w:eastAsia="宋体" w:cs="宋体"/>
          <w:color w:val="auto"/>
          <w:kern w:val="0"/>
          <w:sz w:val="21"/>
          <w:szCs w:val="21"/>
          <w:highlight w:val="none"/>
          <w:lang w:eastAsia="zh-CN"/>
        </w:rPr>
        <w:t>，</w:t>
      </w:r>
      <w:r>
        <w:rPr>
          <w:rFonts w:hint="eastAsia" w:ascii="Times New Roman" w:hAnsi="Times New Roman" w:eastAsia="宋体" w:cs="宋体"/>
          <w:color w:val="auto"/>
          <w:spacing w:val="-2"/>
          <w:kern w:val="0"/>
          <w:sz w:val="21"/>
          <w:szCs w:val="21"/>
          <w:highlight w:val="none"/>
        </w:rPr>
        <w:t>上述复印件均需加盖</w:t>
      </w:r>
      <w:r>
        <w:rPr>
          <w:rFonts w:hint="eastAsia" w:ascii="Times New Roman" w:hAnsi="Times New Roman" w:eastAsia="宋体" w:cs="宋体"/>
          <w:color w:val="auto"/>
          <w:spacing w:val="-2"/>
          <w:kern w:val="0"/>
          <w:sz w:val="21"/>
          <w:szCs w:val="21"/>
          <w:highlight w:val="none"/>
          <w:lang w:val="en-US" w:eastAsia="zh-CN"/>
        </w:rPr>
        <w:t>供应商</w:t>
      </w:r>
      <w:r>
        <w:rPr>
          <w:rFonts w:hint="eastAsia" w:ascii="Times New Roman" w:hAnsi="Times New Roman" w:eastAsia="宋体" w:cs="宋体"/>
          <w:color w:val="auto"/>
          <w:spacing w:val="-2"/>
          <w:kern w:val="0"/>
          <w:sz w:val="21"/>
          <w:szCs w:val="21"/>
          <w:highlight w:val="none"/>
        </w:rPr>
        <w:t>公章。</w:t>
      </w:r>
    </w:p>
    <w:p w14:paraId="210A85DA">
      <w:pPr>
        <w:pStyle w:val="27"/>
        <w:spacing w:line="340" w:lineRule="exact"/>
        <w:jc w:val="center"/>
        <w:outlineLvl w:val="9"/>
        <w:rPr>
          <w:rFonts w:hint="eastAsia" w:ascii="Times New Roman" w:hAnsi="Times New Roman" w:eastAsia="宋体" w:cs="宋体"/>
          <w:b/>
          <w:color w:val="auto"/>
          <w:sz w:val="32"/>
          <w:szCs w:val="32"/>
          <w:highlight w:val="none"/>
        </w:rPr>
      </w:pPr>
    </w:p>
    <w:p w14:paraId="76AE02C9">
      <w:pPr>
        <w:pStyle w:val="14"/>
        <w:outlineLvl w:val="9"/>
        <w:rPr>
          <w:rFonts w:hint="eastAsia" w:ascii="Times New Roman" w:hAnsi="Times New Roman"/>
          <w:color w:val="auto"/>
          <w:highlight w:val="none"/>
        </w:rPr>
      </w:pPr>
    </w:p>
    <w:p w14:paraId="6A0CD467">
      <w:pPr>
        <w:keepNext w:val="0"/>
        <w:keepLines w:val="0"/>
        <w:pageBreakBefore w:val="0"/>
        <w:widowControl w:val="0"/>
        <w:kinsoku/>
        <w:wordWrap/>
        <w:overflowPunct/>
        <w:topLinePunct w:val="0"/>
        <w:autoSpaceDE/>
        <w:autoSpaceDN/>
        <w:bidi w:val="0"/>
        <w:adjustRightInd/>
        <w:snapToGrid w:val="0"/>
        <w:spacing w:line="360" w:lineRule="auto"/>
        <w:ind w:firstLine="1890" w:firstLineChars="900"/>
        <w:textAlignment w:val="auto"/>
        <w:outlineLvl w:val="9"/>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lang w:val="en-US" w:eastAsia="zh-CN"/>
        </w:rPr>
        <w:t>[</w:t>
      </w:r>
      <w:r>
        <w:rPr>
          <w:rFonts w:hint="eastAsia" w:ascii="Times New Roman" w:hAnsi="Times New Roman" w:eastAsia="宋体" w:cs="宋体"/>
          <w:color w:val="auto"/>
          <w:szCs w:val="21"/>
          <w:highlight w:val="none"/>
        </w:rPr>
        <w:t>公章</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，自然人</w:t>
      </w:r>
      <w:r>
        <w:rPr>
          <w:rFonts w:hint="eastAsia" w:ascii="Times New Roman" w:hAnsi="Times New Roman" w:eastAsia="宋体" w:cs="宋体"/>
          <w:color w:val="auto"/>
          <w:szCs w:val="21"/>
          <w:highlight w:val="none"/>
          <w:lang w:eastAsia="zh-CN"/>
        </w:rPr>
        <w:t>签字或个人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highlight w:val="none"/>
          <w:u w:val="single"/>
        </w:rPr>
        <w:t xml:space="preserve">               </w:t>
      </w:r>
    </w:p>
    <w:p w14:paraId="5657F58C">
      <w:pPr>
        <w:keepNext w:val="0"/>
        <w:keepLines w:val="0"/>
        <w:pageBreakBefore w:val="0"/>
        <w:widowControl w:val="0"/>
        <w:kinsoku/>
        <w:wordWrap/>
        <w:overflowPunct/>
        <w:topLinePunct w:val="0"/>
        <w:autoSpaceDE/>
        <w:autoSpaceDN/>
        <w:bidi w:val="0"/>
        <w:adjustRightInd/>
        <w:snapToGrid w:val="0"/>
        <w:spacing w:line="360" w:lineRule="auto"/>
        <w:ind w:firstLine="1890" w:firstLineChars="900"/>
        <w:textAlignment w:val="auto"/>
        <w:outlineLvl w:val="9"/>
        <w:rPr>
          <w:rFonts w:hint="eastAsia" w:ascii="Times New Roman" w:hAnsi="Times New Roman" w:eastAsia="宋体" w:cs="宋体"/>
          <w:b/>
          <w:bCs/>
          <w:color w:val="auto"/>
          <w:szCs w:val="21"/>
          <w:highlight w:val="none"/>
        </w:rPr>
      </w:pPr>
      <w:r>
        <w:rPr>
          <w:rFonts w:hint="eastAsia" w:ascii="Times New Roman" w:hAnsi="Times New Roman" w:eastAsia="宋体" w:cs="宋体"/>
          <w:color w:val="auto"/>
          <w:highlight w:val="none"/>
          <w:lang w:eastAsia="zh-CN"/>
        </w:rPr>
        <w:t>日</w:t>
      </w:r>
      <w:r>
        <w:rPr>
          <w:rFonts w:hint="eastAsia" w:ascii="Times New Roman" w:hAnsi="Times New Roman" w:eastAsia="宋体" w:cs="宋体"/>
          <w:color w:val="auto"/>
          <w:highlight w:val="none"/>
          <w:lang w:val="en-US" w:eastAsia="zh-CN"/>
        </w:rPr>
        <w:t xml:space="preserve">    </w:t>
      </w:r>
      <w:r>
        <w:rPr>
          <w:rFonts w:hint="eastAsia" w:ascii="Times New Roman" w:hAnsi="Times New Roman" w:eastAsia="宋体" w:cs="宋体"/>
          <w:color w:val="auto"/>
          <w:highlight w:val="none"/>
        </w:rPr>
        <w:t>期：</w:t>
      </w:r>
      <w:r>
        <w:rPr>
          <w:rFonts w:hint="eastAsia" w:ascii="Times New Roman" w:hAnsi="Times New Roman" w:eastAsia="宋体" w:cs="宋体"/>
          <w:color w:val="auto"/>
          <w:highlight w:val="none"/>
          <w:u w:val="single"/>
        </w:rPr>
        <w:t xml:space="preserve">                            </w:t>
      </w:r>
    </w:p>
    <w:p w14:paraId="77D090A7">
      <w:pPr>
        <w:numPr>
          <w:ilvl w:val="0"/>
          <w:numId w:val="0"/>
        </w:numPr>
        <w:spacing w:line="400" w:lineRule="exact"/>
        <w:outlineLvl w:val="9"/>
        <w:rPr>
          <w:rFonts w:hint="eastAsia" w:ascii="Times New Roman" w:hAnsi="Times New Roman" w:eastAsia="宋体" w:cs="宋体"/>
          <w:b/>
          <w:color w:val="auto"/>
          <w:sz w:val="28"/>
          <w:szCs w:val="28"/>
          <w:highlight w:val="none"/>
        </w:rPr>
      </w:pPr>
      <w:bookmarkStart w:id="788" w:name="_Toc16701"/>
      <w:bookmarkStart w:id="789" w:name="_Toc21979"/>
      <w:bookmarkStart w:id="790" w:name="_Toc24032"/>
      <w:bookmarkStart w:id="791" w:name="_Toc791"/>
      <w:bookmarkStart w:id="792" w:name="_Toc21827"/>
      <w:bookmarkStart w:id="793" w:name="_Toc9556"/>
      <w:r>
        <w:rPr>
          <w:rFonts w:hint="eastAsia" w:cs="宋体"/>
          <w:b/>
          <w:color w:val="auto"/>
          <w:sz w:val="28"/>
          <w:szCs w:val="28"/>
          <w:highlight w:val="none"/>
          <w:lang w:val="en-US" w:eastAsia="zh-CN"/>
        </w:rPr>
        <w:t>4</w:t>
      </w:r>
      <w:r>
        <w:rPr>
          <w:rFonts w:hint="eastAsia" w:ascii="Times New Roman" w:hAnsi="Times New Roman" w:eastAsia="宋体" w:cs="宋体"/>
          <w:b/>
          <w:color w:val="auto"/>
          <w:sz w:val="28"/>
          <w:szCs w:val="28"/>
          <w:highlight w:val="none"/>
          <w:lang w:val="en-US" w:eastAsia="zh-CN"/>
        </w:rPr>
        <w:t>.担任本工程的项目经理简历表（应附相关证书、身份证复印件）（必须提供）</w:t>
      </w:r>
      <w:r>
        <w:rPr>
          <w:rFonts w:hint="eastAsia" w:ascii="Times New Roman" w:hAnsi="Times New Roman" w:eastAsia="宋体" w:cs="宋体"/>
          <w:b/>
          <w:color w:val="auto"/>
          <w:sz w:val="28"/>
          <w:szCs w:val="28"/>
          <w:highlight w:val="none"/>
        </w:rPr>
        <w:t>；</w:t>
      </w:r>
      <w:bookmarkEnd w:id="788"/>
      <w:bookmarkEnd w:id="789"/>
      <w:bookmarkEnd w:id="790"/>
      <w:bookmarkEnd w:id="791"/>
      <w:bookmarkEnd w:id="792"/>
      <w:bookmarkEnd w:id="793"/>
    </w:p>
    <w:p w14:paraId="1D9AE1B5">
      <w:pPr>
        <w:outlineLvl w:val="9"/>
        <w:rPr>
          <w:rFonts w:hint="eastAsia" w:ascii="Times New Roman" w:hAnsi="Times New Roman" w:eastAsia="宋体" w:cs="宋体"/>
          <w:color w:val="auto"/>
          <w:highlight w:val="none"/>
        </w:rPr>
      </w:pPr>
    </w:p>
    <w:p w14:paraId="21AC7DC3">
      <w:pPr>
        <w:jc w:val="center"/>
        <w:outlineLvl w:val="9"/>
        <w:rPr>
          <w:rFonts w:hint="eastAsia" w:ascii="Times New Roman" w:hAnsi="Times New Roman" w:cs="宋体"/>
          <w:b/>
          <w:color w:val="auto"/>
          <w:sz w:val="24"/>
          <w:szCs w:val="24"/>
          <w:highlight w:val="none"/>
        </w:rPr>
      </w:pPr>
      <w:r>
        <w:rPr>
          <w:rFonts w:hint="eastAsia" w:ascii="Times New Roman" w:hAnsi="Times New Roman" w:cs="宋体"/>
          <w:b/>
          <w:color w:val="auto"/>
          <w:sz w:val="24"/>
          <w:szCs w:val="24"/>
          <w:highlight w:val="none"/>
        </w:rPr>
        <w:t>担任本工程的项目经理简历表</w:t>
      </w:r>
    </w:p>
    <w:p w14:paraId="3C95AB97">
      <w:pPr>
        <w:jc w:val="center"/>
        <w:outlineLvl w:val="9"/>
        <w:rPr>
          <w:rFonts w:hint="eastAsia" w:ascii="Times New Roman" w:hAnsi="Times New Roman" w:cs="宋体"/>
          <w:b/>
          <w:color w:val="auto"/>
          <w:sz w:val="32"/>
          <w:highlight w:val="none"/>
        </w:rPr>
      </w:pPr>
    </w:p>
    <w:tbl>
      <w:tblPr>
        <w:tblStyle w:val="53"/>
        <w:tblW w:w="841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608"/>
        <w:gridCol w:w="1072"/>
        <w:gridCol w:w="28"/>
        <w:gridCol w:w="508"/>
        <w:gridCol w:w="536"/>
        <w:gridCol w:w="1072"/>
        <w:gridCol w:w="268"/>
        <w:gridCol w:w="496"/>
        <w:gridCol w:w="442"/>
        <w:gridCol w:w="1206"/>
      </w:tblGrid>
      <w:tr w14:paraId="4C75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top w:val="single" w:color="auto" w:sz="8" w:space="0"/>
              <w:left w:val="single" w:color="auto" w:sz="8" w:space="0"/>
            </w:tcBorders>
            <w:noWrap w:val="0"/>
            <w:vAlign w:val="top"/>
          </w:tcPr>
          <w:p w14:paraId="002A3217">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姓  名</w:t>
            </w:r>
          </w:p>
        </w:tc>
        <w:tc>
          <w:tcPr>
            <w:tcW w:w="1608" w:type="dxa"/>
            <w:tcBorders>
              <w:top w:val="single" w:color="auto" w:sz="8" w:space="0"/>
            </w:tcBorders>
            <w:noWrap w:val="0"/>
            <w:vAlign w:val="top"/>
          </w:tcPr>
          <w:p w14:paraId="5066D4F8">
            <w:pPr>
              <w:spacing w:line="440" w:lineRule="exact"/>
              <w:jc w:val="center"/>
              <w:outlineLvl w:val="9"/>
              <w:rPr>
                <w:rFonts w:hint="eastAsia" w:ascii="Times New Roman" w:hAnsi="Times New Roman" w:cs="宋体"/>
                <w:color w:val="auto"/>
                <w:highlight w:val="none"/>
              </w:rPr>
            </w:pPr>
          </w:p>
        </w:tc>
        <w:tc>
          <w:tcPr>
            <w:tcW w:w="1072" w:type="dxa"/>
            <w:tcBorders>
              <w:top w:val="single" w:color="auto" w:sz="8" w:space="0"/>
            </w:tcBorders>
            <w:noWrap w:val="0"/>
            <w:vAlign w:val="top"/>
          </w:tcPr>
          <w:p w14:paraId="29382EEC">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性  别</w:t>
            </w:r>
          </w:p>
        </w:tc>
        <w:tc>
          <w:tcPr>
            <w:tcW w:w="1072" w:type="dxa"/>
            <w:gridSpan w:val="3"/>
            <w:tcBorders>
              <w:top w:val="single" w:color="auto" w:sz="8" w:space="0"/>
            </w:tcBorders>
            <w:noWrap w:val="0"/>
            <w:vAlign w:val="top"/>
          </w:tcPr>
          <w:p w14:paraId="510C3949">
            <w:pPr>
              <w:spacing w:line="440" w:lineRule="exact"/>
              <w:jc w:val="center"/>
              <w:outlineLvl w:val="9"/>
              <w:rPr>
                <w:rFonts w:hint="eastAsia" w:ascii="Times New Roman" w:hAnsi="Times New Roman" w:cs="宋体"/>
                <w:color w:val="auto"/>
                <w:highlight w:val="none"/>
              </w:rPr>
            </w:pPr>
          </w:p>
        </w:tc>
        <w:tc>
          <w:tcPr>
            <w:tcW w:w="1340" w:type="dxa"/>
            <w:gridSpan w:val="2"/>
            <w:tcBorders>
              <w:top w:val="single" w:color="auto" w:sz="8" w:space="0"/>
            </w:tcBorders>
            <w:noWrap w:val="0"/>
            <w:vAlign w:val="top"/>
          </w:tcPr>
          <w:p w14:paraId="197659C8">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年  龄</w:t>
            </w:r>
          </w:p>
        </w:tc>
        <w:tc>
          <w:tcPr>
            <w:tcW w:w="2144" w:type="dxa"/>
            <w:gridSpan w:val="3"/>
            <w:tcBorders>
              <w:top w:val="single" w:color="auto" w:sz="8" w:space="0"/>
              <w:right w:val="single" w:color="auto" w:sz="8" w:space="0"/>
            </w:tcBorders>
            <w:noWrap w:val="0"/>
            <w:vAlign w:val="top"/>
          </w:tcPr>
          <w:p w14:paraId="6CE55A48">
            <w:pPr>
              <w:spacing w:line="440" w:lineRule="exact"/>
              <w:jc w:val="center"/>
              <w:outlineLvl w:val="9"/>
              <w:rPr>
                <w:rFonts w:hint="eastAsia" w:ascii="Times New Roman" w:hAnsi="Times New Roman" w:cs="宋体"/>
                <w:color w:val="auto"/>
                <w:highlight w:val="none"/>
              </w:rPr>
            </w:pPr>
          </w:p>
        </w:tc>
      </w:tr>
      <w:tr w14:paraId="78470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71D2EDCB">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职  务</w:t>
            </w:r>
          </w:p>
        </w:tc>
        <w:tc>
          <w:tcPr>
            <w:tcW w:w="1608" w:type="dxa"/>
            <w:noWrap w:val="0"/>
            <w:vAlign w:val="top"/>
          </w:tcPr>
          <w:p w14:paraId="44B9361E">
            <w:pPr>
              <w:spacing w:line="440" w:lineRule="exact"/>
              <w:jc w:val="center"/>
              <w:outlineLvl w:val="9"/>
              <w:rPr>
                <w:rFonts w:hint="eastAsia" w:ascii="Times New Roman" w:hAnsi="Times New Roman" w:cs="宋体"/>
                <w:color w:val="auto"/>
                <w:highlight w:val="none"/>
              </w:rPr>
            </w:pPr>
          </w:p>
        </w:tc>
        <w:tc>
          <w:tcPr>
            <w:tcW w:w="1072" w:type="dxa"/>
            <w:noWrap w:val="0"/>
            <w:vAlign w:val="top"/>
          </w:tcPr>
          <w:p w14:paraId="7A4B7FD7">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职  称</w:t>
            </w:r>
          </w:p>
        </w:tc>
        <w:tc>
          <w:tcPr>
            <w:tcW w:w="1072" w:type="dxa"/>
            <w:gridSpan w:val="3"/>
            <w:noWrap w:val="0"/>
            <w:vAlign w:val="top"/>
          </w:tcPr>
          <w:p w14:paraId="40FA55C9">
            <w:pPr>
              <w:spacing w:line="440" w:lineRule="exact"/>
              <w:jc w:val="center"/>
              <w:outlineLvl w:val="9"/>
              <w:rPr>
                <w:rFonts w:hint="eastAsia" w:ascii="Times New Roman" w:hAnsi="Times New Roman" w:cs="宋体"/>
                <w:color w:val="auto"/>
                <w:highlight w:val="none"/>
              </w:rPr>
            </w:pPr>
          </w:p>
        </w:tc>
        <w:tc>
          <w:tcPr>
            <w:tcW w:w="1340" w:type="dxa"/>
            <w:gridSpan w:val="2"/>
            <w:noWrap w:val="0"/>
            <w:vAlign w:val="top"/>
          </w:tcPr>
          <w:p w14:paraId="10B33EDE">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学  历</w:t>
            </w:r>
          </w:p>
        </w:tc>
        <w:tc>
          <w:tcPr>
            <w:tcW w:w="2144" w:type="dxa"/>
            <w:gridSpan w:val="3"/>
            <w:tcBorders>
              <w:right w:val="single" w:color="auto" w:sz="8" w:space="0"/>
            </w:tcBorders>
            <w:noWrap w:val="0"/>
            <w:vAlign w:val="top"/>
          </w:tcPr>
          <w:p w14:paraId="383D3510">
            <w:pPr>
              <w:spacing w:line="440" w:lineRule="exact"/>
              <w:jc w:val="center"/>
              <w:outlineLvl w:val="9"/>
              <w:rPr>
                <w:rFonts w:hint="eastAsia" w:ascii="Times New Roman" w:hAnsi="Times New Roman" w:cs="宋体"/>
                <w:color w:val="auto"/>
                <w:highlight w:val="none"/>
              </w:rPr>
            </w:pPr>
          </w:p>
        </w:tc>
      </w:tr>
      <w:tr w14:paraId="44D3F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0" w:type="dxa"/>
            <w:tcBorders>
              <w:left w:val="single" w:color="auto" w:sz="8" w:space="0"/>
            </w:tcBorders>
            <w:noWrap w:val="0"/>
            <w:vAlign w:val="top"/>
          </w:tcPr>
          <w:p w14:paraId="47C0BF2F">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专  业</w:t>
            </w:r>
          </w:p>
        </w:tc>
        <w:tc>
          <w:tcPr>
            <w:tcW w:w="2708" w:type="dxa"/>
            <w:gridSpan w:val="3"/>
            <w:noWrap w:val="0"/>
            <w:vAlign w:val="top"/>
          </w:tcPr>
          <w:p w14:paraId="76B64DBF">
            <w:pPr>
              <w:spacing w:line="440" w:lineRule="exact"/>
              <w:outlineLvl w:val="9"/>
              <w:rPr>
                <w:rFonts w:hint="eastAsia" w:ascii="Times New Roman" w:hAnsi="Times New Roman" w:cs="宋体"/>
                <w:color w:val="auto"/>
                <w:highlight w:val="none"/>
              </w:rPr>
            </w:pPr>
          </w:p>
        </w:tc>
        <w:tc>
          <w:tcPr>
            <w:tcW w:w="2880" w:type="dxa"/>
            <w:gridSpan w:val="5"/>
            <w:noWrap w:val="0"/>
            <w:vAlign w:val="top"/>
          </w:tcPr>
          <w:p w14:paraId="7A7A5161">
            <w:pPr>
              <w:spacing w:line="440" w:lineRule="exact"/>
              <w:outlineLvl w:val="9"/>
              <w:rPr>
                <w:rFonts w:hint="eastAsia" w:ascii="Times New Roman" w:hAnsi="Times New Roman" w:cs="宋体"/>
                <w:color w:val="auto"/>
                <w:highlight w:val="none"/>
              </w:rPr>
            </w:pPr>
            <w:r>
              <w:rPr>
                <w:rFonts w:hint="eastAsia" w:ascii="Times New Roman" w:hAnsi="Times New Roman" w:cs="宋体"/>
                <w:color w:val="auto"/>
                <w:highlight w:val="none"/>
              </w:rPr>
              <w:t>从事项目经理或建造师年限</w:t>
            </w:r>
          </w:p>
        </w:tc>
        <w:tc>
          <w:tcPr>
            <w:tcW w:w="1648" w:type="dxa"/>
            <w:gridSpan w:val="2"/>
            <w:tcBorders>
              <w:right w:val="single" w:color="auto" w:sz="8" w:space="0"/>
            </w:tcBorders>
            <w:noWrap w:val="0"/>
            <w:vAlign w:val="top"/>
          </w:tcPr>
          <w:p w14:paraId="588AC613">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 xml:space="preserve">         (年)</w:t>
            </w:r>
          </w:p>
        </w:tc>
      </w:tr>
      <w:tr w14:paraId="0FA6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16" w:type="dxa"/>
            <w:gridSpan w:val="11"/>
            <w:tcBorders>
              <w:left w:val="single" w:color="auto" w:sz="8" w:space="0"/>
              <w:right w:val="single" w:color="auto" w:sz="8" w:space="0"/>
            </w:tcBorders>
            <w:noWrap w:val="0"/>
            <w:vAlign w:val="top"/>
          </w:tcPr>
          <w:p w14:paraId="41F7D327">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已完工程项目情况</w:t>
            </w:r>
          </w:p>
        </w:tc>
      </w:tr>
      <w:tr w14:paraId="5DAAF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58874188">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建设单位</w:t>
            </w:r>
          </w:p>
        </w:tc>
        <w:tc>
          <w:tcPr>
            <w:tcW w:w="1608" w:type="dxa"/>
            <w:noWrap w:val="0"/>
            <w:vAlign w:val="top"/>
          </w:tcPr>
          <w:p w14:paraId="315082BE">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项目名称</w:t>
            </w:r>
          </w:p>
        </w:tc>
        <w:tc>
          <w:tcPr>
            <w:tcW w:w="1608" w:type="dxa"/>
            <w:gridSpan w:val="3"/>
            <w:noWrap w:val="0"/>
            <w:vAlign w:val="top"/>
          </w:tcPr>
          <w:p w14:paraId="0D6FE071">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建设规模</w:t>
            </w:r>
          </w:p>
        </w:tc>
        <w:tc>
          <w:tcPr>
            <w:tcW w:w="1608" w:type="dxa"/>
            <w:gridSpan w:val="2"/>
            <w:noWrap w:val="0"/>
            <w:vAlign w:val="top"/>
          </w:tcPr>
          <w:p w14:paraId="7D17207B">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开、竣工日期</w:t>
            </w:r>
          </w:p>
        </w:tc>
        <w:tc>
          <w:tcPr>
            <w:tcW w:w="1206" w:type="dxa"/>
            <w:gridSpan w:val="3"/>
            <w:noWrap w:val="0"/>
            <w:vAlign w:val="top"/>
          </w:tcPr>
          <w:p w14:paraId="1D991BB4">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工程质量</w:t>
            </w:r>
          </w:p>
        </w:tc>
        <w:tc>
          <w:tcPr>
            <w:tcW w:w="1206" w:type="dxa"/>
            <w:tcBorders>
              <w:right w:val="single" w:color="auto" w:sz="8" w:space="0"/>
            </w:tcBorders>
            <w:noWrap w:val="0"/>
            <w:vAlign w:val="top"/>
          </w:tcPr>
          <w:p w14:paraId="10A3C290">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受奖情况</w:t>
            </w:r>
          </w:p>
        </w:tc>
      </w:tr>
      <w:tr w14:paraId="279A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18EBC0FC">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1BFC92FF">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08375DCE">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7A04B641">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7C48F3DE">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785153E1">
            <w:pPr>
              <w:spacing w:line="440" w:lineRule="exact"/>
              <w:jc w:val="center"/>
              <w:outlineLvl w:val="9"/>
              <w:rPr>
                <w:rFonts w:hint="eastAsia" w:ascii="Times New Roman" w:hAnsi="Times New Roman" w:cs="宋体"/>
                <w:color w:val="auto"/>
                <w:highlight w:val="none"/>
              </w:rPr>
            </w:pPr>
          </w:p>
        </w:tc>
      </w:tr>
      <w:tr w14:paraId="5ACF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3F8605B3">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0A08B699">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4587095B">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260AAF0D">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2F0A04E9">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42257B7B">
            <w:pPr>
              <w:spacing w:line="440" w:lineRule="exact"/>
              <w:jc w:val="center"/>
              <w:outlineLvl w:val="9"/>
              <w:rPr>
                <w:rFonts w:hint="eastAsia" w:ascii="Times New Roman" w:hAnsi="Times New Roman" w:cs="宋体"/>
                <w:color w:val="auto"/>
                <w:highlight w:val="none"/>
              </w:rPr>
            </w:pPr>
          </w:p>
        </w:tc>
      </w:tr>
      <w:tr w14:paraId="3606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6174D7BE">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71D9D097">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222ABC76">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13312744">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45559F28">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4B09AEC5">
            <w:pPr>
              <w:spacing w:line="440" w:lineRule="exact"/>
              <w:jc w:val="center"/>
              <w:outlineLvl w:val="9"/>
              <w:rPr>
                <w:rFonts w:hint="eastAsia" w:ascii="Times New Roman" w:hAnsi="Times New Roman" w:cs="宋体"/>
                <w:color w:val="auto"/>
                <w:highlight w:val="none"/>
              </w:rPr>
            </w:pPr>
          </w:p>
        </w:tc>
      </w:tr>
      <w:tr w14:paraId="32DD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5AB11388">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0A46DC86">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18AB7518">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313190D8">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535D18DA">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77B598B1">
            <w:pPr>
              <w:spacing w:line="440" w:lineRule="exact"/>
              <w:jc w:val="center"/>
              <w:outlineLvl w:val="9"/>
              <w:rPr>
                <w:rFonts w:hint="eastAsia" w:ascii="Times New Roman" w:hAnsi="Times New Roman" w:cs="宋体"/>
                <w:color w:val="auto"/>
                <w:highlight w:val="none"/>
              </w:rPr>
            </w:pPr>
          </w:p>
        </w:tc>
      </w:tr>
      <w:tr w14:paraId="63578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091574EB">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45384A2D">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3C4CAD55">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232BF5A3">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400BE834">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593C2101">
            <w:pPr>
              <w:spacing w:line="440" w:lineRule="exact"/>
              <w:jc w:val="center"/>
              <w:outlineLvl w:val="9"/>
              <w:rPr>
                <w:rFonts w:hint="eastAsia" w:ascii="Times New Roman" w:hAnsi="Times New Roman" w:cs="宋体"/>
                <w:color w:val="auto"/>
                <w:highlight w:val="none"/>
              </w:rPr>
            </w:pPr>
          </w:p>
        </w:tc>
      </w:tr>
      <w:tr w14:paraId="727F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21EA1DA3">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69FDD8E1">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1531661C">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7215D322">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7313AF67">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3D079713">
            <w:pPr>
              <w:spacing w:line="440" w:lineRule="exact"/>
              <w:jc w:val="center"/>
              <w:outlineLvl w:val="9"/>
              <w:rPr>
                <w:rFonts w:hint="eastAsia" w:ascii="Times New Roman" w:hAnsi="Times New Roman" w:cs="宋体"/>
                <w:color w:val="auto"/>
                <w:highlight w:val="none"/>
              </w:rPr>
            </w:pPr>
          </w:p>
        </w:tc>
      </w:tr>
      <w:tr w14:paraId="6C3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26B7BB62">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0BD77DE1">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5802E1C3">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1C8C9B91">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12DB32ED">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58F20CE2">
            <w:pPr>
              <w:spacing w:line="440" w:lineRule="exact"/>
              <w:jc w:val="center"/>
              <w:outlineLvl w:val="9"/>
              <w:rPr>
                <w:rFonts w:hint="eastAsia" w:ascii="Times New Roman" w:hAnsi="Times New Roman" w:cs="宋体"/>
                <w:color w:val="auto"/>
                <w:highlight w:val="none"/>
              </w:rPr>
            </w:pPr>
          </w:p>
        </w:tc>
      </w:tr>
      <w:tr w14:paraId="599EF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bottom w:val="single" w:color="auto" w:sz="8" w:space="0"/>
            </w:tcBorders>
            <w:noWrap w:val="0"/>
            <w:vAlign w:val="top"/>
          </w:tcPr>
          <w:p w14:paraId="60A95F9C">
            <w:pPr>
              <w:spacing w:line="440" w:lineRule="exact"/>
              <w:jc w:val="center"/>
              <w:outlineLvl w:val="9"/>
              <w:rPr>
                <w:rFonts w:hint="eastAsia" w:ascii="Times New Roman" w:hAnsi="Times New Roman" w:cs="宋体"/>
                <w:color w:val="auto"/>
                <w:highlight w:val="none"/>
              </w:rPr>
            </w:pPr>
          </w:p>
        </w:tc>
        <w:tc>
          <w:tcPr>
            <w:tcW w:w="1608" w:type="dxa"/>
            <w:tcBorders>
              <w:bottom w:val="single" w:color="auto" w:sz="8" w:space="0"/>
            </w:tcBorders>
            <w:noWrap w:val="0"/>
            <w:vAlign w:val="top"/>
          </w:tcPr>
          <w:p w14:paraId="03677588">
            <w:pPr>
              <w:spacing w:line="440" w:lineRule="exact"/>
              <w:jc w:val="center"/>
              <w:outlineLvl w:val="9"/>
              <w:rPr>
                <w:rFonts w:hint="eastAsia" w:ascii="Times New Roman" w:hAnsi="Times New Roman" w:cs="宋体"/>
                <w:color w:val="auto"/>
                <w:highlight w:val="none"/>
              </w:rPr>
            </w:pPr>
          </w:p>
        </w:tc>
        <w:tc>
          <w:tcPr>
            <w:tcW w:w="1608" w:type="dxa"/>
            <w:gridSpan w:val="3"/>
            <w:tcBorders>
              <w:bottom w:val="single" w:color="auto" w:sz="8" w:space="0"/>
            </w:tcBorders>
            <w:noWrap w:val="0"/>
            <w:vAlign w:val="top"/>
          </w:tcPr>
          <w:p w14:paraId="70984508">
            <w:pPr>
              <w:spacing w:line="440" w:lineRule="exact"/>
              <w:jc w:val="center"/>
              <w:outlineLvl w:val="9"/>
              <w:rPr>
                <w:rFonts w:hint="eastAsia" w:ascii="Times New Roman" w:hAnsi="Times New Roman" w:cs="宋体"/>
                <w:color w:val="auto"/>
                <w:highlight w:val="none"/>
              </w:rPr>
            </w:pPr>
          </w:p>
        </w:tc>
        <w:tc>
          <w:tcPr>
            <w:tcW w:w="1608" w:type="dxa"/>
            <w:gridSpan w:val="2"/>
            <w:tcBorders>
              <w:bottom w:val="single" w:color="auto" w:sz="8" w:space="0"/>
            </w:tcBorders>
            <w:noWrap w:val="0"/>
            <w:vAlign w:val="top"/>
          </w:tcPr>
          <w:p w14:paraId="38DB8BF9">
            <w:pPr>
              <w:spacing w:line="440" w:lineRule="exact"/>
              <w:jc w:val="center"/>
              <w:outlineLvl w:val="9"/>
              <w:rPr>
                <w:rFonts w:hint="eastAsia" w:ascii="Times New Roman" w:hAnsi="Times New Roman" w:cs="宋体"/>
                <w:color w:val="auto"/>
                <w:highlight w:val="none"/>
              </w:rPr>
            </w:pPr>
          </w:p>
        </w:tc>
        <w:tc>
          <w:tcPr>
            <w:tcW w:w="1206" w:type="dxa"/>
            <w:gridSpan w:val="3"/>
            <w:tcBorders>
              <w:bottom w:val="single" w:color="auto" w:sz="8" w:space="0"/>
            </w:tcBorders>
            <w:noWrap w:val="0"/>
            <w:vAlign w:val="top"/>
          </w:tcPr>
          <w:p w14:paraId="0FD71C1D">
            <w:pPr>
              <w:spacing w:line="440" w:lineRule="exact"/>
              <w:jc w:val="center"/>
              <w:outlineLvl w:val="9"/>
              <w:rPr>
                <w:rFonts w:hint="eastAsia" w:ascii="Times New Roman" w:hAnsi="Times New Roman" w:cs="宋体"/>
                <w:color w:val="auto"/>
                <w:highlight w:val="none"/>
              </w:rPr>
            </w:pPr>
          </w:p>
        </w:tc>
        <w:tc>
          <w:tcPr>
            <w:tcW w:w="1206" w:type="dxa"/>
            <w:tcBorders>
              <w:bottom w:val="single" w:color="auto" w:sz="8" w:space="0"/>
              <w:right w:val="single" w:color="auto" w:sz="8" w:space="0"/>
            </w:tcBorders>
            <w:noWrap w:val="0"/>
            <w:vAlign w:val="top"/>
          </w:tcPr>
          <w:p w14:paraId="60CCFD79">
            <w:pPr>
              <w:spacing w:line="440" w:lineRule="exact"/>
              <w:jc w:val="center"/>
              <w:outlineLvl w:val="9"/>
              <w:rPr>
                <w:rFonts w:hint="eastAsia" w:ascii="Times New Roman" w:hAnsi="Times New Roman" w:cs="宋体"/>
                <w:color w:val="auto"/>
                <w:highlight w:val="none"/>
              </w:rPr>
            </w:pPr>
          </w:p>
        </w:tc>
      </w:tr>
    </w:tbl>
    <w:p w14:paraId="2483ADEF">
      <w:pPr>
        <w:pStyle w:val="21"/>
        <w:outlineLvl w:val="9"/>
        <w:rPr>
          <w:rFonts w:hint="eastAsia" w:ascii="Times New Roman" w:hAnsi="Times New Roman" w:cs="宋体"/>
          <w:b/>
          <w:color w:val="auto"/>
          <w:sz w:val="24"/>
          <w:highlight w:val="none"/>
        </w:rPr>
      </w:pPr>
    </w:p>
    <w:p w14:paraId="25DABC4D">
      <w:pPr>
        <w:widowControl/>
        <w:ind w:firstLine="3092" w:firstLineChars="1100"/>
        <w:jc w:val="left"/>
        <w:outlineLvl w:val="9"/>
        <w:rPr>
          <w:rFonts w:hint="eastAsia" w:ascii="Times New Roman" w:hAnsi="Times New Roman" w:eastAsia="宋体" w:cs="宋体"/>
          <w:b/>
          <w:color w:val="auto"/>
          <w:kern w:val="0"/>
          <w:sz w:val="28"/>
          <w:szCs w:val="28"/>
          <w:highlight w:val="none"/>
          <w:lang w:bidi="ar"/>
        </w:rPr>
      </w:pPr>
    </w:p>
    <w:p w14:paraId="0D670749">
      <w:pPr>
        <w:widowControl/>
        <w:jc w:val="left"/>
        <w:outlineLvl w:val="9"/>
        <w:rPr>
          <w:rFonts w:hint="eastAsia" w:ascii="Times New Roman" w:hAnsi="Times New Roman" w:eastAsia="宋体" w:cs="宋体"/>
          <w:b/>
          <w:bCs/>
          <w:color w:val="auto"/>
          <w:szCs w:val="21"/>
          <w:highlight w:val="none"/>
          <w:u w:val="single"/>
        </w:rPr>
      </w:pP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lang w:eastAsia="zh-CN"/>
        </w:rPr>
        <w:t>供应商</w:t>
      </w:r>
      <w:r>
        <w:rPr>
          <w:rFonts w:hint="eastAsia" w:ascii="Times New Roman" w:hAnsi="Times New Roman" w:eastAsia="宋体" w:cs="宋体"/>
          <w:b/>
          <w:bCs/>
          <w:color w:val="auto"/>
          <w:szCs w:val="21"/>
          <w:highlight w:val="none"/>
          <w:lang w:val="en-US" w:eastAsia="zh-CN"/>
        </w:rPr>
        <w:t>[</w:t>
      </w:r>
      <w:r>
        <w:rPr>
          <w:rFonts w:hint="eastAsia" w:ascii="Times New Roman" w:hAnsi="Times New Roman" w:eastAsia="宋体" w:cs="宋体"/>
          <w:b/>
          <w:bCs/>
          <w:color w:val="auto"/>
          <w:szCs w:val="21"/>
          <w:highlight w:val="none"/>
        </w:rPr>
        <w:t>公章</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，自然人</w:t>
      </w:r>
      <w:r>
        <w:rPr>
          <w:rFonts w:hint="eastAsia" w:ascii="Times New Roman" w:hAnsi="Times New Roman" w:eastAsia="宋体" w:cs="宋体"/>
          <w:b/>
          <w:bCs/>
          <w:color w:val="auto"/>
          <w:szCs w:val="21"/>
          <w:highlight w:val="none"/>
          <w:lang w:eastAsia="zh-CN"/>
        </w:rPr>
        <w:t>签字或个人</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u w:val="single"/>
        </w:rPr>
        <w:t xml:space="preserve">                                 </w:t>
      </w:r>
    </w:p>
    <w:p w14:paraId="298F7AEE">
      <w:pPr>
        <w:widowControl/>
        <w:jc w:val="left"/>
        <w:outlineLvl w:val="9"/>
        <w:rPr>
          <w:rFonts w:hint="eastAsia" w:ascii="Times New Roman" w:hAnsi="Times New Roman" w:eastAsia="宋体" w:cs="宋体"/>
          <w:b/>
          <w:bCs/>
          <w:color w:val="auto"/>
          <w:szCs w:val="21"/>
          <w:highlight w:val="none"/>
        </w:rPr>
      </w:pPr>
    </w:p>
    <w:p w14:paraId="5849D5B5">
      <w:pPr>
        <w:snapToGrid w:val="0"/>
        <w:spacing w:line="300" w:lineRule="exact"/>
        <w:outlineLvl w:val="9"/>
        <w:rPr>
          <w:rFonts w:hint="eastAsia" w:ascii="Times New Roman" w:hAnsi="Times New Roman" w:eastAsia="宋体" w:cs="宋体"/>
          <w:b/>
          <w:bCs/>
          <w:color w:val="auto"/>
          <w:highlight w:val="none"/>
          <w:u w:val="single"/>
        </w:rPr>
      </w:pPr>
      <w:r>
        <w:rPr>
          <w:rFonts w:hint="eastAsia" w:ascii="Times New Roman" w:hAnsi="Times New Roman" w:eastAsia="宋体" w:cs="宋体"/>
          <w:b/>
          <w:bCs/>
          <w:color w:val="auto"/>
          <w:highlight w:val="none"/>
        </w:rPr>
        <w:t>日          期：</w:t>
      </w:r>
      <w:r>
        <w:rPr>
          <w:rFonts w:hint="eastAsia" w:ascii="Times New Roman" w:hAnsi="Times New Roman" w:eastAsia="宋体" w:cs="宋体"/>
          <w:b/>
          <w:bCs/>
          <w:color w:val="auto"/>
          <w:highlight w:val="none"/>
          <w:u w:val="single"/>
        </w:rPr>
        <w:t xml:space="preserve">                              </w:t>
      </w:r>
    </w:p>
    <w:p w14:paraId="7E04226B">
      <w:pPr>
        <w:snapToGrid w:val="0"/>
        <w:spacing w:line="300" w:lineRule="exact"/>
        <w:ind w:firstLine="3570" w:firstLineChars="1700"/>
        <w:outlineLvl w:val="9"/>
        <w:rPr>
          <w:rFonts w:hint="eastAsia" w:ascii="Times New Roman" w:hAnsi="Times New Roman" w:eastAsia="宋体" w:cs="宋体"/>
          <w:color w:val="auto"/>
          <w:highlight w:val="none"/>
          <w:u w:val="single"/>
        </w:rPr>
      </w:pPr>
    </w:p>
    <w:p w14:paraId="29071E84">
      <w:pPr>
        <w:pStyle w:val="21"/>
        <w:outlineLvl w:val="9"/>
        <w:rPr>
          <w:rFonts w:hint="eastAsia" w:ascii="Times New Roman" w:hAnsi="Times New Roman" w:eastAsia="宋体" w:cs="宋体"/>
          <w:color w:val="auto"/>
          <w:highlight w:val="none"/>
          <w:u w:val="single"/>
        </w:rPr>
      </w:pPr>
    </w:p>
    <w:p w14:paraId="14160C0B">
      <w:pPr>
        <w:pStyle w:val="21"/>
        <w:outlineLvl w:val="9"/>
        <w:rPr>
          <w:rFonts w:hint="eastAsia" w:ascii="Times New Roman" w:hAnsi="Times New Roman" w:eastAsia="宋体" w:cs="宋体"/>
          <w:color w:val="auto"/>
          <w:highlight w:val="none"/>
          <w:u w:val="single"/>
        </w:rPr>
      </w:pPr>
    </w:p>
    <w:p w14:paraId="09B302F2">
      <w:pPr>
        <w:pStyle w:val="21"/>
        <w:outlineLvl w:val="9"/>
        <w:rPr>
          <w:rFonts w:hint="eastAsia" w:ascii="Times New Roman" w:hAnsi="Times New Roman" w:eastAsia="宋体" w:cs="宋体"/>
          <w:b/>
          <w:bCs/>
          <w:color w:val="auto"/>
          <w:szCs w:val="21"/>
          <w:highlight w:val="none"/>
        </w:rPr>
      </w:pPr>
    </w:p>
    <w:p w14:paraId="7B7F5AE3">
      <w:pPr>
        <w:outlineLvl w:val="9"/>
        <w:rPr>
          <w:rFonts w:hint="eastAsia" w:ascii="Times New Roman" w:hAnsi="Times New Roman" w:eastAsia="宋体" w:cs="宋体"/>
          <w:b/>
          <w:color w:val="auto"/>
          <w:sz w:val="28"/>
          <w:szCs w:val="28"/>
          <w:highlight w:val="none"/>
          <w:lang w:val="en-US" w:eastAsia="zh-CN"/>
        </w:rPr>
      </w:pPr>
      <w:bookmarkStart w:id="794" w:name="_Toc13064"/>
      <w:bookmarkStart w:id="795" w:name="_Toc31920"/>
      <w:r>
        <w:rPr>
          <w:rFonts w:hint="eastAsia" w:ascii="Times New Roman" w:hAnsi="Times New Roman" w:eastAsia="宋体" w:cs="宋体"/>
          <w:b/>
          <w:color w:val="auto"/>
          <w:sz w:val="28"/>
          <w:szCs w:val="28"/>
          <w:highlight w:val="none"/>
          <w:lang w:val="en-US" w:eastAsia="zh-CN"/>
        </w:rPr>
        <w:br w:type="page"/>
      </w:r>
    </w:p>
    <w:p w14:paraId="70767767">
      <w:pPr>
        <w:numPr>
          <w:ilvl w:val="0"/>
          <w:numId w:val="0"/>
        </w:numPr>
        <w:spacing w:line="400" w:lineRule="exact"/>
        <w:outlineLvl w:val="9"/>
        <w:rPr>
          <w:rFonts w:hint="eastAsia" w:ascii="Times New Roman" w:hAnsi="Times New Roman" w:eastAsia="宋体" w:cs="宋体"/>
          <w:b/>
          <w:color w:val="auto"/>
          <w:sz w:val="28"/>
          <w:szCs w:val="28"/>
          <w:highlight w:val="none"/>
        </w:rPr>
      </w:pPr>
      <w:bookmarkStart w:id="796" w:name="_Toc4756"/>
      <w:bookmarkStart w:id="797" w:name="_Toc9716"/>
      <w:bookmarkStart w:id="798" w:name="_Toc14989"/>
      <w:bookmarkStart w:id="799" w:name="_Toc10745"/>
      <w:r>
        <w:rPr>
          <w:rFonts w:hint="eastAsia" w:cs="宋体"/>
          <w:b/>
          <w:color w:val="auto"/>
          <w:sz w:val="28"/>
          <w:szCs w:val="28"/>
          <w:highlight w:val="none"/>
          <w:lang w:val="en-US" w:eastAsia="zh-CN"/>
        </w:rPr>
        <w:t>5</w:t>
      </w:r>
      <w:r>
        <w:rPr>
          <w:rFonts w:hint="eastAsia" w:ascii="Times New Roman" w:hAnsi="Times New Roman" w:eastAsia="宋体" w:cs="宋体"/>
          <w:b/>
          <w:color w:val="auto"/>
          <w:sz w:val="28"/>
          <w:szCs w:val="28"/>
          <w:highlight w:val="none"/>
          <w:lang w:val="en-US" w:eastAsia="zh-CN"/>
        </w:rPr>
        <w:t>.施工组织设计方案（如有，请提供）</w:t>
      </w:r>
      <w:r>
        <w:rPr>
          <w:rFonts w:hint="eastAsia" w:ascii="Times New Roman" w:hAnsi="Times New Roman" w:eastAsia="宋体" w:cs="宋体"/>
          <w:b/>
          <w:color w:val="auto"/>
          <w:sz w:val="28"/>
          <w:szCs w:val="28"/>
          <w:highlight w:val="none"/>
        </w:rPr>
        <w:t>；</w:t>
      </w:r>
      <w:bookmarkEnd w:id="794"/>
      <w:bookmarkEnd w:id="795"/>
      <w:bookmarkEnd w:id="796"/>
      <w:bookmarkEnd w:id="797"/>
      <w:bookmarkEnd w:id="798"/>
      <w:bookmarkEnd w:id="799"/>
    </w:p>
    <w:p w14:paraId="4260F380">
      <w:pPr>
        <w:snapToGrid w:val="0"/>
        <w:spacing w:line="400" w:lineRule="exact"/>
        <w:jc w:val="center"/>
        <w:outlineLvl w:val="9"/>
        <w:rPr>
          <w:rFonts w:hint="eastAsia" w:ascii="Times New Roman" w:hAnsi="Times New Roman" w:cs="宋体"/>
          <w:b/>
          <w:color w:val="auto"/>
          <w:sz w:val="24"/>
          <w:szCs w:val="24"/>
          <w:highlight w:val="none"/>
          <w:lang w:val="en-US" w:eastAsia="zh-CN"/>
        </w:rPr>
      </w:pPr>
    </w:p>
    <w:p w14:paraId="52259356">
      <w:pPr>
        <w:snapToGrid w:val="0"/>
        <w:spacing w:line="400" w:lineRule="exact"/>
        <w:jc w:val="center"/>
        <w:outlineLvl w:val="9"/>
        <w:rPr>
          <w:rFonts w:hint="eastAsia" w:ascii="Times New Roman" w:hAnsi="Times New Roman" w:eastAsia="宋体" w:cs="宋体"/>
          <w:b/>
          <w:color w:val="auto"/>
          <w:sz w:val="28"/>
          <w:szCs w:val="28"/>
          <w:highlight w:val="none"/>
          <w:lang w:eastAsia="zh-CN"/>
        </w:rPr>
      </w:pPr>
      <w:r>
        <w:rPr>
          <w:rFonts w:hint="eastAsia" w:ascii="Times New Roman" w:hAnsi="Times New Roman" w:cs="宋体"/>
          <w:b/>
          <w:color w:val="auto"/>
          <w:sz w:val="24"/>
          <w:szCs w:val="24"/>
          <w:highlight w:val="none"/>
          <w:lang w:val="en-US" w:eastAsia="zh-CN"/>
        </w:rPr>
        <w:t>施工组织设计方案</w:t>
      </w:r>
      <w:r>
        <w:rPr>
          <w:rFonts w:hint="eastAsia" w:ascii="Times New Roman" w:hAnsi="Times New Roman" w:cs="宋体"/>
          <w:b/>
          <w:color w:val="auto"/>
          <w:sz w:val="24"/>
          <w:szCs w:val="24"/>
          <w:highlight w:val="none"/>
          <w:lang w:eastAsia="zh-CN"/>
        </w:rPr>
        <w:t>（</w:t>
      </w:r>
      <w:r>
        <w:rPr>
          <w:rFonts w:hint="eastAsia" w:ascii="Times New Roman" w:hAnsi="Times New Roman" w:cs="宋体"/>
          <w:b/>
          <w:color w:val="auto"/>
          <w:sz w:val="24"/>
          <w:szCs w:val="24"/>
          <w:highlight w:val="none"/>
          <w:lang w:val="en-US" w:eastAsia="zh-CN"/>
        </w:rPr>
        <w:t>格式</w:t>
      </w:r>
      <w:r>
        <w:rPr>
          <w:rFonts w:hint="eastAsia" w:ascii="Times New Roman" w:hAnsi="Times New Roman" w:cs="宋体"/>
          <w:b/>
          <w:color w:val="auto"/>
          <w:sz w:val="24"/>
          <w:szCs w:val="24"/>
          <w:highlight w:val="none"/>
          <w:lang w:eastAsia="zh-CN"/>
        </w:rPr>
        <w:t>）</w:t>
      </w:r>
    </w:p>
    <w:p w14:paraId="2B99BA0F">
      <w:pPr>
        <w:snapToGrid w:val="0"/>
        <w:spacing w:line="400" w:lineRule="exact"/>
        <w:jc w:val="center"/>
        <w:outlineLvl w:val="9"/>
        <w:rPr>
          <w:rFonts w:hint="eastAsia" w:ascii="Times New Roman" w:hAnsi="Times New Roman" w:cs="宋体"/>
          <w:b/>
          <w:color w:val="auto"/>
          <w:sz w:val="28"/>
          <w:szCs w:val="28"/>
          <w:highlight w:val="none"/>
        </w:rPr>
      </w:pPr>
    </w:p>
    <w:p w14:paraId="44AE8439">
      <w:pPr>
        <w:snapToGrid w:val="0"/>
        <w:spacing w:line="400" w:lineRule="exact"/>
        <w:jc w:val="center"/>
        <w:outlineLvl w:val="9"/>
        <w:rPr>
          <w:rFonts w:hint="eastAsia" w:ascii="Times New Roman" w:hAnsi="Times New Roman" w:eastAsia="宋体" w:cs="宋体"/>
          <w:color w:val="auto"/>
          <w:highlight w:val="none"/>
        </w:rPr>
      </w:pPr>
    </w:p>
    <w:p w14:paraId="47528BDD">
      <w:pPr>
        <w:pStyle w:val="322"/>
        <w:outlineLvl w:val="9"/>
        <w:rPr>
          <w:rFonts w:hint="eastAsia" w:ascii="Times New Roman" w:hAnsi="Times New Roman" w:eastAsia="宋体" w:cs="宋体"/>
          <w:color w:val="auto"/>
          <w:sz w:val="20"/>
          <w:szCs w:val="20"/>
          <w:highlight w:val="none"/>
        </w:rPr>
      </w:pPr>
      <w:r>
        <w:rPr>
          <w:rFonts w:hint="eastAsia" w:ascii="Times New Roman" w:hAnsi="Times New Roman" w:eastAsia="宋体" w:cs="宋体"/>
          <w:color w:val="auto"/>
          <w:sz w:val="20"/>
          <w:szCs w:val="20"/>
          <w:highlight w:val="none"/>
        </w:rPr>
        <w:t xml:space="preserve"> </w:t>
      </w:r>
    </w:p>
    <w:p w14:paraId="7315446E">
      <w:pPr>
        <w:pStyle w:val="322"/>
        <w:outlineLvl w:val="9"/>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 xml:space="preserve"> </w:t>
      </w:r>
    </w:p>
    <w:p w14:paraId="2851FF24">
      <w:pPr>
        <w:pStyle w:val="322"/>
        <w:outlineLvl w:val="9"/>
        <w:rPr>
          <w:rFonts w:hint="eastAsia" w:ascii="Times New Roman" w:hAnsi="Times New Roman" w:eastAsia="宋体" w:cs="宋体"/>
          <w:color w:val="auto"/>
          <w:highlight w:val="none"/>
        </w:rPr>
      </w:pPr>
    </w:p>
    <w:p w14:paraId="12974D2F">
      <w:pPr>
        <w:pStyle w:val="14"/>
        <w:widowControl w:val="0"/>
        <w:numPr>
          <w:ilvl w:val="0"/>
          <w:numId w:val="0"/>
        </w:numPr>
        <w:jc w:val="both"/>
        <w:outlineLvl w:val="9"/>
        <w:rPr>
          <w:rFonts w:hint="eastAsia" w:ascii="Times New Roman" w:hAnsi="Times New Roman"/>
          <w:color w:val="auto"/>
          <w:highlight w:val="none"/>
        </w:rPr>
      </w:pPr>
    </w:p>
    <w:p w14:paraId="5BC4929C">
      <w:pPr>
        <w:widowControl/>
        <w:jc w:val="left"/>
        <w:outlineLvl w:val="9"/>
        <w:rPr>
          <w:rFonts w:hint="eastAsia" w:ascii="Times New Roman" w:hAnsi="Times New Roman" w:eastAsia="宋体" w:cs="宋体"/>
          <w:b/>
          <w:bCs/>
          <w:color w:val="auto"/>
          <w:szCs w:val="21"/>
          <w:highlight w:val="none"/>
          <w:u w:val="single"/>
        </w:rPr>
      </w:pP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lang w:eastAsia="zh-CN"/>
        </w:rPr>
        <w:t>供应商</w:t>
      </w:r>
      <w:r>
        <w:rPr>
          <w:rFonts w:hint="eastAsia" w:ascii="Times New Roman" w:hAnsi="Times New Roman" w:eastAsia="宋体" w:cs="宋体"/>
          <w:b/>
          <w:bCs/>
          <w:color w:val="auto"/>
          <w:szCs w:val="21"/>
          <w:highlight w:val="none"/>
          <w:lang w:val="en-US" w:eastAsia="zh-CN"/>
        </w:rPr>
        <w:t>[</w:t>
      </w:r>
      <w:r>
        <w:rPr>
          <w:rFonts w:hint="eastAsia" w:ascii="Times New Roman" w:hAnsi="Times New Roman" w:eastAsia="宋体" w:cs="宋体"/>
          <w:b/>
          <w:bCs/>
          <w:color w:val="auto"/>
          <w:szCs w:val="21"/>
          <w:highlight w:val="none"/>
        </w:rPr>
        <w:t>公章</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，自然人</w:t>
      </w:r>
      <w:r>
        <w:rPr>
          <w:rFonts w:hint="eastAsia" w:ascii="Times New Roman" w:hAnsi="Times New Roman" w:eastAsia="宋体" w:cs="宋体"/>
          <w:b/>
          <w:bCs/>
          <w:color w:val="auto"/>
          <w:szCs w:val="21"/>
          <w:highlight w:val="none"/>
          <w:lang w:eastAsia="zh-CN"/>
        </w:rPr>
        <w:t>签字或个人</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u w:val="single"/>
        </w:rPr>
        <w:t xml:space="preserve">                                 </w:t>
      </w:r>
    </w:p>
    <w:p w14:paraId="06B1BF45">
      <w:pPr>
        <w:widowControl/>
        <w:jc w:val="left"/>
        <w:outlineLvl w:val="9"/>
        <w:rPr>
          <w:rFonts w:hint="eastAsia" w:ascii="Times New Roman" w:hAnsi="Times New Roman" w:eastAsia="宋体" w:cs="宋体"/>
          <w:b/>
          <w:bCs/>
          <w:color w:val="auto"/>
          <w:szCs w:val="21"/>
          <w:highlight w:val="none"/>
        </w:rPr>
      </w:pPr>
    </w:p>
    <w:p w14:paraId="5C3BC790">
      <w:pPr>
        <w:snapToGrid w:val="0"/>
        <w:spacing w:line="300" w:lineRule="exact"/>
        <w:outlineLvl w:val="9"/>
        <w:rPr>
          <w:rFonts w:hint="eastAsia" w:ascii="Times New Roman" w:hAnsi="Times New Roman" w:eastAsia="宋体" w:cs="宋体"/>
          <w:b/>
          <w:bCs/>
          <w:color w:val="auto"/>
          <w:highlight w:val="none"/>
          <w:u w:val="single"/>
        </w:rPr>
      </w:pPr>
      <w:r>
        <w:rPr>
          <w:rFonts w:hint="eastAsia" w:ascii="Times New Roman" w:hAnsi="Times New Roman" w:eastAsia="宋体" w:cs="宋体"/>
          <w:b/>
          <w:bCs/>
          <w:color w:val="auto"/>
          <w:highlight w:val="none"/>
        </w:rPr>
        <w:t>日          期：</w:t>
      </w:r>
      <w:r>
        <w:rPr>
          <w:rFonts w:hint="eastAsia" w:ascii="Times New Roman" w:hAnsi="Times New Roman" w:eastAsia="宋体" w:cs="宋体"/>
          <w:b/>
          <w:bCs/>
          <w:color w:val="auto"/>
          <w:highlight w:val="none"/>
          <w:u w:val="single"/>
        </w:rPr>
        <w:t xml:space="preserve">                              </w:t>
      </w:r>
    </w:p>
    <w:p w14:paraId="33A320BB">
      <w:pPr>
        <w:ind w:firstLine="1470" w:firstLineChars="700"/>
        <w:outlineLvl w:val="9"/>
        <w:rPr>
          <w:rFonts w:hint="eastAsia" w:ascii="Times New Roman" w:hAnsi="Times New Roman"/>
          <w:color w:val="auto"/>
          <w:highlight w:val="none"/>
        </w:rPr>
      </w:pPr>
    </w:p>
    <w:p w14:paraId="51C06DD8">
      <w:pPr>
        <w:snapToGrid w:val="0"/>
        <w:spacing w:line="300" w:lineRule="exact"/>
        <w:outlineLvl w:val="9"/>
        <w:rPr>
          <w:rFonts w:hint="eastAsia" w:ascii="Times New Roman" w:hAnsi="Times New Roman" w:eastAsia="宋体" w:cs="宋体"/>
          <w:b/>
          <w:color w:val="auto"/>
          <w:sz w:val="28"/>
          <w:szCs w:val="28"/>
          <w:highlight w:val="none"/>
          <w:lang w:val="en-US" w:eastAsia="zh-CN"/>
        </w:rPr>
      </w:pPr>
    </w:p>
    <w:p w14:paraId="53C7C420">
      <w:pPr>
        <w:pStyle w:val="2"/>
        <w:rPr>
          <w:rFonts w:hint="eastAsia" w:ascii="Times New Roman" w:hAnsi="Times New Roman" w:eastAsia="宋体" w:cs="宋体"/>
          <w:b/>
          <w:color w:val="auto"/>
          <w:sz w:val="28"/>
          <w:szCs w:val="28"/>
          <w:highlight w:val="none"/>
          <w:lang w:val="en-US" w:eastAsia="zh-CN"/>
        </w:rPr>
      </w:pPr>
    </w:p>
    <w:p w14:paraId="1B6B7D5E">
      <w:pPr>
        <w:pStyle w:val="2"/>
        <w:rPr>
          <w:rFonts w:hint="eastAsia" w:ascii="Times New Roman" w:hAnsi="Times New Roman" w:eastAsia="宋体" w:cs="宋体"/>
          <w:b/>
          <w:color w:val="auto"/>
          <w:sz w:val="28"/>
          <w:szCs w:val="28"/>
          <w:highlight w:val="none"/>
          <w:lang w:val="en-US" w:eastAsia="zh-CN"/>
        </w:rPr>
      </w:pPr>
    </w:p>
    <w:p w14:paraId="3BF776B0">
      <w:pPr>
        <w:pStyle w:val="33"/>
        <w:outlineLvl w:val="9"/>
        <w:rPr>
          <w:rFonts w:hint="eastAsia" w:ascii="Times New Roman" w:hAnsi="Times New Roman"/>
          <w:color w:val="auto"/>
          <w:lang w:val="en-US" w:eastAsia="zh-CN"/>
        </w:rPr>
      </w:pPr>
    </w:p>
    <w:p w14:paraId="646CC519">
      <w:pPr>
        <w:numPr>
          <w:ilvl w:val="0"/>
          <w:numId w:val="0"/>
        </w:numPr>
        <w:spacing w:line="400" w:lineRule="exact"/>
        <w:outlineLvl w:val="9"/>
        <w:rPr>
          <w:rFonts w:hint="eastAsia" w:ascii="Times New Roman" w:hAnsi="Times New Roman" w:eastAsia="宋体" w:cs="宋体"/>
          <w:b/>
          <w:color w:val="auto"/>
          <w:sz w:val="28"/>
          <w:szCs w:val="28"/>
          <w:highlight w:val="none"/>
          <w:lang w:val="en-US" w:eastAsia="zh-CN"/>
        </w:rPr>
      </w:pPr>
      <w:bookmarkStart w:id="800" w:name="_Toc24798"/>
      <w:bookmarkStart w:id="801" w:name="_Toc32582"/>
      <w:bookmarkStart w:id="802" w:name="_Toc330"/>
      <w:bookmarkStart w:id="803" w:name="_Toc31255"/>
      <w:bookmarkStart w:id="804" w:name="_Toc27687"/>
      <w:bookmarkStart w:id="805" w:name="_Toc26788"/>
      <w:bookmarkStart w:id="806" w:name="_Toc1043"/>
      <w:bookmarkStart w:id="807" w:name="_Toc31962"/>
      <w:r>
        <w:rPr>
          <w:rFonts w:hint="eastAsia" w:cs="宋体"/>
          <w:b/>
          <w:color w:val="auto"/>
          <w:sz w:val="28"/>
          <w:szCs w:val="28"/>
          <w:highlight w:val="none"/>
          <w:lang w:val="en-US" w:eastAsia="zh-CN"/>
        </w:rPr>
        <w:t>6</w:t>
      </w:r>
      <w:r>
        <w:rPr>
          <w:rFonts w:hint="eastAsia" w:ascii="Times New Roman" w:hAnsi="Times New Roman" w:eastAsia="宋体" w:cs="宋体"/>
          <w:b/>
          <w:color w:val="auto"/>
          <w:sz w:val="28"/>
          <w:szCs w:val="28"/>
          <w:highlight w:val="none"/>
          <w:lang w:val="en-US" w:eastAsia="zh-CN"/>
        </w:rPr>
        <w:t>.</w:t>
      </w:r>
      <w:r>
        <w:rPr>
          <w:rFonts w:hint="eastAsia" w:ascii="Times New Roman" w:hAnsi="Times New Roman" w:eastAsia="宋体" w:cs="宋体"/>
          <w:b/>
          <w:bCs/>
          <w:color w:val="auto"/>
          <w:sz w:val="28"/>
          <w:szCs w:val="28"/>
          <w:highlight w:val="none"/>
          <w:lang w:val="en-US" w:eastAsia="zh-CN"/>
        </w:rPr>
        <w:t>农民工</w:t>
      </w:r>
      <w:r>
        <w:rPr>
          <w:rFonts w:hint="eastAsia" w:ascii="Times New Roman" w:hAnsi="Times New Roman" w:eastAsia="宋体" w:cs="宋体"/>
          <w:b/>
          <w:color w:val="auto"/>
          <w:sz w:val="28"/>
          <w:szCs w:val="28"/>
          <w:highlight w:val="none"/>
          <w:lang w:val="en-US" w:eastAsia="zh-CN"/>
        </w:rPr>
        <w:t>工资保障金交纳与使用承诺书（必须提供）</w:t>
      </w:r>
      <w:bookmarkEnd w:id="800"/>
      <w:bookmarkEnd w:id="801"/>
      <w:r>
        <w:rPr>
          <w:rFonts w:hint="eastAsia" w:ascii="Times New Roman" w:hAnsi="Times New Roman" w:eastAsia="宋体" w:cs="宋体"/>
          <w:b/>
          <w:color w:val="auto"/>
          <w:sz w:val="28"/>
          <w:szCs w:val="28"/>
          <w:highlight w:val="none"/>
          <w:lang w:val="en-US" w:eastAsia="zh-CN"/>
        </w:rPr>
        <w:t>；</w:t>
      </w:r>
      <w:bookmarkEnd w:id="802"/>
      <w:bookmarkEnd w:id="803"/>
      <w:bookmarkEnd w:id="804"/>
      <w:bookmarkEnd w:id="805"/>
      <w:bookmarkEnd w:id="806"/>
      <w:bookmarkEnd w:id="807"/>
    </w:p>
    <w:p w14:paraId="66F2E6A4">
      <w:pPr>
        <w:spacing w:line="420" w:lineRule="exact"/>
        <w:ind w:firstLine="482" w:firstLineChars="200"/>
        <w:jc w:val="center"/>
        <w:outlineLvl w:val="9"/>
        <w:rPr>
          <w:rFonts w:hint="eastAsia" w:ascii="Times New Roman" w:hAnsi="Times New Roman" w:cs="宋体"/>
          <w:b/>
          <w:color w:val="auto"/>
          <w:kern w:val="0"/>
          <w:sz w:val="24"/>
          <w:szCs w:val="24"/>
          <w:highlight w:val="none"/>
        </w:rPr>
      </w:pPr>
      <w:r>
        <w:rPr>
          <w:rFonts w:hint="eastAsia" w:ascii="Times New Roman" w:hAnsi="Times New Roman" w:cs="宋体"/>
          <w:b/>
          <w:color w:val="auto"/>
          <w:kern w:val="0"/>
          <w:sz w:val="24"/>
          <w:szCs w:val="24"/>
          <w:highlight w:val="none"/>
        </w:rPr>
        <w:t>农民工工资保证金交纳与使用承诺书</w:t>
      </w:r>
      <w:r>
        <w:rPr>
          <w:rFonts w:hint="eastAsia" w:ascii="Times New Roman" w:hAnsi="Times New Roman" w:cs="宋体"/>
          <w:b/>
          <w:color w:val="auto"/>
          <w:kern w:val="0"/>
          <w:sz w:val="24"/>
          <w:szCs w:val="24"/>
          <w:highlight w:val="none"/>
          <w:lang w:val="en-US" w:eastAsia="zh-CN"/>
        </w:rPr>
        <w:t>（格式）</w:t>
      </w:r>
    </w:p>
    <w:p w14:paraId="3D56660B">
      <w:pPr>
        <w:spacing w:line="420" w:lineRule="exact"/>
        <w:outlineLvl w:val="9"/>
        <w:rPr>
          <w:rFonts w:hint="eastAsia" w:ascii="Times New Roman" w:hAnsi="Times New Roman" w:cs="宋体"/>
          <w:color w:val="auto"/>
          <w:kern w:val="0"/>
          <w:szCs w:val="21"/>
          <w:highlight w:val="none"/>
        </w:rPr>
      </w:pPr>
    </w:p>
    <w:p w14:paraId="3D66F248">
      <w:pPr>
        <w:spacing w:line="420" w:lineRule="exact"/>
        <w:outlineLvl w:val="9"/>
        <w:rPr>
          <w:rFonts w:hint="eastAsia" w:ascii="Times New Roman" w:hAnsi="Times New Roman" w:cs="宋体"/>
          <w:b/>
          <w:color w:val="auto"/>
          <w:kern w:val="0"/>
          <w:szCs w:val="21"/>
          <w:highlight w:val="none"/>
          <w:u w:val="single"/>
        </w:rPr>
      </w:pPr>
      <w:r>
        <w:rPr>
          <w:rFonts w:hint="eastAsia" w:ascii="Times New Roman" w:hAnsi="Times New Roman" w:cs="宋体"/>
          <w:color w:val="auto"/>
          <w:kern w:val="0"/>
          <w:szCs w:val="21"/>
          <w:highlight w:val="none"/>
        </w:rPr>
        <w:t>致：</w:t>
      </w:r>
      <w:r>
        <w:rPr>
          <w:rFonts w:hint="eastAsia" w:cs="宋体"/>
          <w:color w:val="auto"/>
          <w:highlight w:val="none"/>
          <w:u w:val="single"/>
          <w:lang w:val="en-US" w:eastAsia="zh-CN"/>
        </w:rPr>
        <w:t>广西亿创工程管理咨询有限公司</w:t>
      </w:r>
      <w:r>
        <w:rPr>
          <w:rFonts w:hint="eastAsia" w:ascii="Times New Roman" w:hAnsi="Times New Roman" w:cs="宋体"/>
          <w:color w:val="auto"/>
          <w:szCs w:val="21"/>
          <w:highlight w:val="none"/>
          <w:u w:val="single"/>
        </w:rPr>
        <w:t xml:space="preserve"> </w:t>
      </w:r>
    </w:p>
    <w:p w14:paraId="5B2C1370">
      <w:pPr>
        <w:spacing w:line="420" w:lineRule="exact"/>
        <w:ind w:firstLine="420" w:firstLineChars="200"/>
        <w:outlineLvl w:val="9"/>
        <w:rPr>
          <w:rFonts w:hint="eastAsia" w:ascii="Times New Roman" w:hAnsi="Times New Roman" w:cs="宋体"/>
          <w:color w:val="auto"/>
          <w:kern w:val="0"/>
          <w:szCs w:val="21"/>
          <w:highlight w:val="none"/>
        </w:rPr>
      </w:pPr>
      <w:r>
        <w:rPr>
          <w:rFonts w:hint="eastAsia" w:ascii="Times New Roman" w:hAnsi="Times New Roman" w:cs="宋体"/>
          <w:color w:val="auto"/>
          <w:kern w:val="0"/>
          <w:szCs w:val="21"/>
          <w:highlight w:val="none"/>
        </w:rPr>
        <w:t>我方在此承诺：</w:t>
      </w:r>
    </w:p>
    <w:p w14:paraId="18E9FFE0">
      <w:pPr>
        <w:numPr>
          <w:ilvl w:val="0"/>
          <w:numId w:val="9"/>
        </w:numPr>
        <w:spacing w:line="420" w:lineRule="exact"/>
        <w:ind w:firstLine="420" w:firstLineChars="200"/>
        <w:outlineLvl w:val="9"/>
        <w:rPr>
          <w:rFonts w:hint="eastAsia" w:ascii="Times New Roman" w:hAnsi="Times New Roman" w:cs="宋体"/>
          <w:color w:val="auto"/>
          <w:kern w:val="0"/>
          <w:szCs w:val="21"/>
          <w:highlight w:val="none"/>
        </w:rPr>
      </w:pPr>
      <w:r>
        <w:rPr>
          <w:rFonts w:hint="eastAsia" w:ascii="Times New Roman" w:hAnsi="Times New Roman" w:eastAsia="宋体" w:cs="宋体"/>
          <w:color w:val="auto"/>
          <w:kern w:val="0"/>
          <w:szCs w:val="21"/>
          <w:highlight w:val="none"/>
        </w:rPr>
        <w:t>我方</w:t>
      </w:r>
      <w:r>
        <w:rPr>
          <w:rFonts w:hint="eastAsia" w:ascii="Times New Roman" w:hAnsi="Times New Roman" w:cs="宋体"/>
          <w:color w:val="auto"/>
          <w:kern w:val="0"/>
          <w:szCs w:val="21"/>
          <w:highlight w:val="none"/>
        </w:rPr>
        <w:t>在本项目</w:t>
      </w:r>
      <w:r>
        <w:rPr>
          <w:rFonts w:hint="eastAsia" w:ascii="Times New Roman" w:hAnsi="Times New Roman" w:cs="宋体"/>
          <w:color w:val="auto"/>
          <w:kern w:val="0"/>
          <w:szCs w:val="21"/>
          <w:highlight w:val="none"/>
          <w:u w:val="single"/>
        </w:rPr>
        <w:t xml:space="preserve">               </w:t>
      </w:r>
      <w:r>
        <w:rPr>
          <w:rFonts w:hint="eastAsia" w:ascii="Times New Roman" w:hAnsi="Times New Roman" w:cs="宋体"/>
          <w:color w:val="auto"/>
          <w:kern w:val="0"/>
          <w:szCs w:val="21"/>
          <w:highlight w:val="none"/>
        </w:rPr>
        <w:t>（项目名称及编号）响应文件递交截止之日前所承建工程中，无拖欠或克扣</w:t>
      </w:r>
      <w:r>
        <w:rPr>
          <w:rFonts w:hint="eastAsia" w:ascii="Times New Roman" w:hAnsi="Times New Roman" w:eastAsia="宋体" w:cs="宋体"/>
          <w:color w:val="auto"/>
          <w:kern w:val="0"/>
          <w:szCs w:val="21"/>
          <w:highlight w:val="none"/>
        </w:rPr>
        <w:t>农民工</w:t>
      </w:r>
      <w:r>
        <w:rPr>
          <w:rFonts w:hint="eastAsia" w:ascii="Times New Roman" w:hAnsi="Times New Roman" w:cs="宋体"/>
          <w:color w:val="auto"/>
          <w:kern w:val="0"/>
          <w:szCs w:val="21"/>
          <w:highlight w:val="none"/>
        </w:rPr>
        <w:t>工资的行为。</w:t>
      </w:r>
    </w:p>
    <w:p w14:paraId="421483D6">
      <w:pPr>
        <w:spacing w:line="420" w:lineRule="exact"/>
        <w:ind w:firstLine="420" w:firstLineChars="200"/>
        <w:outlineLvl w:val="9"/>
        <w:rPr>
          <w:rFonts w:hint="eastAsia" w:ascii="Times New Roman" w:hAnsi="Times New Roman" w:cs="宋体"/>
          <w:color w:val="auto"/>
          <w:kern w:val="0"/>
          <w:szCs w:val="21"/>
          <w:highlight w:val="none"/>
        </w:rPr>
      </w:pPr>
      <w:r>
        <w:rPr>
          <w:rFonts w:hint="eastAsia" w:ascii="Times New Roman" w:hAnsi="Times New Roman" w:cs="宋体"/>
          <w:color w:val="auto"/>
          <w:kern w:val="0"/>
          <w:szCs w:val="21"/>
          <w:highlight w:val="none"/>
        </w:rPr>
        <w:t>2. 我方参与</w:t>
      </w:r>
      <w:r>
        <w:rPr>
          <w:rFonts w:hint="eastAsia" w:cs="宋体"/>
          <w:color w:val="auto"/>
          <w:kern w:val="0"/>
          <w:szCs w:val="21"/>
          <w:highlight w:val="none"/>
          <w:lang w:val="en-US" w:eastAsia="zh-CN"/>
        </w:rPr>
        <w:t>谈判</w:t>
      </w:r>
      <w:r>
        <w:rPr>
          <w:rFonts w:hint="eastAsia" w:ascii="Times New Roman" w:hAnsi="Times New Roman" w:cs="宋体"/>
          <w:color w:val="auto"/>
          <w:kern w:val="0"/>
          <w:szCs w:val="21"/>
          <w:highlight w:val="none"/>
        </w:rPr>
        <w:t>的</w:t>
      </w:r>
      <w:r>
        <w:rPr>
          <w:rFonts w:hint="eastAsia" w:ascii="Times New Roman" w:hAnsi="Times New Roman" w:cs="宋体"/>
          <w:color w:val="auto"/>
          <w:kern w:val="0"/>
          <w:szCs w:val="21"/>
          <w:highlight w:val="none"/>
          <w:u w:val="single"/>
        </w:rPr>
        <w:t xml:space="preserve">                    </w:t>
      </w:r>
      <w:r>
        <w:rPr>
          <w:rFonts w:hint="eastAsia" w:ascii="Times New Roman" w:hAnsi="Times New Roman" w:cs="宋体"/>
          <w:color w:val="auto"/>
          <w:kern w:val="0"/>
          <w:szCs w:val="21"/>
          <w:highlight w:val="none"/>
        </w:rPr>
        <w:t>项目，一旦成交，我方保证在签订施工合同后，及时并足额将农民工工资保证金足额存入指定的账户，作为本项目农民工工资保证金。</w:t>
      </w:r>
    </w:p>
    <w:p w14:paraId="1741F1A2">
      <w:pPr>
        <w:spacing w:line="420" w:lineRule="exact"/>
        <w:ind w:firstLine="420" w:firstLineChars="200"/>
        <w:outlineLvl w:val="9"/>
        <w:rPr>
          <w:rFonts w:hint="eastAsia" w:ascii="Times New Roman" w:hAnsi="Times New Roman" w:cs="宋体"/>
          <w:color w:val="auto"/>
          <w:kern w:val="0"/>
          <w:szCs w:val="21"/>
          <w:highlight w:val="none"/>
        </w:rPr>
      </w:pPr>
      <w:r>
        <w:rPr>
          <w:rFonts w:hint="eastAsia" w:ascii="Times New Roman" w:hAnsi="Times New Roman" w:cs="宋体"/>
          <w:color w:val="auto"/>
          <w:kern w:val="0"/>
          <w:szCs w:val="21"/>
          <w:highlight w:val="none"/>
        </w:rPr>
        <w:t>3. 如我方在承包的</w:t>
      </w:r>
      <w:r>
        <w:rPr>
          <w:rFonts w:hint="eastAsia" w:ascii="Times New Roman" w:hAnsi="Times New Roman" w:cs="宋体"/>
          <w:color w:val="auto"/>
          <w:kern w:val="0"/>
          <w:szCs w:val="21"/>
          <w:highlight w:val="none"/>
          <w:u w:val="single"/>
        </w:rPr>
        <w:t xml:space="preserve">                    </w:t>
      </w:r>
      <w:r>
        <w:rPr>
          <w:rFonts w:hint="eastAsia" w:ascii="Times New Roman" w:hAnsi="Times New Roman" w:cs="宋体"/>
          <w:color w:val="auto"/>
          <w:kern w:val="0"/>
          <w:szCs w:val="21"/>
          <w:highlight w:val="none"/>
        </w:rPr>
        <w:t>项目中出现拖欠农民工和工人工资情况的，由相关部门从其农民工工资保证金中先予划支。</w:t>
      </w:r>
    </w:p>
    <w:p w14:paraId="1D869220">
      <w:pPr>
        <w:spacing w:line="420" w:lineRule="exact"/>
        <w:ind w:firstLine="420" w:firstLineChars="200"/>
        <w:outlineLvl w:val="9"/>
        <w:rPr>
          <w:rFonts w:hint="eastAsia" w:ascii="Times New Roman" w:hAnsi="Times New Roman"/>
          <w:color w:val="auto"/>
          <w:highlight w:val="none"/>
        </w:rPr>
      </w:pPr>
      <w:r>
        <w:rPr>
          <w:rFonts w:hint="eastAsia" w:ascii="Times New Roman" w:hAnsi="Times New Roman" w:cs="宋体"/>
          <w:color w:val="auto"/>
          <w:kern w:val="0"/>
          <w:szCs w:val="21"/>
          <w:highlight w:val="none"/>
        </w:rPr>
        <w:t>4. 如我方不按时、足额存入农民工工资保证金，采购人有权取消我方承包资格。</w:t>
      </w:r>
    </w:p>
    <w:p w14:paraId="0A09E2F8">
      <w:pPr>
        <w:pStyle w:val="27"/>
        <w:spacing w:line="340" w:lineRule="exact"/>
        <w:outlineLvl w:val="9"/>
        <w:rPr>
          <w:rFonts w:hint="eastAsia" w:ascii="Times New Roman" w:hAnsi="Times New Roman" w:eastAsia="宋体" w:cs="宋体"/>
          <w:b/>
          <w:color w:val="auto"/>
          <w:sz w:val="28"/>
          <w:szCs w:val="28"/>
          <w:highlight w:val="none"/>
        </w:rPr>
      </w:pPr>
    </w:p>
    <w:p w14:paraId="29BEDF50">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outlineLvl w:val="9"/>
        <w:rPr>
          <w:rFonts w:hint="eastAsia" w:ascii="Times New Roman" w:hAnsi="Times New Roman" w:eastAsia="宋体" w:cs="宋体"/>
          <w:b/>
          <w:bCs/>
          <w:color w:val="auto"/>
          <w:sz w:val="32"/>
          <w:szCs w:val="32"/>
          <w:highlight w:val="none"/>
        </w:rPr>
      </w:pPr>
      <w:bookmarkStart w:id="808" w:name="_Toc28672"/>
      <w:bookmarkStart w:id="809" w:name="_Toc497927084"/>
      <w:bookmarkStart w:id="810" w:name="_Toc9339"/>
    </w:p>
    <w:p w14:paraId="128F08AD">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outlineLvl w:val="9"/>
        <w:rPr>
          <w:rFonts w:hint="eastAsia" w:ascii="Times New Roman" w:hAnsi="Times New Roman" w:eastAsia="宋体" w:cs="宋体"/>
          <w:b/>
          <w:bCs/>
          <w:color w:val="auto"/>
          <w:sz w:val="32"/>
          <w:szCs w:val="32"/>
          <w:highlight w:val="none"/>
        </w:rPr>
      </w:pPr>
    </w:p>
    <w:p w14:paraId="36B6FC4D">
      <w:pPr>
        <w:widowControl/>
        <w:jc w:val="left"/>
        <w:outlineLvl w:val="9"/>
        <w:rPr>
          <w:rFonts w:hint="eastAsia" w:ascii="Times New Roman" w:hAnsi="Times New Roman" w:eastAsia="宋体" w:cs="宋体"/>
          <w:b/>
          <w:bCs/>
          <w:color w:val="auto"/>
          <w:szCs w:val="21"/>
          <w:highlight w:val="none"/>
          <w:u w:val="single"/>
        </w:rPr>
      </w:pP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lang w:eastAsia="zh-CN"/>
        </w:rPr>
        <w:t>供应商</w:t>
      </w:r>
      <w:r>
        <w:rPr>
          <w:rFonts w:hint="eastAsia" w:ascii="Times New Roman" w:hAnsi="Times New Roman" w:eastAsia="宋体" w:cs="宋体"/>
          <w:b/>
          <w:bCs/>
          <w:color w:val="auto"/>
          <w:szCs w:val="21"/>
          <w:highlight w:val="none"/>
          <w:lang w:val="en-US" w:eastAsia="zh-CN"/>
        </w:rPr>
        <w:t>[</w:t>
      </w:r>
      <w:r>
        <w:rPr>
          <w:rFonts w:hint="eastAsia" w:ascii="Times New Roman" w:hAnsi="Times New Roman" w:eastAsia="宋体" w:cs="宋体"/>
          <w:b/>
          <w:bCs/>
          <w:color w:val="auto"/>
          <w:szCs w:val="21"/>
          <w:highlight w:val="none"/>
        </w:rPr>
        <w:t>公章</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，自然人</w:t>
      </w:r>
      <w:r>
        <w:rPr>
          <w:rFonts w:hint="eastAsia" w:ascii="Times New Roman" w:hAnsi="Times New Roman" w:eastAsia="宋体" w:cs="宋体"/>
          <w:b/>
          <w:bCs/>
          <w:color w:val="auto"/>
          <w:szCs w:val="21"/>
          <w:highlight w:val="none"/>
          <w:lang w:eastAsia="zh-CN"/>
        </w:rPr>
        <w:t>签字或个人</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u w:val="single"/>
        </w:rPr>
        <w:t xml:space="preserve">                                 </w:t>
      </w:r>
    </w:p>
    <w:p w14:paraId="6F9F47C7">
      <w:pPr>
        <w:widowControl/>
        <w:jc w:val="left"/>
        <w:outlineLvl w:val="9"/>
        <w:rPr>
          <w:rFonts w:hint="eastAsia" w:ascii="Times New Roman" w:hAnsi="Times New Roman" w:eastAsia="宋体" w:cs="宋体"/>
          <w:b/>
          <w:bCs/>
          <w:color w:val="auto"/>
          <w:szCs w:val="21"/>
          <w:highlight w:val="none"/>
        </w:rPr>
      </w:pPr>
    </w:p>
    <w:p w14:paraId="18D5A5BD">
      <w:pPr>
        <w:snapToGrid w:val="0"/>
        <w:spacing w:line="300" w:lineRule="exact"/>
        <w:outlineLvl w:val="9"/>
        <w:rPr>
          <w:rFonts w:hint="eastAsia" w:ascii="Times New Roman" w:hAnsi="Times New Roman" w:eastAsia="宋体" w:cs="宋体"/>
          <w:b/>
          <w:bCs/>
          <w:color w:val="auto"/>
          <w:highlight w:val="none"/>
          <w:u w:val="single"/>
        </w:rPr>
      </w:pPr>
      <w:r>
        <w:rPr>
          <w:rFonts w:hint="eastAsia" w:ascii="Times New Roman" w:hAnsi="Times New Roman" w:eastAsia="宋体" w:cs="宋体"/>
          <w:b/>
          <w:bCs/>
          <w:color w:val="auto"/>
          <w:highlight w:val="none"/>
        </w:rPr>
        <w:t>日          期：</w:t>
      </w:r>
      <w:r>
        <w:rPr>
          <w:rFonts w:hint="eastAsia" w:ascii="Times New Roman" w:hAnsi="Times New Roman" w:eastAsia="宋体" w:cs="宋体"/>
          <w:b/>
          <w:bCs/>
          <w:color w:val="auto"/>
          <w:highlight w:val="none"/>
          <w:u w:val="single"/>
        </w:rPr>
        <w:t xml:space="preserve">                              </w:t>
      </w:r>
    </w:p>
    <w:p w14:paraId="46E511C7">
      <w:pPr>
        <w:outlineLvl w:val="9"/>
        <w:rPr>
          <w:rFonts w:hint="eastAsia" w:ascii="Times New Roman" w:hAnsi="Times New Roman" w:eastAsia="宋体" w:cs="宋体"/>
          <w:b/>
          <w:color w:val="auto"/>
          <w:sz w:val="28"/>
          <w:szCs w:val="28"/>
          <w:highlight w:val="none"/>
          <w:lang w:val="en-US" w:eastAsia="zh-CN"/>
        </w:rPr>
      </w:pPr>
    </w:p>
    <w:p w14:paraId="65ED737A">
      <w:pPr>
        <w:pStyle w:val="33"/>
        <w:outlineLvl w:val="9"/>
        <w:rPr>
          <w:rFonts w:hint="eastAsia" w:ascii="Times New Roman" w:hAnsi="Times New Roman" w:eastAsia="宋体" w:cs="宋体"/>
          <w:b/>
          <w:color w:val="auto"/>
          <w:sz w:val="28"/>
          <w:szCs w:val="28"/>
          <w:highlight w:val="none"/>
          <w:lang w:val="en-US" w:eastAsia="zh-CN"/>
        </w:rPr>
      </w:pPr>
    </w:p>
    <w:p w14:paraId="21144F8A">
      <w:pPr>
        <w:outlineLvl w:val="9"/>
        <w:rPr>
          <w:rFonts w:hint="eastAsia" w:ascii="Times New Roman" w:hAnsi="Times New Roman" w:eastAsia="宋体" w:cs="宋体"/>
          <w:b/>
          <w:color w:val="auto"/>
          <w:sz w:val="28"/>
          <w:szCs w:val="28"/>
          <w:highlight w:val="none"/>
          <w:lang w:val="en-US" w:eastAsia="zh-CN"/>
        </w:rPr>
      </w:pPr>
    </w:p>
    <w:p w14:paraId="40BC051E">
      <w:pPr>
        <w:widowControl w:val="0"/>
        <w:numPr>
          <w:ilvl w:val="0"/>
          <w:numId w:val="0"/>
        </w:numPr>
        <w:jc w:val="both"/>
        <w:outlineLvl w:val="9"/>
        <w:rPr>
          <w:rFonts w:hint="eastAsia" w:ascii="Times New Roman" w:hAnsi="Times New Roman"/>
          <w:color w:val="auto"/>
          <w:highlight w:val="none"/>
        </w:rPr>
      </w:pPr>
    </w:p>
    <w:p w14:paraId="73B2BCD0">
      <w:pPr>
        <w:outlineLvl w:val="9"/>
        <w:rPr>
          <w:rFonts w:hint="eastAsia" w:ascii="Times New Roman" w:hAnsi="Times New Roman"/>
          <w:color w:val="auto"/>
          <w:highlight w:val="none"/>
        </w:rPr>
      </w:pPr>
    </w:p>
    <w:p w14:paraId="79471EFD">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outlineLvl w:val="9"/>
        <w:rPr>
          <w:rFonts w:hint="eastAsia" w:ascii="Times New Roman" w:hAnsi="Times New Roman" w:eastAsia="宋体" w:cs="宋体"/>
          <w:color w:val="auto"/>
          <w:szCs w:val="21"/>
          <w:highlight w:val="none"/>
        </w:rPr>
      </w:pPr>
      <w:r>
        <w:rPr>
          <w:rFonts w:hint="eastAsia" w:ascii="Times New Roman" w:hAnsi="Times New Roman" w:eastAsia="宋体" w:cs="宋体"/>
          <w:b/>
          <w:bCs/>
          <w:color w:val="auto"/>
          <w:sz w:val="32"/>
          <w:szCs w:val="32"/>
          <w:highlight w:val="none"/>
        </w:rPr>
        <w:br w:type="page"/>
      </w:r>
      <w:bookmarkStart w:id="811" w:name="_Toc30204"/>
      <w:bookmarkStart w:id="812" w:name="_Toc26970"/>
      <w:r>
        <w:rPr>
          <w:rFonts w:hint="eastAsia" w:ascii="Times New Roman" w:hAnsi="Times New Roman" w:eastAsia="宋体" w:cs="宋体"/>
          <w:b/>
          <w:bCs/>
          <w:color w:val="auto"/>
          <w:sz w:val="32"/>
          <w:szCs w:val="32"/>
          <w:highlight w:val="none"/>
        </w:rPr>
        <w:t>（</w:t>
      </w:r>
      <w:r>
        <w:rPr>
          <w:rFonts w:hint="eastAsia" w:ascii="Times New Roman" w:hAnsi="Times New Roman" w:cs="宋体"/>
          <w:b/>
          <w:bCs/>
          <w:color w:val="auto"/>
          <w:sz w:val="32"/>
          <w:szCs w:val="32"/>
          <w:highlight w:val="none"/>
          <w:lang w:eastAsia="zh-CN"/>
        </w:rPr>
        <w:t>三</w:t>
      </w:r>
      <w:r>
        <w:rPr>
          <w:rFonts w:hint="eastAsia" w:ascii="Times New Roman" w:hAnsi="Times New Roman" w:eastAsia="宋体" w:cs="宋体"/>
          <w:b/>
          <w:bCs/>
          <w:color w:val="auto"/>
          <w:sz w:val="32"/>
          <w:szCs w:val="32"/>
          <w:highlight w:val="none"/>
        </w:rPr>
        <w:t>）其</w:t>
      </w:r>
      <w:r>
        <w:rPr>
          <w:rFonts w:hint="eastAsia" w:ascii="Times New Roman" w:hAnsi="Times New Roman" w:eastAsia="宋体" w:cs="宋体"/>
          <w:b/>
          <w:bCs/>
          <w:color w:val="auto"/>
          <w:sz w:val="32"/>
          <w:szCs w:val="32"/>
          <w:highlight w:val="none"/>
          <w:lang w:eastAsia="zh-CN"/>
        </w:rPr>
        <w:t>他</w:t>
      </w:r>
      <w:r>
        <w:rPr>
          <w:rFonts w:hint="eastAsia" w:ascii="Times New Roman" w:hAnsi="Times New Roman" w:eastAsia="宋体" w:cs="宋体"/>
          <w:b/>
          <w:bCs/>
          <w:color w:val="auto"/>
          <w:sz w:val="32"/>
          <w:szCs w:val="32"/>
          <w:highlight w:val="none"/>
        </w:rPr>
        <w:t>有效证明材料目录</w:t>
      </w:r>
      <w:bookmarkEnd w:id="808"/>
      <w:bookmarkEnd w:id="809"/>
      <w:bookmarkEnd w:id="810"/>
      <w:bookmarkEnd w:id="811"/>
      <w:bookmarkEnd w:id="812"/>
    </w:p>
    <w:p w14:paraId="1F32580F">
      <w:pPr>
        <w:numPr>
          <w:ilvl w:val="0"/>
          <w:numId w:val="0"/>
        </w:numPr>
        <w:spacing w:line="360" w:lineRule="auto"/>
        <w:ind w:firstLine="420" w:firstLineChars="200"/>
        <w:outlineLvl w:val="9"/>
        <w:rPr>
          <w:rFonts w:hint="eastAsia" w:ascii="Times New Roman" w:hAnsi="Times New Roman" w:eastAsia="宋体" w:cs="宋体"/>
          <w:color w:val="auto"/>
          <w:sz w:val="21"/>
          <w:szCs w:val="21"/>
          <w:highlight w:val="none"/>
          <w:lang w:val="en-US" w:eastAsia="zh-CN"/>
        </w:rPr>
      </w:pPr>
    </w:p>
    <w:p w14:paraId="42AC34FF">
      <w:pPr>
        <w:numPr>
          <w:ilvl w:val="0"/>
          <w:numId w:val="0"/>
        </w:numPr>
        <w:spacing w:line="360" w:lineRule="auto"/>
        <w:ind w:firstLine="420" w:firstLineChars="200"/>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1.</w:t>
      </w:r>
      <w:r>
        <w:rPr>
          <w:rFonts w:hint="eastAsia" w:ascii="Times New Roman" w:hAnsi="Times New Roman" w:cs="宋体"/>
          <w:color w:val="auto"/>
          <w:szCs w:val="21"/>
          <w:highlight w:val="none"/>
          <w:lang w:eastAsia="zh-CN"/>
        </w:rPr>
        <w:t>供应商</w:t>
      </w:r>
      <w:r>
        <w:rPr>
          <w:rFonts w:hint="eastAsia" w:cs="宋体"/>
          <w:color w:val="auto"/>
          <w:szCs w:val="21"/>
          <w:highlight w:val="none"/>
          <w:lang w:eastAsia="zh-CN"/>
        </w:rPr>
        <w:t>2021年</w:t>
      </w:r>
      <w:r>
        <w:rPr>
          <w:rFonts w:hint="eastAsia" w:ascii="Times New Roman" w:hAnsi="Times New Roman" w:cs="宋体"/>
          <w:color w:val="auto"/>
          <w:szCs w:val="21"/>
          <w:highlight w:val="none"/>
          <w:lang w:eastAsia="zh-CN"/>
        </w:rPr>
        <w:t>1月1日以来具有同类</w:t>
      </w:r>
      <w:r>
        <w:rPr>
          <w:rFonts w:hint="eastAsia" w:ascii="Times New Roman" w:hAnsi="Times New Roman" w:eastAsia="宋体" w:cs="宋体"/>
          <w:color w:val="auto"/>
          <w:szCs w:val="21"/>
          <w:highlight w:val="none"/>
          <w:lang w:eastAsia="zh-CN"/>
        </w:rPr>
        <w:t>项目</w:t>
      </w:r>
      <w:r>
        <w:rPr>
          <w:rFonts w:hint="eastAsia" w:ascii="Times New Roman" w:hAnsi="Times New Roman" w:eastAsia="宋体" w:cs="宋体"/>
          <w:color w:val="auto"/>
          <w:szCs w:val="21"/>
          <w:highlight w:val="none"/>
        </w:rPr>
        <w:t>的业绩相关证明材料（无不良记录，以中标、成交通知书或签订的合同为准，并能清晰反映</w:t>
      </w:r>
      <w:r>
        <w:rPr>
          <w:rFonts w:hint="eastAsia" w:ascii="Times New Roman" w:hAnsi="Times New Roman" w:eastAsia="宋体" w:cs="宋体"/>
          <w:color w:val="auto"/>
          <w:szCs w:val="21"/>
          <w:highlight w:val="none"/>
          <w:lang w:eastAsia="zh-CN"/>
        </w:rPr>
        <w:t>项目</w:t>
      </w:r>
      <w:r>
        <w:rPr>
          <w:rFonts w:hint="eastAsia" w:ascii="Times New Roman" w:hAnsi="Times New Roman" w:eastAsia="宋体" w:cs="宋体"/>
          <w:color w:val="auto"/>
          <w:szCs w:val="21"/>
          <w:highlight w:val="none"/>
        </w:rPr>
        <w:t>的名称、</w:t>
      </w:r>
      <w:r>
        <w:rPr>
          <w:rFonts w:hint="eastAsia" w:ascii="Times New Roman" w:hAnsi="Times New Roman" w:eastAsia="宋体" w:cs="宋体"/>
          <w:color w:val="auto"/>
          <w:szCs w:val="21"/>
          <w:highlight w:val="none"/>
          <w:lang w:eastAsia="zh-CN"/>
        </w:rPr>
        <w:t>采购内容</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eastAsia="zh-CN"/>
        </w:rPr>
        <w:t>采购</w:t>
      </w:r>
      <w:r>
        <w:rPr>
          <w:rFonts w:hint="eastAsia" w:ascii="Times New Roman" w:hAnsi="Times New Roman" w:eastAsia="宋体" w:cs="宋体"/>
          <w:color w:val="auto"/>
          <w:szCs w:val="21"/>
          <w:highlight w:val="none"/>
        </w:rPr>
        <w:t>金额</w:t>
      </w:r>
      <w:r>
        <w:rPr>
          <w:rFonts w:hint="eastAsia" w:ascii="Times New Roman" w:hAnsi="Times New Roman" w:eastAsia="宋体" w:cs="宋体"/>
          <w:color w:val="auto"/>
          <w:szCs w:val="21"/>
          <w:highlight w:val="none"/>
          <w:lang w:eastAsia="zh-CN"/>
        </w:rPr>
        <w:t>、采购时间</w:t>
      </w:r>
      <w:r>
        <w:rPr>
          <w:rFonts w:hint="eastAsia" w:ascii="Times New Roman" w:hAnsi="Times New Roman" w:eastAsia="宋体" w:cs="宋体"/>
          <w:color w:val="auto"/>
          <w:szCs w:val="21"/>
          <w:highlight w:val="none"/>
        </w:rPr>
        <w:t>）</w:t>
      </w:r>
      <w:r>
        <w:rPr>
          <w:rFonts w:hint="eastAsia" w:ascii="Times New Roman" w:hAnsi="Times New Roman" w:eastAsia="宋体" w:cs="宋体"/>
          <w:b/>
          <w:bCs/>
          <w:color w:val="auto"/>
          <w:sz w:val="21"/>
          <w:szCs w:val="21"/>
          <w:highlight w:val="none"/>
        </w:rPr>
        <w:t>（如有，请提供）；</w:t>
      </w:r>
    </w:p>
    <w:p w14:paraId="34728637">
      <w:pPr>
        <w:spacing w:line="360" w:lineRule="auto"/>
        <w:ind w:firstLine="420" w:firstLineChars="200"/>
        <w:outlineLvl w:val="9"/>
        <w:rPr>
          <w:rFonts w:hint="eastAsia" w:ascii="Times New Roman" w:hAnsi="Times New Roman" w:cs="宋体"/>
          <w:color w:val="auto"/>
          <w:sz w:val="21"/>
          <w:szCs w:val="21"/>
          <w:highlight w:val="none"/>
          <w:lang w:val="en-US" w:eastAsia="zh-CN"/>
        </w:rPr>
      </w:pPr>
    </w:p>
    <w:p w14:paraId="4B9F2503">
      <w:pPr>
        <w:spacing w:line="360" w:lineRule="auto"/>
        <w:ind w:firstLine="420" w:firstLineChars="200"/>
        <w:outlineLvl w:val="9"/>
        <w:rPr>
          <w:rFonts w:hint="eastAsia" w:ascii="Times New Roman" w:hAnsi="Times New Roman" w:eastAsia="宋体" w:cs="宋体"/>
          <w:color w:val="auto"/>
          <w:sz w:val="21"/>
          <w:szCs w:val="21"/>
          <w:highlight w:val="none"/>
        </w:rPr>
      </w:pPr>
      <w:r>
        <w:rPr>
          <w:rFonts w:hint="eastAsia" w:ascii="Times New Roman" w:hAnsi="Times New Roman" w:cs="宋体"/>
          <w:color w:val="auto"/>
          <w:sz w:val="21"/>
          <w:szCs w:val="21"/>
          <w:highlight w:val="none"/>
          <w:lang w:val="en-US" w:eastAsia="zh-CN"/>
        </w:rPr>
        <w:t>2.</w:t>
      </w:r>
      <w:r>
        <w:rPr>
          <w:rFonts w:hint="eastAsia" w:ascii="Times New Roman" w:hAnsi="Times New Roman" w:eastAsia="宋体" w:cs="宋体"/>
          <w:color w:val="auto"/>
          <w:sz w:val="21"/>
          <w:szCs w:val="21"/>
          <w:highlight w:val="none"/>
        </w:rPr>
        <w:t>供应商可结合本项目的评审办法视自身情况自行提交其它相关证明材料。</w:t>
      </w:r>
    </w:p>
    <w:p w14:paraId="38B595C5">
      <w:pPr>
        <w:spacing w:line="360" w:lineRule="auto"/>
        <w:ind w:firstLine="480" w:firstLineChars="200"/>
        <w:outlineLvl w:val="9"/>
        <w:rPr>
          <w:rFonts w:hint="eastAsia" w:ascii="Times New Roman" w:hAnsi="Times New Roman" w:eastAsia="宋体" w:cs="宋体"/>
          <w:color w:val="auto"/>
          <w:sz w:val="24"/>
          <w:highlight w:val="none"/>
        </w:rPr>
      </w:pPr>
    </w:p>
    <w:p w14:paraId="1ADA142C">
      <w:pPr>
        <w:pStyle w:val="366"/>
        <w:outlineLvl w:val="9"/>
        <w:rPr>
          <w:rFonts w:hint="eastAsia" w:ascii="Times New Roman" w:hAnsi="Times New Roman" w:eastAsia="宋体" w:cs="宋体"/>
          <w:b/>
          <w:bCs/>
          <w:color w:val="auto"/>
          <w:sz w:val="24"/>
          <w:highlight w:val="none"/>
        </w:rPr>
      </w:pPr>
    </w:p>
    <w:p w14:paraId="75E443DA">
      <w:pPr>
        <w:pStyle w:val="366"/>
        <w:outlineLvl w:val="9"/>
        <w:rPr>
          <w:rFonts w:hint="eastAsia" w:ascii="Times New Roman" w:hAnsi="Times New Roman" w:eastAsia="宋体" w:cs="宋体"/>
          <w:b/>
          <w:bCs/>
          <w:color w:val="auto"/>
          <w:sz w:val="24"/>
          <w:highlight w:val="none"/>
        </w:rPr>
      </w:pPr>
    </w:p>
    <w:p w14:paraId="28C3E252">
      <w:pPr>
        <w:pStyle w:val="366"/>
        <w:outlineLvl w:val="9"/>
        <w:rPr>
          <w:rFonts w:hint="eastAsia" w:ascii="Times New Roman" w:hAnsi="Times New Roman" w:eastAsia="宋体" w:cs="宋体"/>
          <w:b/>
          <w:bCs/>
          <w:color w:val="auto"/>
          <w:sz w:val="24"/>
          <w:highlight w:val="none"/>
        </w:rPr>
      </w:pPr>
    </w:p>
    <w:p w14:paraId="7CE157D0">
      <w:pPr>
        <w:pStyle w:val="366"/>
        <w:outlineLvl w:val="9"/>
        <w:rPr>
          <w:rFonts w:hint="eastAsia" w:ascii="Times New Roman" w:hAnsi="Times New Roman" w:eastAsia="宋体" w:cs="宋体"/>
          <w:b/>
          <w:bCs/>
          <w:color w:val="auto"/>
          <w:sz w:val="24"/>
          <w:highlight w:val="none"/>
        </w:rPr>
      </w:pPr>
    </w:p>
    <w:p w14:paraId="467532A3">
      <w:pPr>
        <w:numPr>
          <w:ilvl w:val="0"/>
          <w:numId w:val="0"/>
        </w:numPr>
        <w:spacing w:line="400" w:lineRule="exact"/>
        <w:outlineLvl w:val="9"/>
        <w:rPr>
          <w:rFonts w:hint="eastAsia" w:ascii="Times New Roman" w:hAnsi="Times New Roman" w:eastAsia="宋体" w:cs="宋体"/>
          <w:b/>
          <w:bCs/>
          <w:iCs/>
          <w:color w:val="auto"/>
          <w:kern w:val="2"/>
          <w:sz w:val="28"/>
          <w:szCs w:val="28"/>
          <w:highlight w:val="none"/>
          <w:lang w:val="en-US" w:eastAsia="zh-CN" w:bidi="ar-SA"/>
        </w:rPr>
      </w:pPr>
      <w:r>
        <w:rPr>
          <w:rFonts w:hint="eastAsia" w:ascii="Times New Roman" w:hAnsi="Times New Roman" w:eastAsia="宋体" w:cs="宋体"/>
          <w:b/>
          <w:bCs/>
          <w:iCs/>
          <w:color w:val="auto"/>
          <w:kern w:val="2"/>
          <w:sz w:val="28"/>
          <w:szCs w:val="28"/>
          <w:highlight w:val="none"/>
          <w:lang w:val="en-US" w:eastAsia="zh-CN" w:bidi="ar-SA"/>
        </w:rPr>
        <w:br w:type="page"/>
      </w:r>
      <w:bookmarkStart w:id="813" w:name="_Toc6250"/>
      <w:bookmarkStart w:id="814" w:name="_Toc13907"/>
      <w:bookmarkStart w:id="815" w:name="_Toc4151"/>
      <w:bookmarkStart w:id="816" w:name="_Toc4954"/>
      <w:bookmarkStart w:id="817" w:name="_Toc1498"/>
      <w:bookmarkStart w:id="818" w:name="_Toc6063"/>
      <w:r>
        <w:rPr>
          <w:rFonts w:hint="eastAsia" w:ascii="Times New Roman" w:hAnsi="Times New Roman" w:eastAsia="宋体" w:cs="宋体"/>
          <w:b/>
          <w:bCs/>
          <w:iCs/>
          <w:color w:val="auto"/>
          <w:kern w:val="2"/>
          <w:sz w:val="28"/>
          <w:szCs w:val="28"/>
          <w:highlight w:val="none"/>
          <w:lang w:val="en-US" w:eastAsia="zh-CN" w:bidi="ar-SA"/>
        </w:rPr>
        <w:t>1.供应商</w:t>
      </w:r>
      <w:r>
        <w:rPr>
          <w:rFonts w:hint="eastAsia" w:cs="宋体"/>
          <w:b/>
          <w:bCs/>
          <w:iCs/>
          <w:color w:val="auto"/>
          <w:kern w:val="2"/>
          <w:sz w:val="28"/>
          <w:szCs w:val="28"/>
          <w:highlight w:val="none"/>
          <w:lang w:val="en-US" w:eastAsia="zh-CN" w:bidi="ar-SA"/>
        </w:rPr>
        <w:t>2021年</w:t>
      </w:r>
      <w:r>
        <w:rPr>
          <w:rFonts w:hint="eastAsia" w:ascii="Times New Roman" w:hAnsi="Times New Roman" w:cs="宋体"/>
          <w:b/>
          <w:bCs/>
          <w:iCs/>
          <w:color w:val="auto"/>
          <w:kern w:val="2"/>
          <w:sz w:val="28"/>
          <w:szCs w:val="28"/>
          <w:highlight w:val="none"/>
          <w:lang w:val="en-US" w:eastAsia="zh-CN" w:bidi="ar-SA"/>
        </w:rPr>
        <w:t>1月1日</w:t>
      </w:r>
      <w:r>
        <w:rPr>
          <w:rFonts w:hint="eastAsia" w:ascii="Times New Roman" w:hAnsi="Times New Roman" w:eastAsia="宋体" w:cs="宋体"/>
          <w:b/>
          <w:bCs/>
          <w:iCs/>
          <w:color w:val="auto"/>
          <w:kern w:val="2"/>
          <w:sz w:val="28"/>
          <w:szCs w:val="28"/>
          <w:highlight w:val="none"/>
          <w:lang w:val="en-US" w:eastAsia="zh-CN" w:bidi="ar-SA"/>
        </w:rPr>
        <w:t>以来具有同类项目的业绩相关证明材料（无不良记录，以中标、成交通知书或签订的合同为准，并能清晰反映项目的名称、采购内容、采购金额、采购时间）（如有，请提供）</w:t>
      </w:r>
      <w:bookmarkEnd w:id="813"/>
      <w:bookmarkEnd w:id="814"/>
      <w:bookmarkEnd w:id="815"/>
      <w:bookmarkEnd w:id="816"/>
      <w:bookmarkEnd w:id="817"/>
      <w:bookmarkEnd w:id="818"/>
    </w:p>
    <w:p w14:paraId="1F4614A0">
      <w:pPr>
        <w:outlineLvl w:val="9"/>
        <w:rPr>
          <w:rFonts w:hint="eastAsia" w:ascii="Times New Roman" w:hAnsi="Times New Roman"/>
          <w:color w:val="auto"/>
          <w:highlight w:val="none"/>
          <w:lang w:val="en-US" w:eastAsia="zh-CN"/>
        </w:rPr>
      </w:pPr>
    </w:p>
    <w:p w14:paraId="1743AFC0">
      <w:pPr>
        <w:outlineLvl w:val="9"/>
        <w:rPr>
          <w:rFonts w:hint="eastAsia" w:ascii="Times New Roman" w:hAnsi="Times New Roman"/>
          <w:color w:val="auto"/>
          <w:highlight w:val="none"/>
          <w:lang w:val="en-US" w:eastAsia="zh-CN"/>
        </w:rPr>
      </w:pPr>
    </w:p>
    <w:p w14:paraId="79AC6A49">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outlineLvl w:val="9"/>
        <w:rPr>
          <w:rFonts w:hint="eastAsia" w:ascii="Times New Roman" w:hAnsi="Times New Roman" w:eastAsia="宋体" w:cs="宋体"/>
          <w:b w:val="0"/>
          <w:bCs/>
          <w:color w:val="auto"/>
          <w:kern w:val="0"/>
          <w:sz w:val="21"/>
          <w:szCs w:val="21"/>
          <w:highlight w:val="none"/>
          <w:lang w:val="en-US" w:eastAsia="zh-CN"/>
        </w:rPr>
      </w:pPr>
    </w:p>
    <w:p w14:paraId="639B786E">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outlineLvl w:val="9"/>
        <w:rPr>
          <w:rFonts w:hint="eastAsia" w:ascii="Times New Roman" w:hAnsi="Times New Roman" w:eastAsia="宋体" w:cs="宋体"/>
          <w:b w:val="0"/>
          <w:bCs/>
          <w:color w:val="auto"/>
          <w:kern w:val="0"/>
          <w:sz w:val="21"/>
          <w:szCs w:val="21"/>
          <w:highlight w:val="none"/>
          <w:lang w:val="en-US" w:eastAsia="zh-CN"/>
        </w:rPr>
      </w:pPr>
    </w:p>
    <w:p w14:paraId="70F1C1CE">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560" w:firstLineChars="200"/>
        <w:textAlignment w:val="auto"/>
        <w:outlineLvl w:val="9"/>
        <w:rPr>
          <w:rFonts w:hint="eastAsia" w:ascii="Times New Roman" w:hAnsi="Times New Roman" w:eastAsia="宋体" w:cs="宋体"/>
          <w:b w:val="0"/>
          <w:bCs/>
          <w:color w:val="auto"/>
          <w:kern w:val="0"/>
          <w:sz w:val="28"/>
          <w:szCs w:val="28"/>
          <w:highlight w:val="none"/>
          <w:lang w:val="en-US" w:eastAsia="zh-CN"/>
        </w:rPr>
      </w:pPr>
    </w:p>
    <w:p w14:paraId="70CE83CE">
      <w:pPr>
        <w:spacing w:line="240" w:lineRule="auto"/>
        <w:outlineLvl w:val="9"/>
        <w:rPr>
          <w:rFonts w:hint="eastAsia" w:ascii="Times New Roman" w:hAnsi="Times New Roman" w:eastAsia="宋体" w:cs="宋体"/>
          <w:b/>
          <w:bCs/>
          <w:iCs/>
          <w:color w:val="auto"/>
          <w:kern w:val="2"/>
          <w:sz w:val="28"/>
          <w:szCs w:val="28"/>
          <w:highlight w:val="none"/>
          <w:lang w:val="en-US" w:eastAsia="zh-CN" w:bidi="ar-SA"/>
        </w:rPr>
      </w:pPr>
      <w:bookmarkStart w:id="819" w:name="_Toc17885"/>
      <w:bookmarkStart w:id="820" w:name="_Toc21485"/>
      <w:bookmarkStart w:id="821" w:name="_Toc30255"/>
      <w:bookmarkStart w:id="822" w:name="_Toc21043"/>
      <w:bookmarkStart w:id="823" w:name="_Toc8204"/>
      <w:bookmarkStart w:id="824" w:name="_Toc15093"/>
      <w:r>
        <w:rPr>
          <w:rFonts w:hint="eastAsia" w:ascii="Times New Roman" w:hAnsi="Times New Roman" w:cs="宋体"/>
          <w:b/>
          <w:bCs/>
          <w:iCs/>
          <w:color w:val="auto"/>
          <w:kern w:val="2"/>
          <w:sz w:val="28"/>
          <w:szCs w:val="28"/>
          <w:highlight w:val="none"/>
          <w:lang w:val="en-US" w:eastAsia="zh-CN" w:bidi="ar-SA"/>
        </w:rPr>
        <w:t>2</w:t>
      </w:r>
      <w:r>
        <w:rPr>
          <w:rFonts w:hint="eastAsia" w:ascii="Times New Roman" w:hAnsi="Times New Roman" w:eastAsia="宋体" w:cs="宋体"/>
          <w:b/>
          <w:bCs/>
          <w:iCs/>
          <w:color w:val="auto"/>
          <w:kern w:val="2"/>
          <w:sz w:val="28"/>
          <w:szCs w:val="28"/>
          <w:highlight w:val="none"/>
          <w:lang w:val="en-US" w:eastAsia="zh-CN" w:bidi="ar-SA"/>
        </w:rPr>
        <w:t>.供应商可结合本项目自身情况自行提交其它相关证明材料。</w:t>
      </w:r>
      <w:bookmarkEnd w:id="819"/>
      <w:bookmarkEnd w:id="820"/>
      <w:bookmarkEnd w:id="821"/>
      <w:bookmarkEnd w:id="822"/>
      <w:bookmarkEnd w:id="823"/>
      <w:bookmarkEnd w:id="824"/>
    </w:p>
    <w:p w14:paraId="16B7CF09">
      <w:pPr>
        <w:bidi w:val="0"/>
        <w:outlineLvl w:val="9"/>
        <w:rPr>
          <w:rFonts w:hint="default" w:ascii="Times New Roman" w:hAnsi="Times New Roman"/>
          <w:color w:val="auto"/>
          <w:highlight w:val="none"/>
          <w:lang w:val="en-US" w:eastAsia="zh-CN"/>
        </w:rPr>
      </w:pPr>
    </w:p>
    <w:p w14:paraId="0D9751C2">
      <w:pPr>
        <w:outlineLvl w:val="9"/>
        <w:rPr>
          <w:rFonts w:hint="default" w:ascii="Times New Roman" w:hAnsi="Times New Roman"/>
          <w:color w:val="auto"/>
          <w:highlight w:val="none"/>
          <w:lang w:val="en-US" w:eastAsia="zh-CN"/>
        </w:rPr>
      </w:pPr>
    </w:p>
    <w:p w14:paraId="6C1F8106">
      <w:pPr>
        <w:pStyle w:val="21"/>
        <w:rPr>
          <w:rFonts w:hint="default" w:ascii="Times New Roman" w:hAnsi="Times New Roman"/>
          <w:color w:val="auto"/>
          <w:highlight w:val="none"/>
          <w:lang w:val="en-US" w:eastAsia="zh-CN"/>
        </w:rPr>
      </w:pPr>
    </w:p>
    <w:p w14:paraId="246A5FEE">
      <w:pPr>
        <w:rPr>
          <w:rFonts w:hint="default" w:ascii="Times New Roman" w:hAnsi="Times New Roman"/>
          <w:color w:val="auto"/>
          <w:highlight w:val="none"/>
          <w:lang w:val="en-US" w:eastAsia="zh-CN"/>
        </w:rPr>
      </w:pPr>
    </w:p>
    <w:p w14:paraId="06802657">
      <w:pPr>
        <w:pStyle w:val="21"/>
        <w:rPr>
          <w:rFonts w:hint="default" w:ascii="Times New Roman" w:hAnsi="Times New Roman"/>
          <w:color w:val="auto"/>
          <w:highlight w:val="none"/>
          <w:lang w:val="en-US" w:eastAsia="zh-CN"/>
        </w:rPr>
      </w:pPr>
    </w:p>
    <w:p w14:paraId="07E55C14">
      <w:pPr>
        <w:rPr>
          <w:rFonts w:hint="default" w:ascii="Times New Roman" w:hAnsi="Times New Roman"/>
          <w:color w:val="auto"/>
          <w:highlight w:val="none"/>
          <w:lang w:val="en-US" w:eastAsia="zh-CN"/>
        </w:rPr>
      </w:pPr>
    </w:p>
    <w:p w14:paraId="2C16573E">
      <w:pPr>
        <w:pStyle w:val="21"/>
        <w:rPr>
          <w:rFonts w:hint="default" w:ascii="Times New Roman" w:hAnsi="Times New Roman"/>
          <w:color w:val="auto"/>
          <w:highlight w:val="none"/>
          <w:lang w:val="en-US" w:eastAsia="zh-CN"/>
        </w:rPr>
      </w:pPr>
    </w:p>
    <w:p w14:paraId="585BF100">
      <w:pPr>
        <w:rPr>
          <w:rFonts w:hint="default" w:ascii="Times New Roman" w:hAnsi="Times New Roman"/>
          <w:color w:val="auto"/>
          <w:highlight w:val="none"/>
          <w:lang w:val="en-US" w:eastAsia="zh-CN"/>
        </w:rPr>
      </w:pPr>
    </w:p>
    <w:p w14:paraId="6C99FE73">
      <w:pPr>
        <w:pStyle w:val="21"/>
        <w:rPr>
          <w:rFonts w:hint="default" w:ascii="Times New Roman" w:hAnsi="Times New Roman"/>
          <w:color w:val="auto"/>
          <w:highlight w:val="none"/>
          <w:lang w:val="en-US" w:eastAsia="zh-CN"/>
        </w:rPr>
      </w:pPr>
    </w:p>
    <w:p w14:paraId="74830F05">
      <w:pPr>
        <w:rPr>
          <w:rFonts w:hint="default"/>
          <w:lang w:val="en-US" w:eastAsia="zh-CN"/>
        </w:rPr>
      </w:pPr>
    </w:p>
    <w:p w14:paraId="083E7B04">
      <w:pPr>
        <w:pStyle w:val="21"/>
        <w:rPr>
          <w:rFonts w:hint="default"/>
          <w:lang w:val="en-US" w:eastAsia="zh-CN"/>
        </w:rPr>
      </w:pPr>
    </w:p>
    <w:p w14:paraId="7921F2A3">
      <w:pPr>
        <w:outlineLvl w:val="9"/>
        <w:rPr>
          <w:rFonts w:hint="default" w:ascii="Times New Roman" w:hAnsi="Times New Roman"/>
          <w:color w:val="auto"/>
          <w:highlight w:val="none"/>
          <w:lang w:val="en-US" w:eastAsia="zh-CN"/>
        </w:rPr>
      </w:pPr>
    </w:p>
    <w:p w14:paraId="08766AA6">
      <w:pPr>
        <w:jc w:val="center"/>
        <w:outlineLvl w:val="0"/>
        <w:rPr>
          <w:rFonts w:hint="eastAsia" w:ascii="华文中宋" w:hAnsi="华文中宋" w:eastAsia="华文中宋" w:cs="华文中宋"/>
          <w:b/>
          <w:bCs/>
          <w:color w:val="auto"/>
          <w:kern w:val="2"/>
          <w:sz w:val="32"/>
          <w:szCs w:val="32"/>
          <w:lang w:val="en-US" w:eastAsia="zh-CN" w:bidi="ar-SA"/>
        </w:rPr>
      </w:pPr>
      <w:bookmarkStart w:id="825" w:name="_Toc2237"/>
      <w:bookmarkStart w:id="826" w:name="_Toc18780"/>
      <w:bookmarkStart w:id="827" w:name="_Toc16284"/>
      <w:bookmarkStart w:id="828" w:name="_Toc12385"/>
      <w:bookmarkStart w:id="829" w:name="_Toc16390"/>
      <w:bookmarkStart w:id="830" w:name="_Toc6973"/>
      <w:bookmarkStart w:id="831" w:name="_Toc6818"/>
      <w:bookmarkStart w:id="832" w:name="_Toc22545"/>
      <w:bookmarkStart w:id="833" w:name="_Toc1637952"/>
      <w:r>
        <w:rPr>
          <w:rFonts w:hint="eastAsia" w:ascii="华文中宋" w:hAnsi="华文中宋" w:eastAsia="华文中宋" w:cs="华文中宋"/>
          <w:b/>
          <w:bCs/>
          <w:color w:val="auto"/>
          <w:kern w:val="2"/>
          <w:sz w:val="32"/>
          <w:szCs w:val="32"/>
          <w:lang w:val="en-US" w:eastAsia="zh-CN" w:bidi="ar-SA"/>
        </w:rPr>
        <w:t>第七章  图纸</w:t>
      </w:r>
      <w:bookmarkEnd w:id="825"/>
      <w:bookmarkEnd w:id="826"/>
      <w:bookmarkEnd w:id="827"/>
      <w:bookmarkEnd w:id="828"/>
      <w:bookmarkEnd w:id="829"/>
      <w:bookmarkEnd w:id="830"/>
      <w:bookmarkEnd w:id="831"/>
      <w:bookmarkEnd w:id="832"/>
    </w:p>
    <w:bookmarkEnd w:id="833"/>
    <w:p w14:paraId="71105423">
      <w:pPr>
        <w:jc w:val="center"/>
        <w:outlineLvl w:val="9"/>
        <w:rPr>
          <w:rFonts w:hint="eastAsia"/>
          <w:color w:val="auto"/>
          <w:highlight w:val="none"/>
        </w:rPr>
      </w:pPr>
    </w:p>
    <w:p w14:paraId="6FFB1AAF">
      <w:pPr>
        <w:ind w:left="0" w:leftChars="0" w:right="0" w:rightChars="0" w:firstLine="0" w:firstLineChars="0"/>
        <w:jc w:val="center"/>
        <w:outlineLvl w:val="9"/>
        <w:rPr>
          <w:rFonts w:hint="eastAsia" w:ascii="宋体" w:hAnsi="宋体" w:eastAsia="宋体" w:cs="宋体"/>
          <w:b/>
          <w:color w:val="auto"/>
          <w:kern w:val="0"/>
          <w:sz w:val="24"/>
        </w:rPr>
      </w:pPr>
      <w:bookmarkStart w:id="834" w:name="_Toc16907"/>
      <w:bookmarkStart w:id="835" w:name="_Toc11205"/>
      <w:r>
        <w:rPr>
          <w:rFonts w:hint="eastAsia" w:ascii="宋体" w:hAnsi="宋体" w:eastAsia="宋体" w:cs="宋体"/>
          <w:b/>
          <w:color w:val="auto"/>
          <w:kern w:val="0"/>
          <w:sz w:val="24"/>
        </w:rPr>
        <w:t>另附</w:t>
      </w:r>
      <w:bookmarkEnd w:id="834"/>
      <w:bookmarkEnd w:id="835"/>
    </w:p>
    <w:p w14:paraId="0F3A26F2">
      <w:pPr>
        <w:jc w:val="center"/>
        <w:outlineLvl w:val="9"/>
        <w:rPr>
          <w:rFonts w:hint="eastAsia" w:ascii="华文中宋" w:hAnsi="华文中宋" w:eastAsia="华文中宋" w:cs="华文中宋"/>
          <w:b/>
          <w:bCs/>
          <w:color w:val="auto"/>
          <w:kern w:val="2"/>
          <w:sz w:val="32"/>
          <w:szCs w:val="32"/>
          <w:lang w:val="en-US" w:eastAsia="zh-CN" w:bidi="ar-SA"/>
        </w:rPr>
      </w:pPr>
      <w:bookmarkStart w:id="836" w:name="_Toc358569767"/>
      <w:bookmarkStart w:id="837" w:name="_Toc389065348"/>
      <w:bookmarkStart w:id="838" w:name="_Toc31419"/>
    </w:p>
    <w:p w14:paraId="24BD9AD2">
      <w:pPr>
        <w:pStyle w:val="33"/>
        <w:outlineLvl w:val="9"/>
        <w:rPr>
          <w:rFonts w:hint="eastAsia" w:ascii="华文中宋" w:hAnsi="华文中宋" w:eastAsia="华文中宋" w:cs="华文中宋"/>
          <w:b/>
          <w:bCs/>
          <w:color w:val="auto"/>
          <w:kern w:val="2"/>
          <w:sz w:val="32"/>
          <w:szCs w:val="32"/>
          <w:lang w:val="en-US" w:eastAsia="zh-CN" w:bidi="ar-SA"/>
        </w:rPr>
      </w:pPr>
    </w:p>
    <w:p w14:paraId="78931FC4">
      <w:pPr>
        <w:pStyle w:val="33"/>
        <w:outlineLvl w:val="9"/>
        <w:rPr>
          <w:rFonts w:hint="eastAsia" w:ascii="华文中宋" w:hAnsi="华文中宋" w:eastAsia="华文中宋" w:cs="华文中宋"/>
          <w:b/>
          <w:bCs/>
          <w:color w:val="auto"/>
          <w:kern w:val="2"/>
          <w:sz w:val="32"/>
          <w:szCs w:val="32"/>
          <w:lang w:val="en-US" w:eastAsia="zh-CN" w:bidi="ar-SA"/>
        </w:rPr>
      </w:pPr>
    </w:p>
    <w:p w14:paraId="6DB4864E">
      <w:pPr>
        <w:pStyle w:val="33"/>
        <w:outlineLvl w:val="9"/>
        <w:rPr>
          <w:rFonts w:hint="eastAsia" w:ascii="华文中宋" w:hAnsi="华文中宋" w:eastAsia="华文中宋" w:cs="华文中宋"/>
          <w:b/>
          <w:bCs/>
          <w:color w:val="auto"/>
          <w:kern w:val="2"/>
          <w:sz w:val="32"/>
          <w:szCs w:val="32"/>
          <w:lang w:val="en-US" w:eastAsia="zh-CN" w:bidi="ar-SA"/>
        </w:rPr>
      </w:pPr>
    </w:p>
    <w:p w14:paraId="069DED1E">
      <w:pPr>
        <w:pStyle w:val="33"/>
        <w:outlineLvl w:val="9"/>
        <w:rPr>
          <w:rFonts w:hint="eastAsia" w:ascii="华文中宋" w:hAnsi="华文中宋" w:eastAsia="华文中宋" w:cs="华文中宋"/>
          <w:b/>
          <w:bCs/>
          <w:color w:val="auto"/>
          <w:kern w:val="2"/>
          <w:sz w:val="32"/>
          <w:szCs w:val="32"/>
          <w:lang w:val="en-US" w:eastAsia="zh-CN" w:bidi="ar-SA"/>
        </w:rPr>
      </w:pPr>
    </w:p>
    <w:p w14:paraId="6F85F8D6">
      <w:pPr>
        <w:pStyle w:val="33"/>
        <w:outlineLvl w:val="9"/>
        <w:rPr>
          <w:rFonts w:hint="eastAsia" w:ascii="华文中宋" w:hAnsi="华文中宋" w:eastAsia="华文中宋" w:cs="华文中宋"/>
          <w:b/>
          <w:bCs/>
          <w:color w:val="auto"/>
          <w:kern w:val="2"/>
          <w:sz w:val="32"/>
          <w:szCs w:val="32"/>
          <w:lang w:val="en-US" w:eastAsia="zh-CN" w:bidi="ar-SA"/>
        </w:rPr>
      </w:pPr>
    </w:p>
    <w:p w14:paraId="44005CCC">
      <w:pPr>
        <w:pStyle w:val="33"/>
        <w:outlineLvl w:val="9"/>
        <w:rPr>
          <w:rFonts w:hint="eastAsia" w:ascii="华文中宋" w:hAnsi="华文中宋" w:eastAsia="华文中宋" w:cs="华文中宋"/>
          <w:b/>
          <w:bCs/>
          <w:color w:val="auto"/>
          <w:kern w:val="2"/>
          <w:sz w:val="32"/>
          <w:szCs w:val="32"/>
          <w:lang w:val="en-US" w:eastAsia="zh-CN" w:bidi="ar-SA"/>
        </w:rPr>
      </w:pPr>
    </w:p>
    <w:p w14:paraId="289885A6">
      <w:pPr>
        <w:pStyle w:val="33"/>
        <w:outlineLvl w:val="9"/>
        <w:rPr>
          <w:rFonts w:hint="eastAsia" w:ascii="华文中宋" w:hAnsi="华文中宋" w:eastAsia="华文中宋" w:cs="华文中宋"/>
          <w:b/>
          <w:bCs/>
          <w:color w:val="auto"/>
          <w:kern w:val="2"/>
          <w:sz w:val="32"/>
          <w:szCs w:val="32"/>
          <w:lang w:val="en-US" w:eastAsia="zh-CN" w:bidi="ar-SA"/>
        </w:rPr>
      </w:pPr>
    </w:p>
    <w:bookmarkEnd w:id="836"/>
    <w:bookmarkEnd w:id="837"/>
    <w:bookmarkEnd w:id="838"/>
    <w:p w14:paraId="4E00CB51">
      <w:pPr>
        <w:ind w:left="0" w:leftChars="0" w:right="0" w:rightChars="0" w:firstLine="0" w:firstLineChars="0"/>
        <w:jc w:val="center"/>
        <w:outlineLvl w:val="9"/>
        <w:rPr>
          <w:rFonts w:hint="default"/>
          <w:color w:val="auto"/>
          <w:highlight w:val="none"/>
          <w:lang w:val="en-US" w:eastAsia="zh-CN"/>
        </w:rPr>
      </w:pPr>
    </w:p>
    <w:sectPr>
      <w:headerReference r:id="rId8" w:type="default"/>
      <w:footerReference r:id="rId9" w:type="default"/>
      <w:pgSz w:w="11910" w:h="16850"/>
      <w:pgMar w:top="1440" w:right="1080" w:bottom="1440" w:left="1080" w:header="876" w:footer="861"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ordiaUPC">
    <w:altName w:val="Yu Gothic UI Light"/>
    <w:panose1 w:val="020B0304020202020204"/>
    <w:charset w:val="00"/>
    <w:family w:val="swiss"/>
    <w:pitch w:val="default"/>
    <w:sig w:usb0="00000000" w:usb1="00000000" w:usb2="00000000" w:usb3="00000000" w:csb0="00010001" w:csb1="00000000"/>
  </w:font>
  <w:font w:name="Yu Gothic UI Light">
    <w:panose1 w:val="020B0300000000000000"/>
    <w:charset w:val="80"/>
    <w:family w:val="auto"/>
    <w:pitch w:val="default"/>
    <w:sig w:usb0="E00002FF" w:usb1="2AC7FDFF" w:usb2="00000016" w:usb3="00000000" w:csb0="2002009F" w:csb1="00000000"/>
  </w:font>
  <w:font w:name="Impact">
    <w:panose1 w:val="020B0806030902050204"/>
    <w:charset w:val="00"/>
    <w:family w:val="swiss"/>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oto Sans CJK JP Regular">
    <w:altName w:val="Arial"/>
    <w:panose1 w:val="00000000000000000000"/>
    <w:charset w:val="00"/>
    <w:family w:val="swiss"/>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Ìå">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黑体"/>
    <w:panose1 w:val="02010601030101010101"/>
    <w:charset w:val="86"/>
    <w:family w:val="script"/>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_5b8b_4f53">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970AA">
    <w:pPr>
      <w:pStyle w:val="3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7F1CA9">
                          <w:pPr>
                            <w:pStyle w:val="33"/>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QBcUK3gEAAL8DAAAOAAAAAAAA&#10;AAEAIAAAAB4BAABkcnMvZTJvRG9jLnhtbFBLBQYAAAAABgAGAFkBAABuBQAAAAA=&#10;">
              <v:fill on="f" focussize="0,0"/>
              <v:stroke on="f"/>
              <v:imagedata o:title=""/>
              <o:lock v:ext="edit" aspectratio="f"/>
              <v:textbox inset="0mm,0mm,0mm,0mm" style="mso-fit-shape-to-text:t;">
                <w:txbxContent>
                  <w:p w14:paraId="257F1CA9">
                    <w:pPr>
                      <w:pStyle w:val="3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95E90">
    <w:pPr>
      <w:pStyle w:val="3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B1B7D2">
                          <w:pPr>
                            <w:pStyle w:val="33"/>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XWh8r3gEAAL8DAAAOAAAAAAAA&#10;AAEAIAAAAB4BAABkcnMvZTJvRG9jLnhtbFBLBQYAAAAABgAGAFkBAABuBQAAAAA=&#10;">
              <v:fill on="f" focussize="0,0"/>
              <v:stroke on="f"/>
              <v:imagedata o:title=""/>
              <o:lock v:ext="edit" aspectratio="f"/>
              <v:textbox inset="0mm,0mm,0mm,0mm" style="mso-fit-shape-to-text:t;">
                <w:txbxContent>
                  <w:p w14:paraId="07B1B7D2">
                    <w:pPr>
                      <w:pStyle w:val="3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16009">
    <w:pPr>
      <w:pStyle w:val="3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DBA796">
                          <w:pPr>
                            <w:pStyle w:val="3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5DBA796">
                    <w:pPr>
                      <w:pStyle w:val="3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141F0">
    <w:pPr>
      <w:pStyle w:val="33"/>
      <w:tabs>
        <w:tab w:val="center" w:pos="4818"/>
        <w:tab w:val="clear" w:pos="4153"/>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4BC36C">
                          <w:pPr>
                            <w:pStyle w:val="33"/>
                          </w:pPr>
                          <w:r>
                            <w:fldChar w:fldCharType="begin"/>
                          </w:r>
                          <w:r>
                            <w:instrText xml:space="preserve"> PAGE  \* MERGEFORMAT </w:instrText>
                          </w:r>
                          <w:r>
                            <w:fldChar w:fldCharType="separate"/>
                          </w:r>
                          <w:r>
                            <w:t>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24BC36C">
                    <w:pPr>
                      <w:pStyle w:val="33"/>
                    </w:pPr>
                    <w:r>
                      <w:fldChar w:fldCharType="begin"/>
                    </w:r>
                    <w:r>
                      <w:instrText xml:space="preserve"> PAGE  \* MERGEFORMAT </w:instrText>
                    </w:r>
                    <w:r>
                      <w:fldChar w:fldCharType="separate"/>
                    </w:r>
                    <w:r>
                      <w:t>8</w:t>
                    </w:r>
                    <w: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EAC36">
    <w:pPr>
      <w:pStyle w:val="21"/>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BBE55B">
                          <w:pPr>
                            <w:pStyle w:val="33"/>
                          </w:pPr>
                          <w:r>
                            <w:fldChar w:fldCharType="begin"/>
                          </w:r>
                          <w:r>
                            <w:instrText xml:space="preserve"> PAGE  \* MERGEFORMAT </w:instrText>
                          </w:r>
                          <w:r>
                            <w:fldChar w:fldCharType="separate"/>
                          </w:r>
                          <w:r>
                            <w:t>45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2CBBE55B">
                    <w:pPr>
                      <w:pStyle w:val="3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95762">
    <w:pPr>
      <w:pStyle w:val="3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DB8D6C">
                          <w:pPr>
                            <w:pStyle w:val="33"/>
                          </w:pPr>
                          <w:r>
                            <w:fldChar w:fldCharType="begin"/>
                          </w:r>
                          <w:r>
                            <w:instrText xml:space="preserve"> PAGE  \* MERGEFORMAT </w:instrText>
                          </w:r>
                          <w:r>
                            <w:fldChar w:fldCharType="separate"/>
                          </w:r>
                          <w:r>
                            <w:t>64</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cVl2PdAQAAvgMAAA4AAAAAAAAA&#10;AQAgAAAAHgEAAGRycy9lMm9Eb2MueG1sUEsFBgAAAAAGAAYAWQEAAG0FAAAAAA==&#10;">
              <v:fill on="f" focussize="0,0"/>
              <v:stroke on="f"/>
              <v:imagedata o:title=""/>
              <o:lock v:ext="edit" aspectratio="f"/>
              <v:textbox inset="0mm,0mm,0mm,0mm" style="mso-fit-shape-to-text:t;">
                <w:txbxContent>
                  <w:p w14:paraId="31DB8D6C">
                    <w:pPr>
                      <w:pStyle w:val="33"/>
                    </w:pPr>
                    <w:r>
                      <w:fldChar w:fldCharType="begin"/>
                    </w:r>
                    <w:r>
                      <w:instrText xml:space="preserve"> PAGE  \* MERGEFORMAT </w:instrText>
                    </w:r>
                    <w:r>
                      <w:fldChar w:fldCharType="separate"/>
                    </w:r>
                    <w:r>
                      <w:t>64</w:t>
                    </w:r>
                    <w:r>
                      <w:fldChar w:fldCharType="end"/>
                    </w:r>
                  </w:p>
                </w:txbxContent>
              </v:textbox>
            </v:shape>
          </w:pict>
        </mc:Fallback>
      </mc:AlternateContent>
    </w:r>
  </w:p>
  <w:p w14:paraId="65664831">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47606">
    <w:pPr>
      <w:pStyle w:val="35"/>
      <w:pBdr>
        <w:top w:val="none" w:color="auto" w:sz="0" w:space="0"/>
        <w:left w:val="none" w:color="auto" w:sz="0" w:space="0"/>
        <w:bottom w:val="none" w:color="auto" w:sz="0" w:space="1"/>
        <w:right w:val="none" w:color="auto" w:sz="0" w:space="0"/>
        <w:between w:val="none" w:color="auto" w:sz="0" w:space="0"/>
      </w:pBdr>
      <w:ind w:firstLine="0" w:firstLineChars="0"/>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CF58C"/>
    <w:multiLevelType w:val="singleLevel"/>
    <w:tmpl w:val="BB4CF58C"/>
    <w:lvl w:ilvl="0" w:tentative="0">
      <w:start w:val="2"/>
      <w:numFmt w:val="decimal"/>
      <w:suff w:val="nothing"/>
      <w:lvlText w:val="（%1）"/>
      <w:lvlJc w:val="left"/>
    </w:lvl>
  </w:abstractNum>
  <w:abstractNum w:abstractNumId="1">
    <w:nsid w:val="023DC6C4"/>
    <w:multiLevelType w:val="singleLevel"/>
    <w:tmpl w:val="023DC6C4"/>
    <w:lvl w:ilvl="0" w:tentative="0">
      <w:start w:val="4"/>
      <w:numFmt w:val="decimal"/>
      <w:suff w:val="nothing"/>
      <w:lvlText w:val="（%1）"/>
      <w:lvlJc w:val="left"/>
      <w:pPr>
        <w:ind w:left="210"/>
      </w:pPr>
    </w:lvl>
  </w:abstractNum>
  <w:abstractNum w:abstractNumId="2">
    <w:nsid w:val="1D8F0435"/>
    <w:multiLevelType w:val="singleLevel"/>
    <w:tmpl w:val="1D8F0435"/>
    <w:lvl w:ilvl="0" w:tentative="0">
      <w:start w:val="1"/>
      <w:numFmt w:val="decimal"/>
      <w:suff w:val="space"/>
      <w:lvlText w:val="%1."/>
      <w:lvlJc w:val="left"/>
    </w:lvl>
  </w:abstractNum>
  <w:abstractNum w:abstractNumId="3">
    <w:nsid w:val="1FC16C3F"/>
    <w:multiLevelType w:val="multilevel"/>
    <w:tmpl w:val="1FC16C3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4">
    <w:nsid w:val="1FD97BE0"/>
    <w:multiLevelType w:val="singleLevel"/>
    <w:tmpl w:val="1FD97BE0"/>
    <w:lvl w:ilvl="0" w:tentative="0">
      <w:start w:val="1"/>
      <w:numFmt w:val="chineseCounting"/>
      <w:suff w:val="nothing"/>
      <w:lvlText w:val="（%1）"/>
      <w:lvlJc w:val="left"/>
      <w:rPr>
        <w:rFonts w:hint="eastAsia"/>
      </w:rPr>
    </w:lvl>
  </w:abstractNum>
  <w:abstractNum w:abstractNumId="5">
    <w:nsid w:val="2EBEB4BA"/>
    <w:multiLevelType w:val="singleLevel"/>
    <w:tmpl w:val="2EBEB4BA"/>
    <w:lvl w:ilvl="0" w:tentative="0">
      <w:start w:val="26"/>
      <w:numFmt w:val="decimal"/>
      <w:suff w:val="space"/>
      <w:lvlText w:val="%1."/>
      <w:lvlJc w:val="left"/>
    </w:lvl>
  </w:abstractNum>
  <w:abstractNum w:abstractNumId="6">
    <w:nsid w:val="43962A76"/>
    <w:multiLevelType w:val="singleLevel"/>
    <w:tmpl w:val="43962A76"/>
    <w:lvl w:ilvl="0" w:tentative="0">
      <w:start w:val="7"/>
      <w:numFmt w:val="decimal"/>
      <w:suff w:val="nothing"/>
      <w:lvlText w:val="%1、"/>
      <w:lvlJc w:val="left"/>
    </w:lvl>
  </w:abstractNum>
  <w:abstractNum w:abstractNumId="7">
    <w:nsid w:val="563D270E"/>
    <w:multiLevelType w:val="multilevel"/>
    <w:tmpl w:val="563D270E"/>
    <w:lvl w:ilvl="0" w:tentative="0">
      <w:start w:val="1"/>
      <w:numFmt w:val="decimal"/>
      <w:lvlText w:val="%1．"/>
      <w:lvlJc w:val="left"/>
      <w:pPr>
        <w:tabs>
          <w:tab w:val="left" w:pos="990"/>
        </w:tabs>
        <w:ind w:left="990" w:hanging="420"/>
      </w:pPr>
      <w:rPr>
        <w:rFonts w:hint="eastAsia"/>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AD43707"/>
    <w:multiLevelType w:val="singleLevel"/>
    <w:tmpl w:val="6AD43707"/>
    <w:lvl w:ilvl="0" w:tentative="0">
      <w:start w:val="5"/>
      <w:numFmt w:val="decimal"/>
      <w:suff w:val="space"/>
      <w:lvlText w:val="%1."/>
      <w:lvlJc w:val="left"/>
    </w:lvl>
  </w:abstractNum>
  <w:num w:numId="1">
    <w:abstractNumId w:val="3"/>
  </w:num>
  <w:num w:numId="2">
    <w:abstractNumId w:val="6"/>
  </w:num>
  <w:num w:numId="3">
    <w:abstractNumId w:val="8"/>
  </w:num>
  <w:num w:numId="4">
    <w:abstractNumId w:val="1"/>
  </w:num>
  <w:num w:numId="5">
    <w:abstractNumId w:val="0"/>
  </w:num>
  <w:num w:numId="6">
    <w:abstractNumId w:val="5"/>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03FCF"/>
    <w:rsid w:val="00005F4A"/>
    <w:rsid w:val="00006DD4"/>
    <w:rsid w:val="000236AA"/>
    <w:rsid w:val="000265ED"/>
    <w:rsid w:val="0003128E"/>
    <w:rsid w:val="00034397"/>
    <w:rsid w:val="0004165B"/>
    <w:rsid w:val="0004268E"/>
    <w:rsid w:val="00043268"/>
    <w:rsid w:val="00045CAF"/>
    <w:rsid w:val="000572E1"/>
    <w:rsid w:val="0006497E"/>
    <w:rsid w:val="00067593"/>
    <w:rsid w:val="00072DF7"/>
    <w:rsid w:val="0007706E"/>
    <w:rsid w:val="00077774"/>
    <w:rsid w:val="0008783C"/>
    <w:rsid w:val="000904ED"/>
    <w:rsid w:val="000917DF"/>
    <w:rsid w:val="00091BFC"/>
    <w:rsid w:val="00097647"/>
    <w:rsid w:val="000A5046"/>
    <w:rsid w:val="000A6868"/>
    <w:rsid w:val="000A71AF"/>
    <w:rsid w:val="000B10E8"/>
    <w:rsid w:val="000C3E55"/>
    <w:rsid w:val="000D04A1"/>
    <w:rsid w:val="000D04A5"/>
    <w:rsid w:val="000D1A9B"/>
    <w:rsid w:val="000D20B0"/>
    <w:rsid w:val="000D3728"/>
    <w:rsid w:val="000D532E"/>
    <w:rsid w:val="000D6578"/>
    <w:rsid w:val="000D7499"/>
    <w:rsid w:val="000E0397"/>
    <w:rsid w:val="000E6DEB"/>
    <w:rsid w:val="0010489A"/>
    <w:rsid w:val="00124FC8"/>
    <w:rsid w:val="0012547B"/>
    <w:rsid w:val="0012767A"/>
    <w:rsid w:val="00143300"/>
    <w:rsid w:val="00146FCC"/>
    <w:rsid w:val="00150620"/>
    <w:rsid w:val="001518F2"/>
    <w:rsid w:val="00176A20"/>
    <w:rsid w:val="00181FDA"/>
    <w:rsid w:val="00182959"/>
    <w:rsid w:val="00185AFE"/>
    <w:rsid w:val="00190D1C"/>
    <w:rsid w:val="001953A0"/>
    <w:rsid w:val="00196424"/>
    <w:rsid w:val="001A05FF"/>
    <w:rsid w:val="001A1D20"/>
    <w:rsid w:val="001B399B"/>
    <w:rsid w:val="001B587B"/>
    <w:rsid w:val="001B68A2"/>
    <w:rsid w:val="001C048E"/>
    <w:rsid w:val="001C5FFC"/>
    <w:rsid w:val="001F0439"/>
    <w:rsid w:val="001F12DB"/>
    <w:rsid w:val="001F1C5F"/>
    <w:rsid w:val="001F2EC1"/>
    <w:rsid w:val="00200AD6"/>
    <w:rsid w:val="002146AC"/>
    <w:rsid w:val="0022120F"/>
    <w:rsid w:val="00234289"/>
    <w:rsid w:val="00234F73"/>
    <w:rsid w:val="00240BE6"/>
    <w:rsid w:val="00247246"/>
    <w:rsid w:val="00251DD9"/>
    <w:rsid w:val="00282183"/>
    <w:rsid w:val="002836BB"/>
    <w:rsid w:val="00294ABB"/>
    <w:rsid w:val="002A02A4"/>
    <w:rsid w:val="002A1337"/>
    <w:rsid w:val="002A5932"/>
    <w:rsid w:val="002A7AA5"/>
    <w:rsid w:val="002B367F"/>
    <w:rsid w:val="002B4A1A"/>
    <w:rsid w:val="002C2F35"/>
    <w:rsid w:val="002C64E9"/>
    <w:rsid w:val="002D224B"/>
    <w:rsid w:val="002E3F73"/>
    <w:rsid w:val="003072AC"/>
    <w:rsid w:val="003112C8"/>
    <w:rsid w:val="00313D88"/>
    <w:rsid w:val="00324C8D"/>
    <w:rsid w:val="003274EB"/>
    <w:rsid w:val="00342C97"/>
    <w:rsid w:val="00343C5E"/>
    <w:rsid w:val="00351702"/>
    <w:rsid w:val="00353869"/>
    <w:rsid w:val="003649DC"/>
    <w:rsid w:val="00370233"/>
    <w:rsid w:val="003B0ECE"/>
    <w:rsid w:val="003D6EE4"/>
    <w:rsid w:val="003E0A58"/>
    <w:rsid w:val="003E40B6"/>
    <w:rsid w:val="003F188C"/>
    <w:rsid w:val="0040596E"/>
    <w:rsid w:val="004159F5"/>
    <w:rsid w:val="00416BF3"/>
    <w:rsid w:val="00425A1B"/>
    <w:rsid w:val="00426450"/>
    <w:rsid w:val="00430049"/>
    <w:rsid w:val="004314DD"/>
    <w:rsid w:val="0043291F"/>
    <w:rsid w:val="00442D2A"/>
    <w:rsid w:val="004464D7"/>
    <w:rsid w:val="00447E0F"/>
    <w:rsid w:val="0046039F"/>
    <w:rsid w:val="004724CB"/>
    <w:rsid w:val="00472FD1"/>
    <w:rsid w:val="00480B45"/>
    <w:rsid w:val="004850FD"/>
    <w:rsid w:val="0048685E"/>
    <w:rsid w:val="00492A2E"/>
    <w:rsid w:val="00495451"/>
    <w:rsid w:val="004B591B"/>
    <w:rsid w:val="004C2E98"/>
    <w:rsid w:val="004D56BD"/>
    <w:rsid w:val="004F01DD"/>
    <w:rsid w:val="004F633E"/>
    <w:rsid w:val="004F79F9"/>
    <w:rsid w:val="005076B4"/>
    <w:rsid w:val="005176EA"/>
    <w:rsid w:val="00521F93"/>
    <w:rsid w:val="00523F82"/>
    <w:rsid w:val="0053009A"/>
    <w:rsid w:val="005421B5"/>
    <w:rsid w:val="005525B7"/>
    <w:rsid w:val="005604DD"/>
    <w:rsid w:val="0056266B"/>
    <w:rsid w:val="00566CDC"/>
    <w:rsid w:val="00567E86"/>
    <w:rsid w:val="00573E0A"/>
    <w:rsid w:val="0058373D"/>
    <w:rsid w:val="005849B0"/>
    <w:rsid w:val="005938C2"/>
    <w:rsid w:val="00594F40"/>
    <w:rsid w:val="005A03A0"/>
    <w:rsid w:val="005B11D9"/>
    <w:rsid w:val="005B5ED2"/>
    <w:rsid w:val="005C6705"/>
    <w:rsid w:val="005D52AA"/>
    <w:rsid w:val="005E3089"/>
    <w:rsid w:val="0061134E"/>
    <w:rsid w:val="00621CEC"/>
    <w:rsid w:val="00635284"/>
    <w:rsid w:val="006375F3"/>
    <w:rsid w:val="00643766"/>
    <w:rsid w:val="00647915"/>
    <w:rsid w:val="00647C76"/>
    <w:rsid w:val="0065471A"/>
    <w:rsid w:val="00671204"/>
    <w:rsid w:val="006715CE"/>
    <w:rsid w:val="006727E6"/>
    <w:rsid w:val="00681FA4"/>
    <w:rsid w:val="00692DAD"/>
    <w:rsid w:val="00696E23"/>
    <w:rsid w:val="006A0233"/>
    <w:rsid w:val="006A14CB"/>
    <w:rsid w:val="006A666E"/>
    <w:rsid w:val="006B3C57"/>
    <w:rsid w:val="006C1848"/>
    <w:rsid w:val="006D158E"/>
    <w:rsid w:val="006D6F0F"/>
    <w:rsid w:val="006E127D"/>
    <w:rsid w:val="006E2CAA"/>
    <w:rsid w:val="00703D1A"/>
    <w:rsid w:val="00706414"/>
    <w:rsid w:val="00714F4B"/>
    <w:rsid w:val="00715160"/>
    <w:rsid w:val="007233FB"/>
    <w:rsid w:val="00733D90"/>
    <w:rsid w:val="00736BDB"/>
    <w:rsid w:val="00751C6E"/>
    <w:rsid w:val="0075292A"/>
    <w:rsid w:val="00753CBA"/>
    <w:rsid w:val="0076144E"/>
    <w:rsid w:val="00766DD0"/>
    <w:rsid w:val="00782037"/>
    <w:rsid w:val="007843F9"/>
    <w:rsid w:val="00787BC0"/>
    <w:rsid w:val="00796985"/>
    <w:rsid w:val="00797DA4"/>
    <w:rsid w:val="00797DB1"/>
    <w:rsid w:val="007A3AFC"/>
    <w:rsid w:val="007B01D0"/>
    <w:rsid w:val="007B6E40"/>
    <w:rsid w:val="007C01B4"/>
    <w:rsid w:val="007C0AAF"/>
    <w:rsid w:val="007C279B"/>
    <w:rsid w:val="007D6F95"/>
    <w:rsid w:val="007E2A0E"/>
    <w:rsid w:val="007E50F5"/>
    <w:rsid w:val="007E7013"/>
    <w:rsid w:val="007E7036"/>
    <w:rsid w:val="007F20C6"/>
    <w:rsid w:val="008120DC"/>
    <w:rsid w:val="00817FF6"/>
    <w:rsid w:val="008213B7"/>
    <w:rsid w:val="008223D6"/>
    <w:rsid w:val="00822D9F"/>
    <w:rsid w:val="008257D3"/>
    <w:rsid w:val="00832165"/>
    <w:rsid w:val="00834EC7"/>
    <w:rsid w:val="00840D2B"/>
    <w:rsid w:val="00845820"/>
    <w:rsid w:val="00847FB1"/>
    <w:rsid w:val="008503AF"/>
    <w:rsid w:val="008548B0"/>
    <w:rsid w:val="00862AAC"/>
    <w:rsid w:val="00865AD6"/>
    <w:rsid w:val="008671CC"/>
    <w:rsid w:val="008748F2"/>
    <w:rsid w:val="008767DD"/>
    <w:rsid w:val="00876CBE"/>
    <w:rsid w:val="00882D49"/>
    <w:rsid w:val="0089385A"/>
    <w:rsid w:val="00893928"/>
    <w:rsid w:val="00894BD1"/>
    <w:rsid w:val="008A1FCE"/>
    <w:rsid w:val="008B4757"/>
    <w:rsid w:val="008B7CAB"/>
    <w:rsid w:val="008C050A"/>
    <w:rsid w:val="008C195C"/>
    <w:rsid w:val="008C68E7"/>
    <w:rsid w:val="008D138C"/>
    <w:rsid w:val="008D7131"/>
    <w:rsid w:val="008D7486"/>
    <w:rsid w:val="008E1CB2"/>
    <w:rsid w:val="008E6AFF"/>
    <w:rsid w:val="008F1FDB"/>
    <w:rsid w:val="008F32EE"/>
    <w:rsid w:val="008F4CB9"/>
    <w:rsid w:val="00902716"/>
    <w:rsid w:val="0090616B"/>
    <w:rsid w:val="009202A3"/>
    <w:rsid w:val="00924030"/>
    <w:rsid w:val="00951FCC"/>
    <w:rsid w:val="009603FF"/>
    <w:rsid w:val="009666B9"/>
    <w:rsid w:val="00971895"/>
    <w:rsid w:val="00985B65"/>
    <w:rsid w:val="00990205"/>
    <w:rsid w:val="0099096E"/>
    <w:rsid w:val="009915A6"/>
    <w:rsid w:val="00994B0D"/>
    <w:rsid w:val="009A7AF3"/>
    <w:rsid w:val="009C4A5F"/>
    <w:rsid w:val="009D3AF3"/>
    <w:rsid w:val="009D462C"/>
    <w:rsid w:val="009D6BE3"/>
    <w:rsid w:val="00A00252"/>
    <w:rsid w:val="00A21C33"/>
    <w:rsid w:val="00A22E94"/>
    <w:rsid w:val="00A23682"/>
    <w:rsid w:val="00A260ED"/>
    <w:rsid w:val="00A263D4"/>
    <w:rsid w:val="00A35947"/>
    <w:rsid w:val="00A37E88"/>
    <w:rsid w:val="00A52016"/>
    <w:rsid w:val="00A5401A"/>
    <w:rsid w:val="00A55345"/>
    <w:rsid w:val="00A62951"/>
    <w:rsid w:val="00A65FEA"/>
    <w:rsid w:val="00A91358"/>
    <w:rsid w:val="00A93270"/>
    <w:rsid w:val="00A967D1"/>
    <w:rsid w:val="00AA251E"/>
    <w:rsid w:val="00AA6250"/>
    <w:rsid w:val="00AA715F"/>
    <w:rsid w:val="00AB3028"/>
    <w:rsid w:val="00AC0A50"/>
    <w:rsid w:val="00AC488B"/>
    <w:rsid w:val="00AD6916"/>
    <w:rsid w:val="00AD706C"/>
    <w:rsid w:val="00AE18E3"/>
    <w:rsid w:val="00AE7638"/>
    <w:rsid w:val="00B06DC4"/>
    <w:rsid w:val="00B15F3F"/>
    <w:rsid w:val="00B2179F"/>
    <w:rsid w:val="00B306D5"/>
    <w:rsid w:val="00B34456"/>
    <w:rsid w:val="00B3533A"/>
    <w:rsid w:val="00B354E7"/>
    <w:rsid w:val="00B47B8B"/>
    <w:rsid w:val="00B51FB9"/>
    <w:rsid w:val="00B57D19"/>
    <w:rsid w:val="00B64604"/>
    <w:rsid w:val="00B66931"/>
    <w:rsid w:val="00B953DA"/>
    <w:rsid w:val="00BB1B64"/>
    <w:rsid w:val="00BC3239"/>
    <w:rsid w:val="00BC6724"/>
    <w:rsid w:val="00BD302F"/>
    <w:rsid w:val="00BD5D75"/>
    <w:rsid w:val="00BD752F"/>
    <w:rsid w:val="00BD7820"/>
    <w:rsid w:val="00BE34A1"/>
    <w:rsid w:val="00BE706A"/>
    <w:rsid w:val="00BE7612"/>
    <w:rsid w:val="00C11E2B"/>
    <w:rsid w:val="00C17AC9"/>
    <w:rsid w:val="00C219A5"/>
    <w:rsid w:val="00C24973"/>
    <w:rsid w:val="00C375B8"/>
    <w:rsid w:val="00C43E41"/>
    <w:rsid w:val="00C47785"/>
    <w:rsid w:val="00C60BFE"/>
    <w:rsid w:val="00C6224F"/>
    <w:rsid w:val="00C6512A"/>
    <w:rsid w:val="00C659FD"/>
    <w:rsid w:val="00C75A44"/>
    <w:rsid w:val="00C85385"/>
    <w:rsid w:val="00C95BBE"/>
    <w:rsid w:val="00CA2955"/>
    <w:rsid w:val="00CB25D9"/>
    <w:rsid w:val="00CC6A23"/>
    <w:rsid w:val="00CE0FE2"/>
    <w:rsid w:val="00CF00F0"/>
    <w:rsid w:val="00CF0977"/>
    <w:rsid w:val="00CF6674"/>
    <w:rsid w:val="00D055B1"/>
    <w:rsid w:val="00D05C88"/>
    <w:rsid w:val="00D10369"/>
    <w:rsid w:val="00D15D74"/>
    <w:rsid w:val="00D2487E"/>
    <w:rsid w:val="00D374A5"/>
    <w:rsid w:val="00D42961"/>
    <w:rsid w:val="00D43A4B"/>
    <w:rsid w:val="00D4664D"/>
    <w:rsid w:val="00D612D5"/>
    <w:rsid w:val="00D65442"/>
    <w:rsid w:val="00D7380C"/>
    <w:rsid w:val="00D73C53"/>
    <w:rsid w:val="00D82A50"/>
    <w:rsid w:val="00DC01FB"/>
    <w:rsid w:val="00DC3B62"/>
    <w:rsid w:val="00DD1CAC"/>
    <w:rsid w:val="00DD2234"/>
    <w:rsid w:val="00DD455D"/>
    <w:rsid w:val="00DE1928"/>
    <w:rsid w:val="00DE6D5C"/>
    <w:rsid w:val="00DF03C7"/>
    <w:rsid w:val="00DF1BF0"/>
    <w:rsid w:val="00DF1FAE"/>
    <w:rsid w:val="00DF6431"/>
    <w:rsid w:val="00E05419"/>
    <w:rsid w:val="00E05EA8"/>
    <w:rsid w:val="00E0605C"/>
    <w:rsid w:val="00E16991"/>
    <w:rsid w:val="00E26490"/>
    <w:rsid w:val="00E30130"/>
    <w:rsid w:val="00E43258"/>
    <w:rsid w:val="00E46AD2"/>
    <w:rsid w:val="00E56063"/>
    <w:rsid w:val="00E576DD"/>
    <w:rsid w:val="00E57853"/>
    <w:rsid w:val="00E67600"/>
    <w:rsid w:val="00E75742"/>
    <w:rsid w:val="00E86CAC"/>
    <w:rsid w:val="00E953CB"/>
    <w:rsid w:val="00E96A11"/>
    <w:rsid w:val="00EB05EE"/>
    <w:rsid w:val="00EC013F"/>
    <w:rsid w:val="00EC6666"/>
    <w:rsid w:val="00ED61B8"/>
    <w:rsid w:val="00ED7B1F"/>
    <w:rsid w:val="00EE2D94"/>
    <w:rsid w:val="00EE4248"/>
    <w:rsid w:val="00EF1C9B"/>
    <w:rsid w:val="00F011DA"/>
    <w:rsid w:val="00F04609"/>
    <w:rsid w:val="00F14BCF"/>
    <w:rsid w:val="00F158EA"/>
    <w:rsid w:val="00F17600"/>
    <w:rsid w:val="00F27219"/>
    <w:rsid w:val="00F3576A"/>
    <w:rsid w:val="00F372C3"/>
    <w:rsid w:val="00F50013"/>
    <w:rsid w:val="00F50CDF"/>
    <w:rsid w:val="00F51251"/>
    <w:rsid w:val="00F7168E"/>
    <w:rsid w:val="00F71E50"/>
    <w:rsid w:val="00F81A0D"/>
    <w:rsid w:val="00F85E8E"/>
    <w:rsid w:val="00F85EB4"/>
    <w:rsid w:val="00F92386"/>
    <w:rsid w:val="00F954CB"/>
    <w:rsid w:val="00F96093"/>
    <w:rsid w:val="00FA5098"/>
    <w:rsid w:val="00FB0CD1"/>
    <w:rsid w:val="00FB32D0"/>
    <w:rsid w:val="00FC0D3F"/>
    <w:rsid w:val="00FC5B52"/>
    <w:rsid w:val="00FD31C2"/>
    <w:rsid w:val="00FD3C9F"/>
    <w:rsid w:val="00FD66CE"/>
    <w:rsid w:val="00FE1195"/>
    <w:rsid w:val="00FE3277"/>
    <w:rsid w:val="00FE3644"/>
    <w:rsid w:val="00FE788A"/>
    <w:rsid w:val="00FF5475"/>
    <w:rsid w:val="00FF55B1"/>
    <w:rsid w:val="00FF7A8A"/>
    <w:rsid w:val="010336B4"/>
    <w:rsid w:val="010739D1"/>
    <w:rsid w:val="011C471E"/>
    <w:rsid w:val="012071AD"/>
    <w:rsid w:val="01543C57"/>
    <w:rsid w:val="01791991"/>
    <w:rsid w:val="019F1BEA"/>
    <w:rsid w:val="01A32A0C"/>
    <w:rsid w:val="01B97AC1"/>
    <w:rsid w:val="01CE57B8"/>
    <w:rsid w:val="01FC10EF"/>
    <w:rsid w:val="020C43CC"/>
    <w:rsid w:val="021871C8"/>
    <w:rsid w:val="02342041"/>
    <w:rsid w:val="02353B5E"/>
    <w:rsid w:val="02661E94"/>
    <w:rsid w:val="029167E5"/>
    <w:rsid w:val="029727B7"/>
    <w:rsid w:val="02FE4615"/>
    <w:rsid w:val="03046B20"/>
    <w:rsid w:val="033B5B99"/>
    <w:rsid w:val="0360556D"/>
    <w:rsid w:val="0370464D"/>
    <w:rsid w:val="0394000D"/>
    <w:rsid w:val="03B44752"/>
    <w:rsid w:val="03C31792"/>
    <w:rsid w:val="03DD6186"/>
    <w:rsid w:val="045A77D7"/>
    <w:rsid w:val="045C444A"/>
    <w:rsid w:val="046B56CD"/>
    <w:rsid w:val="048159B7"/>
    <w:rsid w:val="048E3466"/>
    <w:rsid w:val="048F3F30"/>
    <w:rsid w:val="04936845"/>
    <w:rsid w:val="04A034A9"/>
    <w:rsid w:val="04A362D9"/>
    <w:rsid w:val="04A50C67"/>
    <w:rsid w:val="04FE39CA"/>
    <w:rsid w:val="04FF5AEC"/>
    <w:rsid w:val="050F365D"/>
    <w:rsid w:val="055037B9"/>
    <w:rsid w:val="0556373A"/>
    <w:rsid w:val="055D1B99"/>
    <w:rsid w:val="0569768E"/>
    <w:rsid w:val="057B0515"/>
    <w:rsid w:val="058F5C90"/>
    <w:rsid w:val="059D67A3"/>
    <w:rsid w:val="05B1175A"/>
    <w:rsid w:val="05BB42A5"/>
    <w:rsid w:val="05BD140C"/>
    <w:rsid w:val="05CA794E"/>
    <w:rsid w:val="05FC5DF0"/>
    <w:rsid w:val="06186DAE"/>
    <w:rsid w:val="061F2581"/>
    <w:rsid w:val="062D4371"/>
    <w:rsid w:val="062F0B5F"/>
    <w:rsid w:val="06314567"/>
    <w:rsid w:val="06316315"/>
    <w:rsid w:val="063253FF"/>
    <w:rsid w:val="0637588F"/>
    <w:rsid w:val="06381797"/>
    <w:rsid w:val="06564195"/>
    <w:rsid w:val="06782B10"/>
    <w:rsid w:val="068439A7"/>
    <w:rsid w:val="068C566F"/>
    <w:rsid w:val="06976AC0"/>
    <w:rsid w:val="06B1715B"/>
    <w:rsid w:val="06B72BC7"/>
    <w:rsid w:val="06BC0C19"/>
    <w:rsid w:val="07283BBC"/>
    <w:rsid w:val="074759E2"/>
    <w:rsid w:val="0749768F"/>
    <w:rsid w:val="078D7E79"/>
    <w:rsid w:val="07AD34DA"/>
    <w:rsid w:val="07B100F5"/>
    <w:rsid w:val="07CB3375"/>
    <w:rsid w:val="07CC43E5"/>
    <w:rsid w:val="07D43A0A"/>
    <w:rsid w:val="07F00B88"/>
    <w:rsid w:val="0807124B"/>
    <w:rsid w:val="08420CAE"/>
    <w:rsid w:val="084560A8"/>
    <w:rsid w:val="08607919"/>
    <w:rsid w:val="08734357"/>
    <w:rsid w:val="092B4FFE"/>
    <w:rsid w:val="094445B2"/>
    <w:rsid w:val="09616F12"/>
    <w:rsid w:val="09AC6783"/>
    <w:rsid w:val="09B51892"/>
    <w:rsid w:val="09BD3AF5"/>
    <w:rsid w:val="09CD18FD"/>
    <w:rsid w:val="0A571B81"/>
    <w:rsid w:val="0A890D51"/>
    <w:rsid w:val="0A8C1B57"/>
    <w:rsid w:val="0A92134D"/>
    <w:rsid w:val="0AB17FEF"/>
    <w:rsid w:val="0ACF434F"/>
    <w:rsid w:val="0AD90D68"/>
    <w:rsid w:val="0ADD081A"/>
    <w:rsid w:val="0AE17F1C"/>
    <w:rsid w:val="0AF142C5"/>
    <w:rsid w:val="0B024724"/>
    <w:rsid w:val="0B073AE9"/>
    <w:rsid w:val="0B5302ED"/>
    <w:rsid w:val="0B56486A"/>
    <w:rsid w:val="0B5A630E"/>
    <w:rsid w:val="0B7E7085"/>
    <w:rsid w:val="0B806FF8"/>
    <w:rsid w:val="0B9A7C95"/>
    <w:rsid w:val="0B9F11F4"/>
    <w:rsid w:val="0BCE42CE"/>
    <w:rsid w:val="0BF422BF"/>
    <w:rsid w:val="0C026FFF"/>
    <w:rsid w:val="0C0A3890"/>
    <w:rsid w:val="0C123672"/>
    <w:rsid w:val="0C140D82"/>
    <w:rsid w:val="0C4273C5"/>
    <w:rsid w:val="0C796C68"/>
    <w:rsid w:val="0C913FB2"/>
    <w:rsid w:val="0C9F66CF"/>
    <w:rsid w:val="0CA359A6"/>
    <w:rsid w:val="0CBC447D"/>
    <w:rsid w:val="0CC55A09"/>
    <w:rsid w:val="0CD36378"/>
    <w:rsid w:val="0CE13D52"/>
    <w:rsid w:val="0CEC11E8"/>
    <w:rsid w:val="0CF4418A"/>
    <w:rsid w:val="0D15073F"/>
    <w:rsid w:val="0D366907"/>
    <w:rsid w:val="0D490AEC"/>
    <w:rsid w:val="0D605732"/>
    <w:rsid w:val="0D904B5A"/>
    <w:rsid w:val="0DBB646B"/>
    <w:rsid w:val="0DBE74A6"/>
    <w:rsid w:val="0DD028B8"/>
    <w:rsid w:val="0DFB4557"/>
    <w:rsid w:val="0E2F5189"/>
    <w:rsid w:val="0E4150FA"/>
    <w:rsid w:val="0E71088B"/>
    <w:rsid w:val="0E7E16EA"/>
    <w:rsid w:val="0EC00B7E"/>
    <w:rsid w:val="0ED03E48"/>
    <w:rsid w:val="0F0B0898"/>
    <w:rsid w:val="0F103AD7"/>
    <w:rsid w:val="0F21235A"/>
    <w:rsid w:val="0F512100"/>
    <w:rsid w:val="0F5D017B"/>
    <w:rsid w:val="0F5E6FEA"/>
    <w:rsid w:val="0F645140"/>
    <w:rsid w:val="0F71201B"/>
    <w:rsid w:val="0F9E6A41"/>
    <w:rsid w:val="0FBF66B5"/>
    <w:rsid w:val="0FD73403"/>
    <w:rsid w:val="0FDE29B3"/>
    <w:rsid w:val="0FDE3802"/>
    <w:rsid w:val="0FDE5F55"/>
    <w:rsid w:val="0FDF5C2D"/>
    <w:rsid w:val="10264A11"/>
    <w:rsid w:val="10295EC3"/>
    <w:rsid w:val="10390BE8"/>
    <w:rsid w:val="108D4A5E"/>
    <w:rsid w:val="10BE1696"/>
    <w:rsid w:val="10D77ADC"/>
    <w:rsid w:val="10EE120F"/>
    <w:rsid w:val="10FB5D66"/>
    <w:rsid w:val="10FD01BF"/>
    <w:rsid w:val="1114617F"/>
    <w:rsid w:val="112E0750"/>
    <w:rsid w:val="1131178D"/>
    <w:rsid w:val="113D56DD"/>
    <w:rsid w:val="113F7026"/>
    <w:rsid w:val="11694B15"/>
    <w:rsid w:val="11881C25"/>
    <w:rsid w:val="11D010D8"/>
    <w:rsid w:val="11DB1BC5"/>
    <w:rsid w:val="11DD3607"/>
    <w:rsid w:val="11DD5062"/>
    <w:rsid w:val="120B1515"/>
    <w:rsid w:val="129056B5"/>
    <w:rsid w:val="12B0405A"/>
    <w:rsid w:val="12C4029B"/>
    <w:rsid w:val="12DE05B3"/>
    <w:rsid w:val="130059ED"/>
    <w:rsid w:val="130C25E4"/>
    <w:rsid w:val="134148EC"/>
    <w:rsid w:val="134E49AB"/>
    <w:rsid w:val="13503220"/>
    <w:rsid w:val="13620456"/>
    <w:rsid w:val="13762452"/>
    <w:rsid w:val="138231D2"/>
    <w:rsid w:val="13887C14"/>
    <w:rsid w:val="139B5716"/>
    <w:rsid w:val="13A50343"/>
    <w:rsid w:val="13A83FEE"/>
    <w:rsid w:val="13C37044"/>
    <w:rsid w:val="13CB5FFB"/>
    <w:rsid w:val="13D527EF"/>
    <w:rsid w:val="13D9584A"/>
    <w:rsid w:val="13F63148"/>
    <w:rsid w:val="14036F6F"/>
    <w:rsid w:val="14065285"/>
    <w:rsid w:val="14072DAB"/>
    <w:rsid w:val="14341EA0"/>
    <w:rsid w:val="146F39FE"/>
    <w:rsid w:val="14705EE9"/>
    <w:rsid w:val="14714C4C"/>
    <w:rsid w:val="14844010"/>
    <w:rsid w:val="14867A8D"/>
    <w:rsid w:val="14951E8E"/>
    <w:rsid w:val="149E13F0"/>
    <w:rsid w:val="14B71508"/>
    <w:rsid w:val="14C556E2"/>
    <w:rsid w:val="14D86E1F"/>
    <w:rsid w:val="15066EC8"/>
    <w:rsid w:val="150A4901"/>
    <w:rsid w:val="150C3747"/>
    <w:rsid w:val="1523598F"/>
    <w:rsid w:val="154A2ABB"/>
    <w:rsid w:val="15A703A2"/>
    <w:rsid w:val="15CC1BB7"/>
    <w:rsid w:val="15E2587E"/>
    <w:rsid w:val="15EE0320"/>
    <w:rsid w:val="162B4B2F"/>
    <w:rsid w:val="163B4748"/>
    <w:rsid w:val="163B5944"/>
    <w:rsid w:val="164D77A8"/>
    <w:rsid w:val="166A62AA"/>
    <w:rsid w:val="16B42F26"/>
    <w:rsid w:val="16CE38AF"/>
    <w:rsid w:val="16D42E36"/>
    <w:rsid w:val="16EA4574"/>
    <w:rsid w:val="172C7FDC"/>
    <w:rsid w:val="175869FE"/>
    <w:rsid w:val="17663A36"/>
    <w:rsid w:val="17955AF0"/>
    <w:rsid w:val="1796651F"/>
    <w:rsid w:val="17981307"/>
    <w:rsid w:val="17A77202"/>
    <w:rsid w:val="17C35773"/>
    <w:rsid w:val="17E92EF4"/>
    <w:rsid w:val="17EE050A"/>
    <w:rsid w:val="1818432D"/>
    <w:rsid w:val="18234DFF"/>
    <w:rsid w:val="18321F5C"/>
    <w:rsid w:val="1857752E"/>
    <w:rsid w:val="18605E3F"/>
    <w:rsid w:val="187F47D6"/>
    <w:rsid w:val="18B851FD"/>
    <w:rsid w:val="18BB20F3"/>
    <w:rsid w:val="18DC15CE"/>
    <w:rsid w:val="18DE1CB6"/>
    <w:rsid w:val="190046F4"/>
    <w:rsid w:val="191955CD"/>
    <w:rsid w:val="191B66E5"/>
    <w:rsid w:val="192E4A76"/>
    <w:rsid w:val="19BE215E"/>
    <w:rsid w:val="19FB6683"/>
    <w:rsid w:val="19FD48D6"/>
    <w:rsid w:val="1A115020"/>
    <w:rsid w:val="1A372A66"/>
    <w:rsid w:val="1A5C7ADF"/>
    <w:rsid w:val="1A737ED0"/>
    <w:rsid w:val="1AA20B6A"/>
    <w:rsid w:val="1AA43102"/>
    <w:rsid w:val="1AAE2E67"/>
    <w:rsid w:val="1AD301C7"/>
    <w:rsid w:val="1ADD2E53"/>
    <w:rsid w:val="1B2702E8"/>
    <w:rsid w:val="1B3064BA"/>
    <w:rsid w:val="1B9A62B3"/>
    <w:rsid w:val="1BC8507E"/>
    <w:rsid w:val="1BDD2D6F"/>
    <w:rsid w:val="1BF02338"/>
    <w:rsid w:val="1BF648BE"/>
    <w:rsid w:val="1C1C299A"/>
    <w:rsid w:val="1C247350"/>
    <w:rsid w:val="1C67088B"/>
    <w:rsid w:val="1C6C40F3"/>
    <w:rsid w:val="1C8834C4"/>
    <w:rsid w:val="1C92619B"/>
    <w:rsid w:val="1C9635A4"/>
    <w:rsid w:val="1CA07888"/>
    <w:rsid w:val="1CC436F9"/>
    <w:rsid w:val="1D105BB2"/>
    <w:rsid w:val="1D1C65C6"/>
    <w:rsid w:val="1D222A1E"/>
    <w:rsid w:val="1D2D13FF"/>
    <w:rsid w:val="1D454B1B"/>
    <w:rsid w:val="1D525097"/>
    <w:rsid w:val="1D757B68"/>
    <w:rsid w:val="1D8E2A78"/>
    <w:rsid w:val="1DD61D08"/>
    <w:rsid w:val="1E0D3161"/>
    <w:rsid w:val="1E1A243D"/>
    <w:rsid w:val="1E1A491E"/>
    <w:rsid w:val="1E4A3FC0"/>
    <w:rsid w:val="1E5170FD"/>
    <w:rsid w:val="1E6257AE"/>
    <w:rsid w:val="1E6F1C79"/>
    <w:rsid w:val="1E9265F0"/>
    <w:rsid w:val="1EA736F8"/>
    <w:rsid w:val="1EC37D91"/>
    <w:rsid w:val="1EF14327"/>
    <w:rsid w:val="1F04026B"/>
    <w:rsid w:val="1F3D58D3"/>
    <w:rsid w:val="1F4000F1"/>
    <w:rsid w:val="1F4E5D32"/>
    <w:rsid w:val="1F8A4FBC"/>
    <w:rsid w:val="1FA66046"/>
    <w:rsid w:val="1FE12DE5"/>
    <w:rsid w:val="1FE16016"/>
    <w:rsid w:val="1FE52564"/>
    <w:rsid w:val="1FF22B62"/>
    <w:rsid w:val="200C3C23"/>
    <w:rsid w:val="20436A08"/>
    <w:rsid w:val="205C6834"/>
    <w:rsid w:val="205F52D4"/>
    <w:rsid w:val="207E7F77"/>
    <w:rsid w:val="20847555"/>
    <w:rsid w:val="20B52727"/>
    <w:rsid w:val="20E303D3"/>
    <w:rsid w:val="21265E4F"/>
    <w:rsid w:val="212C3F92"/>
    <w:rsid w:val="213A30F3"/>
    <w:rsid w:val="21463165"/>
    <w:rsid w:val="2177567B"/>
    <w:rsid w:val="21D0113C"/>
    <w:rsid w:val="21E40288"/>
    <w:rsid w:val="220B5DF0"/>
    <w:rsid w:val="222A78BB"/>
    <w:rsid w:val="226338A3"/>
    <w:rsid w:val="226A4F03"/>
    <w:rsid w:val="227114F9"/>
    <w:rsid w:val="22A2261D"/>
    <w:rsid w:val="22A77C33"/>
    <w:rsid w:val="230A0DF6"/>
    <w:rsid w:val="230E7CB2"/>
    <w:rsid w:val="2318544F"/>
    <w:rsid w:val="233A0AA7"/>
    <w:rsid w:val="2364024B"/>
    <w:rsid w:val="236671B8"/>
    <w:rsid w:val="23A17CD6"/>
    <w:rsid w:val="242B219E"/>
    <w:rsid w:val="24483B79"/>
    <w:rsid w:val="24582461"/>
    <w:rsid w:val="246C588C"/>
    <w:rsid w:val="24701C01"/>
    <w:rsid w:val="24A30AF0"/>
    <w:rsid w:val="24B0709F"/>
    <w:rsid w:val="24B30B11"/>
    <w:rsid w:val="24C85C3F"/>
    <w:rsid w:val="24D36BE2"/>
    <w:rsid w:val="24E65A81"/>
    <w:rsid w:val="24F3118F"/>
    <w:rsid w:val="25007ACF"/>
    <w:rsid w:val="250F5077"/>
    <w:rsid w:val="25227CA1"/>
    <w:rsid w:val="255E4015"/>
    <w:rsid w:val="257003D2"/>
    <w:rsid w:val="257A447E"/>
    <w:rsid w:val="25DF553A"/>
    <w:rsid w:val="26061115"/>
    <w:rsid w:val="26247424"/>
    <w:rsid w:val="2629095F"/>
    <w:rsid w:val="26636159"/>
    <w:rsid w:val="26851A34"/>
    <w:rsid w:val="26A5654C"/>
    <w:rsid w:val="26AD5B77"/>
    <w:rsid w:val="26D80785"/>
    <w:rsid w:val="26DD412B"/>
    <w:rsid w:val="27030352"/>
    <w:rsid w:val="27507FF3"/>
    <w:rsid w:val="2762237B"/>
    <w:rsid w:val="276E0D20"/>
    <w:rsid w:val="27805F80"/>
    <w:rsid w:val="27973840"/>
    <w:rsid w:val="27986805"/>
    <w:rsid w:val="27B47404"/>
    <w:rsid w:val="27C7448E"/>
    <w:rsid w:val="27E47234"/>
    <w:rsid w:val="27ED2817"/>
    <w:rsid w:val="27F967E2"/>
    <w:rsid w:val="281B7617"/>
    <w:rsid w:val="28497097"/>
    <w:rsid w:val="284B1061"/>
    <w:rsid w:val="2852419D"/>
    <w:rsid w:val="285618A9"/>
    <w:rsid w:val="287077E9"/>
    <w:rsid w:val="28D97DB8"/>
    <w:rsid w:val="28F60FCD"/>
    <w:rsid w:val="29573CE9"/>
    <w:rsid w:val="29603124"/>
    <w:rsid w:val="2961776B"/>
    <w:rsid w:val="2997640A"/>
    <w:rsid w:val="2A070FB7"/>
    <w:rsid w:val="2A5406A7"/>
    <w:rsid w:val="2A74238E"/>
    <w:rsid w:val="2A814151"/>
    <w:rsid w:val="2A8B3997"/>
    <w:rsid w:val="2AA32731"/>
    <w:rsid w:val="2AFB4FC0"/>
    <w:rsid w:val="2B3C2EE3"/>
    <w:rsid w:val="2B68109E"/>
    <w:rsid w:val="2B73203E"/>
    <w:rsid w:val="2B74525E"/>
    <w:rsid w:val="2B7D7783"/>
    <w:rsid w:val="2BD40CBE"/>
    <w:rsid w:val="2C192986"/>
    <w:rsid w:val="2C1F2B66"/>
    <w:rsid w:val="2C397017"/>
    <w:rsid w:val="2C6E17C2"/>
    <w:rsid w:val="2C800F7A"/>
    <w:rsid w:val="2CEC3EC3"/>
    <w:rsid w:val="2CF3012F"/>
    <w:rsid w:val="2CFA1C67"/>
    <w:rsid w:val="2D236108"/>
    <w:rsid w:val="2D304D68"/>
    <w:rsid w:val="2D34274A"/>
    <w:rsid w:val="2D5A361F"/>
    <w:rsid w:val="2D836160"/>
    <w:rsid w:val="2DAB4FC5"/>
    <w:rsid w:val="2DB24B20"/>
    <w:rsid w:val="2DC84F02"/>
    <w:rsid w:val="2DD657A9"/>
    <w:rsid w:val="2E316EB5"/>
    <w:rsid w:val="2E36660D"/>
    <w:rsid w:val="2E3911B7"/>
    <w:rsid w:val="2E4108EA"/>
    <w:rsid w:val="2E6611AB"/>
    <w:rsid w:val="2E6B5FB9"/>
    <w:rsid w:val="2E792A9B"/>
    <w:rsid w:val="2E86077E"/>
    <w:rsid w:val="2E9B22F1"/>
    <w:rsid w:val="2EB04342"/>
    <w:rsid w:val="2EBD433B"/>
    <w:rsid w:val="2EE97A7A"/>
    <w:rsid w:val="2F0E3523"/>
    <w:rsid w:val="2F314314"/>
    <w:rsid w:val="2F586FE4"/>
    <w:rsid w:val="2F763CAE"/>
    <w:rsid w:val="2F947791"/>
    <w:rsid w:val="2FEF4390"/>
    <w:rsid w:val="2FF46F70"/>
    <w:rsid w:val="2FFB7130"/>
    <w:rsid w:val="301E16C7"/>
    <w:rsid w:val="302A3C52"/>
    <w:rsid w:val="3078676B"/>
    <w:rsid w:val="308819B0"/>
    <w:rsid w:val="30922B6E"/>
    <w:rsid w:val="30942F77"/>
    <w:rsid w:val="30D37E45"/>
    <w:rsid w:val="30DC4F4C"/>
    <w:rsid w:val="30E3242D"/>
    <w:rsid w:val="312D39F9"/>
    <w:rsid w:val="313721C7"/>
    <w:rsid w:val="31590E82"/>
    <w:rsid w:val="31663A7F"/>
    <w:rsid w:val="31676588"/>
    <w:rsid w:val="316C6E4D"/>
    <w:rsid w:val="31A25DCC"/>
    <w:rsid w:val="31D27479"/>
    <w:rsid w:val="31E57E0B"/>
    <w:rsid w:val="31E75C77"/>
    <w:rsid w:val="323A46EF"/>
    <w:rsid w:val="32546D64"/>
    <w:rsid w:val="3260395B"/>
    <w:rsid w:val="326E7E26"/>
    <w:rsid w:val="329B0E37"/>
    <w:rsid w:val="32C5132B"/>
    <w:rsid w:val="330864CC"/>
    <w:rsid w:val="33177932"/>
    <w:rsid w:val="33191029"/>
    <w:rsid w:val="331C3D26"/>
    <w:rsid w:val="332C73F5"/>
    <w:rsid w:val="333170A5"/>
    <w:rsid w:val="33384F89"/>
    <w:rsid w:val="33541711"/>
    <w:rsid w:val="3366138E"/>
    <w:rsid w:val="33B81129"/>
    <w:rsid w:val="33D01F98"/>
    <w:rsid w:val="340537C2"/>
    <w:rsid w:val="341C31B2"/>
    <w:rsid w:val="34256015"/>
    <w:rsid w:val="34331CF7"/>
    <w:rsid w:val="34370F81"/>
    <w:rsid w:val="344277BC"/>
    <w:rsid w:val="344A7771"/>
    <w:rsid w:val="344C063B"/>
    <w:rsid w:val="34535CDA"/>
    <w:rsid w:val="346267D4"/>
    <w:rsid w:val="347B4A7C"/>
    <w:rsid w:val="34A75871"/>
    <w:rsid w:val="34AA375F"/>
    <w:rsid w:val="34B55DC5"/>
    <w:rsid w:val="34C86096"/>
    <w:rsid w:val="34EE34A0"/>
    <w:rsid w:val="35054F41"/>
    <w:rsid w:val="355A3DF9"/>
    <w:rsid w:val="356E5C9A"/>
    <w:rsid w:val="35725E7F"/>
    <w:rsid w:val="357A2D6D"/>
    <w:rsid w:val="358E358F"/>
    <w:rsid w:val="35A83DA5"/>
    <w:rsid w:val="360A3A37"/>
    <w:rsid w:val="360A6D2C"/>
    <w:rsid w:val="3623361D"/>
    <w:rsid w:val="36274FBF"/>
    <w:rsid w:val="36877708"/>
    <w:rsid w:val="368924B2"/>
    <w:rsid w:val="36F03CAB"/>
    <w:rsid w:val="371A0862"/>
    <w:rsid w:val="372159D9"/>
    <w:rsid w:val="372431A9"/>
    <w:rsid w:val="373F7FE3"/>
    <w:rsid w:val="374768C0"/>
    <w:rsid w:val="374A4141"/>
    <w:rsid w:val="37520721"/>
    <w:rsid w:val="37647A49"/>
    <w:rsid w:val="376B31FC"/>
    <w:rsid w:val="37876CD7"/>
    <w:rsid w:val="37891C41"/>
    <w:rsid w:val="37AF33BA"/>
    <w:rsid w:val="37B20CB0"/>
    <w:rsid w:val="37BB30BD"/>
    <w:rsid w:val="37F64415"/>
    <w:rsid w:val="380E6B51"/>
    <w:rsid w:val="382220E8"/>
    <w:rsid w:val="382A0901"/>
    <w:rsid w:val="38325D99"/>
    <w:rsid w:val="383E029A"/>
    <w:rsid w:val="385D7F24"/>
    <w:rsid w:val="386C12AB"/>
    <w:rsid w:val="38A95010"/>
    <w:rsid w:val="38B245C5"/>
    <w:rsid w:val="38F6475A"/>
    <w:rsid w:val="390B232E"/>
    <w:rsid w:val="392F4087"/>
    <w:rsid w:val="393F65A9"/>
    <w:rsid w:val="39602492"/>
    <w:rsid w:val="39691347"/>
    <w:rsid w:val="396D7649"/>
    <w:rsid w:val="3987251A"/>
    <w:rsid w:val="399F120C"/>
    <w:rsid w:val="39C11183"/>
    <w:rsid w:val="39E15381"/>
    <w:rsid w:val="3A18450B"/>
    <w:rsid w:val="3A362890"/>
    <w:rsid w:val="3A417045"/>
    <w:rsid w:val="3A540410"/>
    <w:rsid w:val="3A6340C3"/>
    <w:rsid w:val="3A66066B"/>
    <w:rsid w:val="3A6A7A6C"/>
    <w:rsid w:val="3A7C0928"/>
    <w:rsid w:val="3A920D71"/>
    <w:rsid w:val="3AA12337"/>
    <w:rsid w:val="3ACC4283"/>
    <w:rsid w:val="3ACF1BA7"/>
    <w:rsid w:val="3AD35612"/>
    <w:rsid w:val="3AEE314D"/>
    <w:rsid w:val="3AEF06FC"/>
    <w:rsid w:val="3B07350D"/>
    <w:rsid w:val="3B3616FD"/>
    <w:rsid w:val="3B3C2749"/>
    <w:rsid w:val="3B4E2EEA"/>
    <w:rsid w:val="3B563B4D"/>
    <w:rsid w:val="3B6061D8"/>
    <w:rsid w:val="3B6202C3"/>
    <w:rsid w:val="3B682EC6"/>
    <w:rsid w:val="3B9F47B3"/>
    <w:rsid w:val="3BAD26F5"/>
    <w:rsid w:val="3BD25F30"/>
    <w:rsid w:val="3BF34D89"/>
    <w:rsid w:val="3BF55114"/>
    <w:rsid w:val="3C0B1989"/>
    <w:rsid w:val="3C3A0AFA"/>
    <w:rsid w:val="3C456863"/>
    <w:rsid w:val="3C68390B"/>
    <w:rsid w:val="3C9B5B59"/>
    <w:rsid w:val="3CA21371"/>
    <w:rsid w:val="3CB16673"/>
    <w:rsid w:val="3CB72468"/>
    <w:rsid w:val="3D682F88"/>
    <w:rsid w:val="3DB67896"/>
    <w:rsid w:val="3DC02C3B"/>
    <w:rsid w:val="3DC553B8"/>
    <w:rsid w:val="3DCE3AD0"/>
    <w:rsid w:val="3DE07723"/>
    <w:rsid w:val="3E00251B"/>
    <w:rsid w:val="3E090362"/>
    <w:rsid w:val="3E0F5C51"/>
    <w:rsid w:val="3E3F3371"/>
    <w:rsid w:val="3E5743BA"/>
    <w:rsid w:val="3E6842C3"/>
    <w:rsid w:val="3E7D281C"/>
    <w:rsid w:val="3E8A0DE7"/>
    <w:rsid w:val="3EA37089"/>
    <w:rsid w:val="3EA9063C"/>
    <w:rsid w:val="3ED96A73"/>
    <w:rsid w:val="3F06752D"/>
    <w:rsid w:val="3F162BB3"/>
    <w:rsid w:val="3F206C1E"/>
    <w:rsid w:val="3F277CDA"/>
    <w:rsid w:val="3F4B6816"/>
    <w:rsid w:val="3F650B29"/>
    <w:rsid w:val="3F736B52"/>
    <w:rsid w:val="3F8743E7"/>
    <w:rsid w:val="3FA1678F"/>
    <w:rsid w:val="3FB917DF"/>
    <w:rsid w:val="3FB95A21"/>
    <w:rsid w:val="3FCE4D23"/>
    <w:rsid w:val="3FD019E0"/>
    <w:rsid w:val="3FD87871"/>
    <w:rsid w:val="3FF86ED3"/>
    <w:rsid w:val="40330901"/>
    <w:rsid w:val="40357735"/>
    <w:rsid w:val="40390128"/>
    <w:rsid w:val="404A6FCD"/>
    <w:rsid w:val="40695D6E"/>
    <w:rsid w:val="40847106"/>
    <w:rsid w:val="40A8045D"/>
    <w:rsid w:val="40BF235C"/>
    <w:rsid w:val="40BF2CE0"/>
    <w:rsid w:val="40C2000D"/>
    <w:rsid w:val="40CD0C4F"/>
    <w:rsid w:val="41197AF6"/>
    <w:rsid w:val="41296076"/>
    <w:rsid w:val="41564230"/>
    <w:rsid w:val="415E5BE8"/>
    <w:rsid w:val="4182744A"/>
    <w:rsid w:val="419D7DDA"/>
    <w:rsid w:val="41AC7E24"/>
    <w:rsid w:val="41CE08E1"/>
    <w:rsid w:val="41EB3B14"/>
    <w:rsid w:val="4227235F"/>
    <w:rsid w:val="42881C6A"/>
    <w:rsid w:val="42A96C58"/>
    <w:rsid w:val="42B0448A"/>
    <w:rsid w:val="42EB121C"/>
    <w:rsid w:val="42F9198D"/>
    <w:rsid w:val="42FD44B2"/>
    <w:rsid w:val="430B5666"/>
    <w:rsid w:val="43125387"/>
    <w:rsid w:val="432509D4"/>
    <w:rsid w:val="432804C5"/>
    <w:rsid w:val="432E1E4F"/>
    <w:rsid w:val="43572758"/>
    <w:rsid w:val="43964178"/>
    <w:rsid w:val="43B50079"/>
    <w:rsid w:val="43B800C3"/>
    <w:rsid w:val="43C26B6A"/>
    <w:rsid w:val="43CA157C"/>
    <w:rsid w:val="43EA6572"/>
    <w:rsid w:val="43EB561E"/>
    <w:rsid w:val="443211DD"/>
    <w:rsid w:val="44324DC8"/>
    <w:rsid w:val="44332BA9"/>
    <w:rsid w:val="444A4C25"/>
    <w:rsid w:val="445E6CA4"/>
    <w:rsid w:val="44623562"/>
    <w:rsid w:val="44731C6A"/>
    <w:rsid w:val="44740900"/>
    <w:rsid w:val="447553D1"/>
    <w:rsid w:val="44A338EB"/>
    <w:rsid w:val="44AA6D2D"/>
    <w:rsid w:val="44C041EC"/>
    <w:rsid w:val="44E70442"/>
    <w:rsid w:val="44F47CC1"/>
    <w:rsid w:val="451D1C26"/>
    <w:rsid w:val="452577F8"/>
    <w:rsid w:val="458974A9"/>
    <w:rsid w:val="45AB761C"/>
    <w:rsid w:val="45B44C81"/>
    <w:rsid w:val="45F2318F"/>
    <w:rsid w:val="460E4F45"/>
    <w:rsid w:val="461D57A5"/>
    <w:rsid w:val="46296ED5"/>
    <w:rsid w:val="464E529E"/>
    <w:rsid w:val="465A6BE7"/>
    <w:rsid w:val="466F126D"/>
    <w:rsid w:val="4686223B"/>
    <w:rsid w:val="46991DC6"/>
    <w:rsid w:val="469A2312"/>
    <w:rsid w:val="46A936CA"/>
    <w:rsid w:val="46EC6E20"/>
    <w:rsid w:val="470D30D5"/>
    <w:rsid w:val="471C3C7C"/>
    <w:rsid w:val="47525B10"/>
    <w:rsid w:val="47C30B14"/>
    <w:rsid w:val="47FC5B63"/>
    <w:rsid w:val="48234CBA"/>
    <w:rsid w:val="48382F58"/>
    <w:rsid w:val="487D4E0F"/>
    <w:rsid w:val="48AE321A"/>
    <w:rsid w:val="48C06CFA"/>
    <w:rsid w:val="48CD092B"/>
    <w:rsid w:val="490F69F3"/>
    <w:rsid w:val="491D6F70"/>
    <w:rsid w:val="492B2127"/>
    <w:rsid w:val="492E057F"/>
    <w:rsid w:val="49374FBE"/>
    <w:rsid w:val="493F4EA8"/>
    <w:rsid w:val="49711EE2"/>
    <w:rsid w:val="49746132"/>
    <w:rsid w:val="49826664"/>
    <w:rsid w:val="499363F1"/>
    <w:rsid w:val="49962061"/>
    <w:rsid w:val="49B4374E"/>
    <w:rsid w:val="4A01234E"/>
    <w:rsid w:val="4A205A39"/>
    <w:rsid w:val="4A2A4B22"/>
    <w:rsid w:val="4A3A0F04"/>
    <w:rsid w:val="4A464D9A"/>
    <w:rsid w:val="4A5809C6"/>
    <w:rsid w:val="4A8D7450"/>
    <w:rsid w:val="4A924D6C"/>
    <w:rsid w:val="4A96517D"/>
    <w:rsid w:val="4AA84652"/>
    <w:rsid w:val="4AFA4929"/>
    <w:rsid w:val="4B137364"/>
    <w:rsid w:val="4B2E23F0"/>
    <w:rsid w:val="4B384997"/>
    <w:rsid w:val="4B4614E8"/>
    <w:rsid w:val="4B4E4840"/>
    <w:rsid w:val="4B55790B"/>
    <w:rsid w:val="4B5A6F67"/>
    <w:rsid w:val="4B663938"/>
    <w:rsid w:val="4B75001F"/>
    <w:rsid w:val="4BA17066"/>
    <w:rsid w:val="4BA75709"/>
    <w:rsid w:val="4BC0450D"/>
    <w:rsid w:val="4BCB40E3"/>
    <w:rsid w:val="4BCD5AF4"/>
    <w:rsid w:val="4BF75653"/>
    <w:rsid w:val="4C461FAB"/>
    <w:rsid w:val="4C5D09EA"/>
    <w:rsid w:val="4C6857B5"/>
    <w:rsid w:val="4C6D0CF6"/>
    <w:rsid w:val="4C8A1066"/>
    <w:rsid w:val="4C8A5E8F"/>
    <w:rsid w:val="4C940EBC"/>
    <w:rsid w:val="4CB87639"/>
    <w:rsid w:val="4CE7652C"/>
    <w:rsid w:val="4CED51A9"/>
    <w:rsid w:val="4CF5329D"/>
    <w:rsid w:val="4CFB2914"/>
    <w:rsid w:val="4D0D7563"/>
    <w:rsid w:val="4D2C3A4F"/>
    <w:rsid w:val="4D2C661C"/>
    <w:rsid w:val="4D4533AC"/>
    <w:rsid w:val="4D694096"/>
    <w:rsid w:val="4DB14CDF"/>
    <w:rsid w:val="4DBB0B01"/>
    <w:rsid w:val="4DE374C2"/>
    <w:rsid w:val="4DE408D6"/>
    <w:rsid w:val="4DF34D2A"/>
    <w:rsid w:val="4E191136"/>
    <w:rsid w:val="4E3B2251"/>
    <w:rsid w:val="4E456FA4"/>
    <w:rsid w:val="4E4D2583"/>
    <w:rsid w:val="4E4E2F43"/>
    <w:rsid w:val="4E5C7519"/>
    <w:rsid w:val="4E616639"/>
    <w:rsid w:val="4E7B5F30"/>
    <w:rsid w:val="4E930261"/>
    <w:rsid w:val="4EB80E01"/>
    <w:rsid w:val="4EC2795E"/>
    <w:rsid w:val="4EC81323"/>
    <w:rsid w:val="4ED50826"/>
    <w:rsid w:val="4F1813ED"/>
    <w:rsid w:val="4F257D14"/>
    <w:rsid w:val="4F322AFA"/>
    <w:rsid w:val="4F442E5D"/>
    <w:rsid w:val="4F4F0B87"/>
    <w:rsid w:val="4F570711"/>
    <w:rsid w:val="4F5B577E"/>
    <w:rsid w:val="4F6313C6"/>
    <w:rsid w:val="4F8354FA"/>
    <w:rsid w:val="4F844391"/>
    <w:rsid w:val="4F99788D"/>
    <w:rsid w:val="4FD35314"/>
    <w:rsid w:val="50036B16"/>
    <w:rsid w:val="500532A1"/>
    <w:rsid w:val="501D0174"/>
    <w:rsid w:val="50360D32"/>
    <w:rsid w:val="50586946"/>
    <w:rsid w:val="507F6933"/>
    <w:rsid w:val="509C3D4D"/>
    <w:rsid w:val="50B63535"/>
    <w:rsid w:val="50B65D89"/>
    <w:rsid w:val="50C2524A"/>
    <w:rsid w:val="50C94AF3"/>
    <w:rsid w:val="50EE42EE"/>
    <w:rsid w:val="50F27B43"/>
    <w:rsid w:val="50FE0AB7"/>
    <w:rsid w:val="5107308F"/>
    <w:rsid w:val="51145515"/>
    <w:rsid w:val="514A5AAA"/>
    <w:rsid w:val="514B21A5"/>
    <w:rsid w:val="515801C7"/>
    <w:rsid w:val="515B7CB7"/>
    <w:rsid w:val="516A3A56"/>
    <w:rsid w:val="51A70F54"/>
    <w:rsid w:val="51B7313F"/>
    <w:rsid w:val="51C34297"/>
    <w:rsid w:val="51F223CA"/>
    <w:rsid w:val="52291B63"/>
    <w:rsid w:val="528154FB"/>
    <w:rsid w:val="52A42F98"/>
    <w:rsid w:val="52B33A1E"/>
    <w:rsid w:val="52F70215"/>
    <w:rsid w:val="53180DBA"/>
    <w:rsid w:val="532A16EF"/>
    <w:rsid w:val="532D2E42"/>
    <w:rsid w:val="53AB3B44"/>
    <w:rsid w:val="53C438F2"/>
    <w:rsid w:val="53CA3C92"/>
    <w:rsid w:val="53DC0875"/>
    <w:rsid w:val="53E8302C"/>
    <w:rsid w:val="53EE33A5"/>
    <w:rsid w:val="54370553"/>
    <w:rsid w:val="543D6DE5"/>
    <w:rsid w:val="54AA69D3"/>
    <w:rsid w:val="54DC4C6B"/>
    <w:rsid w:val="54F779C9"/>
    <w:rsid w:val="55045B96"/>
    <w:rsid w:val="55180608"/>
    <w:rsid w:val="55441B9C"/>
    <w:rsid w:val="555032D6"/>
    <w:rsid w:val="556709D9"/>
    <w:rsid w:val="558150DE"/>
    <w:rsid w:val="55851F6B"/>
    <w:rsid w:val="559F37CF"/>
    <w:rsid w:val="56044479"/>
    <w:rsid w:val="56355833"/>
    <w:rsid w:val="56513B4D"/>
    <w:rsid w:val="56660C90"/>
    <w:rsid w:val="566778F3"/>
    <w:rsid w:val="566B274A"/>
    <w:rsid w:val="569548FC"/>
    <w:rsid w:val="5699669D"/>
    <w:rsid w:val="56C6570E"/>
    <w:rsid w:val="56D36FB6"/>
    <w:rsid w:val="56F91B04"/>
    <w:rsid w:val="570A670A"/>
    <w:rsid w:val="572336AB"/>
    <w:rsid w:val="57257664"/>
    <w:rsid w:val="57424B6F"/>
    <w:rsid w:val="57802226"/>
    <w:rsid w:val="578A655E"/>
    <w:rsid w:val="5793664A"/>
    <w:rsid w:val="57B91F59"/>
    <w:rsid w:val="57C40335"/>
    <w:rsid w:val="57CF71DE"/>
    <w:rsid w:val="57D30C82"/>
    <w:rsid w:val="57D93826"/>
    <w:rsid w:val="581F7CE9"/>
    <w:rsid w:val="58384833"/>
    <w:rsid w:val="58590BB5"/>
    <w:rsid w:val="586F62C0"/>
    <w:rsid w:val="58981BA8"/>
    <w:rsid w:val="58BE118F"/>
    <w:rsid w:val="58F06F37"/>
    <w:rsid w:val="590127A7"/>
    <w:rsid w:val="590C2C7D"/>
    <w:rsid w:val="59247D58"/>
    <w:rsid w:val="59286680"/>
    <w:rsid w:val="59486D73"/>
    <w:rsid w:val="598F6750"/>
    <w:rsid w:val="59973DD8"/>
    <w:rsid w:val="59995821"/>
    <w:rsid w:val="59A81EF2"/>
    <w:rsid w:val="59BB411D"/>
    <w:rsid w:val="59D35476"/>
    <w:rsid w:val="59FD3F9E"/>
    <w:rsid w:val="5A04713E"/>
    <w:rsid w:val="5A257C61"/>
    <w:rsid w:val="5A364FF2"/>
    <w:rsid w:val="5A607CCE"/>
    <w:rsid w:val="5A663F2E"/>
    <w:rsid w:val="5A6F390B"/>
    <w:rsid w:val="5A886F3D"/>
    <w:rsid w:val="5ADF54B5"/>
    <w:rsid w:val="5AE76118"/>
    <w:rsid w:val="5AF21AE9"/>
    <w:rsid w:val="5AFD593B"/>
    <w:rsid w:val="5B114646"/>
    <w:rsid w:val="5B1B7CC7"/>
    <w:rsid w:val="5B326598"/>
    <w:rsid w:val="5B5B46DE"/>
    <w:rsid w:val="5B5F0829"/>
    <w:rsid w:val="5B845AEA"/>
    <w:rsid w:val="5B8E63C4"/>
    <w:rsid w:val="5B8F6EDB"/>
    <w:rsid w:val="5BA46854"/>
    <w:rsid w:val="5BAE5416"/>
    <w:rsid w:val="5BC822EF"/>
    <w:rsid w:val="5BD743DE"/>
    <w:rsid w:val="5BF60D08"/>
    <w:rsid w:val="5BF73DE3"/>
    <w:rsid w:val="5C11057A"/>
    <w:rsid w:val="5C582ADC"/>
    <w:rsid w:val="5C690415"/>
    <w:rsid w:val="5C9347A9"/>
    <w:rsid w:val="5CCC5E7E"/>
    <w:rsid w:val="5CD04C47"/>
    <w:rsid w:val="5CD1707F"/>
    <w:rsid w:val="5CF949BB"/>
    <w:rsid w:val="5D375134"/>
    <w:rsid w:val="5D573992"/>
    <w:rsid w:val="5DA30A1C"/>
    <w:rsid w:val="5DC55B33"/>
    <w:rsid w:val="5DE27796"/>
    <w:rsid w:val="5DEB68EA"/>
    <w:rsid w:val="5E1A3A26"/>
    <w:rsid w:val="5E1B4A56"/>
    <w:rsid w:val="5E684992"/>
    <w:rsid w:val="5E6A1E17"/>
    <w:rsid w:val="5E7A6E94"/>
    <w:rsid w:val="5E8E6FD6"/>
    <w:rsid w:val="5E99597B"/>
    <w:rsid w:val="5E9A1E1F"/>
    <w:rsid w:val="5EE527E1"/>
    <w:rsid w:val="5F015E04"/>
    <w:rsid w:val="5F030150"/>
    <w:rsid w:val="5F2534E9"/>
    <w:rsid w:val="5F393B80"/>
    <w:rsid w:val="5F4075C3"/>
    <w:rsid w:val="5F442CB4"/>
    <w:rsid w:val="5F54438E"/>
    <w:rsid w:val="5FE70F2D"/>
    <w:rsid w:val="5FF10EC5"/>
    <w:rsid w:val="6029146A"/>
    <w:rsid w:val="604F343F"/>
    <w:rsid w:val="606C1960"/>
    <w:rsid w:val="607B7A2E"/>
    <w:rsid w:val="60AA51A8"/>
    <w:rsid w:val="60D74D43"/>
    <w:rsid w:val="60EA1C6A"/>
    <w:rsid w:val="610572F8"/>
    <w:rsid w:val="61132E22"/>
    <w:rsid w:val="6124125A"/>
    <w:rsid w:val="613D1036"/>
    <w:rsid w:val="613E50BB"/>
    <w:rsid w:val="61534507"/>
    <w:rsid w:val="615D5095"/>
    <w:rsid w:val="61A4713D"/>
    <w:rsid w:val="61A54728"/>
    <w:rsid w:val="61E561AB"/>
    <w:rsid w:val="61FE10B3"/>
    <w:rsid w:val="62092E18"/>
    <w:rsid w:val="62253924"/>
    <w:rsid w:val="62285994"/>
    <w:rsid w:val="62363666"/>
    <w:rsid w:val="623C143F"/>
    <w:rsid w:val="625610C0"/>
    <w:rsid w:val="62652744"/>
    <w:rsid w:val="627806C9"/>
    <w:rsid w:val="6278282F"/>
    <w:rsid w:val="62903E5E"/>
    <w:rsid w:val="62943799"/>
    <w:rsid w:val="62990AF4"/>
    <w:rsid w:val="62BB6808"/>
    <w:rsid w:val="62DC0E43"/>
    <w:rsid w:val="630A471E"/>
    <w:rsid w:val="630E2DDB"/>
    <w:rsid w:val="634C2C1B"/>
    <w:rsid w:val="63500CFE"/>
    <w:rsid w:val="63564FFB"/>
    <w:rsid w:val="635C1421"/>
    <w:rsid w:val="637C56E8"/>
    <w:rsid w:val="63AA1DD1"/>
    <w:rsid w:val="63B000AA"/>
    <w:rsid w:val="63B111E3"/>
    <w:rsid w:val="63B82D47"/>
    <w:rsid w:val="63ED451C"/>
    <w:rsid w:val="63F02068"/>
    <w:rsid w:val="63F30730"/>
    <w:rsid w:val="641E0262"/>
    <w:rsid w:val="64236413"/>
    <w:rsid w:val="644F5459"/>
    <w:rsid w:val="64524F4A"/>
    <w:rsid w:val="64AD2180"/>
    <w:rsid w:val="64E27A00"/>
    <w:rsid w:val="64E42046"/>
    <w:rsid w:val="6501237B"/>
    <w:rsid w:val="650708A6"/>
    <w:rsid w:val="650B38EE"/>
    <w:rsid w:val="655B2A2B"/>
    <w:rsid w:val="65A13A93"/>
    <w:rsid w:val="65B61A11"/>
    <w:rsid w:val="65BF6897"/>
    <w:rsid w:val="65CB0B10"/>
    <w:rsid w:val="65E51D30"/>
    <w:rsid w:val="65FC6F1B"/>
    <w:rsid w:val="6620794F"/>
    <w:rsid w:val="662907EC"/>
    <w:rsid w:val="66943183"/>
    <w:rsid w:val="66A4359E"/>
    <w:rsid w:val="66C37E36"/>
    <w:rsid w:val="66CC4E7E"/>
    <w:rsid w:val="66D71736"/>
    <w:rsid w:val="66F73586"/>
    <w:rsid w:val="671B3424"/>
    <w:rsid w:val="672C582D"/>
    <w:rsid w:val="67401F4D"/>
    <w:rsid w:val="67415D26"/>
    <w:rsid w:val="676C5591"/>
    <w:rsid w:val="678E41BC"/>
    <w:rsid w:val="678F7B49"/>
    <w:rsid w:val="679A139F"/>
    <w:rsid w:val="67E81E4D"/>
    <w:rsid w:val="67FE3ECA"/>
    <w:rsid w:val="6833299C"/>
    <w:rsid w:val="684843AD"/>
    <w:rsid w:val="68510504"/>
    <w:rsid w:val="685F0900"/>
    <w:rsid w:val="68684D3C"/>
    <w:rsid w:val="688A2F04"/>
    <w:rsid w:val="68B03FED"/>
    <w:rsid w:val="68B56134"/>
    <w:rsid w:val="68E1459C"/>
    <w:rsid w:val="68E343C2"/>
    <w:rsid w:val="68F1591B"/>
    <w:rsid w:val="69741FC9"/>
    <w:rsid w:val="69794D27"/>
    <w:rsid w:val="69A73642"/>
    <w:rsid w:val="69FD58C9"/>
    <w:rsid w:val="6A0E546F"/>
    <w:rsid w:val="6A1A3E14"/>
    <w:rsid w:val="6A287F98"/>
    <w:rsid w:val="6A34616B"/>
    <w:rsid w:val="6A35284B"/>
    <w:rsid w:val="6A4315BC"/>
    <w:rsid w:val="6A5E619E"/>
    <w:rsid w:val="6A5F5CCB"/>
    <w:rsid w:val="6A771266"/>
    <w:rsid w:val="6A8219B9"/>
    <w:rsid w:val="6A852A96"/>
    <w:rsid w:val="6A89113D"/>
    <w:rsid w:val="6A941E18"/>
    <w:rsid w:val="6AA162E3"/>
    <w:rsid w:val="6AA302AD"/>
    <w:rsid w:val="6B016D82"/>
    <w:rsid w:val="6B077D22"/>
    <w:rsid w:val="6B4E0D76"/>
    <w:rsid w:val="6B586297"/>
    <w:rsid w:val="6B644FF0"/>
    <w:rsid w:val="6BB17B6E"/>
    <w:rsid w:val="6BEE7E20"/>
    <w:rsid w:val="6BFE286F"/>
    <w:rsid w:val="6C1D4922"/>
    <w:rsid w:val="6C1F1A3A"/>
    <w:rsid w:val="6C460B63"/>
    <w:rsid w:val="6C4D2295"/>
    <w:rsid w:val="6C6B4EFE"/>
    <w:rsid w:val="6C705F6D"/>
    <w:rsid w:val="6C7D0B4F"/>
    <w:rsid w:val="6C865790"/>
    <w:rsid w:val="6C89702F"/>
    <w:rsid w:val="6CB73B9C"/>
    <w:rsid w:val="6CE32BE3"/>
    <w:rsid w:val="6D1C5A41"/>
    <w:rsid w:val="6D4B1CBB"/>
    <w:rsid w:val="6D54763D"/>
    <w:rsid w:val="6DB17F76"/>
    <w:rsid w:val="6DB60126"/>
    <w:rsid w:val="6DDC4B60"/>
    <w:rsid w:val="6E065DC5"/>
    <w:rsid w:val="6E162B44"/>
    <w:rsid w:val="6E2D42B2"/>
    <w:rsid w:val="6E355D2E"/>
    <w:rsid w:val="6E3C30B0"/>
    <w:rsid w:val="6E6F26C1"/>
    <w:rsid w:val="6E85656F"/>
    <w:rsid w:val="6EC641D8"/>
    <w:rsid w:val="6ED07197"/>
    <w:rsid w:val="6EF47329"/>
    <w:rsid w:val="6F084B83"/>
    <w:rsid w:val="6F1057E5"/>
    <w:rsid w:val="6F176B74"/>
    <w:rsid w:val="6F1A326F"/>
    <w:rsid w:val="6F450C57"/>
    <w:rsid w:val="6F4F630E"/>
    <w:rsid w:val="6F591D65"/>
    <w:rsid w:val="6F612AE7"/>
    <w:rsid w:val="6F655B31"/>
    <w:rsid w:val="6F70539D"/>
    <w:rsid w:val="6F720FA6"/>
    <w:rsid w:val="6F875D3C"/>
    <w:rsid w:val="6FA537AE"/>
    <w:rsid w:val="6FBB6C0A"/>
    <w:rsid w:val="6FD84B7F"/>
    <w:rsid w:val="6FE77305"/>
    <w:rsid w:val="6FFB0A55"/>
    <w:rsid w:val="701628A7"/>
    <w:rsid w:val="7018252A"/>
    <w:rsid w:val="702E6C97"/>
    <w:rsid w:val="70306917"/>
    <w:rsid w:val="7034449D"/>
    <w:rsid w:val="70726651"/>
    <w:rsid w:val="707D700C"/>
    <w:rsid w:val="70B157EF"/>
    <w:rsid w:val="70C62FCD"/>
    <w:rsid w:val="70EF09D6"/>
    <w:rsid w:val="70F57389"/>
    <w:rsid w:val="70F744A9"/>
    <w:rsid w:val="7101478F"/>
    <w:rsid w:val="71494FDF"/>
    <w:rsid w:val="71676D88"/>
    <w:rsid w:val="717958C4"/>
    <w:rsid w:val="71843CAF"/>
    <w:rsid w:val="71987FBF"/>
    <w:rsid w:val="71AE02C6"/>
    <w:rsid w:val="71B95184"/>
    <w:rsid w:val="71BB2740"/>
    <w:rsid w:val="71CF4334"/>
    <w:rsid w:val="71F340C1"/>
    <w:rsid w:val="71FF4B3F"/>
    <w:rsid w:val="720A24F5"/>
    <w:rsid w:val="72190C9A"/>
    <w:rsid w:val="7225359C"/>
    <w:rsid w:val="724F0D1A"/>
    <w:rsid w:val="72534367"/>
    <w:rsid w:val="72651E8C"/>
    <w:rsid w:val="726714AF"/>
    <w:rsid w:val="72B80B87"/>
    <w:rsid w:val="72BA79DA"/>
    <w:rsid w:val="72BB3A2A"/>
    <w:rsid w:val="72C1034B"/>
    <w:rsid w:val="72CE73C6"/>
    <w:rsid w:val="73013662"/>
    <w:rsid w:val="730333B6"/>
    <w:rsid w:val="73076EFF"/>
    <w:rsid w:val="73124222"/>
    <w:rsid w:val="73222307"/>
    <w:rsid w:val="73306456"/>
    <w:rsid w:val="73396BF6"/>
    <w:rsid w:val="738F2539"/>
    <w:rsid w:val="73946C51"/>
    <w:rsid w:val="73CA554E"/>
    <w:rsid w:val="73CF0191"/>
    <w:rsid w:val="73CF67B0"/>
    <w:rsid w:val="73DE1EC5"/>
    <w:rsid w:val="73DE7D51"/>
    <w:rsid w:val="74023BFC"/>
    <w:rsid w:val="740E3227"/>
    <w:rsid w:val="74147B26"/>
    <w:rsid w:val="7457535D"/>
    <w:rsid w:val="74784559"/>
    <w:rsid w:val="74A34E20"/>
    <w:rsid w:val="74AC4174"/>
    <w:rsid w:val="74AE1D28"/>
    <w:rsid w:val="74CD2669"/>
    <w:rsid w:val="74F01935"/>
    <w:rsid w:val="74F66433"/>
    <w:rsid w:val="750758DC"/>
    <w:rsid w:val="750C7513"/>
    <w:rsid w:val="75526B58"/>
    <w:rsid w:val="756C46A5"/>
    <w:rsid w:val="75703482"/>
    <w:rsid w:val="75864A53"/>
    <w:rsid w:val="75AA6994"/>
    <w:rsid w:val="75B1177F"/>
    <w:rsid w:val="75BE2ADB"/>
    <w:rsid w:val="75D32B82"/>
    <w:rsid w:val="75D972AF"/>
    <w:rsid w:val="75DC2C78"/>
    <w:rsid w:val="75FE784C"/>
    <w:rsid w:val="760D414E"/>
    <w:rsid w:val="764334D3"/>
    <w:rsid w:val="765C61F9"/>
    <w:rsid w:val="766069B5"/>
    <w:rsid w:val="767A1B5B"/>
    <w:rsid w:val="767D1C0E"/>
    <w:rsid w:val="76946CFC"/>
    <w:rsid w:val="76B07D5F"/>
    <w:rsid w:val="76D05B67"/>
    <w:rsid w:val="770A79A4"/>
    <w:rsid w:val="770E3163"/>
    <w:rsid w:val="772E0EFE"/>
    <w:rsid w:val="77441A3F"/>
    <w:rsid w:val="77685F73"/>
    <w:rsid w:val="778F5094"/>
    <w:rsid w:val="7792362F"/>
    <w:rsid w:val="77B32F6D"/>
    <w:rsid w:val="77BD2282"/>
    <w:rsid w:val="77D76CD7"/>
    <w:rsid w:val="77F16C67"/>
    <w:rsid w:val="77F871A2"/>
    <w:rsid w:val="785D4A1E"/>
    <w:rsid w:val="787119EB"/>
    <w:rsid w:val="78743289"/>
    <w:rsid w:val="788174A2"/>
    <w:rsid w:val="78885CDF"/>
    <w:rsid w:val="7892370F"/>
    <w:rsid w:val="78A20007"/>
    <w:rsid w:val="78C20079"/>
    <w:rsid w:val="78F817C4"/>
    <w:rsid w:val="78FE6C92"/>
    <w:rsid w:val="7947433B"/>
    <w:rsid w:val="79730387"/>
    <w:rsid w:val="798B075D"/>
    <w:rsid w:val="799A287B"/>
    <w:rsid w:val="79F04B91"/>
    <w:rsid w:val="79F37F98"/>
    <w:rsid w:val="79FF0842"/>
    <w:rsid w:val="7A1268B5"/>
    <w:rsid w:val="7A2111EE"/>
    <w:rsid w:val="7A236D15"/>
    <w:rsid w:val="7A28251C"/>
    <w:rsid w:val="7A557D7A"/>
    <w:rsid w:val="7AA2038C"/>
    <w:rsid w:val="7AA95FF0"/>
    <w:rsid w:val="7AB45AE2"/>
    <w:rsid w:val="7ABC5920"/>
    <w:rsid w:val="7AC557A1"/>
    <w:rsid w:val="7AD42547"/>
    <w:rsid w:val="7AE54A07"/>
    <w:rsid w:val="7AED0B42"/>
    <w:rsid w:val="7B000E04"/>
    <w:rsid w:val="7B07777E"/>
    <w:rsid w:val="7B173349"/>
    <w:rsid w:val="7B1F572E"/>
    <w:rsid w:val="7B397AE8"/>
    <w:rsid w:val="7B615D46"/>
    <w:rsid w:val="7B701708"/>
    <w:rsid w:val="7B845591"/>
    <w:rsid w:val="7BA82FBC"/>
    <w:rsid w:val="7BBE7F39"/>
    <w:rsid w:val="7BC741EA"/>
    <w:rsid w:val="7BD47593"/>
    <w:rsid w:val="7CA23160"/>
    <w:rsid w:val="7CA87CB5"/>
    <w:rsid w:val="7CB11315"/>
    <w:rsid w:val="7CF404F4"/>
    <w:rsid w:val="7D416669"/>
    <w:rsid w:val="7D435C34"/>
    <w:rsid w:val="7D761851"/>
    <w:rsid w:val="7DC00960"/>
    <w:rsid w:val="7E0B769B"/>
    <w:rsid w:val="7E155322"/>
    <w:rsid w:val="7E211369"/>
    <w:rsid w:val="7E287243"/>
    <w:rsid w:val="7E2C65B8"/>
    <w:rsid w:val="7E3549AA"/>
    <w:rsid w:val="7E44486F"/>
    <w:rsid w:val="7E5774A3"/>
    <w:rsid w:val="7E773EE8"/>
    <w:rsid w:val="7E8C30D1"/>
    <w:rsid w:val="7E924622"/>
    <w:rsid w:val="7E9C3EBD"/>
    <w:rsid w:val="7EA22534"/>
    <w:rsid w:val="7EB443BB"/>
    <w:rsid w:val="7EDD5D31"/>
    <w:rsid w:val="7EE12C11"/>
    <w:rsid w:val="7EE30820"/>
    <w:rsid w:val="7EE35FE0"/>
    <w:rsid w:val="7EEB39F8"/>
    <w:rsid w:val="7EF06B5D"/>
    <w:rsid w:val="7F061CF4"/>
    <w:rsid w:val="7F30567C"/>
    <w:rsid w:val="7F5A62A6"/>
    <w:rsid w:val="7F607DDA"/>
    <w:rsid w:val="7F643ECB"/>
    <w:rsid w:val="7F7333AD"/>
    <w:rsid w:val="7F8D0B43"/>
    <w:rsid w:val="7F973D35"/>
    <w:rsid w:val="7F9B46DF"/>
    <w:rsid w:val="7FA01F4C"/>
    <w:rsid w:val="7FA028A6"/>
    <w:rsid w:val="7FB44B21"/>
    <w:rsid w:val="7FB979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qFormat="1" w:unhideWhenUsed="0" w:uiPriority="0" w:semiHidden="0" w:name="index 3"/>
    <w:lsdException w:qFormat="1" w:unhideWhenUsed="0" w:uiPriority="0" w:semiHidden="0" w:name="index 4"/>
    <w:lsdException w:uiPriority="99" w:name="index 5"/>
    <w:lsdException w:uiPriority="99" w:name="index 6"/>
    <w:lsdException w:uiPriority="99"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0" w:semiHidden="0" w:name="Balloon Text"/>
    <w:lsdException w:qFormat="1" w:unhideWhenUsed="0" w:uiPriority="0" w:semiHidden="0" w:name="Table Grid"/>
    <w:lsdException w:unhideWhenUsed="0" w:uiPriority="99"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0"/>
    <w:autoRedefine/>
    <w:qFormat/>
    <w:uiPriority w:val="0"/>
    <w:pPr>
      <w:keepNext/>
      <w:keepLines/>
      <w:spacing w:before="340" w:after="330" w:line="578" w:lineRule="auto"/>
      <w:outlineLvl w:val="0"/>
    </w:pPr>
    <w:rPr>
      <w:b/>
      <w:bCs/>
      <w:kern w:val="44"/>
      <w:sz w:val="36"/>
      <w:szCs w:val="44"/>
    </w:rPr>
  </w:style>
  <w:style w:type="paragraph" w:styleId="5">
    <w:name w:val="heading 2"/>
    <w:basedOn w:val="1"/>
    <w:link w:val="69"/>
    <w:autoRedefine/>
    <w:qFormat/>
    <w:uiPriority w:val="0"/>
    <w:pPr>
      <w:keepNext/>
      <w:keepLines/>
      <w:spacing w:before="260" w:after="260" w:line="415" w:lineRule="auto"/>
      <w:outlineLvl w:val="1"/>
    </w:pPr>
    <w:rPr>
      <w:rFonts w:ascii="Cambria" w:hAnsi="Cambria"/>
      <w:b/>
      <w:bCs/>
      <w:sz w:val="32"/>
      <w:szCs w:val="32"/>
    </w:rPr>
  </w:style>
  <w:style w:type="paragraph" w:styleId="6">
    <w:name w:val="heading 3"/>
    <w:basedOn w:val="1"/>
    <w:next w:val="1"/>
    <w:link w:val="506"/>
    <w:autoRedefine/>
    <w:qFormat/>
    <w:uiPriority w:val="0"/>
    <w:pPr>
      <w:keepNext/>
      <w:keepLines/>
      <w:widowControl/>
      <w:spacing w:before="260" w:after="260" w:line="416" w:lineRule="auto"/>
      <w:outlineLvl w:val="2"/>
    </w:pPr>
    <w:rPr>
      <w:b/>
      <w:bCs/>
      <w:sz w:val="24"/>
      <w:szCs w:val="32"/>
    </w:rPr>
  </w:style>
  <w:style w:type="paragraph" w:styleId="7">
    <w:name w:val="heading 4"/>
    <w:basedOn w:val="1"/>
    <w:next w:val="1"/>
    <w:link w:val="72"/>
    <w:autoRedefine/>
    <w:qFormat/>
    <w:uiPriority w:val="0"/>
    <w:pPr>
      <w:keepNext/>
      <w:keepLines/>
      <w:widowControl/>
      <w:spacing w:before="200" w:line="276" w:lineRule="auto"/>
      <w:jc w:val="left"/>
      <w:outlineLvl w:val="3"/>
    </w:pPr>
    <w:rPr>
      <w:rFonts w:ascii="Calibri Light" w:hAnsi="Calibri Light" w:cs="Times New Roman"/>
      <w:b/>
      <w:bCs/>
      <w:iCs/>
      <w:szCs w:val="22"/>
    </w:rPr>
  </w:style>
  <w:style w:type="paragraph" w:styleId="8">
    <w:name w:val="heading 5"/>
    <w:basedOn w:val="1"/>
    <w:next w:val="1"/>
    <w:link w:val="73"/>
    <w:autoRedefine/>
    <w:qFormat/>
    <w:uiPriority w:val="0"/>
    <w:pPr>
      <w:keepNext/>
      <w:keepLines/>
      <w:spacing w:before="280" w:after="290" w:line="376" w:lineRule="auto"/>
      <w:outlineLvl w:val="4"/>
    </w:pPr>
    <w:rPr>
      <w:b/>
      <w:bCs/>
      <w:sz w:val="28"/>
      <w:szCs w:val="28"/>
    </w:rPr>
  </w:style>
  <w:style w:type="paragraph" w:styleId="9">
    <w:name w:val="heading 6"/>
    <w:basedOn w:val="1"/>
    <w:next w:val="1"/>
    <w:link w:val="74"/>
    <w:autoRedefine/>
    <w:qFormat/>
    <w:uiPriority w:val="0"/>
    <w:pPr>
      <w:keepNext/>
      <w:keepLines/>
      <w:spacing w:before="240" w:after="64" w:line="320" w:lineRule="auto"/>
      <w:outlineLvl w:val="5"/>
    </w:pPr>
    <w:rPr>
      <w:rFonts w:ascii="Cambria" w:hAnsi="Cambria" w:eastAsia="宋体" w:cs="Times New Roman"/>
      <w:b/>
      <w:bCs/>
      <w:sz w:val="24"/>
    </w:rPr>
  </w:style>
  <w:style w:type="paragraph" w:styleId="10">
    <w:name w:val="heading 7"/>
    <w:basedOn w:val="1"/>
    <w:next w:val="1"/>
    <w:link w:val="75"/>
    <w:autoRedefine/>
    <w:qFormat/>
    <w:uiPriority w:val="0"/>
    <w:pPr>
      <w:keepNext/>
      <w:keepLines/>
      <w:spacing w:before="240" w:after="64" w:line="320" w:lineRule="auto"/>
      <w:ind w:firstLine="200" w:firstLineChars="200"/>
      <w:outlineLvl w:val="6"/>
    </w:pPr>
    <w:rPr>
      <w:b/>
      <w:bCs/>
      <w:sz w:val="24"/>
    </w:rPr>
  </w:style>
  <w:style w:type="paragraph" w:styleId="11">
    <w:name w:val="heading 8"/>
    <w:basedOn w:val="1"/>
    <w:next w:val="1"/>
    <w:link w:val="76"/>
    <w:autoRedefine/>
    <w:qFormat/>
    <w:uiPriority w:val="0"/>
    <w:pPr>
      <w:keepNext/>
      <w:keepLines/>
      <w:spacing w:before="240" w:after="64" w:line="320" w:lineRule="auto"/>
      <w:ind w:firstLine="200" w:firstLineChars="200"/>
      <w:outlineLvl w:val="7"/>
    </w:pPr>
    <w:rPr>
      <w:rFonts w:ascii="Cambria" w:hAnsi="Cambria"/>
      <w:sz w:val="24"/>
    </w:rPr>
  </w:style>
  <w:style w:type="paragraph" w:styleId="12">
    <w:name w:val="heading 9"/>
    <w:basedOn w:val="1"/>
    <w:next w:val="1"/>
    <w:link w:val="77"/>
    <w:autoRedefine/>
    <w:qFormat/>
    <w:uiPriority w:val="0"/>
    <w:pPr>
      <w:keepNext/>
      <w:keepLines/>
      <w:spacing w:before="240" w:after="64" w:line="320" w:lineRule="auto"/>
      <w:ind w:firstLine="200" w:firstLineChars="200"/>
      <w:outlineLvl w:val="8"/>
    </w:pPr>
    <w:rPr>
      <w:rFonts w:ascii="Cambria" w:hAnsi="Cambria"/>
      <w:szCs w:val="21"/>
    </w:rPr>
  </w:style>
  <w:style w:type="character" w:default="1" w:styleId="55">
    <w:name w:val="Default Paragraph Font"/>
    <w:autoRedefine/>
    <w:unhideWhenUsed/>
    <w:qFormat/>
    <w:uiPriority w:val="1"/>
  </w:style>
  <w:style w:type="table" w:default="1" w:styleId="53">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firstLineChars="200"/>
    </w:pPr>
  </w:style>
  <w:style w:type="paragraph" w:styleId="3">
    <w:name w:val="Body Text Indent"/>
    <w:basedOn w:val="1"/>
    <w:link w:val="83"/>
    <w:autoRedefine/>
    <w:qFormat/>
    <w:uiPriority w:val="0"/>
    <w:pPr>
      <w:spacing w:after="120" w:line="360" w:lineRule="exact"/>
      <w:ind w:left="420" w:leftChars="200" w:firstLine="200" w:firstLineChars="200"/>
    </w:pPr>
  </w:style>
  <w:style w:type="paragraph" w:styleId="13">
    <w:name w:val="toc 7"/>
    <w:basedOn w:val="1"/>
    <w:next w:val="1"/>
    <w:autoRedefine/>
    <w:unhideWhenUsed/>
    <w:qFormat/>
    <w:uiPriority w:val="0"/>
    <w:pPr>
      <w:spacing w:line="360" w:lineRule="exact"/>
      <w:ind w:left="1260" w:firstLine="200" w:firstLineChars="200"/>
      <w:jc w:val="left"/>
    </w:pPr>
    <w:rPr>
      <w:rFonts w:ascii="Calibri" w:hAnsi="Calibri"/>
      <w:sz w:val="18"/>
      <w:szCs w:val="18"/>
    </w:rPr>
  </w:style>
  <w:style w:type="paragraph" w:styleId="14">
    <w:name w:val="index 8"/>
    <w:basedOn w:val="1"/>
    <w:next w:val="1"/>
    <w:autoRedefine/>
    <w:qFormat/>
    <w:uiPriority w:val="0"/>
    <w:pPr>
      <w:ind w:left="1400" w:leftChars="1400" w:firstLine="0"/>
    </w:pPr>
  </w:style>
  <w:style w:type="paragraph" w:styleId="15">
    <w:name w:val="Normal Indent"/>
    <w:basedOn w:val="1"/>
    <w:link w:val="78"/>
    <w:autoRedefine/>
    <w:qFormat/>
    <w:uiPriority w:val="0"/>
    <w:pPr>
      <w:adjustRightInd w:val="0"/>
      <w:spacing w:line="312" w:lineRule="atLeast"/>
      <w:ind w:firstLine="420" w:firstLineChars="200"/>
    </w:pPr>
    <w:rPr>
      <w:kern w:val="0"/>
      <w:szCs w:val="20"/>
    </w:rPr>
  </w:style>
  <w:style w:type="paragraph" w:styleId="16">
    <w:name w:val="caption"/>
    <w:basedOn w:val="1"/>
    <w:next w:val="1"/>
    <w:autoRedefine/>
    <w:qFormat/>
    <w:uiPriority w:val="0"/>
    <w:pPr>
      <w:spacing w:line="360" w:lineRule="exact"/>
      <w:ind w:firstLine="200" w:firstLineChars="200"/>
    </w:pPr>
    <w:rPr>
      <w:rFonts w:ascii="Cambria" w:hAnsi="Cambria" w:eastAsia="黑体"/>
      <w:sz w:val="20"/>
      <w:szCs w:val="20"/>
    </w:rPr>
  </w:style>
  <w:style w:type="paragraph" w:styleId="17">
    <w:name w:val="List Bullet"/>
    <w:basedOn w:val="1"/>
    <w:autoRedefine/>
    <w:qFormat/>
    <w:uiPriority w:val="0"/>
    <w:pPr>
      <w:tabs>
        <w:tab w:val="left" w:pos="360"/>
      </w:tabs>
      <w:ind w:left="360" w:hanging="360"/>
    </w:pPr>
  </w:style>
  <w:style w:type="paragraph" w:styleId="18">
    <w:name w:val="Document Map"/>
    <w:basedOn w:val="1"/>
    <w:link w:val="79"/>
    <w:autoRedefine/>
    <w:qFormat/>
    <w:uiPriority w:val="0"/>
    <w:pPr>
      <w:shd w:val="clear" w:color="auto" w:fill="000080"/>
      <w:spacing w:line="360" w:lineRule="exact"/>
      <w:ind w:firstLine="200" w:firstLineChars="200"/>
    </w:pPr>
  </w:style>
  <w:style w:type="paragraph" w:styleId="19">
    <w:name w:val="annotation text"/>
    <w:basedOn w:val="1"/>
    <w:link w:val="80"/>
    <w:autoRedefine/>
    <w:qFormat/>
    <w:uiPriority w:val="0"/>
    <w:pPr>
      <w:widowControl/>
      <w:jc w:val="left"/>
    </w:pPr>
    <w:rPr>
      <w:rFonts w:ascii="Calibri" w:hAnsi="Calibri" w:eastAsia="宋体" w:cs="Times New Roman"/>
    </w:rPr>
  </w:style>
  <w:style w:type="paragraph" w:styleId="20">
    <w:name w:val="Body Text 3"/>
    <w:basedOn w:val="1"/>
    <w:link w:val="81"/>
    <w:autoRedefine/>
    <w:qFormat/>
    <w:uiPriority w:val="0"/>
    <w:pPr>
      <w:spacing w:line="360" w:lineRule="exact"/>
      <w:ind w:firstLine="200" w:firstLineChars="200"/>
    </w:pPr>
    <w:rPr>
      <w:rFonts w:ascii="宋体"/>
      <w:sz w:val="24"/>
      <w:szCs w:val="20"/>
    </w:rPr>
  </w:style>
  <w:style w:type="paragraph" w:styleId="21">
    <w:name w:val="Body Text"/>
    <w:basedOn w:val="1"/>
    <w:next w:val="1"/>
    <w:link w:val="82"/>
    <w:autoRedefine/>
    <w:unhideWhenUsed/>
    <w:qFormat/>
    <w:uiPriority w:val="0"/>
    <w:pPr>
      <w:spacing w:after="120"/>
    </w:pPr>
  </w:style>
  <w:style w:type="paragraph" w:styleId="22">
    <w:name w:val="List 2"/>
    <w:basedOn w:val="1"/>
    <w:autoRedefine/>
    <w:qFormat/>
    <w:uiPriority w:val="0"/>
    <w:pPr>
      <w:ind w:left="840" w:hanging="420"/>
    </w:pPr>
    <w:rPr>
      <w:szCs w:val="20"/>
    </w:rPr>
  </w:style>
  <w:style w:type="paragraph" w:styleId="23">
    <w:name w:val="Block Text"/>
    <w:basedOn w:val="1"/>
    <w:autoRedefine/>
    <w:qFormat/>
    <w:uiPriority w:val="0"/>
    <w:pPr>
      <w:widowControl/>
      <w:overflowPunct w:val="0"/>
      <w:autoSpaceDE w:val="0"/>
      <w:autoSpaceDN w:val="0"/>
      <w:adjustRightInd w:val="0"/>
      <w:snapToGrid w:val="0"/>
      <w:spacing w:line="360" w:lineRule="auto"/>
      <w:ind w:left="1440" w:right="-510" w:hanging="759"/>
      <w:textAlignment w:val="baseline"/>
    </w:pPr>
    <w:rPr>
      <w:kern w:val="0"/>
      <w:sz w:val="24"/>
      <w:szCs w:val="20"/>
    </w:rPr>
  </w:style>
  <w:style w:type="paragraph" w:styleId="24">
    <w:name w:val="index 4"/>
    <w:basedOn w:val="1"/>
    <w:next w:val="1"/>
    <w:autoRedefine/>
    <w:qFormat/>
    <w:uiPriority w:val="0"/>
    <w:pPr>
      <w:ind w:left="600" w:leftChars="600"/>
    </w:pPr>
  </w:style>
  <w:style w:type="paragraph" w:styleId="25">
    <w:name w:val="toc 5"/>
    <w:basedOn w:val="1"/>
    <w:next w:val="1"/>
    <w:autoRedefine/>
    <w:unhideWhenUsed/>
    <w:qFormat/>
    <w:uiPriority w:val="0"/>
    <w:pPr>
      <w:spacing w:line="360" w:lineRule="exact"/>
      <w:ind w:left="840" w:firstLine="200" w:firstLineChars="200"/>
      <w:jc w:val="left"/>
    </w:pPr>
    <w:rPr>
      <w:rFonts w:ascii="Calibri" w:hAnsi="Calibri"/>
      <w:sz w:val="18"/>
      <w:szCs w:val="18"/>
    </w:rPr>
  </w:style>
  <w:style w:type="paragraph" w:styleId="26">
    <w:name w:val="toc 3"/>
    <w:basedOn w:val="1"/>
    <w:next w:val="1"/>
    <w:autoRedefine/>
    <w:unhideWhenUsed/>
    <w:qFormat/>
    <w:uiPriority w:val="39"/>
    <w:pPr>
      <w:ind w:left="840" w:leftChars="400"/>
    </w:pPr>
  </w:style>
  <w:style w:type="paragraph" w:styleId="27">
    <w:name w:val="Plain Text"/>
    <w:basedOn w:val="1"/>
    <w:next w:val="7"/>
    <w:link w:val="84"/>
    <w:autoRedefine/>
    <w:qFormat/>
    <w:uiPriority w:val="0"/>
    <w:rPr>
      <w:rFonts w:ascii="宋体" w:hAnsi="Courier New" w:cs="Times New Roman"/>
      <w:szCs w:val="22"/>
    </w:rPr>
  </w:style>
  <w:style w:type="paragraph" w:styleId="28">
    <w:name w:val="toc 8"/>
    <w:basedOn w:val="1"/>
    <w:next w:val="1"/>
    <w:autoRedefine/>
    <w:unhideWhenUsed/>
    <w:qFormat/>
    <w:uiPriority w:val="0"/>
    <w:pPr>
      <w:spacing w:line="360" w:lineRule="exact"/>
      <w:ind w:left="1470" w:firstLine="200" w:firstLineChars="200"/>
      <w:jc w:val="left"/>
    </w:pPr>
    <w:rPr>
      <w:rFonts w:ascii="Calibri" w:hAnsi="Calibri"/>
      <w:sz w:val="18"/>
      <w:szCs w:val="18"/>
    </w:rPr>
  </w:style>
  <w:style w:type="paragraph" w:styleId="29">
    <w:name w:val="index 3"/>
    <w:basedOn w:val="1"/>
    <w:next w:val="1"/>
    <w:autoRedefine/>
    <w:qFormat/>
    <w:uiPriority w:val="0"/>
    <w:pPr>
      <w:ind w:left="400" w:leftChars="400"/>
      <w:jc w:val="left"/>
    </w:pPr>
  </w:style>
  <w:style w:type="paragraph" w:styleId="30">
    <w:name w:val="Date"/>
    <w:basedOn w:val="1"/>
    <w:next w:val="1"/>
    <w:link w:val="85"/>
    <w:autoRedefine/>
    <w:qFormat/>
    <w:uiPriority w:val="0"/>
    <w:pPr>
      <w:spacing w:line="360" w:lineRule="exact"/>
      <w:ind w:left="100" w:leftChars="2500" w:firstLine="200" w:firstLineChars="200"/>
    </w:pPr>
    <w:rPr>
      <w:rFonts w:ascii="Calibri" w:hAnsi="Calibri" w:eastAsia="宋体" w:cs="Times New Roman"/>
    </w:rPr>
  </w:style>
  <w:style w:type="paragraph" w:styleId="31">
    <w:name w:val="Body Text Indent 2"/>
    <w:basedOn w:val="1"/>
    <w:link w:val="86"/>
    <w:autoRedefine/>
    <w:qFormat/>
    <w:uiPriority w:val="0"/>
    <w:pPr>
      <w:spacing w:after="120" w:line="480" w:lineRule="auto"/>
      <w:ind w:left="420" w:leftChars="200" w:firstLine="200" w:firstLineChars="200"/>
    </w:pPr>
  </w:style>
  <w:style w:type="paragraph" w:styleId="32">
    <w:name w:val="Balloon Text"/>
    <w:basedOn w:val="1"/>
    <w:link w:val="87"/>
    <w:autoRedefine/>
    <w:unhideWhenUsed/>
    <w:qFormat/>
    <w:uiPriority w:val="0"/>
    <w:rPr>
      <w:sz w:val="18"/>
      <w:szCs w:val="18"/>
    </w:rPr>
  </w:style>
  <w:style w:type="paragraph" w:styleId="33">
    <w:name w:val="footer"/>
    <w:basedOn w:val="1"/>
    <w:link w:val="88"/>
    <w:autoRedefine/>
    <w:unhideWhenUsed/>
    <w:qFormat/>
    <w:uiPriority w:val="0"/>
    <w:pPr>
      <w:tabs>
        <w:tab w:val="center" w:pos="4153"/>
        <w:tab w:val="right" w:pos="8306"/>
      </w:tabs>
      <w:snapToGrid w:val="0"/>
      <w:jc w:val="left"/>
    </w:pPr>
    <w:rPr>
      <w:sz w:val="18"/>
      <w:szCs w:val="18"/>
    </w:rPr>
  </w:style>
  <w:style w:type="paragraph" w:styleId="34">
    <w:name w:val="envelope return"/>
    <w:basedOn w:val="1"/>
    <w:autoRedefine/>
    <w:qFormat/>
    <w:uiPriority w:val="0"/>
    <w:pPr>
      <w:snapToGrid w:val="0"/>
    </w:pPr>
    <w:rPr>
      <w:rFonts w:ascii="Arial" w:hAnsi="Arial"/>
    </w:rPr>
  </w:style>
  <w:style w:type="paragraph" w:styleId="35">
    <w:name w:val="header"/>
    <w:basedOn w:val="1"/>
    <w:link w:val="8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autoRedefine/>
    <w:unhideWhenUsed/>
    <w:qFormat/>
    <w:uiPriority w:val="39"/>
  </w:style>
  <w:style w:type="paragraph" w:styleId="37">
    <w:name w:val="toc 4"/>
    <w:basedOn w:val="1"/>
    <w:next w:val="1"/>
    <w:autoRedefine/>
    <w:unhideWhenUsed/>
    <w:qFormat/>
    <w:uiPriority w:val="0"/>
    <w:pPr>
      <w:spacing w:line="360" w:lineRule="exact"/>
      <w:ind w:left="630" w:firstLine="200" w:firstLineChars="200"/>
      <w:jc w:val="left"/>
    </w:pPr>
    <w:rPr>
      <w:rFonts w:ascii="Calibri" w:hAnsi="Calibri"/>
      <w:sz w:val="18"/>
      <w:szCs w:val="18"/>
    </w:rPr>
  </w:style>
  <w:style w:type="paragraph" w:styleId="38">
    <w:name w:val="Subtitle"/>
    <w:basedOn w:val="1"/>
    <w:next w:val="1"/>
    <w:link w:val="90"/>
    <w:autoRedefine/>
    <w:qFormat/>
    <w:uiPriority w:val="0"/>
    <w:pPr>
      <w:spacing w:before="240" w:after="60" w:line="312" w:lineRule="auto"/>
      <w:ind w:firstLine="200" w:firstLineChars="200"/>
      <w:jc w:val="center"/>
      <w:outlineLvl w:val="1"/>
    </w:pPr>
    <w:rPr>
      <w:rFonts w:ascii="Cambria" w:hAnsi="Cambria" w:eastAsia="宋体"/>
      <w:b/>
      <w:bCs/>
      <w:kern w:val="28"/>
      <w:sz w:val="32"/>
      <w:szCs w:val="32"/>
    </w:rPr>
  </w:style>
  <w:style w:type="paragraph" w:styleId="39">
    <w:name w:val="footnote text"/>
    <w:basedOn w:val="1"/>
    <w:link w:val="91"/>
    <w:autoRedefine/>
    <w:qFormat/>
    <w:uiPriority w:val="0"/>
    <w:pPr>
      <w:snapToGrid w:val="0"/>
      <w:jc w:val="left"/>
    </w:pPr>
    <w:rPr>
      <w:sz w:val="18"/>
      <w:szCs w:val="18"/>
    </w:rPr>
  </w:style>
  <w:style w:type="paragraph" w:styleId="40">
    <w:name w:val="toc 6"/>
    <w:basedOn w:val="1"/>
    <w:next w:val="1"/>
    <w:autoRedefine/>
    <w:unhideWhenUsed/>
    <w:qFormat/>
    <w:uiPriority w:val="0"/>
    <w:pPr>
      <w:spacing w:line="360" w:lineRule="exact"/>
      <w:ind w:left="1050" w:firstLine="200" w:firstLineChars="200"/>
      <w:jc w:val="left"/>
    </w:pPr>
    <w:rPr>
      <w:rFonts w:ascii="Calibri" w:hAnsi="Calibri"/>
      <w:sz w:val="18"/>
      <w:szCs w:val="18"/>
    </w:rPr>
  </w:style>
  <w:style w:type="paragraph" w:styleId="41">
    <w:name w:val="List 5"/>
    <w:basedOn w:val="1"/>
    <w:autoRedefine/>
    <w:qFormat/>
    <w:uiPriority w:val="0"/>
    <w:pPr>
      <w:ind w:left="2100" w:hanging="420"/>
    </w:pPr>
    <w:rPr>
      <w:szCs w:val="20"/>
    </w:rPr>
  </w:style>
  <w:style w:type="paragraph" w:styleId="42">
    <w:name w:val="Body Text Indent 3"/>
    <w:basedOn w:val="1"/>
    <w:link w:val="92"/>
    <w:autoRedefine/>
    <w:qFormat/>
    <w:uiPriority w:val="0"/>
    <w:pPr>
      <w:spacing w:after="120" w:line="360" w:lineRule="exact"/>
      <w:ind w:left="420" w:leftChars="200" w:firstLine="200" w:firstLineChars="200"/>
    </w:pPr>
    <w:rPr>
      <w:sz w:val="16"/>
      <w:szCs w:val="16"/>
    </w:rPr>
  </w:style>
  <w:style w:type="paragraph" w:styleId="43">
    <w:name w:val="index 9"/>
    <w:basedOn w:val="1"/>
    <w:next w:val="1"/>
    <w:autoRedefine/>
    <w:qFormat/>
    <w:uiPriority w:val="0"/>
    <w:pPr>
      <w:ind w:left="1600" w:leftChars="1600"/>
    </w:pPr>
    <w:rPr>
      <w:szCs w:val="20"/>
    </w:rPr>
  </w:style>
  <w:style w:type="paragraph" w:styleId="44">
    <w:name w:val="toc 2"/>
    <w:basedOn w:val="1"/>
    <w:next w:val="1"/>
    <w:link w:val="93"/>
    <w:autoRedefine/>
    <w:unhideWhenUsed/>
    <w:qFormat/>
    <w:uiPriority w:val="39"/>
    <w:pPr>
      <w:ind w:left="420" w:leftChars="200"/>
    </w:pPr>
  </w:style>
  <w:style w:type="paragraph" w:styleId="45">
    <w:name w:val="toc 9"/>
    <w:basedOn w:val="1"/>
    <w:next w:val="1"/>
    <w:autoRedefine/>
    <w:unhideWhenUsed/>
    <w:qFormat/>
    <w:uiPriority w:val="0"/>
    <w:pPr>
      <w:spacing w:line="360" w:lineRule="exact"/>
      <w:ind w:left="1680" w:firstLine="200" w:firstLineChars="200"/>
      <w:jc w:val="left"/>
    </w:pPr>
    <w:rPr>
      <w:rFonts w:ascii="Calibri" w:hAnsi="Calibri"/>
      <w:sz w:val="18"/>
      <w:szCs w:val="18"/>
    </w:rPr>
  </w:style>
  <w:style w:type="paragraph" w:styleId="46">
    <w:name w:val="Body Text 2"/>
    <w:basedOn w:val="1"/>
    <w:link w:val="94"/>
    <w:autoRedefine/>
    <w:qFormat/>
    <w:uiPriority w:val="0"/>
    <w:pPr>
      <w:spacing w:after="120" w:line="480" w:lineRule="auto"/>
      <w:ind w:firstLine="200" w:firstLineChars="200"/>
    </w:pPr>
    <w:rPr>
      <w:rFonts w:ascii="Calibri" w:hAnsi="Calibri" w:eastAsia="宋体" w:cs="Times New Roman"/>
    </w:rPr>
  </w:style>
  <w:style w:type="paragraph" w:styleId="47">
    <w:name w:val="HTML Preformatted"/>
    <w:basedOn w:val="1"/>
    <w:link w:val="9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8">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9">
    <w:name w:val="index 1"/>
    <w:basedOn w:val="1"/>
    <w:next w:val="1"/>
    <w:autoRedefine/>
    <w:qFormat/>
    <w:uiPriority w:val="0"/>
    <w:pPr>
      <w:ind w:right="257"/>
    </w:pPr>
    <w:rPr>
      <w:rFonts w:ascii="宋体" w:hAnsi="宋体"/>
      <w:szCs w:val="20"/>
    </w:rPr>
  </w:style>
  <w:style w:type="paragraph" w:styleId="50">
    <w:name w:val="Title"/>
    <w:basedOn w:val="1"/>
    <w:next w:val="27"/>
    <w:link w:val="96"/>
    <w:autoRedefine/>
    <w:qFormat/>
    <w:uiPriority w:val="0"/>
    <w:pPr>
      <w:spacing w:before="240" w:after="240"/>
      <w:ind w:firstLine="1687"/>
      <w:jc w:val="center"/>
      <w:outlineLvl w:val="0"/>
    </w:pPr>
    <w:rPr>
      <w:rFonts w:ascii="Cambria" w:hAnsi="Cambria" w:eastAsia="宋体" w:cs="Times New Roman"/>
      <w:b/>
      <w:bCs/>
      <w:sz w:val="32"/>
      <w:szCs w:val="32"/>
    </w:rPr>
  </w:style>
  <w:style w:type="paragraph" w:styleId="51">
    <w:name w:val="annotation subject"/>
    <w:basedOn w:val="19"/>
    <w:next w:val="19"/>
    <w:link w:val="97"/>
    <w:autoRedefine/>
    <w:qFormat/>
    <w:uiPriority w:val="0"/>
    <w:pPr>
      <w:widowControl w:val="0"/>
      <w:spacing w:line="360" w:lineRule="exact"/>
      <w:ind w:firstLine="200" w:firstLineChars="200"/>
    </w:pPr>
    <w:rPr>
      <w:rFonts w:ascii="Times New Roman" w:hAnsi="Times New Roman" w:eastAsia="宋体" w:cs="Times New Roman"/>
      <w:b/>
      <w:bCs/>
    </w:rPr>
  </w:style>
  <w:style w:type="paragraph" w:styleId="52">
    <w:name w:val="Body Text First Indent"/>
    <w:basedOn w:val="21"/>
    <w:link w:val="98"/>
    <w:autoRedefine/>
    <w:qFormat/>
    <w:uiPriority w:val="0"/>
    <w:pPr>
      <w:ind w:firstLine="420" w:firstLineChars="100"/>
    </w:pPr>
  </w:style>
  <w:style w:type="table" w:styleId="54">
    <w:name w:val="Table Grid"/>
    <w:basedOn w:val="5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autoRedefine/>
    <w:qFormat/>
    <w:uiPriority w:val="0"/>
    <w:rPr>
      <w:b/>
      <w:bCs/>
    </w:rPr>
  </w:style>
  <w:style w:type="character" w:styleId="57">
    <w:name w:val="page number"/>
    <w:basedOn w:val="55"/>
    <w:autoRedefine/>
    <w:qFormat/>
    <w:uiPriority w:val="0"/>
  </w:style>
  <w:style w:type="character" w:styleId="58">
    <w:name w:val="FollowedHyperlink"/>
    <w:autoRedefine/>
    <w:qFormat/>
    <w:uiPriority w:val="0"/>
    <w:rPr>
      <w:color w:val="333333"/>
      <w:u w:val="none"/>
    </w:rPr>
  </w:style>
  <w:style w:type="character" w:styleId="59">
    <w:name w:val="Emphasis"/>
    <w:autoRedefine/>
    <w:qFormat/>
    <w:uiPriority w:val="0"/>
    <w:rPr>
      <w:i/>
      <w:iCs/>
    </w:rPr>
  </w:style>
  <w:style w:type="character" w:styleId="60">
    <w:name w:val="HTML Definition"/>
    <w:autoRedefine/>
    <w:qFormat/>
    <w:uiPriority w:val="0"/>
  </w:style>
  <w:style w:type="character" w:styleId="61">
    <w:name w:val="HTML Acronym"/>
    <w:basedOn w:val="55"/>
    <w:autoRedefine/>
    <w:qFormat/>
    <w:uiPriority w:val="0"/>
  </w:style>
  <w:style w:type="character" w:styleId="62">
    <w:name w:val="HTML Variable"/>
    <w:autoRedefine/>
    <w:qFormat/>
    <w:uiPriority w:val="0"/>
  </w:style>
  <w:style w:type="character" w:styleId="63">
    <w:name w:val="Hyperlink"/>
    <w:basedOn w:val="55"/>
    <w:autoRedefine/>
    <w:qFormat/>
    <w:uiPriority w:val="99"/>
    <w:rPr>
      <w:color w:val="333333"/>
      <w:u w:val="none"/>
    </w:rPr>
  </w:style>
  <w:style w:type="character" w:styleId="64">
    <w:name w:val="HTML Code"/>
    <w:autoRedefine/>
    <w:qFormat/>
    <w:uiPriority w:val="0"/>
    <w:rPr>
      <w:rFonts w:ascii="Courier New" w:hAnsi="Courier New"/>
      <w:color w:val="505050"/>
      <w:sz w:val="24"/>
      <w:szCs w:val="24"/>
    </w:rPr>
  </w:style>
  <w:style w:type="character" w:styleId="65">
    <w:name w:val="annotation reference"/>
    <w:autoRedefine/>
    <w:qFormat/>
    <w:uiPriority w:val="0"/>
    <w:rPr>
      <w:sz w:val="21"/>
      <w:szCs w:val="21"/>
    </w:rPr>
  </w:style>
  <w:style w:type="character" w:styleId="66">
    <w:name w:val="HTML Cite"/>
    <w:autoRedefine/>
    <w:qFormat/>
    <w:uiPriority w:val="0"/>
  </w:style>
  <w:style w:type="character" w:styleId="67">
    <w:name w:val="footnote reference"/>
    <w:autoRedefine/>
    <w:qFormat/>
    <w:uiPriority w:val="0"/>
    <w:rPr>
      <w:vertAlign w:val="superscript"/>
    </w:rPr>
  </w:style>
  <w:style w:type="paragraph" w:customStyle="1" w:styleId="68">
    <w:name w:val="toc 21"/>
    <w:next w:val="1"/>
    <w:autoRedefine/>
    <w:qFormat/>
    <w:uiPriority w:val="0"/>
    <w:pPr>
      <w:wordWrap w:val="0"/>
      <w:ind w:left="425"/>
      <w:jc w:val="both"/>
    </w:pPr>
    <w:rPr>
      <w:rFonts w:ascii="Times New Roman" w:hAnsi="Times New Roman" w:eastAsia="宋体" w:cs="Times New Roman"/>
      <w:sz w:val="21"/>
      <w:lang w:val="en-US" w:eastAsia="zh-CN" w:bidi="ar-SA"/>
    </w:rPr>
  </w:style>
  <w:style w:type="character" w:customStyle="1" w:styleId="69">
    <w:name w:val="标题 2 Char1"/>
    <w:link w:val="5"/>
    <w:autoRedefine/>
    <w:qFormat/>
    <w:uiPriority w:val="0"/>
    <w:rPr>
      <w:rFonts w:ascii="Cambria" w:hAnsi="Cambria" w:eastAsia="宋体" w:cs="Times New Roman"/>
      <w:b/>
      <w:bCs/>
      <w:sz w:val="32"/>
      <w:szCs w:val="32"/>
    </w:rPr>
  </w:style>
  <w:style w:type="character" w:customStyle="1" w:styleId="70">
    <w:name w:val="标题 1 Char"/>
    <w:link w:val="4"/>
    <w:autoRedefine/>
    <w:qFormat/>
    <w:uiPriority w:val="0"/>
    <w:rPr>
      <w:rFonts w:ascii="Times New Roman" w:hAnsi="Times New Roman" w:eastAsia="宋体" w:cs="Times New Roman"/>
      <w:b/>
      <w:bCs/>
      <w:kern w:val="44"/>
      <w:sz w:val="36"/>
      <w:szCs w:val="44"/>
    </w:rPr>
  </w:style>
  <w:style w:type="character" w:customStyle="1" w:styleId="71">
    <w:name w:val="标题 3 Char"/>
    <w:link w:val="6"/>
    <w:autoRedefine/>
    <w:qFormat/>
    <w:uiPriority w:val="0"/>
    <w:rPr>
      <w:rFonts w:ascii="Times New Roman" w:hAnsi="Times New Roman" w:eastAsia="宋体" w:cs="Times New Roman"/>
      <w:b/>
      <w:bCs/>
      <w:kern w:val="2"/>
      <w:sz w:val="24"/>
      <w:szCs w:val="32"/>
    </w:rPr>
  </w:style>
  <w:style w:type="character" w:customStyle="1" w:styleId="72">
    <w:name w:val="标题 4 Char"/>
    <w:link w:val="7"/>
    <w:autoRedefine/>
    <w:qFormat/>
    <w:uiPriority w:val="0"/>
    <w:rPr>
      <w:rFonts w:ascii="Calibri Light" w:hAnsi="Calibri Light" w:eastAsia="宋体"/>
      <w:b/>
      <w:bCs/>
      <w:iCs/>
    </w:rPr>
  </w:style>
  <w:style w:type="character" w:customStyle="1" w:styleId="73">
    <w:name w:val="标题 5 Char"/>
    <w:link w:val="8"/>
    <w:autoRedefine/>
    <w:qFormat/>
    <w:uiPriority w:val="0"/>
    <w:rPr>
      <w:rFonts w:ascii="Times New Roman" w:hAnsi="Times New Roman" w:eastAsia="宋体" w:cs="Times New Roman"/>
      <w:b/>
      <w:bCs/>
      <w:sz w:val="28"/>
      <w:szCs w:val="28"/>
    </w:rPr>
  </w:style>
  <w:style w:type="character" w:customStyle="1" w:styleId="74">
    <w:name w:val="标题 6 Char"/>
    <w:link w:val="9"/>
    <w:autoRedefine/>
    <w:qFormat/>
    <w:uiPriority w:val="0"/>
    <w:rPr>
      <w:rFonts w:ascii="Cambria" w:hAnsi="Cambria" w:eastAsia="宋体" w:cs="Times New Roman"/>
      <w:b/>
      <w:bCs/>
      <w:sz w:val="24"/>
      <w:szCs w:val="24"/>
    </w:rPr>
  </w:style>
  <w:style w:type="character" w:customStyle="1" w:styleId="75">
    <w:name w:val="标题 7 Char"/>
    <w:link w:val="10"/>
    <w:autoRedefine/>
    <w:qFormat/>
    <w:uiPriority w:val="0"/>
    <w:rPr>
      <w:rFonts w:ascii="Times New Roman" w:hAnsi="Times New Roman" w:eastAsia="宋体" w:cs="Times New Roman"/>
      <w:b/>
      <w:bCs/>
      <w:sz w:val="24"/>
      <w:szCs w:val="24"/>
    </w:rPr>
  </w:style>
  <w:style w:type="character" w:customStyle="1" w:styleId="76">
    <w:name w:val="标题 8 Char"/>
    <w:link w:val="11"/>
    <w:autoRedefine/>
    <w:qFormat/>
    <w:uiPriority w:val="0"/>
    <w:rPr>
      <w:rFonts w:ascii="Cambria" w:hAnsi="Cambria" w:eastAsia="宋体" w:cs="Times New Roman"/>
      <w:sz w:val="24"/>
      <w:szCs w:val="24"/>
    </w:rPr>
  </w:style>
  <w:style w:type="character" w:customStyle="1" w:styleId="77">
    <w:name w:val="标题 9 Char"/>
    <w:link w:val="12"/>
    <w:autoRedefine/>
    <w:qFormat/>
    <w:uiPriority w:val="0"/>
    <w:rPr>
      <w:rFonts w:ascii="Cambria" w:hAnsi="Cambria" w:eastAsia="宋体" w:cs="Times New Roman"/>
      <w:szCs w:val="21"/>
    </w:rPr>
  </w:style>
  <w:style w:type="character" w:customStyle="1" w:styleId="78">
    <w:name w:val="正文缩进 Char"/>
    <w:link w:val="15"/>
    <w:autoRedefine/>
    <w:qFormat/>
    <w:locked/>
    <w:uiPriority w:val="0"/>
    <w:rPr>
      <w:sz w:val="21"/>
    </w:rPr>
  </w:style>
  <w:style w:type="character" w:customStyle="1" w:styleId="79">
    <w:name w:val="文档结构图 Char"/>
    <w:link w:val="18"/>
    <w:autoRedefine/>
    <w:qFormat/>
    <w:uiPriority w:val="0"/>
    <w:rPr>
      <w:rFonts w:ascii="Times New Roman" w:hAnsi="Times New Roman" w:eastAsia="宋体" w:cs="Times New Roman"/>
      <w:szCs w:val="24"/>
      <w:shd w:val="clear" w:color="auto" w:fill="000080"/>
    </w:rPr>
  </w:style>
  <w:style w:type="character" w:customStyle="1" w:styleId="80">
    <w:name w:val="批注文字 Char"/>
    <w:link w:val="19"/>
    <w:autoRedefine/>
    <w:qFormat/>
    <w:uiPriority w:val="0"/>
    <w:rPr>
      <w:szCs w:val="24"/>
    </w:rPr>
  </w:style>
  <w:style w:type="character" w:customStyle="1" w:styleId="81">
    <w:name w:val="正文文本 3 Char"/>
    <w:link w:val="20"/>
    <w:autoRedefine/>
    <w:qFormat/>
    <w:uiPriority w:val="0"/>
    <w:rPr>
      <w:rFonts w:ascii="宋体" w:hAnsi="Times New Roman" w:eastAsia="宋体" w:cs="Times New Roman"/>
      <w:sz w:val="24"/>
      <w:szCs w:val="20"/>
    </w:rPr>
  </w:style>
  <w:style w:type="character" w:customStyle="1" w:styleId="82">
    <w:name w:val="正文文本 Char"/>
    <w:link w:val="21"/>
    <w:autoRedefine/>
    <w:qFormat/>
    <w:uiPriority w:val="0"/>
    <w:rPr>
      <w:rFonts w:ascii="Times New Roman" w:hAnsi="Times New Roman" w:eastAsia="宋体" w:cs="Times New Roman"/>
      <w:szCs w:val="24"/>
    </w:rPr>
  </w:style>
  <w:style w:type="character" w:customStyle="1" w:styleId="83">
    <w:name w:val="正文文本缩进 Char"/>
    <w:link w:val="3"/>
    <w:autoRedefine/>
    <w:qFormat/>
    <w:uiPriority w:val="0"/>
    <w:rPr>
      <w:rFonts w:ascii="Times New Roman" w:hAnsi="Times New Roman" w:eastAsia="宋体" w:cs="Times New Roman"/>
      <w:szCs w:val="24"/>
    </w:rPr>
  </w:style>
  <w:style w:type="character" w:customStyle="1" w:styleId="84">
    <w:name w:val="纯文本 Char"/>
    <w:link w:val="27"/>
    <w:autoRedefine/>
    <w:qFormat/>
    <w:uiPriority w:val="0"/>
    <w:rPr>
      <w:rFonts w:ascii="宋体" w:hAnsi="Courier New" w:eastAsia="宋体"/>
    </w:rPr>
  </w:style>
  <w:style w:type="character" w:customStyle="1" w:styleId="85">
    <w:name w:val="日期 Char"/>
    <w:link w:val="30"/>
    <w:autoRedefine/>
    <w:qFormat/>
    <w:uiPriority w:val="0"/>
    <w:rPr>
      <w:szCs w:val="24"/>
    </w:rPr>
  </w:style>
  <w:style w:type="character" w:customStyle="1" w:styleId="86">
    <w:name w:val="正文文本缩进 2 Char"/>
    <w:link w:val="31"/>
    <w:autoRedefine/>
    <w:qFormat/>
    <w:uiPriority w:val="0"/>
    <w:rPr>
      <w:rFonts w:ascii="Times New Roman" w:hAnsi="Times New Roman" w:eastAsia="宋体" w:cs="Times New Roman"/>
      <w:szCs w:val="24"/>
    </w:rPr>
  </w:style>
  <w:style w:type="character" w:customStyle="1" w:styleId="87">
    <w:name w:val="批注框文本 Char"/>
    <w:link w:val="32"/>
    <w:autoRedefine/>
    <w:qFormat/>
    <w:uiPriority w:val="0"/>
    <w:rPr>
      <w:rFonts w:ascii="Times New Roman" w:hAnsi="Times New Roman" w:eastAsia="宋体" w:cs="Times New Roman"/>
      <w:sz w:val="18"/>
      <w:szCs w:val="18"/>
    </w:rPr>
  </w:style>
  <w:style w:type="character" w:customStyle="1" w:styleId="88">
    <w:name w:val="页脚 Char"/>
    <w:link w:val="33"/>
    <w:autoRedefine/>
    <w:qFormat/>
    <w:uiPriority w:val="0"/>
    <w:rPr>
      <w:rFonts w:ascii="Times New Roman" w:hAnsi="Times New Roman" w:eastAsia="宋体" w:cs="Times New Roman"/>
      <w:sz w:val="18"/>
      <w:szCs w:val="18"/>
    </w:rPr>
  </w:style>
  <w:style w:type="character" w:customStyle="1" w:styleId="89">
    <w:name w:val="页眉 Char"/>
    <w:link w:val="35"/>
    <w:autoRedefine/>
    <w:qFormat/>
    <w:uiPriority w:val="0"/>
    <w:rPr>
      <w:rFonts w:ascii="Times New Roman" w:hAnsi="Times New Roman" w:eastAsia="宋体" w:cs="Times New Roman"/>
      <w:sz w:val="18"/>
      <w:szCs w:val="18"/>
    </w:rPr>
  </w:style>
  <w:style w:type="character" w:customStyle="1" w:styleId="90">
    <w:name w:val="副标题 Char"/>
    <w:link w:val="38"/>
    <w:autoRedefine/>
    <w:qFormat/>
    <w:uiPriority w:val="0"/>
    <w:rPr>
      <w:rFonts w:ascii="Cambria" w:hAnsi="Cambria" w:cs="Times New Roman"/>
      <w:b/>
      <w:bCs/>
      <w:kern w:val="28"/>
      <w:sz w:val="32"/>
      <w:szCs w:val="32"/>
    </w:rPr>
  </w:style>
  <w:style w:type="character" w:customStyle="1" w:styleId="91">
    <w:name w:val="脚注文本 Char1"/>
    <w:link w:val="39"/>
    <w:autoRedefine/>
    <w:qFormat/>
    <w:uiPriority w:val="0"/>
    <w:rPr>
      <w:kern w:val="2"/>
      <w:sz w:val="18"/>
      <w:szCs w:val="18"/>
    </w:rPr>
  </w:style>
  <w:style w:type="character" w:customStyle="1" w:styleId="92">
    <w:name w:val="正文文本缩进 3 Char"/>
    <w:link w:val="42"/>
    <w:autoRedefine/>
    <w:qFormat/>
    <w:uiPriority w:val="0"/>
    <w:rPr>
      <w:rFonts w:ascii="Times New Roman" w:hAnsi="Times New Roman" w:eastAsia="宋体" w:cs="Times New Roman"/>
      <w:sz w:val="16"/>
      <w:szCs w:val="16"/>
    </w:rPr>
  </w:style>
  <w:style w:type="character" w:customStyle="1" w:styleId="93">
    <w:name w:val="目录 2 Char"/>
    <w:link w:val="44"/>
    <w:autoRedefine/>
    <w:qFormat/>
    <w:locked/>
    <w:uiPriority w:val="39"/>
    <w:rPr>
      <w:rFonts w:ascii="Times New Roman" w:hAnsi="Times New Roman" w:eastAsia="宋体" w:cs="Times New Roman"/>
      <w:szCs w:val="24"/>
    </w:rPr>
  </w:style>
  <w:style w:type="character" w:customStyle="1" w:styleId="94">
    <w:name w:val="正文文本 2 Char"/>
    <w:link w:val="46"/>
    <w:autoRedefine/>
    <w:qFormat/>
    <w:uiPriority w:val="0"/>
    <w:rPr>
      <w:szCs w:val="24"/>
    </w:rPr>
  </w:style>
  <w:style w:type="character" w:customStyle="1" w:styleId="95">
    <w:name w:val="HTML 预设格式 Char"/>
    <w:link w:val="47"/>
    <w:autoRedefine/>
    <w:qFormat/>
    <w:uiPriority w:val="0"/>
    <w:rPr>
      <w:rFonts w:ascii="Arial" w:hAnsi="Arial" w:cs="Arial"/>
      <w:sz w:val="24"/>
      <w:szCs w:val="24"/>
    </w:rPr>
  </w:style>
  <w:style w:type="character" w:customStyle="1" w:styleId="96">
    <w:name w:val="标题 Char"/>
    <w:link w:val="50"/>
    <w:autoRedefine/>
    <w:qFormat/>
    <w:uiPriority w:val="0"/>
    <w:rPr>
      <w:rFonts w:ascii="Cambria" w:hAnsi="Cambria"/>
      <w:b/>
      <w:bCs/>
      <w:sz w:val="32"/>
      <w:szCs w:val="32"/>
    </w:rPr>
  </w:style>
  <w:style w:type="character" w:customStyle="1" w:styleId="97">
    <w:name w:val="批注主题 Char"/>
    <w:link w:val="51"/>
    <w:autoRedefine/>
    <w:qFormat/>
    <w:uiPriority w:val="0"/>
    <w:rPr>
      <w:rFonts w:ascii="Times New Roman" w:hAnsi="Times New Roman" w:eastAsia="宋体" w:cs="Times New Roman"/>
      <w:b/>
      <w:bCs/>
      <w:szCs w:val="24"/>
    </w:rPr>
  </w:style>
  <w:style w:type="character" w:customStyle="1" w:styleId="98">
    <w:name w:val="正文首行缩进 Char"/>
    <w:link w:val="52"/>
    <w:autoRedefine/>
    <w:qFormat/>
    <w:uiPriority w:val="0"/>
    <w:rPr>
      <w:rFonts w:ascii="Times New Roman" w:hAnsi="Times New Roman" w:eastAsia="宋体" w:cs="Times New Roman"/>
      <w:kern w:val="2"/>
      <w:sz w:val="21"/>
      <w:szCs w:val="24"/>
    </w:rPr>
  </w:style>
  <w:style w:type="character" w:customStyle="1" w:styleId="99">
    <w:name w:val="标题 3 字符"/>
    <w:link w:val="6"/>
    <w:autoRedefine/>
    <w:qFormat/>
    <w:uiPriority w:val="0"/>
    <w:rPr>
      <w:rFonts w:ascii="Calibri" w:hAnsi="Calibri" w:eastAsia="宋体"/>
      <w:b/>
      <w:sz w:val="32"/>
    </w:rPr>
  </w:style>
  <w:style w:type="character" w:customStyle="1" w:styleId="100">
    <w:name w:val="标题 1 Char Char"/>
    <w:autoRedefine/>
    <w:qFormat/>
    <w:uiPriority w:val="0"/>
    <w:rPr>
      <w:rFonts w:eastAsia="宋体"/>
      <w:b/>
      <w:sz w:val="44"/>
      <w:lang w:val="en-US" w:eastAsia="zh-CN" w:bidi="ar-SA"/>
    </w:rPr>
  </w:style>
  <w:style w:type="paragraph" w:customStyle="1" w:styleId="101">
    <w:name w:val="首行缩进"/>
    <w:basedOn w:val="1"/>
    <w:autoRedefine/>
    <w:qFormat/>
    <w:uiPriority w:val="0"/>
    <w:pPr>
      <w:spacing w:line="360" w:lineRule="auto"/>
      <w:ind w:firstLine="480" w:firstLineChars="200"/>
    </w:pPr>
    <w:rPr>
      <w:rFonts w:ascii="宋体" w:hAnsi="宋体"/>
      <w:kern w:val="0"/>
      <w:sz w:val="24"/>
    </w:rPr>
  </w:style>
  <w:style w:type="character" w:customStyle="1" w:styleId="102">
    <w:name w:val="正文文本 (2) + 10 pt34"/>
    <w:autoRedefine/>
    <w:qFormat/>
    <w:uiPriority w:val="0"/>
    <w:rPr>
      <w:rFonts w:ascii="MingLiU" w:hAnsi="MingLiU" w:eastAsia="MingLiU" w:cs="MingLiU"/>
      <w:color w:val="000000"/>
      <w:spacing w:val="140"/>
      <w:w w:val="100"/>
      <w:position w:val="0"/>
      <w:sz w:val="20"/>
      <w:szCs w:val="20"/>
      <w:u w:val="none"/>
      <w:shd w:val="clear" w:color="auto" w:fill="FFFFFF"/>
      <w:lang w:val="zh-CN" w:eastAsia="zh-CN"/>
    </w:rPr>
  </w:style>
  <w:style w:type="character" w:customStyle="1" w:styleId="103">
    <w:name w:val="4 Char Char"/>
    <w:link w:val="104"/>
    <w:autoRedefine/>
    <w:qFormat/>
    <w:uiPriority w:val="0"/>
    <w:rPr>
      <w:rFonts w:ascii="Cambria" w:hAnsi="Cambria" w:eastAsia="宋体" w:cs="Times New Roman"/>
      <w:b/>
      <w:bCs/>
      <w:sz w:val="32"/>
      <w:szCs w:val="28"/>
    </w:rPr>
  </w:style>
  <w:style w:type="paragraph" w:customStyle="1" w:styleId="104">
    <w:name w:val="4"/>
    <w:basedOn w:val="7"/>
    <w:next w:val="21"/>
    <w:link w:val="103"/>
    <w:autoRedefine/>
    <w:qFormat/>
    <w:uiPriority w:val="0"/>
    <w:pPr>
      <w:widowControl w:val="0"/>
      <w:spacing w:before="120" w:after="120" w:line="360" w:lineRule="exact"/>
    </w:pPr>
    <w:rPr>
      <w:rFonts w:ascii="Cambria" w:hAnsi="Cambria" w:cs="Times New Roman"/>
      <w:iCs w:val="0"/>
      <w:sz w:val="32"/>
      <w:szCs w:val="28"/>
    </w:rPr>
  </w:style>
  <w:style w:type="character" w:customStyle="1" w:styleId="105">
    <w:name w:val="Heading 3 Char"/>
    <w:autoRedefine/>
    <w:qFormat/>
    <w:uiPriority w:val="0"/>
    <w:rPr>
      <w:rFonts w:cs="Times New Roman"/>
      <w:b/>
      <w:bCs/>
      <w:kern w:val="2"/>
      <w:sz w:val="32"/>
      <w:szCs w:val="32"/>
    </w:rPr>
  </w:style>
  <w:style w:type="character" w:customStyle="1" w:styleId="106">
    <w:name w:val="op-map-singlepoint-info-right"/>
    <w:basedOn w:val="55"/>
    <w:autoRedefine/>
    <w:qFormat/>
    <w:uiPriority w:val="0"/>
  </w:style>
  <w:style w:type="character" w:customStyle="1" w:styleId="107">
    <w:name w:val="15"/>
    <w:autoRedefine/>
    <w:qFormat/>
    <w:uiPriority w:val="0"/>
    <w:rPr>
      <w:rFonts w:hint="default" w:ascii="Times New Roman" w:hAnsi="Times New Roman" w:cs="Times New Roman"/>
      <w:color w:val="0000FF"/>
      <w:u w:val="single"/>
    </w:rPr>
  </w:style>
  <w:style w:type="character" w:customStyle="1" w:styleId="108">
    <w:name w:val="Body Text Indent Char"/>
    <w:autoRedefine/>
    <w:qFormat/>
    <w:uiPriority w:val="0"/>
    <w:rPr>
      <w:rFonts w:ascii="宋体" w:hAnsi="宋体" w:eastAsia="宋体"/>
      <w:kern w:val="2"/>
      <w:sz w:val="21"/>
      <w:lang w:val="en-US" w:eastAsia="zh-CN" w:bidi="ar-SA"/>
    </w:rPr>
  </w:style>
  <w:style w:type="character" w:customStyle="1" w:styleId="109">
    <w:name w:val="明显引用 Char"/>
    <w:link w:val="110"/>
    <w:autoRedefine/>
    <w:qFormat/>
    <w:uiPriority w:val="0"/>
    <w:rPr>
      <w:b/>
      <w:bCs/>
      <w:i/>
      <w:iCs/>
      <w:color w:val="4F81BD"/>
      <w:szCs w:val="24"/>
    </w:rPr>
  </w:style>
  <w:style w:type="paragraph" w:styleId="110">
    <w:name w:val="Intense Quote"/>
    <w:basedOn w:val="1"/>
    <w:next w:val="1"/>
    <w:link w:val="109"/>
    <w:autoRedefine/>
    <w:qFormat/>
    <w:uiPriority w:val="0"/>
    <w:pPr>
      <w:pBdr>
        <w:bottom w:val="single" w:color="4F81BD" w:sz="4" w:space="4"/>
      </w:pBdr>
      <w:spacing w:before="200" w:after="280" w:line="360" w:lineRule="exact"/>
      <w:ind w:left="936" w:right="936" w:firstLine="200" w:firstLineChars="200"/>
    </w:pPr>
    <w:rPr>
      <w:rFonts w:ascii="Calibri" w:hAnsi="Calibri" w:eastAsia="宋体" w:cs="Times New Roman"/>
      <w:b/>
      <w:bCs/>
      <w:i/>
      <w:iCs/>
      <w:color w:val="4F81BD"/>
    </w:rPr>
  </w:style>
  <w:style w:type="character" w:customStyle="1" w:styleId="111">
    <w:name w:val="正文文本 (2)_"/>
    <w:link w:val="112"/>
    <w:autoRedefine/>
    <w:qFormat/>
    <w:uiPriority w:val="0"/>
    <w:rPr>
      <w:rFonts w:ascii="MingLiU" w:hAnsi="MingLiU" w:eastAsia="MingLiU" w:cs="MingLiU"/>
      <w:spacing w:val="20"/>
      <w:sz w:val="22"/>
      <w:shd w:val="clear" w:color="auto" w:fill="FFFFFF"/>
    </w:rPr>
  </w:style>
  <w:style w:type="paragraph" w:customStyle="1" w:styleId="112">
    <w:name w:val="正文文本 (2)4"/>
    <w:basedOn w:val="1"/>
    <w:link w:val="111"/>
    <w:autoRedefine/>
    <w:qFormat/>
    <w:uiPriority w:val="0"/>
    <w:pPr>
      <w:shd w:val="clear" w:color="auto" w:fill="FFFFFF"/>
      <w:spacing w:before="300" w:line="439" w:lineRule="exact"/>
      <w:jc w:val="distribute"/>
    </w:pPr>
    <w:rPr>
      <w:rFonts w:ascii="MingLiU" w:hAnsi="MingLiU" w:eastAsia="MingLiU" w:cs="MingLiU"/>
      <w:spacing w:val="20"/>
      <w:sz w:val="22"/>
      <w:szCs w:val="22"/>
    </w:rPr>
  </w:style>
  <w:style w:type="character" w:customStyle="1" w:styleId="113">
    <w:name w:val="正文呀 Char"/>
    <w:link w:val="114"/>
    <w:autoRedefine/>
    <w:qFormat/>
    <w:uiPriority w:val="0"/>
    <w:rPr>
      <w:rFonts w:ascii="宋体" w:hAnsi="宋体"/>
      <w:kern w:val="2"/>
      <w:sz w:val="21"/>
      <w:szCs w:val="21"/>
    </w:rPr>
  </w:style>
  <w:style w:type="paragraph" w:customStyle="1" w:styleId="114">
    <w:name w:val="正文呀"/>
    <w:basedOn w:val="1"/>
    <w:link w:val="113"/>
    <w:autoRedefine/>
    <w:qFormat/>
    <w:uiPriority w:val="0"/>
    <w:pPr>
      <w:spacing w:line="420" w:lineRule="exact"/>
      <w:ind w:firstLine="420" w:firstLineChars="200"/>
    </w:pPr>
    <w:rPr>
      <w:rFonts w:ascii="宋体" w:hAnsi="宋体"/>
      <w:szCs w:val="21"/>
    </w:rPr>
  </w:style>
  <w:style w:type="character" w:customStyle="1" w:styleId="115">
    <w:name w:val="正文文本 (14) + Times New Roman"/>
    <w:autoRedefine/>
    <w:qFormat/>
    <w:uiPriority w:val="0"/>
    <w:rPr>
      <w:rFonts w:ascii="Times New Roman" w:hAnsi="Times New Roman" w:eastAsia="MingLiU" w:cs="Times New Roman"/>
      <w:color w:val="000000"/>
      <w:spacing w:val="0"/>
      <w:w w:val="100"/>
      <w:position w:val="0"/>
      <w:sz w:val="24"/>
      <w:szCs w:val="24"/>
      <w:u w:val="none"/>
      <w:shd w:val="clear" w:color="auto" w:fill="FFFFFF"/>
      <w:lang w:val="en-US" w:eastAsia="en-US"/>
    </w:rPr>
  </w:style>
  <w:style w:type="character" w:customStyle="1" w:styleId="116">
    <w:name w:val="正文文本 (45)_"/>
    <w:link w:val="117"/>
    <w:autoRedefine/>
    <w:qFormat/>
    <w:locked/>
    <w:uiPriority w:val="0"/>
    <w:rPr>
      <w:rFonts w:ascii="MingLiU" w:hAnsi="MingLiU" w:eastAsia="MingLiU"/>
      <w:sz w:val="22"/>
      <w:shd w:val="clear" w:color="auto" w:fill="FFFFFF"/>
    </w:rPr>
  </w:style>
  <w:style w:type="paragraph" w:customStyle="1" w:styleId="117">
    <w:name w:val="正文文本 (45)"/>
    <w:basedOn w:val="1"/>
    <w:link w:val="116"/>
    <w:autoRedefine/>
    <w:qFormat/>
    <w:uiPriority w:val="0"/>
    <w:pPr>
      <w:shd w:val="clear" w:color="auto" w:fill="FFFFFF"/>
      <w:spacing w:after="420" w:line="240" w:lineRule="atLeast"/>
      <w:jc w:val="center"/>
    </w:pPr>
    <w:rPr>
      <w:rFonts w:ascii="MingLiU" w:hAnsi="MingLiU" w:eastAsia="MingLiU" w:cs="Times New Roman"/>
      <w:sz w:val="22"/>
      <w:szCs w:val="22"/>
    </w:rPr>
  </w:style>
  <w:style w:type="character" w:customStyle="1" w:styleId="118">
    <w:name w:val="普通文字 Char Char1"/>
    <w:autoRedefine/>
    <w:qFormat/>
    <w:uiPriority w:val="0"/>
    <w:rPr>
      <w:rFonts w:ascii="宋体" w:hAnsi="Courier New" w:eastAsia="宋体"/>
      <w:kern w:val="2"/>
      <w:sz w:val="21"/>
      <w:lang w:val="en-US" w:eastAsia="zh-CN" w:bidi="ar-SA"/>
    </w:rPr>
  </w:style>
  <w:style w:type="character" w:customStyle="1" w:styleId="119">
    <w:name w:val="纯文本 Char2"/>
    <w:autoRedefine/>
    <w:qFormat/>
    <w:uiPriority w:val="0"/>
    <w:rPr>
      <w:rFonts w:ascii="宋体" w:hAnsi="Courier New"/>
      <w:kern w:val="2"/>
      <w:sz w:val="21"/>
    </w:rPr>
  </w:style>
  <w:style w:type="character" w:customStyle="1" w:styleId="120">
    <w:name w:val="正文文本 (2) + 间距 0 pt Exact1"/>
    <w:autoRedefine/>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121">
    <w:name w:val="Subtle Reference"/>
    <w:autoRedefine/>
    <w:qFormat/>
    <w:uiPriority w:val="0"/>
    <w:rPr>
      <w:smallCaps/>
      <w:color w:val="C0504D"/>
      <w:u w:val="single"/>
    </w:rPr>
  </w:style>
  <w:style w:type="character" w:customStyle="1" w:styleId="122">
    <w:name w:val="标题 #7_"/>
    <w:link w:val="123"/>
    <w:autoRedefine/>
    <w:qFormat/>
    <w:locked/>
    <w:uiPriority w:val="0"/>
    <w:rPr>
      <w:rFonts w:ascii="MingLiU" w:hAnsi="MingLiU" w:eastAsia="MingLiU"/>
      <w:spacing w:val="30"/>
      <w:sz w:val="26"/>
      <w:szCs w:val="26"/>
      <w:shd w:val="clear" w:color="auto" w:fill="FFFFFF"/>
    </w:rPr>
  </w:style>
  <w:style w:type="paragraph" w:customStyle="1" w:styleId="123">
    <w:name w:val="标题 #7"/>
    <w:basedOn w:val="1"/>
    <w:link w:val="122"/>
    <w:autoRedefine/>
    <w:qFormat/>
    <w:uiPriority w:val="0"/>
    <w:pPr>
      <w:shd w:val="clear" w:color="auto" w:fill="FFFFFF"/>
      <w:spacing w:before="540" w:after="540" w:line="240" w:lineRule="atLeast"/>
      <w:jc w:val="center"/>
      <w:outlineLvl w:val="6"/>
    </w:pPr>
    <w:rPr>
      <w:rFonts w:ascii="MingLiU" w:hAnsi="MingLiU" w:eastAsia="MingLiU" w:cs="Times New Roman"/>
      <w:spacing w:val="30"/>
      <w:sz w:val="26"/>
      <w:szCs w:val="26"/>
    </w:rPr>
  </w:style>
  <w:style w:type="character" w:customStyle="1" w:styleId="124">
    <w:name w:val="Plain Text Char"/>
    <w:autoRedefine/>
    <w:qFormat/>
    <w:uiPriority w:val="0"/>
    <w:rPr>
      <w:rFonts w:ascii="宋体" w:hAnsi="Courier New" w:eastAsia="宋体"/>
      <w:sz w:val="24"/>
      <w:lang w:bidi="ar-SA"/>
    </w:rPr>
  </w:style>
  <w:style w:type="character" w:customStyle="1" w:styleId="125">
    <w:name w:val="正文文本 (2) + 间距 7 pt"/>
    <w:autoRedefine/>
    <w:qFormat/>
    <w:uiPriority w:val="0"/>
    <w:rPr>
      <w:rFonts w:ascii="MingLiU" w:hAnsi="MingLiU" w:eastAsia="MingLiU" w:cs="MingLiU"/>
      <w:color w:val="000000"/>
      <w:spacing w:val="150"/>
      <w:w w:val="100"/>
      <w:position w:val="0"/>
      <w:sz w:val="22"/>
      <w:szCs w:val="22"/>
      <w:u w:val="none"/>
      <w:shd w:val="clear" w:color="auto" w:fill="FFFFFF"/>
      <w:lang w:val="zh-CN" w:eastAsia="zh-CN"/>
    </w:rPr>
  </w:style>
  <w:style w:type="character" w:customStyle="1" w:styleId="126">
    <w:name w:val="正文文本 (2) + 10 pt3"/>
    <w:autoRedefine/>
    <w:qFormat/>
    <w:uiPriority w:val="0"/>
    <w:rPr>
      <w:rFonts w:ascii="MingLiU" w:hAnsi="MingLiU" w:eastAsia="MingLiU" w:cs="MingLiU"/>
      <w:color w:val="000000"/>
      <w:spacing w:val="0"/>
      <w:w w:val="100"/>
      <w:position w:val="0"/>
      <w:sz w:val="20"/>
      <w:szCs w:val="20"/>
      <w:u w:val="none"/>
      <w:lang w:val="zh-CN" w:eastAsia="zh-CN" w:bidi="zh-CN"/>
    </w:rPr>
  </w:style>
  <w:style w:type="character" w:customStyle="1" w:styleId="127">
    <w:name w:val="Char Char21"/>
    <w:autoRedefine/>
    <w:qFormat/>
    <w:uiPriority w:val="0"/>
    <w:rPr>
      <w:rFonts w:ascii="Arial" w:hAnsi="Arial" w:eastAsia="黑体" w:cs="Times New Roman"/>
      <w:b/>
      <w:bCs/>
      <w:sz w:val="32"/>
      <w:szCs w:val="32"/>
    </w:rPr>
  </w:style>
  <w:style w:type="character" w:customStyle="1" w:styleId="128">
    <w:name w:val="样式4 Char Char"/>
    <w:link w:val="129"/>
    <w:autoRedefine/>
    <w:qFormat/>
    <w:uiPriority w:val="0"/>
    <w:rPr>
      <w:rFonts w:ascii="宋体" w:hAnsi="宋体"/>
      <w:color w:val="FF0000"/>
      <w:sz w:val="24"/>
      <w:szCs w:val="24"/>
    </w:rPr>
  </w:style>
  <w:style w:type="paragraph" w:customStyle="1" w:styleId="129">
    <w:name w:val="样式4"/>
    <w:link w:val="128"/>
    <w:autoRedefine/>
    <w:qFormat/>
    <w:uiPriority w:val="0"/>
    <w:pPr>
      <w:ind w:left="-178" w:leftChars="-85" w:right="-107" w:rightChars="-51"/>
      <w:jc w:val="center"/>
    </w:pPr>
    <w:rPr>
      <w:rFonts w:ascii="宋体" w:hAnsi="宋体" w:eastAsia="宋体" w:cs="Times New Roman"/>
      <w:color w:val="FF0000"/>
      <w:kern w:val="2"/>
      <w:sz w:val="24"/>
      <w:szCs w:val="24"/>
      <w:lang w:val="en-US" w:eastAsia="zh-CN" w:bidi="ar-SA"/>
    </w:rPr>
  </w:style>
  <w:style w:type="character" w:customStyle="1" w:styleId="130">
    <w:name w:val="Char Char20"/>
    <w:autoRedefine/>
    <w:qFormat/>
    <w:uiPriority w:val="0"/>
    <w:rPr>
      <w:rFonts w:ascii="Times New Roman" w:hAnsi="Times New Roman" w:eastAsia="宋体" w:cs="Times New Roman"/>
      <w:b/>
      <w:bCs/>
      <w:sz w:val="24"/>
      <w:szCs w:val="32"/>
    </w:rPr>
  </w:style>
  <w:style w:type="character" w:customStyle="1" w:styleId="131">
    <w:name w:val="页眉或页脚 + Times New Roman"/>
    <w:autoRedefine/>
    <w:qFormat/>
    <w:uiPriority w:val="0"/>
    <w:rPr>
      <w:rFonts w:ascii="Times New Roman" w:hAnsi="Times New Roman" w:eastAsia="MingLiU" w:cs="Times New Roman"/>
      <w:color w:val="000000"/>
      <w:spacing w:val="0"/>
      <w:w w:val="100"/>
      <w:position w:val="0"/>
      <w:sz w:val="18"/>
      <w:szCs w:val="18"/>
      <w:u w:val="none"/>
      <w:lang w:val="zh-CN" w:eastAsia="zh-CN" w:bidi="ar-SA"/>
    </w:rPr>
  </w:style>
  <w:style w:type="character" w:customStyle="1" w:styleId="132">
    <w:name w:val="正文文本缩进 Char1"/>
    <w:autoRedefine/>
    <w:semiHidden/>
    <w:qFormat/>
    <w:uiPriority w:val="99"/>
    <w:rPr>
      <w:sz w:val="21"/>
    </w:rPr>
  </w:style>
  <w:style w:type="character" w:customStyle="1" w:styleId="133">
    <w:name w:val="Heading 2 Char"/>
    <w:autoRedefine/>
    <w:qFormat/>
    <w:uiPriority w:val="0"/>
    <w:rPr>
      <w:rFonts w:ascii="Arial" w:hAnsi="Arial" w:eastAsia="黑体"/>
      <w:b/>
      <w:bCs/>
      <w:kern w:val="2"/>
      <w:sz w:val="32"/>
      <w:szCs w:val="32"/>
      <w:lang w:val="en-US" w:eastAsia="zh-CN" w:bidi="ar-SA"/>
    </w:rPr>
  </w:style>
  <w:style w:type="character" w:customStyle="1" w:styleId="134">
    <w:name w:val="Title Char"/>
    <w:autoRedefine/>
    <w:qFormat/>
    <w:uiPriority w:val="0"/>
    <w:rPr>
      <w:rFonts w:ascii="Cambria" w:hAnsi="Cambria"/>
      <w:b/>
      <w:sz w:val="32"/>
      <w:lang w:bidi="ar-SA"/>
    </w:rPr>
  </w:style>
  <w:style w:type="character" w:customStyle="1" w:styleId="135">
    <w:name w:val="Comment Text Char1"/>
    <w:autoRedefine/>
    <w:qFormat/>
    <w:uiPriority w:val="0"/>
    <w:rPr>
      <w:sz w:val="24"/>
      <w:lang w:bidi="ar-SA"/>
    </w:rPr>
  </w:style>
  <w:style w:type="character" w:customStyle="1" w:styleId="136">
    <w:name w:val="样式3 Char Char"/>
    <w:link w:val="137"/>
    <w:autoRedefine/>
    <w:qFormat/>
    <w:uiPriority w:val="0"/>
    <w:rPr>
      <w:rFonts w:ascii="Times New Roman" w:hAnsi="Times New Roman" w:eastAsia="宋体" w:cs="Times New Roman"/>
      <w:szCs w:val="24"/>
    </w:rPr>
  </w:style>
  <w:style w:type="paragraph" w:customStyle="1" w:styleId="137">
    <w:name w:val="样式3"/>
    <w:basedOn w:val="21"/>
    <w:link w:val="136"/>
    <w:autoRedefine/>
    <w:qFormat/>
    <w:uiPriority w:val="0"/>
    <w:pPr>
      <w:spacing w:line="360" w:lineRule="exact"/>
    </w:pPr>
    <w:rPr>
      <w:rFonts w:ascii="Calibri" w:hAnsi="Calibri" w:eastAsia="宋体" w:cs="Times New Roman"/>
    </w:rPr>
  </w:style>
  <w:style w:type="character" w:customStyle="1" w:styleId="138">
    <w:name w:val="不明显强调3"/>
    <w:autoRedefine/>
    <w:qFormat/>
    <w:uiPriority w:val="0"/>
    <w:rPr>
      <w:i/>
      <w:iCs/>
      <w:color w:val="808080"/>
    </w:rPr>
  </w:style>
  <w:style w:type="character" w:customStyle="1" w:styleId="139">
    <w:name w:val="Subtle Emphasis"/>
    <w:autoRedefine/>
    <w:qFormat/>
    <w:uiPriority w:val="0"/>
    <w:rPr>
      <w:i/>
      <w:iCs/>
      <w:color w:val="808080"/>
    </w:rPr>
  </w:style>
  <w:style w:type="character" w:customStyle="1" w:styleId="140">
    <w:name w:val="正文文本 (19) + 间距 0 pt"/>
    <w:autoRedefine/>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141">
    <w:name w:val="目录 (2) + 间距 0 pt"/>
    <w:autoRedefine/>
    <w:qFormat/>
    <w:uiPriority w:val="0"/>
    <w:rPr>
      <w:rFonts w:ascii="MingLiU" w:hAnsi="MingLiU" w:eastAsia="MingLiU" w:cs="MingLiU"/>
      <w:color w:val="000000"/>
      <w:spacing w:val="0"/>
      <w:w w:val="100"/>
      <w:position w:val="0"/>
      <w:sz w:val="22"/>
      <w:szCs w:val="22"/>
      <w:u w:val="none"/>
      <w:lang w:val="zh-CN" w:eastAsia="zh-CN"/>
    </w:rPr>
  </w:style>
  <w:style w:type="character" w:customStyle="1" w:styleId="142">
    <w:name w:val="标题 #8_"/>
    <w:link w:val="143"/>
    <w:autoRedefine/>
    <w:qFormat/>
    <w:uiPriority w:val="0"/>
    <w:rPr>
      <w:rFonts w:ascii="MingLiU" w:hAnsi="MingLiU" w:eastAsia="MingLiU" w:cs="MingLiU"/>
      <w:b/>
      <w:bCs/>
      <w:spacing w:val="10"/>
      <w:sz w:val="22"/>
      <w:shd w:val="clear" w:color="auto" w:fill="FFFFFF"/>
    </w:rPr>
  </w:style>
  <w:style w:type="paragraph" w:customStyle="1" w:styleId="143">
    <w:name w:val="标题 #8"/>
    <w:basedOn w:val="1"/>
    <w:link w:val="142"/>
    <w:autoRedefine/>
    <w:qFormat/>
    <w:uiPriority w:val="0"/>
    <w:pPr>
      <w:shd w:val="clear" w:color="auto" w:fill="FFFFFF"/>
      <w:spacing w:before="120" w:after="420" w:line="0" w:lineRule="atLeast"/>
      <w:jc w:val="left"/>
      <w:outlineLvl w:val="7"/>
    </w:pPr>
    <w:rPr>
      <w:rFonts w:ascii="MingLiU" w:hAnsi="MingLiU" w:eastAsia="MingLiU" w:cs="MingLiU"/>
      <w:b/>
      <w:bCs/>
      <w:spacing w:val="10"/>
      <w:sz w:val="22"/>
      <w:szCs w:val="22"/>
    </w:rPr>
  </w:style>
  <w:style w:type="character" w:customStyle="1" w:styleId="144">
    <w:name w:val="样式5 Char Char"/>
    <w:link w:val="145"/>
    <w:autoRedefine/>
    <w:qFormat/>
    <w:uiPriority w:val="0"/>
    <w:rPr>
      <w:szCs w:val="24"/>
    </w:rPr>
  </w:style>
  <w:style w:type="paragraph" w:customStyle="1" w:styleId="145">
    <w:name w:val="样式5"/>
    <w:basedOn w:val="1"/>
    <w:next w:val="146"/>
    <w:link w:val="144"/>
    <w:autoRedefine/>
    <w:qFormat/>
    <w:uiPriority w:val="0"/>
    <w:pPr>
      <w:spacing w:line="360" w:lineRule="exact"/>
    </w:pPr>
    <w:rPr>
      <w:rFonts w:ascii="Calibri" w:hAnsi="Calibri" w:eastAsia="宋体" w:cs="Times New Roman"/>
    </w:rPr>
  </w:style>
  <w:style w:type="paragraph" w:customStyle="1" w:styleId="146">
    <w:name w:val="样式2"/>
    <w:basedOn w:val="21"/>
    <w:link w:val="147"/>
    <w:autoRedefine/>
    <w:qFormat/>
    <w:uiPriority w:val="0"/>
    <w:pPr>
      <w:wordWrap w:val="0"/>
      <w:spacing w:after="0" w:line="440" w:lineRule="exact"/>
      <w:ind w:firstLine="480" w:firstLineChars="200"/>
    </w:pPr>
    <w:rPr>
      <w:rFonts w:ascii="宋体" w:hAnsi="宋体" w:cs="Times New Roman"/>
      <w:sz w:val="24"/>
      <w:szCs w:val="84"/>
    </w:rPr>
  </w:style>
  <w:style w:type="character" w:customStyle="1" w:styleId="147">
    <w:name w:val="样式2 Char Char"/>
    <w:link w:val="146"/>
    <w:autoRedefine/>
    <w:qFormat/>
    <w:uiPriority w:val="0"/>
    <w:rPr>
      <w:rFonts w:ascii="宋体" w:hAnsi="宋体" w:eastAsia="宋体"/>
      <w:sz w:val="24"/>
      <w:szCs w:val="84"/>
    </w:rPr>
  </w:style>
  <w:style w:type="character" w:customStyle="1" w:styleId="148">
    <w:name w:val="页脚 Char1"/>
    <w:autoRedefine/>
    <w:semiHidden/>
    <w:qFormat/>
    <w:uiPriority w:val="99"/>
    <w:rPr>
      <w:sz w:val="18"/>
      <w:szCs w:val="18"/>
    </w:rPr>
  </w:style>
  <w:style w:type="character" w:customStyle="1" w:styleId="149">
    <w:name w:val="正文文本 (5)_"/>
    <w:link w:val="150"/>
    <w:autoRedefine/>
    <w:qFormat/>
    <w:uiPriority w:val="0"/>
    <w:rPr>
      <w:rFonts w:ascii="MingLiU" w:hAnsi="MingLiU" w:eastAsia="MingLiU" w:cs="MingLiU"/>
      <w:shd w:val="clear" w:color="auto" w:fill="FFFFFF"/>
    </w:rPr>
  </w:style>
  <w:style w:type="paragraph" w:customStyle="1" w:styleId="150">
    <w:name w:val="正文文本 (5)"/>
    <w:basedOn w:val="1"/>
    <w:link w:val="149"/>
    <w:autoRedefine/>
    <w:qFormat/>
    <w:uiPriority w:val="0"/>
    <w:pPr>
      <w:shd w:val="clear" w:color="auto" w:fill="FFFFFF"/>
      <w:spacing w:before="5100" w:line="0" w:lineRule="atLeast"/>
      <w:jc w:val="left"/>
    </w:pPr>
    <w:rPr>
      <w:rFonts w:ascii="MingLiU" w:hAnsi="MingLiU" w:eastAsia="MingLiU" w:cs="MingLiU"/>
      <w:szCs w:val="22"/>
    </w:rPr>
  </w:style>
  <w:style w:type="character" w:customStyle="1" w:styleId="151">
    <w:name w:val="正文文本 (2) + 间距 0 pt"/>
    <w:autoRedefine/>
    <w:qFormat/>
    <w:uiPriority w:val="0"/>
    <w:rPr>
      <w:rFonts w:ascii="MingLiU" w:hAnsi="MingLiU" w:eastAsia="MingLiU" w:cs="MingLiU"/>
      <w:color w:val="000000"/>
      <w:spacing w:val="0"/>
      <w:w w:val="100"/>
      <w:position w:val="0"/>
      <w:sz w:val="22"/>
      <w:szCs w:val="22"/>
      <w:u w:val="none"/>
      <w:shd w:val="clear" w:color="auto" w:fill="FFFFFF"/>
      <w:lang w:val="zh-CN" w:eastAsia="zh-CN" w:bidi="ar-SA"/>
    </w:rPr>
  </w:style>
  <w:style w:type="character" w:customStyle="1" w:styleId="152">
    <w:name w:val="style6"/>
    <w:basedOn w:val="55"/>
    <w:autoRedefine/>
    <w:qFormat/>
    <w:uiPriority w:val="0"/>
  </w:style>
  <w:style w:type="character" w:customStyle="1" w:styleId="153">
    <w:name w:val="Date Char"/>
    <w:autoRedefine/>
    <w:qFormat/>
    <w:uiPriority w:val="0"/>
    <w:rPr>
      <w:rFonts w:eastAsia="宋体"/>
      <w:kern w:val="2"/>
      <w:sz w:val="21"/>
      <w:szCs w:val="24"/>
      <w:lang w:val="en-US" w:eastAsia="zh-CN" w:bidi="ar-SA"/>
    </w:rPr>
  </w:style>
  <w:style w:type="character" w:customStyle="1" w:styleId="154">
    <w:name w:val="正文文本 (2) + 6.5 pt"/>
    <w:autoRedefine/>
    <w:qFormat/>
    <w:uiPriority w:val="0"/>
    <w:rPr>
      <w:rFonts w:ascii="MingLiU" w:hAnsi="MingLiU" w:eastAsia="MingLiU" w:cs="MingLiU"/>
      <w:i/>
      <w:iCs/>
      <w:color w:val="000000"/>
      <w:spacing w:val="0"/>
      <w:w w:val="100"/>
      <w:position w:val="0"/>
      <w:sz w:val="13"/>
      <w:szCs w:val="13"/>
      <w:u w:val="none"/>
      <w:shd w:val="clear" w:color="auto" w:fill="FFFFFF"/>
      <w:lang w:val="en-US" w:eastAsia="en-US" w:bidi="ar-SA"/>
    </w:rPr>
  </w:style>
  <w:style w:type="character" w:customStyle="1" w:styleId="155">
    <w:name w:val="标题 1 Char_1"/>
    <w:link w:val="156"/>
    <w:autoRedefine/>
    <w:qFormat/>
    <w:uiPriority w:val="99"/>
    <w:rPr>
      <w:rFonts w:ascii="Calibri" w:hAnsi="Calibri"/>
      <w:b/>
      <w:bCs/>
      <w:kern w:val="44"/>
      <w:sz w:val="32"/>
      <w:szCs w:val="44"/>
    </w:rPr>
  </w:style>
  <w:style w:type="paragraph" w:customStyle="1" w:styleId="156">
    <w:name w:val="标题 1_1"/>
    <w:basedOn w:val="157"/>
    <w:next w:val="157"/>
    <w:link w:val="155"/>
    <w:autoRedefine/>
    <w:qFormat/>
    <w:uiPriority w:val="99"/>
    <w:pPr>
      <w:keepNext/>
      <w:keepLines/>
      <w:spacing w:line="360" w:lineRule="auto"/>
      <w:outlineLvl w:val="0"/>
    </w:pPr>
    <w:rPr>
      <w:b/>
      <w:bCs/>
      <w:kern w:val="44"/>
      <w:sz w:val="32"/>
      <w:szCs w:val="44"/>
    </w:rPr>
  </w:style>
  <w:style w:type="paragraph" w:customStyle="1" w:styleId="157">
    <w:name w:val="正文_2"/>
    <w:next w:val="15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8">
    <w:name w:val="_Style 5"/>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159">
    <w:name w:val="不明显参考3"/>
    <w:autoRedefine/>
    <w:qFormat/>
    <w:uiPriority w:val="0"/>
    <w:rPr>
      <w:smallCaps/>
      <w:color w:val="C0504D"/>
      <w:u w:val="single"/>
    </w:rPr>
  </w:style>
  <w:style w:type="character" w:customStyle="1" w:styleId="160">
    <w:name w:val="正文小标题 Char"/>
    <w:link w:val="161"/>
    <w:autoRedefine/>
    <w:qFormat/>
    <w:uiPriority w:val="0"/>
    <w:rPr>
      <w:rFonts w:hAnsi="宋体"/>
      <w:sz w:val="21"/>
      <w:szCs w:val="21"/>
    </w:rPr>
  </w:style>
  <w:style w:type="paragraph" w:customStyle="1" w:styleId="161">
    <w:name w:val="正文小标题"/>
    <w:basedOn w:val="4"/>
    <w:link w:val="160"/>
    <w:autoRedefine/>
    <w:qFormat/>
    <w:uiPriority w:val="0"/>
    <w:pPr>
      <w:keepLines w:val="0"/>
      <w:spacing w:before="240" w:after="240" w:line="420" w:lineRule="exact"/>
    </w:pPr>
    <w:rPr>
      <w:rFonts w:hAnsi="宋体"/>
      <w:b w:val="0"/>
      <w:bCs w:val="0"/>
      <w:kern w:val="0"/>
      <w:sz w:val="21"/>
      <w:szCs w:val="21"/>
    </w:rPr>
  </w:style>
  <w:style w:type="character" w:customStyle="1" w:styleId="162">
    <w:name w:val="正文文本 (42)_"/>
    <w:link w:val="163"/>
    <w:autoRedefine/>
    <w:qFormat/>
    <w:locked/>
    <w:uiPriority w:val="0"/>
    <w:rPr>
      <w:rFonts w:ascii="MingLiU" w:hAnsi="MingLiU" w:eastAsia="MingLiU"/>
      <w:b/>
      <w:bCs/>
      <w:shd w:val="clear" w:color="auto" w:fill="FFFFFF"/>
    </w:rPr>
  </w:style>
  <w:style w:type="paragraph" w:customStyle="1" w:styleId="163">
    <w:name w:val="正文文本 (42)1"/>
    <w:basedOn w:val="1"/>
    <w:link w:val="162"/>
    <w:autoRedefine/>
    <w:qFormat/>
    <w:uiPriority w:val="0"/>
    <w:pPr>
      <w:shd w:val="clear" w:color="auto" w:fill="FFFFFF"/>
      <w:spacing w:line="398" w:lineRule="exact"/>
      <w:jc w:val="distribute"/>
    </w:pPr>
    <w:rPr>
      <w:rFonts w:ascii="MingLiU" w:hAnsi="MingLiU" w:eastAsia="MingLiU" w:cs="Times New Roman"/>
      <w:b/>
      <w:bCs/>
      <w:szCs w:val="22"/>
    </w:rPr>
  </w:style>
  <w:style w:type="character" w:customStyle="1" w:styleId="164">
    <w:name w:val="T10 Char"/>
    <w:link w:val="165"/>
    <w:autoRedefine/>
    <w:qFormat/>
    <w:uiPriority w:val="0"/>
    <w:rPr>
      <w:rFonts w:ascii="宋体" w:hAnsi="宋体"/>
      <w:b/>
      <w:sz w:val="28"/>
    </w:rPr>
  </w:style>
  <w:style w:type="paragraph" w:customStyle="1" w:styleId="165">
    <w:name w:val="T10"/>
    <w:basedOn w:val="1"/>
    <w:link w:val="164"/>
    <w:autoRedefine/>
    <w:qFormat/>
    <w:uiPriority w:val="0"/>
    <w:pPr>
      <w:adjustRightInd w:val="0"/>
      <w:spacing w:line="500" w:lineRule="exact"/>
      <w:ind w:left="10" w:leftChars="5" w:firstLine="561" w:firstLineChars="200"/>
      <w:jc w:val="center"/>
      <w:textAlignment w:val="baseline"/>
    </w:pPr>
    <w:rPr>
      <w:rFonts w:ascii="宋体" w:hAnsi="宋体"/>
      <w:b/>
      <w:kern w:val="0"/>
      <w:sz w:val="28"/>
      <w:szCs w:val="20"/>
    </w:rPr>
  </w:style>
  <w:style w:type="character" w:customStyle="1" w:styleId="166">
    <w:name w:val="ca-11"/>
    <w:autoRedefine/>
    <w:qFormat/>
    <w:uiPriority w:val="0"/>
    <w:rPr>
      <w:rFonts w:ascii="宋体" w:eastAsia="宋体"/>
      <w:sz w:val="21"/>
      <w:szCs w:val="21"/>
    </w:rPr>
  </w:style>
  <w:style w:type="character" w:customStyle="1" w:styleId="167">
    <w:name w:val="Char Char24"/>
    <w:autoRedefine/>
    <w:qFormat/>
    <w:uiPriority w:val="0"/>
    <w:rPr>
      <w:rFonts w:eastAsia="宋体"/>
      <w:b/>
      <w:bCs/>
      <w:kern w:val="44"/>
      <w:sz w:val="32"/>
      <w:szCs w:val="44"/>
      <w:lang w:val="en-US" w:eastAsia="zh-CN" w:bidi="ar-SA"/>
    </w:rPr>
  </w:style>
  <w:style w:type="character" w:customStyle="1" w:styleId="168">
    <w:name w:val="Char Char3"/>
    <w:autoRedefine/>
    <w:qFormat/>
    <w:uiPriority w:val="0"/>
    <w:rPr>
      <w:rFonts w:eastAsia="宋体"/>
      <w:kern w:val="2"/>
      <w:sz w:val="21"/>
      <w:szCs w:val="24"/>
      <w:lang w:val="en-US" w:eastAsia="zh-CN" w:bidi="ar-SA"/>
    </w:rPr>
  </w:style>
  <w:style w:type="character" w:customStyle="1" w:styleId="169">
    <w:name w:val="正文文本 (2) + 5.5 pt1"/>
    <w:autoRedefine/>
    <w:qFormat/>
    <w:uiPriority w:val="0"/>
    <w:rPr>
      <w:rFonts w:ascii="MingLiU" w:hAnsi="MingLiU" w:eastAsia="MingLiU" w:cs="MingLiU"/>
      <w:i/>
      <w:iCs/>
      <w:color w:val="000000"/>
      <w:spacing w:val="-20"/>
      <w:w w:val="100"/>
      <w:position w:val="0"/>
      <w:sz w:val="11"/>
      <w:szCs w:val="11"/>
      <w:u w:val="none"/>
      <w:shd w:val="clear" w:color="auto" w:fill="FFFFFF"/>
      <w:lang w:val="zh-CN" w:eastAsia="zh-CN"/>
    </w:rPr>
  </w:style>
  <w:style w:type="character" w:customStyle="1" w:styleId="170">
    <w:name w:val="Comment Text Char"/>
    <w:autoRedefine/>
    <w:qFormat/>
    <w:uiPriority w:val="0"/>
    <w:rPr>
      <w:rFonts w:cs="Times New Roman"/>
      <w:sz w:val="24"/>
      <w:szCs w:val="24"/>
    </w:rPr>
  </w:style>
  <w:style w:type="character" w:customStyle="1" w:styleId="171">
    <w:name w:val="不明显参考1"/>
    <w:autoRedefine/>
    <w:qFormat/>
    <w:uiPriority w:val="31"/>
    <w:rPr>
      <w:smallCaps/>
      <w:color w:val="C0504D"/>
      <w:u w:val="single"/>
    </w:rPr>
  </w:style>
  <w:style w:type="character" w:customStyle="1" w:styleId="172">
    <w:name w:val="标题 Char2"/>
    <w:autoRedefine/>
    <w:qFormat/>
    <w:uiPriority w:val="0"/>
    <w:rPr>
      <w:rFonts w:ascii="Cambria" w:hAnsi="Cambria" w:eastAsia="宋体" w:cs="Times New Roman"/>
      <w:b/>
      <w:bCs/>
      <w:sz w:val="32"/>
      <w:szCs w:val="32"/>
    </w:rPr>
  </w:style>
  <w:style w:type="character" w:customStyle="1" w:styleId="173">
    <w:name w:val="引用 Char1"/>
    <w:autoRedefine/>
    <w:qFormat/>
    <w:uiPriority w:val="29"/>
    <w:rPr>
      <w:rFonts w:ascii="Times New Roman" w:hAnsi="Times New Roman" w:eastAsia="宋体" w:cs="Times New Roman"/>
      <w:i/>
      <w:iCs/>
      <w:color w:val="000000"/>
      <w:szCs w:val="24"/>
    </w:rPr>
  </w:style>
  <w:style w:type="character" w:customStyle="1" w:styleId="174">
    <w:name w:val="纯文本 Char1"/>
    <w:autoRedefine/>
    <w:qFormat/>
    <w:uiPriority w:val="0"/>
    <w:rPr>
      <w:rFonts w:ascii="宋体" w:hAnsi="Courier New" w:eastAsia="宋体" w:cs="Courier New"/>
      <w:szCs w:val="21"/>
    </w:rPr>
  </w:style>
  <w:style w:type="character" w:customStyle="1" w:styleId="175">
    <w:name w:val="Char Char6"/>
    <w:autoRedefine/>
    <w:qFormat/>
    <w:uiPriority w:val="0"/>
    <w:rPr>
      <w:rFonts w:ascii="Arial" w:hAnsi="Arial" w:eastAsia="宋体"/>
      <w:b/>
      <w:bCs/>
      <w:kern w:val="2"/>
      <w:sz w:val="21"/>
      <w:szCs w:val="28"/>
      <w:lang w:val="en-US" w:eastAsia="zh-CN" w:bidi="ar-SA"/>
    </w:rPr>
  </w:style>
  <w:style w:type="character" w:customStyle="1" w:styleId="176">
    <w:name w:val="明显强调1"/>
    <w:autoRedefine/>
    <w:qFormat/>
    <w:uiPriority w:val="21"/>
    <w:rPr>
      <w:b/>
      <w:bCs/>
      <w:i/>
      <w:iCs/>
      <w:color w:val="4F81BD"/>
    </w:rPr>
  </w:style>
  <w:style w:type="character" w:customStyle="1" w:styleId="177">
    <w:name w:val="Comment Subject Char"/>
    <w:autoRedefine/>
    <w:qFormat/>
    <w:uiPriority w:val="0"/>
    <w:rPr>
      <w:b/>
      <w:sz w:val="24"/>
      <w:lang w:bidi="ar-SA"/>
    </w:rPr>
  </w:style>
  <w:style w:type="character" w:customStyle="1" w:styleId="178">
    <w:name w:val="Char Char"/>
    <w:autoRedefine/>
    <w:qFormat/>
    <w:uiPriority w:val="0"/>
    <w:rPr>
      <w:rFonts w:ascii="Cambria" w:hAnsi="Cambria"/>
      <w:b/>
      <w:bCs/>
      <w:kern w:val="2"/>
      <w:sz w:val="32"/>
      <w:szCs w:val="32"/>
      <w:lang w:bidi="ar-SA"/>
    </w:rPr>
  </w:style>
  <w:style w:type="character" w:customStyle="1" w:styleId="179">
    <w:name w:val="正文文本 (2) + 4 pt1"/>
    <w:autoRedefine/>
    <w:qFormat/>
    <w:uiPriority w:val="0"/>
    <w:rPr>
      <w:rFonts w:ascii="MingLiU" w:hAnsi="MingLiU" w:eastAsia="MingLiU" w:cs="MingLiU"/>
      <w:color w:val="000000"/>
      <w:spacing w:val="0"/>
      <w:w w:val="100"/>
      <w:position w:val="0"/>
      <w:sz w:val="8"/>
      <w:szCs w:val="8"/>
      <w:u w:val="none"/>
      <w:shd w:val="clear" w:color="auto" w:fill="FFFFFF"/>
      <w:lang w:val="zh-CN" w:eastAsia="zh-CN"/>
    </w:rPr>
  </w:style>
  <w:style w:type="character" w:customStyle="1" w:styleId="180">
    <w:name w:val="明显引用 Char2"/>
    <w:autoRedefine/>
    <w:qFormat/>
    <w:uiPriority w:val="30"/>
    <w:rPr>
      <w:b/>
      <w:bCs/>
      <w:i/>
      <w:iCs/>
      <w:color w:val="4F81BD"/>
      <w:sz w:val="21"/>
    </w:rPr>
  </w:style>
  <w:style w:type="character" w:customStyle="1" w:styleId="181">
    <w:name w:val="正文文本缩进 2 Char1"/>
    <w:autoRedefine/>
    <w:semiHidden/>
    <w:qFormat/>
    <w:uiPriority w:val="99"/>
    <w:rPr>
      <w:sz w:val="21"/>
    </w:rPr>
  </w:style>
  <w:style w:type="character" w:customStyle="1" w:styleId="182">
    <w:name w:val="明显参考1"/>
    <w:autoRedefine/>
    <w:qFormat/>
    <w:uiPriority w:val="32"/>
    <w:rPr>
      <w:b/>
      <w:bCs/>
      <w:smallCaps/>
      <w:color w:val="C0504D"/>
      <w:spacing w:val="5"/>
      <w:u w:val="single"/>
    </w:rPr>
  </w:style>
  <w:style w:type="character" w:customStyle="1" w:styleId="183">
    <w:name w:val="正文文本 (30) + CordiaUPC"/>
    <w:autoRedefine/>
    <w:qFormat/>
    <w:uiPriority w:val="0"/>
    <w:rPr>
      <w:rFonts w:ascii="CordiaUPC" w:hAnsi="CordiaUPC" w:eastAsia="Times New Roman" w:cs="CordiaUPC"/>
      <w:b/>
      <w:bCs/>
      <w:color w:val="000000"/>
      <w:spacing w:val="0"/>
      <w:w w:val="100"/>
      <w:position w:val="0"/>
      <w:sz w:val="34"/>
      <w:szCs w:val="34"/>
      <w:lang w:val="en-US" w:eastAsia="en-US" w:bidi="ar-SA"/>
    </w:rPr>
  </w:style>
  <w:style w:type="character" w:customStyle="1" w:styleId="184">
    <w:name w:val="正文文本 (2) + 间距 -1 pt"/>
    <w:autoRedefine/>
    <w:qFormat/>
    <w:uiPriority w:val="0"/>
    <w:rPr>
      <w:rFonts w:ascii="MingLiU" w:hAnsi="MingLiU" w:eastAsia="MingLiU" w:cs="MingLiU"/>
      <w:color w:val="000000"/>
      <w:spacing w:val="-20"/>
      <w:w w:val="100"/>
      <w:position w:val="0"/>
      <w:sz w:val="22"/>
      <w:szCs w:val="22"/>
      <w:u w:val="none"/>
      <w:shd w:val="clear" w:color="auto" w:fill="FFFFFF"/>
      <w:lang w:val="zh-CN" w:eastAsia="zh-CN" w:bidi="zh-CN"/>
    </w:rPr>
  </w:style>
  <w:style w:type="character" w:customStyle="1" w:styleId="185">
    <w:name w:val="正文文本 (2) + Impact1"/>
    <w:autoRedefine/>
    <w:qFormat/>
    <w:uiPriority w:val="0"/>
    <w:rPr>
      <w:rFonts w:ascii="Impact" w:hAnsi="Impact" w:eastAsia="Times New Roman" w:cs="Impact"/>
      <w:color w:val="000000"/>
      <w:spacing w:val="0"/>
      <w:w w:val="100"/>
      <w:position w:val="0"/>
      <w:sz w:val="16"/>
      <w:szCs w:val="16"/>
      <w:u w:val="none"/>
      <w:shd w:val="clear" w:color="auto" w:fill="FFFFFF"/>
      <w:lang w:val="en-US" w:eastAsia="en-US"/>
    </w:rPr>
  </w:style>
  <w:style w:type="character" w:customStyle="1" w:styleId="186">
    <w:name w:val="书籍标题2"/>
    <w:autoRedefine/>
    <w:qFormat/>
    <w:uiPriority w:val="33"/>
    <w:rPr>
      <w:b/>
      <w:bCs/>
      <w:smallCaps/>
      <w:spacing w:val="5"/>
    </w:rPr>
  </w:style>
  <w:style w:type="character" w:customStyle="1" w:styleId="187">
    <w:name w:val="Header Char"/>
    <w:autoRedefine/>
    <w:qFormat/>
    <w:uiPriority w:val="0"/>
    <w:rPr>
      <w:rFonts w:eastAsia="宋体"/>
      <w:kern w:val="2"/>
      <w:sz w:val="18"/>
      <w:szCs w:val="18"/>
      <w:lang w:val="en-US" w:eastAsia="zh-CN" w:bidi="ar-SA"/>
    </w:rPr>
  </w:style>
  <w:style w:type="character" w:customStyle="1" w:styleId="188">
    <w:name w:val="样式 宋体 小四 加粗 黑色"/>
    <w:autoRedefine/>
    <w:qFormat/>
    <w:uiPriority w:val="0"/>
    <w:rPr>
      <w:rFonts w:ascii="宋体" w:hAnsi="宋体"/>
      <w:b/>
      <w:bCs/>
      <w:color w:val="000000"/>
      <w:sz w:val="24"/>
    </w:rPr>
  </w:style>
  <w:style w:type="character" w:customStyle="1" w:styleId="189">
    <w:name w:val="明显引用 Char3"/>
    <w:autoRedefine/>
    <w:qFormat/>
    <w:uiPriority w:val="99"/>
    <w:rPr>
      <w:b/>
      <w:bCs/>
      <w:i/>
      <w:iCs/>
      <w:color w:val="4F81BD"/>
      <w:kern w:val="2"/>
      <w:sz w:val="21"/>
      <w:szCs w:val="24"/>
    </w:rPr>
  </w:style>
  <w:style w:type="character" w:customStyle="1" w:styleId="190">
    <w:name w:val="正文文本 (15)_"/>
    <w:link w:val="191"/>
    <w:autoRedefine/>
    <w:qFormat/>
    <w:locked/>
    <w:uiPriority w:val="0"/>
    <w:rPr>
      <w:rFonts w:ascii="MingLiU" w:hAnsi="MingLiU" w:eastAsia="MingLiU"/>
      <w:b/>
      <w:bCs/>
      <w:sz w:val="28"/>
      <w:szCs w:val="28"/>
      <w:shd w:val="clear" w:color="auto" w:fill="FFFFFF"/>
    </w:rPr>
  </w:style>
  <w:style w:type="paragraph" w:customStyle="1" w:styleId="191">
    <w:name w:val="正文文本 (15)"/>
    <w:basedOn w:val="1"/>
    <w:link w:val="190"/>
    <w:autoRedefine/>
    <w:qFormat/>
    <w:uiPriority w:val="0"/>
    <w:pPr>
      <w:shd w:val="clear" w:color="auto" w:fill="FFFFFF"/>
      <w:spacing w:before="120" w:after="420" w:line="240" w:lineRule="atLeast"/>
      <w:jc w:val="distribute"/>
    </w:pPr>
    <w:rPr>
      <w:rFonts w:ascii="MingLiU" w:hAnsi="MingLiU" w:eastAsia="MingLiU" w:cs="Times New Roman"/>
      <w:b/>
      <w:bCs/>
      <w:sz w:val="28"/>
      <w:szCs w:val="28"/>
    </w:rPr>
  </w:style>
  <w:style w:type="character" w:customStyle="1" w:styleId="192">
    <w:name w:val="正文文本 (19)_"/>
    <w:link w:val="193"/>
    <w:autoRedefine/>
    <w:qFormat/>
    <w:uiPriority w:val="0"/>
    <w:rPr>
      <w:rFonts w:ascii="MingLiU" w:hAnsi="MingLiU" w:eastAsia="MingLiU" w:cs="MingLiU"/>
      <w:b/>
      <w:bCs/>
      <w:spacing w:val="10"/>
      <w:sz w:val="22"/>
      <w:shd w:val="clear" w:color="auto" w:fill="FFFFFF"/>
    </w:rPr>
  </w:style>
  <w:style w:type="paragraph" w:customStyle="1" w:styleId="193">
    <w:name w:val="正文文本 (19)"/>
    <w:basedOn w:val="1"/>
    <w:link w:val="192"/>
    <w:autoRedefine/>
    <w:qFormat/>
    <w:uiPriority w:val="0"/>
    <w:pPr>
      <w:shd w:val="clear" w:color="auto" w:fill="FFFFFF"/>
      <w:spacing w:line="559" w:lineRule="exact"/>
      <w:jc w:val="left"/>
    </w:pPr>
    <w:rPr>
      <w:rFonts w:ascii="MingLiU" w:hAnsi="MingLiU" w:eastAsia="MingLiU" w:cs="MingLiU"/>
      <w:b/>
      <w:bCs/>
      <w:spacing w:val="10"/>
      <w:sz w:val="22"/>
      <w:szCs w:val="22"/>
    </w:rPr>
  </w:style>
  <w:style w:type="character" w:customStyle="1" w:styleId="194">
    <w:name w:val="正文文本 (2) + Times New Roman"/>
    <w:autoRedefine/>
    <w:qFormat/>
    <w:uiPriority w:val="0"/>
    <w:rPr>
      <w:rFonts w:ascii="Times New Roman" w:hAnsi="Times New Roman" w:eastAsia="Times New Roman" w:cs="Times New Roman"/>
      <w:color w:val="000000"/>
      <w:spacing w:val="0"/>
      <w:w w:val="100"/>
      <w:position w:val="0"/>
      <w:sz w:val="24"/>
      <w:szCs w:val="24"/>
      <w:u w:val="none"/>
      <w:shd w:val="clear" w:color="auto" w:fill="FFFFFF"/>
      <w:lang w:val="en-US" w:eastAsia="en-US" w:bidi="en-US"/>
    </w:rPr>
  </w:style>
  <w:style w:type="character" w:customStyle="1" w:styleId="195">
    <w:name w:val="小标题无样式 Char"/>
    <w:link w:val="196"/>
    <w:autoRedefine/>
    <w:qFormat/>
    <w:uiPriority w:val="0"/>
    <w:rPr>
      <w:rFonts w:ascii="宋体" w:hAnsi="宋体"/>
      <w:b/>
      <w:sz w:val="24"/>
      <w:szCs w:val="21"/>
    </w:rPr>
  </w:style>
  <w:style w:type="paragraph" w:customStyle="1" w:styleId="196">
    <w:name w:val="小标题无样式"/>
    <w:basedOn w:val="114"/>
    <w:link w:val="195"/>
    <w:autoRedefine/>
    <w:qFormat/>
    <w:uiPriority w:val="0"/>
    <w:pPr>
      <w:ind w:firstLine="0" w:firstLineChars="0"/>
    </w:pPr>
    <w:rPr>
      <w:b/>
      <w:kern w:val="0"/>
      <w:sz w:val="24"/>
    </w:rPr>
  </w:style>
  <w:style w:type="character" w:customStyle="1" w:styleId="197">
    <w:name w:val="样式 Char Char"/>
    <w:autoRedefine/>
    <w:qFormat/>
    <w:uiPriority w:val="0"/>
    <w:rPr>
      <w:rFonts w:ascii="宋体" w:hAnsi="宋体" w:eastAsia="宋体" w:cs="宋体"/>
      <w:sz w:val="24"/>
      <w:szCs w:val="24"/>
      <w:lang w:val="en-US" w:eastAsia="zh-CN" w:bidi="ar-SA"/>
    </w:rPr>
  </w:style>
  <w:style w:type="character" w:customStyle="1" w:styleId="198">
    <w:name w:val="Char Char2"/>
    <w:autoRedefine/>
    <w:qFormat/>
    <w:uiPriority w:val="0"/>
    <w:rPr>
      <w:rFonts w:ascii="宋体" w:hAnsi="Courier New" w:eastAsia="宋体"/>
      <w:kern w:val="2"/>
      <w:sz w:val="21"/>
      <w:szCs w:val="24"/>
      <w:lang w:val="en-US" w:eastAsia="zh-CN" w:bidi="ar-SA"/>
    </w:rPr>
  </w:style>
  <w:style w:type="character" w:customStyle="1" w:styleId="199">
    <w:name w:val="明显参考2"/>
    <w:autoRedefine/>
    <w:qFormat/>
    <w:uiPriority w:val="32"/>
    <w:rPr>
      <w:b/>
      <w:bCs/>
      <w:smallCaps/>
      <w:color w:val="C0504D"/>
      <w:spacing w:val="5"/>
      <w:u w:val="single"/>
    </w:rPr>
  </w:style>
  <w:style w:type="character" w:customStyle="1" w:styleId="200">
    <w:name w:val="para1"/>
    <w:autoRedefine/>
    <w:qFormat/>
    <w:uiPriority w:val="0"/>
    <w:rPr>
      <w:rFonts w:hint="default" w:ascii="Arial" w:hAnsi="Arial" w:cs="Arial"/>
      <w:sz w:val="18"/>
      <w:szCs w:val="18"/>
    </w:rPr>
  </w:style>
  <w:style w:type="character" w:customStyle="1" w:styleId="201">
    <w:name w:val="明显强调2"/>
    <w:autoRedefine/>
    <w:qFormat/>
    <w:uiPriority w:val="21"/>
    <w:rPr>
      <w:b/>
      <w:bCs/>
      <w:i/>
      <w:iCs/>
      <w:color w:val="4F81BD"/>
    </w:rPr>
  </w:style>
  <w:style w:type="character" w:customStyle="1" w:styleId="202">
    <w:name w:val="标题 #7 + 间距 0 pt"/>
    <w:autoRedefine/>
    <w:qFormat/>
    <w:uiPriority w:val="0"/>
    <w:rPr>
      <w:rFonts w:ascii="MingLiU" w:hAnsi="MingLiU" w:eastAsia="MingLiU" w:cs="MingLiU"/>
      <w:color w:val="000000"/>
      <w:spacing w:val="0"/>
      <w:w w:val="100"/>
      <w:position w:val="0"/>
      <w:sz w:val="26"/>
      <w:szCs w:val="26"/>
      <w:u w:val="none"/>
      <w:shd w:val="clear" w:color="auto" w:fill="FFFFFF"/>
      <w:lang w:val="zh-CN" w:eastAsia="zh-CN"/>
    </w:rPr>
  </w:style>
  <w:style w:type="character" w:customStyle="1" w:styleId="203">
    <w:name w:val="Intense Reference"/>
    <w:autoRedefine/>
    <w:qFormat/>
    <w:uiPriority w:val="0"/>
    <w:rPr>
      <w:b/>
      <w:bCs/>
      <w:smallCaps/>
      <w:color w:val="C0504D"/>
      <w:spacing w:val="5"/>
      <w:u w:val="single"/>
    </w:rPr>
  </w:style>
  <w:style w:type="character" w:customStyle="1" w:styleId="204">
    <w:name w:val="正文文本 (14)_"/>
    <w:link w:val="205"/>
    <w:autoRedefine/>
    <w:qFormat/>
    <w:uiPriority w:val="0"/>
    <w:rPr>
      <w:rFonts w:ascii="MingLiU" w:hAnsi="MingLiU" w:eastAsia="MingLiU" w:cs="MingLiU"/>
      <w:sz w:val="18"/>
      <w:szCs w:val="18"/>
      <w:shd w:val="clear" w:color="auto" w:fill="FFFFFF"/>
    </w:rPr>
  </w:style>
  <w:style w:type="paragraph" w:customStyle="1" w:styleId="205">
    <w:name w:val="正文文本 (14)"/>
    <w:basedOn w:val="1"/>
    <w:link w:val="204"/>
    <w:autoRedefine/>
    <w:qFormat/>
    <w:uiPriority w:val="0"/>
    <w:pPr>
      <w:shd w:val="clear" w:color="auto" w:fill="FFFFFF"/>
      <w:spacing w:before="300" w:line="300" w:lineRule="exact"/>
      <w:jc w:val="distribute"/>
    </w:pPr>
    <w:rPr>
      <w:rFonts w:ascii="MingLiU" w:hAnsi="MingLiU" w:eastAsia="MingLiU" w:cs="MingLiU"/>
      <w:sz w:val="18"/>
      <w:szCs w:val="18"/>
    </w:rPr>
  </w:style>
  <w:style w:type="character" w:customStyle="1" w:styleId="206">
    <w:name w:val="正文文本 (31) + CordiaUPC"/>
    <w:autoRedefine/>
    <w:qFormat/>
    <w:uiPriority w:val="0"/>
    <w:rPr>
      <w:rFonts w:ascii="CordiaUPC" w:hAnsi="CordiaUPC" w:eastAsia="Times New Roman" w:cs="CordiaUPC"/>
      <w:b/>
      <w:bCs/>
      <w:color w:val="000000"/>
      <w:spacing w:val="0"/>
      <w:w w:val="100"/>
      <w:position w:val="0"/>
      <w:sz w:val="34"/>
      <w:szCs w:val="34"/>
      <w:lang w:val="en-US" w:eastAsia="en-US" w:bidi="ar-SA"/>
    </w:rPr>
  </w:style>
  <w:style w:type="character" w:customStyle="1" w:styleId="207">
    <w:name w:val="Intense Emphasis"/>
    <w:autoRedefine/>
    <w:qFormat/>
    <w:uiPriority w:val="0"/>
    <w:rPr>
      <w:b/>
      <w:bCs/>
      <w:i/>
      <w:iCs/>
      <w:color w:val="4F81BD"/>
    </w:rPr>
  </w:style>
  <w:style w:type="character" w:customStyle="1" w:styleId="208">
    <w:name w:val="页眉或页脚_"/>
    <w:link w:val="209"/>
    <w:autoRedefine/>
    <w:qFormat/>
    <w:locked/>
    <w:uiPriority w:val="0"/>
    <w:rPr>
      <w:rFonts w:ascii="MingLiU" w:hAnsi="MingLiU" w:eastAsia="MingLiU"/>
      <w:spacing w:val="10"/>
      <w:shd w:val="clear" w:color="auto" w:fill="FFFFFF"/>
    </w:rPr>
  </w:style>
  <w:style w:type="paragraph" w:customStyle="1" w:styleId="209">
    <w:name w:val="页眉或页脚1"/>
    <w:basedOn w:val="1"/>
    <w:link w:val="208"/>
    <w:autoRedefine/>
    <w:qFormat/>
    <w:uiPriority w:val="0"/>
    <w:pPr>
      <w:shd w:val="clear" w:color="auto" w:fill="FFFFFF"/>
      <w:spacing w:line="240" w:lineRule="atLeast"/>
      <w:jc w:val="left"/>
    </w:pPr>
    <w:rPr>
      <w:rFonts w:ascii="MingLiU" w:hAnsi="MingLiU" w:eastAsia="MingLiU" w:cs="Times New Roman"/>
      <w:spacing w:val="10"/>
      <w:szCs w:val="22"/>
    </w:rPr>
  </w:style>
  <w:style w:type="character" w:customStyle="1" w:styleId="210">
    <w:name w:val="书籍标题1"/>
    <w:autoRedefine/>
    <w:qFormat/>
    <w:uiPriority w:val="33"/>
    <w:rPr>
      <w:b/>
      <w:bCs/>
      <w:smallCaps/>
      <w:spacing w:val="5"/>
    </w:rPr>
  </w:style>
  <w:style w:type="character" w:customStyle="1" w:styleId="211">
    <w:name w:val="标题 #8 + 间距 0 pt"/>
    <w:autoRedefine/>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212">
    <w:name w:val="标题 3 Char Char"/>
    <w:autoRedefine/>
    <w:qFormat/>
    <w:uiPriority w:val="0"/>
    <w:rPr>
      <w:rFonts w:eastAsia="宋体"/>
      <w:b/>
      <w:bCs/>
      <w:kern w:val="2"/>
      <w:sz w:val="32"/>
      <w:szCs w:val="32"/>
      <w:lang w:val="en-US" w:eastAsia="zh-CN" w:bidi="ar-SA"/>
    </w:rPr>
  </w:style>
  <w:style w:type="character" w:customStyle="1" w:styleId="213">
    <w:name w:val="en"/>
    <w:basedOn w:val="55"/>
    <w:autoRedefine/>
    <w:qFormat/>
    <w:uiPriority w:val="0"/>
  </w:style>
  <w:style w:type="character" w:customStyle="1" w:styleId="214">
    <w:name w:val="Char Char7"/>
    <w:autoRedefine/>
    <w:qFormat/>
    <w:uiPriority w:val="0"/>
    <w:rPr>
      <w:rFonts w:eastAsia="宋体"/>
      <w:b/>
      <w:bCs/>
      <w:kern w:val="2"/>
      <w:sz w:val="24"/>
      <w:szCs w:val="32"/>
      <w:lang w:val="en-US" w:eastAsia="zh-CN" w:bidi="ar-SA"/>
    </w:rPr>
  </w:style>
  <w:style w:type="character" w:customStyle="1" w:styleId="215">
    <w:name w:val="Char Char23"/>
    <w:autoRedefine/>
    <w:qFormat/>
    <w:uiPriority w:val="0"/>
    <w:rPr>
      <w:rFonts w:eastAsia="宋体"/>
      <w:b/>
      <w:bCs/>
      <w:kern w:val="44"/>
      <w:sz w:val="32"/>
      <w:szCs w:val="44"/>
      <w:lang w:val="en-US" w:eastAsia="zh-CN" w:bidi="ar-SA"/>
    </w:rPr>
  </w:style>
  <w:style w:type="character" w:customStyle="1" w:styleId="216">
    <w:name w:val="批注文字 Char2"/>
    <w:autoRedefine/>
    <w:qFormat/>
    <w:uiPriority w:val="0"/>
    <w:rPr>
      <w:kern w:val="2"/>
      <w:sz w:val="21"/>
      <w:szCs w:val="24"/>
    </w:rPr>
  </w:style>
  <w:style w:type="character" w:customStyle="1" w:styleId="217">
    <w:name w:val="标题 2 Char"/>
    <w:autoRedefine/>
    <w:qFormat/>
    <w:uiPriority w:val="0"/>
    <w:rPr>
      <w:rFonts w:ascii="Cambria" w:hAnsi="Cambria" w:eastAsia="宋体" w:cs="Times New Roman"/>
      <w:b/>
      <w:bCs/>
      <w:sz w:val="32"/>
      <w:szCs w:val="32"/>
    </w:rPr>
  </w:style>
  <w:style w:type="character" w:customStyle="1" w:styleId="218">
    <w:name w:val="标题 #7 (5)_"/>
    <w:link w:val="219"/>
    <w:autoRedefine/>
    <w:qFormat/>
    <w:locked/>
    <w:uiPriority w:val="0"/>
    <w:rPr>
      <w:rFonts w:ascii="MingLiU" w:hAnsi="MingLiU" w:eastAsia="MingLiU"/>
      <w:spacing w:val="50"/>
      <w:sz w:val="30"/>
      <w:szCs w:val="30"/>
      <w:shd w:val="clear" w:color="auto" w:fill="FFFFFF"/>
    </w:rPr>
  </w:style>
  <w:style w:type="paragraph" w:customStyle="1" w:styleId="219">
    <w:name w:val="标题 #7 (5)"/>
    <w:basedOn w:val="1"/>
    <w:link w:val="218"/>
    <w:autoRedefine/>
    <w:qFormat/>
    <w:uiPriority w:val="0"/>
    <w:pPr>
      <w:shd w:val="clear" w:color="auto" w:fill="FFFFFF"/>
      <w:spacing w:line="559" w:lineRule="exact"/>
      <w:jc w:val="left"/>
      <w:outlineLvl w:val="6"/>
    </w:pPr>
    <w:rPr>
      <w:rFonts w:ascii="MingLiU" w:hAnsi="MingLiU" w:eastAsia="MingLiU" w:cs="Times New Roman"/>
      <w:spacing w:val="50"/>
      <w:sz w:val="30"/>
      <w:szCs w:val="30"/>
    </w:rPr>
  </w:style>
  <w:style w:type="character" w:customStyle="1" w:styleId="220">
    <w:name w:val="正文文本 (2) + 间距 3 pt"/>
    <w:autoRedefine/>
    <w:qFormat/>
    <w:uiPriority w:val="0"/>
    <w:rPr>
      <w:rFonts w:ascii="MingLiU" w:hAnsi="MingLiU" w:eastAsia="MingLiU" w:cs="MingLiU"/>
      <w:color w:val="000000"/>
      <w:spacing w:val="60"/>
      <w:w w:val="100"/>
      <w:position w:val="0"/>
      <w:sz w:val="22"/>
      <w:szCs w:val="22"/>
      <w:u w:val="none"/>
      <w:shd w:val="clear" w:color="auto" w:fill="FFFFFF"/>
      <w:lang w:val="zh-CN" w:eastAsia="zh-CN"/>
    </w:rPr>
  </w:style>
  <w:style w:type="character" w:customStyle="1" w:styleId="221">
    <w:name w:val="页眉或页脚 + Impact1"/>
    <w:autoRedefine/>
    <w:qFormat/>
    <w:uiPriority w:val="0"/>
    <w:rPr>
      <w:rFonts w:ascii="Impact" w:hAnsi="Impact" w:eastAsia="Times New Roman" w:cs="Impact"/>
      <w:color w:val="000000"/>
      <w:spacing w:val="0"/>
      <w:w w:val="100"/>
      <w:position w:val="0"/>
      <w:sz w:val="16"/>
      <w:szCs w:val="16"/>
      <w:u w:val="none"/>
      <w:lang w:val="zh-CN" w:eastAsia="zh-CN" w:bidi="ar-SA"/>
    </w:rPr>
  </w:style>
  <w:style w:type="character" w:customStyle="1" w:styleId="222">
    <w:name w:val="日期 Char1"/>
    <w:autoRedefine/>
    <w:qFormat/>
    <w:uiPriority w:val="0"/>
    <w:rPr>
      <w:rFonts w:ascii="Times New Roman" w:hAnsi="Times New Roman" w:eastAsia="宋体" w:cs="Times New Roman"/>
      <w:szCs w:val="24"/>
    </w:rPr>
  </w:style>
  <w:style w:type="character" w:customStyle="1" w:styleId="223">
    <w:name w:val="Char Char5"/>
    <w:autoRedefine/>
    <w:qFormat/>
    <w:uiPriority w:val="0"/>
    <w:rPr>
      <w:rFonts w:eastAsia="宋体"/>
      <w:b/>
      <w:bCs/>
      <w:kern w:val="2"/>
      <w:sz w:val="28"/>
      <w:szCs w:val="28"/>
      <w:lang w:val="en-US" w:eastAsia="zh-CN" w:bidi="ar-SA"/>
    </w:rPr>
  </w:style>
  <w:style w:type="character" w:customStyle="1" w:styleId="224">
    <w:name w:val="标题 Char3"/>
    <w:autoRedefine/>
    <w:qFormat/>
    <w:uiPriority w:val="0"/>
    <w:rPr>
      <w:rFonts w:ascii="Cambria" w:hAnsi="Cambria" w:cs="Times New Roman"/>
      <w:b/>
      <w:bCs/>
      <w:kern w:val="2"/>
      <w:sz w:val="32"/>
      <w:szCs w:val="32"/>
    </w:rPr>
  </w:style>
  <w:style w:type="character" w:customStyle="1" w:styleId="225">
    <w:name w:val="正文文本 Char2"/>
    <w:autoRedefine/>
    <w:qFormat/>
    <w:uiPriority w:val="0"/>
    <w:rPr>
      <w:kern w:val="2"/>
      <w:sz w:val="21"/>
      <w:szCs w:val="24"/>
    </w:rPr>
  </w:style>
  <w:style w:type="character" w:customStyle="1" w:styleId="226">
    <w:name w:val="正文文本 (2) + 5.5 pt"/>
    <w:autoRedefine/>
    <w:qFormat/>
    <w:uiPriority w:val="0"/>
    <w:rPr>
      <w:rFonts w:ascii="MingLiU" w:hAnsi="MingLiU" w:eastAsia="MingLiU" w:cs="MingLiU"/>
      <w:i/>
      <w:iCs/>
      <w:color w:val="000000"/>
      <w:spacing w:val="10"/>
      <w:w w:val="100"/>
      <w:position w:val="0"/>
      <w:sz w:val="11"/>
      <w:szCs w:val="11"/>
      <w:u w:val="none"/>
      <w:shd w:val="clear" w:color="auto" w:fill="FFFFFF"/>
      <w:lang w:val="zh-CN" w:eastAsia="zh-CN"/>
    </w:rPr>
  </w:style>
  <w:style w:type="character" w:customStyle="1" w:styleId="227">
    <w:name w:val="页眉或页脚 + 间距 0 pt"/>
    <w:autoRedefine/>
    <w:qFormat/>
    <w:uiPriority w:val="0"/>
    <w:rPr>
      <w:rFonts w:ascii="MingLiU" w:hAnsi="MingLiU" w:eastAsia="MingLiU" w:cs="MingLiU"/>
      <w:color w:val="000000"/>
      <w:spacing w:val="0"/>
      <w:w w:val="100"/>
      <w:position w:val="0"/>
      <w:sz w:val="20"/>
      <w:szCs w:val="20"/>
      <w:u w:val="none"/>
      <w:lang w:val="zh-CN" w:eastAsia="zh-CN" w:bidi="ar-SA"/>
    </w:rPr>
  </w:style>
  <w:style w:type="character" w:customStyle="1" w:styleId="228">
    <w:name w:val="Char Char4"/>
    <w:autoRedefine/>
    <w:qFormat/>
    <w:uiPriority w:val="0"/>
    <w:rPr>
      <w:b/>
      <w:bCs/>
      <w:kern w:val="2"/>
      <w:sz w:val="21"/>
      <w:szCs w:val="24"/>
      <w:lang w:bidi="ar-SA"/>
    </w:rPr>
  </w:style>
  <w:style w:type="character" w:customStyle="1" w:styleId="229">
    <w:name w:val="正文文本 (2) + 10 pt14"/>
    <w:autoRedefine/>
    <w:qFormat/>
    <w:uiPriority w:val="0"/>
    <w:rPr>
      <w:rFonts w:ascii="MingLiU" w:hAnsi="MingLiU" w:eastAsia="MingLiU" w:cs="MingLiU"/>
      <w:color w:val="000000"/>
      <w:spacing w:val="-40"/>
      <w:w w:val="100"/>
      <w:position w:val="0"/>
      <w:sz w:val="20"/>
      <w:szCs w:val="20"/>
      <w:u w:val="none"/>
      <w:shd w:val="clear" w:color="auto" w:fill="FFFFFF"/>
      <w:lang w:val="zh-CN" w:eastAsia="zh-CN"/>
    </w:rPr>
  </w:style>
  <w:style w:type="character" w:customStyle="1" w:styleId="230">
    <w:name w:val="Char Char19"/>
    <w:autoRedefine/>
    <w:qFormat/>
    <w:uiPriority w:val="0"/>
    <w:rPr>
      <w:rFonts w:ascii="Arial" w:hAnsi="Arial" w:eastAsia="宋体" w:cs="Times New Roman"/>
      <w:b/>
      <w:bCs/>
      <w:szCs w:val="28"/>
    </w:rPr>
  </w:style>
  <w:style w:type="character" w:customStyle="1" w:styleId="231">
    <w:name w:val="正文文本 (2) + 间距 2 pt1"/>
    <w:autoRedefine/>
    <w:qFormat/>
    <w:uiPriority w:val="0"/>
    <w:rPr>
      <w:rFonts w:ascii="MingLiU" w:hAnsi="MingLiU" w:eastAsia="MingLiU" w:cs="MingLiU"/>
      <w:color w:val="000000"/>
      <w:spacing w:val="50"/>
      <w:w w:val="100"/>
      <w:position w:val="0"/>
      <w:sz w:val="22"/>
      <w:szCs w:val="22"/>
      <w:u w:val="none"/>
      <w:shd w:val="clear" w:color="auto" w:fill="FFFFFF"/>
      <w:lang w:val="zh-CN" w:eastAsia="zh-CN"/>
    </w:rPr>
  </w:style>
  <w:style w:type="character" w:customStyle="1" w:styleId="232">
    <w:name w:val="正文文本 (2) + 间距 0 pt2"/>
    <w:autoRedefine/>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character" w:customStyle="1" w:styleId="233">
    <w:name w:val="批注框文本 Char1"/>
    <w:autoRedefine/>
    <w:qFormat/>
    <w:uiPriority w:val="0"/>
    <w:rPr>
      <w:sz w:val="18"/>
      <w:szCs w:val="18"/>
    </w:rPr>
  </w:style>
  <w:style w:type="character" w:customStyle="1" w:styleId="234">
    <w:name w:val="引用 Char2"/>
    <w:autoRedefine/>
    <w:qFormat/>
    <w:uiPriority w:val="29"/>
    <w:rPr>
      <w:i/>
      <w:iCs/>
      <w:color w:val="000000"/>
      <w:sz w:val="21"/>
    </w:rPr>
  </w:style>
  <w:style w:type="character" w:customStyle="1" w:styleId="235">
    <w:name w:val="标题 Char1"/>
    <w:autoRedefine/>
    <w:qFormat/>
    <w:uiPriority w:val="0"/>
    <w:rPr>
      <w:rFonts w:ascii="Cambria" w:hAnsi="Cambria" w:eastAsia="宋体" w:cs="Times New Roman"/>
      <w:b/>
      <w:bCs/>
      <w:sz w:val="32"/>
      <w:szCs w:val="32"/>
    </w:rPr>
  </w:style>
  <w:style w:type="character" w:customStyle="1" w:styleId="236">
    <w:name w:val="引用 Char3"/>
    <w:autoRedefine/>
    <w:qFormat/>
    <w:uiPriority w:val="99"/>
    <w:rPr>
      <w:i/>
      <w:iCs/>
      <w:color w:val="000000"/>
      <w:kern w:val="2"/>
      <w:sz w:val="21"/>
      <w:szCs w:val="24"/>
    </w:rPr>
  </w:style>
  <w:style w:type="character" w:customStyle="1" w:styleId="237">
    <w:name w:val="正文文本 Char1"/>
    <w:autoRedefine/>
    <w:qFormat/>
    <w:uiPriority w:val="0"/>
    <w:rPr>
      <w:sz w:val="21"/>
    </w:rPr>
  </w:style>
  <w:style w:type="character" w:customStyle="1" w:styleId="238">
    <w:name w:val="文档结构图 Char1"/>
    <w:autoRedefine/>
    <w:qFormat/>
    <w:uiPriority w:val="0"/>
    <w:rPr>
      <w:rFonts w:ascii="宋体"/>
      <w:sz w:val="18"/>
      <w:szCs w:val="18"/>
    </w:rPr>
  </w:style>
  <w:style w:type="character" w:customStyle="1" w:styleId="239">
    <w:name w:val="Heading 3 Char1"/>
    <w:autoRedefine/>
    <w:qFormat/>
    <w:uiPriority w:val="0"/>
    <w:rPr>
      <w:rFonts w:eastAsia="宋体"/>
      <w:b/>
      <w:bCs/>
      <w:kern w:val="2"/>
      <w:sz w:val="24"/>
      <w:szCs w:val="32"/>
      <w:lang w:val="en-US" w:eastAsia="zh-CN" w:bidi="ar-SA"/>
    </w:rPr>
  </w:style>
  <w:style w:type="character" w:customStyle="1" w:styleId="240">
    <w:name w:val="Footnote Text Char"/>
    <w:autoRedefine/>
    <w:qFormat/>
    <w:uiPriority w:val="0"/>
    <w:rPr>
      <w:rFonts w:eastAsia="宋体"/>
      <w:sz w:val="18"/>
      <w:lang w:val="en-US" w:eastAsia="zh-CN" w:bidi="ar-SA"/>
    </w:rPr>
  </w:style>
  <w:style w:type="character" w:customStyle="1" w:styleId="241">
    <w:name w:val="副标题 Char1"/>
    <w:autoRedefine/>
    <w:qFormat/>
    <w:uiPriority w:val="11"/>
    <w:rPr>
      <w:rFonts w:ascii="Cambria" w:hAnsi="Cambria" w:eastAsia="宋体" w:cs="Times New Roman"/>
      <w:b/>
      <w:bCs/>
      <w:kern w:val="28"/>
      <w:sz w:val="32"/>
      <w:szCs w:val="32"/>
    </w:rPr>
  </w:style>
  <w:style w:type="character" w:customStyle="1" w:styleId="242">
    <w:name w:val="明显强调3"/>
    <w:autoRedefine/>
    <w:qFormat/>
    <w:uiPriority w:val="0"/>
    <w:rPr>
      <w:b/>
      <w:bCs/>
      <w:i/>
      <w:iCs/>
      <w:color w:val="4F81BD"/>
    </w:rPr>
  </w:style>
  <w:style w:type="character" w:customStyle="1" w:styleId="243">
    <w:name w:val="style1"/>
    <w:basedOn w:val="55"/>
    <w:autoRedefine/>
    <w:qFormat/>
    <w:uiPriority w:val="0"/>
  </w:style>
  <w:style w:type="character" w:customStyle="1" w:styleId="244">
    <w:name w:val="HTML 预设格式 Char1"/>
    <w:autoRedefine/>
    <w:qFormat/>
    <w:uiPriority w:val="99"/>
    <w:rPr>
      <w:rFonts w:ascii="Courier New" w:hAnsi="Courier New" w:cs="Courier New"/>
      <w:kern w:val="2"/>
    </w:rPr>
  </w:style>
  <w:style w:type="character" w:customStyle="1" w:styleId="245">
    <w:name w:val="正文呀2 Char"/>
    <w:link w:val="246"/>
    <w:autoRedefine/>
    <w:qFormat/>
    <w:uiPriority w:val="0"/>
    <w:rPr>
      <w:kern w:val="2"/>
      <w:sz w:val="21"/>
      <w:szCs w:val="21"/>
    </w:rPr>
  </w:style>
  <w:style w:type="paragraph" w:customStyle="1" w:styleId="246">
    <w:name w:val="正文呀2"/>
    <w:basedOn w:val="114"/>
    <w:link w:val="245"/>
    <w:autoRedefine/>
    <w:qFormat/>
    <w:uiPriority w:val="0"/>
    <w:rPr>
      <w:rFonts w:ascii="Times New Roman" w:hAnsi="Times New Roman"/>
    </w:rPr>
  </w:style>
  <w:style w:type="character" w:customStyle="1" w:styleId="247">
    <w:name w:val="普通文字 Char Char5"/>
    <w:autoRedefine/>
    <w:qFormat/>
    <w:uiPriority w:val="0"/>
    <w:rPr>
      <w:rFonts w:ascii="宋体" w:hAnsi="Courier New" w:eastAsia="宋体"/>
      <w:szCs w:val="21"/>
      <w:lang w:bidi="ar-SA"/>
    </w:rPr>
  </w:style>
  <w:style w:type="character" w:customStyle="1" w:styleId="248">
    <w:name w:val="Footer Char"/>
    <w:autoRedefine/>
    <w:qFormat/>
    <w:uiPriority w:val="0"/>
    <w:rPr>
      <w:rFonts w:eastAsia="宋体"/>
      <w:kern w:val="2"/>
      <w:sz w:val="18"/>
      <w:szCs w:val="18"/>
      <w:lang w:val="en-US" w:eastAsia="zh-CN" w:bidi="ar-SA"/>
    </w:rPr>
  </w:style>
  <w:style w:type="character" w:customStyle="1" w:styleId="249">
    <w:name w:val="表格标题 (4)_"/>
    <w:link w:val="250"/>
    <w:autoRedefine/>
    <w:qFormat/>
    <w:locked/>
    <w:uiPriority w:val="0"/>
    <w:rPr>
      <w:rFonts w:ascii="MingLiU" w:hAnsi="MingLiU" w:eastAsia="MingLiU"/>
      <w:b/>
      <w:bCs/>
      <w:sz w:val="22"/>
      <w:shd w:val="clear" w:color="auto" w:fill="FFFFFF"/>
    </w:rPr>
  </w:style>
  <w:style w:type="paragraph" w:customStyle="1" w:styleId="250">
    <w:name w:val="表格标题 (4)"/>
    <w:basedOn w:val="1"/>
    <w:link w:val="249"/>
    <w:autoRedefine/>
    <w:qFormat/>
    <w:uiPriority w:val="0"/>
    <w:pPr>
      <w:shd w:val="clear" w:color="auto" w:fill="FFFFFF"/>
      <w:spacing w:line="240" w:lineRule="atLeast"/>
      <w:jc w:val="left"/>
    </w:pPr>
    <w:rPr>
      <w:rFonts w:ascii="MingLiU" w:hAnsi="MingLiU" w:eastAsia="MingLiU" w:cs="Times New Roman"/>
      <w:b/>
      <w:bCs/>
      <w:sz w:val="22"/>
      <w:szCs w:val="22"/>
    </w:rPr>
  </w:style>
  <w:style w:type="character" w:customStyle="1" w:styleId="251">
    <w:name w:val="批注文字 Char Char"/>
    <w:autoRedefine/>
    <w:qFormat/>
    <w:uiPriority w:val="0"/>
    <w:rPr>
      <w:rFonts w:ascii="宋体" w:hAnsi="Times New Roman" w:eastAsia="宋体" w:cs="Times New Roman"/>
      <w:sz w:val="28"/>
      <w:szCs w:val="20"/>
    </w:rPr>
  </w:style>
  <w:style w:type="character" w:customStyle="1" w:styleId="252">
    <w:name w:val="页眉或页脚 + 间距 1 pt1"/>
    <w:autoRedefine/>
    <w:qFormat/>
    <w:uiPriority w:val="0"/>
    <w:rPr>
      <w:rFonts w:ascii="MingLiU" w:hAnsi="MingLiU" w:eastAsia="MingLiU" w:cs="MingLiU"/>
      <w:color w:val="000000"/>
      <w:spacing w:val="30"/>
      <w:w w:val="100"/>
      <w:position w:val="0"/>
      <w:sz w:val="20"/>
      <w:szCs w:val="20"/>
      <w:u w:val="none"/>
      <w:lang w:val="zh-CN" w:eastAsia="zh-CN" w:bidi="ar-SA"/>
    </w:rPr>
  </w:style>
  <w:style w:type="character" w:customStyle="1" w:styleId="253">
    <w:name w:val="标题5 Char Char"/>
    <w:link w:val="254"/>
    <w:autoRedefine/>
    <w:qFormat/>
    <w:uiPriority w:val="0"/>
    <w:rPr>
      <w:rFonts w:ascii="Arial" w:hAnsi="Arial"/>
      <w:b/>
      <w:bCs/>
      <w:sz w:val="24"/>
      <w:szCs w:val="32"/>
    </w:rPr>
  </w:style>
  <w:style w:type="paragraph" w:customStyle="1" w:styleId="254">
    <w:name w:val="标题5"/>
    <w:basedOn w:val="6"/>
    <w:link w:val="253"/>
    <w:autoRedefine/>
    <w:qFormat/>
    <w:uiPriority w:val="0"/>
    <w:pPr>
      <w:widowControl w:val="0"/>
      <w:spacing w:line="413" w:lineRule="auto"/>
    </w:pPr>
    <w:rPr>
      <w:rFonts w:ascii="Arial" w:hAnsi="Arial"/>
      <w:kern w:val="0"/>
    </w:rPr>
  </w:style>
  <w:style w:type="character" w:customStyle="1" w:styleId="255">
    <w:name w:val="标题 #8 (3)_"/>
    <w:link w:val="256"/>
    <w:autoRedefine/>
    <w:qFormat/>
    <w:uiPriority w:val="0"/>
    <w:rPr>
      <w:rFonts w:ascii="MingLiU" w:hAnsi="MingLiU" w:eastAsia="MingLiU" w:cs="MingLiU"/>
      <w:shd w:val="clear" w:color="auto" w:fill="FFFFFF"/>
    </w:rPr>
  </w:style>
  <w:style w:type="paragraph" w:customStyle="1" w:styleId="256">
    <w:name w:val="标题 #8 (3)"/>
    <w:basedOn w:val="1"/>
    <w:link w:val="255"/>
    <w:autoRedefine/>
    <w:qFormat/>
    <w:uiPriority w:val="0"/>
    <w:pPr>
      <w:shd w:val="clear" w:color="auto" w:fill="FFFFFF"/>
      <w:spacing w:before="300" w:after="420" w:line="0" w:lineRule="atLeast"/>
      <w:jc w:val="distribute"/>
      <w:outlineLvl w:val="7"/>
    </w:pPr>
    <w:rPr>
      <w:rFonts w:ascii="MingLiU" w:hAnsi="MingLiU" w:eastAsia="MingLiU" w:cs="MingLiU"/>
      <w:szCs w:val="22"/>
    </w:rPr>
  </w:style>
  <w:style w:type="character" w:customStyle="1" w:styleId="257">
    <w:name w:val="脚注文本 Char"/>
    <w:autoRedefine/>
    <w:qFormat/>
    <w:uiPriority w:val="0"/>
    <w:rPr>
      <w:sz w:val="18"/>
      <w:szCs w:val="18"/>
    </w:rPr>
  </w:style>
  <w:style w:type="character" w:customStyle="1" w:styleId="258">
    <w:name w:val="批注主题 Char1"/>
    <w:autoRedefine/>
    <w:qFormat/>
    <w:uiPriority w:val="0"/>
    <w:rPr>
      <w:b/>
      <w:bCs/>
      <w:kern w:val="2"/>
      <w:sz w:val="21"/>
      <w:szCs w:val="24"/>
    </w:rPr>
  </w:style>
  <w:style w:type="character" w:customStyle="1" w:styleId="259">
    <w:name w:val="Char Char8"/>
    <w:autoRedefine/>
    <w:qFormat/>
    <w:uiPriority w:val="0"/>
    <w:rPr>
      <w:rFonts w:eastAsia="宋体"/>
      <w:b/>
      <w:bCs/>
      <w:kern w:val="44"/>
      <w:sz w:val="32"/>
      <w:szCs w:val="44"/>
      <w:lang w:val="en-US" w:eastAsia="zh-CN" w:bidi="ar-SA"/>
    </w:rPr>
  </w:style>
  <w:style w:type="character" w:customStyle="1" w:styleId="260">
    <w:name w:val="Char Char Char"/>
    <w:autoRedefine/>
    <w:qFormat/>
    <w:uiPriority w:val="0"/>
    <w:rPr>
      <w:rFonts w:eastAsia="宋体"/>
      <w:kern w:val="2"/>
      <w:sz w:val="18"/>
      <w:szCs w:val="18"/>
      <w:lang w:val="en-US" w:eastAsia="zh-CN" w:bidi="ar-SA"/>
    </w:rPr>
  </w:style>
  <w:style w:type="character" w:customStyle="1" w:styleId="261">
    <w:name w:val="副标题 Char2"/>
    <w:autoRedefine/>
    <w:qFormat/>
    <w:uiPriority w:val="0"/>
    <w:rPr>
      <w:rFonts w:ascii="Cambria" w:hAnsi="Cambria" w:cs="Times New Roman"/>
      <w:b/>
      <w:bCs/>
      <w:kern w:val="28"/>
      <w:sz w:val="32"/>
      <w:szCs w:val="32"/>
    </w:rPr>
  </w:style>
  <w:style w:type="character" w:customStyle="1" w:styleId="262">
    <w:name w:val="062"/>
    <w:autoRedefine/>
    <w:qFormat/>
    <w:uiPriority w:val="0"/>
    <w:rPr>
      <w:rFonts w:ascii="宋体" w:hAnsi="宋体"/>
      <w:b/>
      <w:bCs/>
      <w:sz w:val="32"/>
    </w:rPr>
  </w:style>
  <w:style w:type="character" w:customStyle="1" w:styleId="263">
    <w:name w:val="Char Char22"/>
    <w:autoRedefine/>
    <w:qFormat/>
    <w:uiPriority w:val="0"/>
    <w:rPr>
      <w:rFonts w:ascii="Times New Roman" w:hAnsi="Times New Roman" w:eastAsia="宋体" w:cs="Times New Roman"/>
      <w:b/>
      <w:bCs/>
      <w:kern w:val="44"/>
      <w:sz w:val="32"/>
      <w:szCs w:val="44"/>
    </w:rPr>
  </w:style>
  <w:style w:type="character" w:customStyle="1" w:styleId="264">
    <w:name w:val="Book Title"/>
    <w:autoRedefine/>
    <w:qFormat/>
    <w:uiPriority w:val="0"/>
    <w:rPr>
      <w:b/>
      <w:bCs/>
      <w:smallCaps/>
      <w:spacing w:val="5"/>
    </w:rPr>
  </w:style>
  <w:style w:type="character" w:customStyle="1" w:styleId="265">
    <w:name w:val="标题 3 Char1"/>
    <w:autoRedefine/>
    <w:qFormat/>
    <w:uiPriority w:val="0"/>
    <w:rPr>
      <w:b/>
      <w:bCs/>
      <w:kern w:val="2"/>
      <w:sz w:val="32"/>
      <w:szCs w:val="32"/>
    </w:rPr>
  </w:style>
  <w:style w:type="character" w:customStyle="1" w:styleId="266">
    <w:name w:val="书籍标题3"/>
    <w:autoRedefine/>
    <w:qFormat/>
    <w:uiPriority w:val="0"/>
    <w:rPr>
      <w:b/>
      <w:bCs/>
      <w:smallCaps/>
      <w:spacing w:val="5"/>
    </w:rPr>
  </w:style>
  <w:style w:type="character" w:customStyle="1" w:styleId="267">
    <w:name w:val="Char Char91"/>
    <w:autoRedefine/>
    <w:qFormat/>
    <w:uiPriority w:val="0"/>
    <w:rPr>
      <w:rFonts w:eastAsia="宋体"/>
      <w:b/>
      <w:bCs/>
      <w:kern w:val="44"/>
      <w:sz w:val="32"/>
      <w:szCs w:val="44"/>
      <w:lang w:val="en-US" w:eastAsia="zh-CN" w:bidi="ar-SA"/>
    </w:rPr>
  </w:style>
  <w:style w:type="character" w:customStyle="1" w:styleId="268">
    <w:name w:val="Body Text Indent 2 Char"/>
    <w:autoRedefine/>
    <w:qFormat/>
    <w:uiPriority w:val="0"/>
    <w:rPr>
      <w:rFonts w:eastAsia="宋体"/>
      <w:kern w:val="2"/>
      <w:sz w:val="21"/>
      <w:szCs w:val="24"/>
      <w:lang w:val="en-US" w:eastAsia="zh-CN" w:bidi="ar-SA"/>
    </w:rPr>
  </w:style>
  <w:style w:type="character" w:customStyle="1" w:styleId="269">
    <w:name w:val="明显参考3"/>
    <w:autoRedefine/>
    <w:qFormat/>
    <w:uiPriority w:val="0"/>
    <w:rPr>
      <w:b/>
      <w:bCs/>
      <w:smallCaps/>
      <w:color w:val="C0504D"/>
      <w:spacing w:val="5"/>
      <w:u w:val="single"/>
    </w:rPr>
  </w:style>
  <w:style w:type="character" w:customStyle="1" w:styleId="270">
    <w:name w:val="标题 #7 (4) + 间距 7 pt"/>
    <w:autoRedefine/>
    <w:qFormat/>
    <w:uiPriority w:val="0"/>
    <w:rPr>
      <w:rFonts w:ascii="MingLiU" w:hAnsi="MingLiU" w:eastAsia="MingLiU"/>
      <w:color w:val="000000"/>
      <w:spacing w:val="140"/>
      <w:w w:val="100"/>
      <w:position w:val="0"/>
      <w:sz w:val="26"/>
      <w:szCs w:val="26"/>
      <w:lang w:val="zh-CN" w:eastAsia="zh-CN" w:bidi="ar-SA"/>
    </w:rPr>
  </w:style>
  <w:style w:type="character" w:customStyle="1" w:styleId="271">
    <w:name w:val="不明显参考2"/>
    <w:autoRedefine/>
    <w:qFormat/>
    <w:uiPriority w:val="31"/>
    <w:rPr>
      <w:smallCaps/>
      <w:color w:val="C0504D"/>
      <w:u w:val="single"/>
    </w:rPr>
  </w:style>
  <w:style w:type="character" w:customStyle="1" w:styleId="272">
    <w:name w:val="NormalCharacter"/>
    <w:autoRedefine/>
    <w:semiHidden/>
    <w:qFormat/>
    <w:uiPriority w:val="0"/>
  </w:style>
  <w:style w:type="character" w:customStyle="1" w:styleId="273">
    <w:name w:val="Char Char9"/>
    <w:autoRedefine/>
    <w:qFormat/>
    <w:uiPriority w:val="0"/>
    <w:rPr>
      <w:rFonts w:eastAsia="宋体"/>
      <w:b/>
      <w:bCs/>
      <w:kern w:val="44"/>
      <w:sz w:val="32"/>
      <w:szCs w:val="44"/>
      <w:lang w:val="en-US" w:eastAsia="zh-CN" w:bidi="ar-SA"/>
    </w:rPr>
  </w:style>
  <w:style w:type="character" w:customStyle="1" w:styleId="274">
    <w:name w:val="样式 Char"/>
    <w:autoRedefine/>
    <w:qFormat/>
    <w:uiPriority w:val="0"/>
    <w:rPr>
      <w:rFonts w:ascii="宋体" w:hAnsi="宋体" w:eastAsia="宋体" w:cs="宋体"/>
      <w:sz w:val="24"/>
      <w:szCs w:val="24"/>
      <w:lang w:val="en-US" w:eastAsia="zh-CN" w:bidi="ar-SA"/>
    </w:rPr>
  </w:style>
  <w:style w:type="character" w:customStyle="1" w:styleId="275">
    <w:name w:val="批注文字 Char1"/>
    <w:autoRedefine/>
    <w:qFormat/>
    <w:uiPriority w:val="0"/>
    <w:rPr>
      <w:rFonts w:ascii="Times New Roman" w:hAnsi="Times New Roman" w:eastAsia="宋体" w:cs="Times New Roman"/>
      <w:szCs w:val="24"/>
    </w:rPr>
  </w:style>
  <w:style w:type="character" w:customStyle="1" w:styleId="276">
    <w:name w:val="Heading 4 Char"/>
    <w:autoRedefine/>
    <w:qFormat/>
    <w:uiPriority w:val="0"/>
    <w:rPr>
      <w:rFonts w:ascii="Arial" w:hAnsi="Arial" w:eastAsia="宋体"/>
      <w:b/>
      <w:bCs/>
      <w:kern w:val="2"/>
      <w:sz w:val="21"/>
      <w:szCs w:val="28"/>
      <w:lang w:val="en-US" w:eastAsia="zh-CN" w:bidi="ar-SA"/>
    </w:rPr>
  </w:style>
  <w:style w:type="character" w:customStyle="1" w:styleId="277">
    <w:name w:val="Heading 5 Char"/>
    <w:autoRedefine/>
    <w:qFormat/>
    <w:uiPriority w:val="0"/>
    <w:rPr>
      <w:rFonts w:eastAsia="宋体"/>
      <w:b/>
      <w:bCs/>
      <w:kern w:val="2"/>
      <w:sz w:val="28"/>
      <w:szCs w:val="28"/>
      <w:lang w:val="en-US" w:eastAsia="zh-CN" w:bidi="ar-SA"/>
    </w:rPr>
  </w:style>
  <w:style w:type="character" w:customStyle="1" w:styleId="278">
    <w:name w:val="font161"/>
    <w:autoRedefine/>
    <w:qFormat/>
    <w:uiPriority w:val="0"/>
    <w:rPr>
      <w:rFonts w:ascii="Arial" w:hAnsi="Arial" w:eastAsia="黑体"/>
      <w:b/>
      <w:bCs/>
      <w:kern w:val="2"/>
      <w:sz w:val="32"/>
      <w:szCs w:val="32"/>
      <w:lang w:val="en-US" w:eastAsia="zh-CN" w:bidi="ar-SA"/>
    </w:rPr>
  </w:style>
  <w:style w:type="character" w:customStyle="1" w:styleId="279">
    <w:name w:val="不明显强调1"/>
    <w:autoRedefine/>
    <w:qFormat/>
    <w:uiPriority w:val="19"/>
    <w:rPr>
      <w:i/>
      <w:iCs/>
      <w:color w:val="808080"/>
    </w:rPr>
  </w:style>
  <w:style w:type="character" w:customStyle="1" w:styleId="280">
    <w:name w:val="样式 4 + 四号 Char Char"/>
    <w:link w:val="281"/>
    <w:autoRedefine/>
    <w:qFormat/>
    <w:uiPriority w:val="0"/>
    <w:rPr>
      <w:rFonts w:ascii="Cambria" w:hAnsi="Cambria" w:eastAsia="宋体" w:cs="Times New Roman"/>
      <w:b/>
      <w:bCs/>
      <w:sz w:val="28"/>
      <w:szCs w:val="28"/>
    </w:rPr>
  </w:style>
  <w:style w:type="paragraph" w:customStyle="1" w:styleId="281">
    <w:name w:val="样式 4 + 四号"/>
    <w:basedOn w:val="104"/>
    <w:next w:val="7"/>
    <w:link w:val="280"/>
    <w:autoRedefine/>
    <w:qFormat/>
    <w:uiPriority w:val="0"/>
    <w:rPr>
      <w:sz w:val="28"/>
    </w:rPr>
  </w:style>
  <w:style w:type="character" w:customStyle="1" w:styleId="282">
    <w:name w:val="标题 #7 (4)_"/>
    <w:link w:val="283"/>
    <w:autoRedefine/>
    <w:qFormat/>
    <w:locked/>
    <w:uiPriority w:val="0"/>
    <w:rPr>
      <w:rFonts w:ascii="MingLiU" w:hAnsi="MingLiU" w:eastAsia="MingLiU"/>
      <w:sz w:val="26"/>
      <w:szCs w:val="26"/>
      <w:shd w:val="clear" w:color="auto" w:fill="FFFFFF"/>
    </w:rPr>
  </w:style>
  <w:style w:type="paragraph" w:customStyle="1" w:styleId="283">
    <w:name w:val="标题 #7 (4)"/>
    <w:basedOn w:val="1"/>
    <w:link w:val="282"/>
    <w:autoRedefine/>
    <w:qFormat/>
    <w:uiPriority w:val="0"/>
    <w:pPr>
      <w:shd w:val="clear" w:color="auto" w:fill="FFFFFF"/>
      <w:spacing w:after="1020" w:line="240" w:lineRule="atLeast"/>
      <w:jc w:val="left"/>
      <w:outlineLvl w:val="6"/>
    </w:pPr>
    <w:rPr>
      <w:rFonts w:ascii="MingLiU" w:hAnsi="MingLiU" w:eastAsia="MingLiU" w:cs="Times New Roman"/>
      <w:sz w:val="26"/>
      <w:szCs w:val="26"/>
    </w:rPr>
  </w:style>
  <w:style w:type="character" w:customStyle="1" w:styleId="284">
    <w:name w:val="Balloon Text Char"/>
    <w:autoRedefine/>
    <w:qFormat/>
    <w:uiPriority w:val="0"/>
    <w:rPr>
      <w:sz w:val="18"/>
      <w:lang w:bidi="ar-SA"/>
    </w:rPr>
  </w:style>
  <w:style w:type="character" w:customStyle="1" w:styleId="285">
    <w:name w:val="脚注文本 Char2"/>
    <w:autoRedefine/>
    <w:qFormat/>
    <w:uiPriority w:val="99"/>
    <w:rPr>
      <w:kern w:val="2"/>
      <w:sz w:val="18"/>
      <w:szCs w:val="18"/>
    </w:rPr>
  </w:style>
  <w:style w:type="character" w:customStyle="1" w:styleId="286">
    <w:name w:val="引用 Char"/>
    <w:link w:val="287"/>
    <w:autoRedefine/>
    <w:qFormat/>
    <w:uiPriority w:val="0"/>
    <w:rPr>
      <w:i/>
      <w:iCs/>
      <w:color w:val="000000"/>
      <w:szCs w:val="24"/>
    </w:rPr>
  </w:style>
  <w:style w:type="paragraph" w:styleId="287">
    <w:name w:val="Quote"/>
    <w:basedOn w:val="1"/>
    <w:next w:val="1"/>
    <w:link w:val="286"/>
    <w:autoRedefine/>
    <w:qFormat/>
    <w:uiPriority w:val="0"/>
    <w:pPr>
      <w:spacing w:line="360" w:lineRule="exact"/>
      <w:ind w:firstLine="200" w:firstLineChars="200"/>
    </w:pPr>
    <w:rPr>
      <w:rFonts w:ascii="Calibri" w:hAnsi="Calibri" w:eastAsia="宋体" w:cs="Times New Roman"/>
      <w:i/>
      <w:iCs/>
      <w:color w:val="000000"/>
    </w:rPr>
  </w:style>
  <w:style w:type="character" w:customStyle="1" w:styleId="288">
    <w:name w:val="标题4 Char Char"/>
    <w:link w:val="289"/>
    <w:autoRedefine/>
    <w:qFormat/>
    <w:uiPriority w:val="0"/>
    <w:rPr>
      <w:rFonts w:ascii="Arial" w:hAnsi="Arial"/>
      <w:b/>
      <w:bCs/>
      <w:sz w:val="24"/>
      <w:szCs w:val="32"/>
    </w:rPr>
  </w:style>
  <w:style w:type="paragraph" w:customStyle="1" w:styleId="289">
    <w:name w:val="标题4"/>
    <w:basedOn w:val="5"/>
    <w:next w:val="24"/>
    <w:link w:val="288"/>
    <w:autoRedefine/>
    <w:qFormat/>
    <w:uiPriority w:val="0"/>
    <w:pPr>
      <w:spacing w:before="60" w:after="60" w:line="413" w:lineRule="auto"/>
      <w:jc w:val="center"/>
    </w:pPr>
    <w:rPr>
      <w:rFonts w:ascii="Arial" w:hAnsi="Arial"/>
      <w:kern w:val="0"/>
      <w:sz w:val="24"/>
    </w:rPr>
  </w:style>
  <w:style w:type="character" w:customStyle="1" w:styleId="290">
    <w:name w:val="正文文本 (31)_"/>
    <w:link w:val="291"/>
    <w:autoRedefine/>
    <w:qFormat/>
    <w:locked/>
    <w:uiPriority w:val="0"/>
    <w:rPr>
      <w:shd w:val="clear" w:color="auto" w:fill="FFFFFF"/>
      <w:lang w:eastAsia="en-US"/>
    </w:rPr>
  </w:style>
  <w:style w:type="paragraph" w:customStyle="1" w:styleId="291">
    <w:name w:val="正文文本 (31)"/>
    <w:basedOn w:val="1"/>
    <w:link w:val="290"/>
    <w:autoRedefine/>
    <w:qFormat/>
    <w:uiPriority w:val="0"/>
    <w:pPr>
      <w:shd w:val="clear" w:color="auto" w:fill="FFFFFF"/>
      <w:spacing w:line="401" w:lineRule="exact"/>
      <w:ind w:firstLine="500"/>
    </w:pPr>
    <w:rPr>
      <w:rFonts w:ascii="Calibri" w:hAnsi="Calibri" w:eastAsia="宋体" w:cs="Times New Roman"/>
      <w:szCs w:val="22"/>
      <w:lang w:eastAsia="en-US"/>
    </w:rPr>
  </w:style>
  <w:style w:type="character" w:customStyle="1" w:styleId="292">
    <w:name w:val="标题 #7 + 间距 0 pt2"/>
    <w:autoRedefine/>
    <w:qFormat/>
    <w:uiPriority w:val="0"/>
    <w:rPr>
      <w:rFonts w:ascii="MingLiU" w:hAnsi="MingLiU" w:eastAsia="MingLiU" w:cs="MingLiU"/>
      <w:color w:val="000000"/>
      <w:spacing w:val="10"/>
      <w:w w:val="100"/>
      <w:position w:val="0"/>
      <w:sz w:val="26"/>
      <w:szCs w:val="26"/>
      <w:u w:val="single"/>
      <w:shd w:val="clear" w:color="auto" w:fill="FFFFFF"/>
      <w:lang w:val="zh-CN" w:eastAsia="zh-CN"/>
    </w:rPr>
  </w:style>
  <w:style w:type="character" w:customStyle="1" w:styleId="293">
    <w:name w:val="正文文本 (2) + 间距 0 pt6"/>
    <w:autoRedefine/>
    <w:qFormat/>
    <w:uiPriority w:val="0"/>
    <w:rPr>
      <w:rFonts w:ascii="MingLiU" w:hAnsi="MingLiU" w:eastAsia="MingLiU" w:cs="MingLiU"/>
      <w:color w:val="000000"/>
      <w:spacing w:val="0"/>
      <w:w w:val="100"/>
      <w:position w:val="0"/>
      <w:sz w:val="22"/>
      <w:szCs w:val="22"/>
      <w:u w:val="single"/>
      <w:shd w:val="clear" w:color="auto" w:fill="FFFFFF"/>
      <w:lang w:val="zh-CN" w:eastAsia="zh-CN"/>
    </w:rPr>
  </w:style>
  <w:style w:type="character" w:customStyle="1" w:styleId="294">
    <w:name w:val="Char Char1"/>
    <w:autoRedefine/>
    <w:qFormat/>
    <w:uiPriority w:val="0"/>
    <w:rPr>
      <w:rFonts w:eastAsia="宋体"/>
      <w:kern w:val="2"/>
      <w:sz w:val="18"/>
      <w:szCs w:val="18"/>
      <w:lang w:val="en-US" w:eastAsia="zh-CN" w:bidi="ar-SA"/>
    </w:rPr>
  </w:style>
  <w:style w:type="character" w:customStyle="1" w:styleId="295">
    <w:name w:val="Char Char61"/>
    <w:autoRedefine/>
    <w:qFormat/>
    <w:uiPriority w:val="0"/>
    <w:rPr>
      <w:rFonts w:eastAsia="宋体"/>
      <w:b/>
      <w:bCs/>
      <w:kern w:val="44"/>
      <w:sz w:val="32"/>
      <w:szCs w:val="44"/>
      <w:lang w:val="en-US" w:eastAsia="zh-CN" w:bidi="ar-SA"/>
    </w:rPr>
  </w:style>
  <w:style w:type="character" w:customStyle="1" w:styleId="296">
    <w:name w:val="font5 Char"/>
    <w:autoRedefine/>
    <w:qFormat/>
    <w:uiPriority w:val="0"/>
    <w:rPr>
      <w:rFonts w:ascii="宋体" w:hAnsi="宋体" w:eastAsia="宋体"/>
      <w:sz w:val="24"/>
      <w:szCs w:val="24"/>
      <w:lang w:val="en-US" w:eastAsia="zh-CN" w:bidi="ar-SA"/>
    </w:rPr>
  </w:style>
  <w:style w:type="character" w:customStyle="1" w:styleId="297">
    <w:name w:val="正文文本 (42)"/>
    <w:autoRedefine/>
    <w:qFormat/>
    <w:uiPriority w:val="0"/>
    <w:rPr>
      <w:rFonts w:ascii="MingLiU" w:hAnsi="MingLiU" w:eastAsia="MingLiU"/>
      <w:b/>
      <w:bCs/>
      <w:color w:val="000000"/>
      <w:spacing w:val="0"/>
      <w:w w:val="100"/>
      <w:position w:val="0"/>
      <w:u w:val="single"/>
      <w:lang w:val="zh-CN" w:eastAsia="zh-CN" w:bidi="ar-SA"/>
    </w:rPr>
  </w:style>
  <w:style w:type="character" w:customStyle="1" w:styleId="298">
    <w:name w:val="样式6 Char Char"/>
    <w:link w:val="299"/>
    <w:autoRedefine/>
    <w:qFormat/>
    <w:uiPriority w:val="0"/>
    <w:rPr>
      <w:rFonts w:ascii="Times New Roman" w:hAnsi="Times New Roman" w:eastAsia="宋体" w:cs="Times New Roman"/>
      <w:sz w:val="18"/>
      <w:szCs w:val="18"/>
    </w:rPr>
  </w:style>
  <w:style w:type="paragraph" w:customStyle="1" w:styleId="299">
    <w:name w:val="样式6"/>
    <w:basedOn w:val="35"/>
    <w:next w:val="300"/>
    <w:link w:val="298"/>
    <w:autoRedefine/>
    <w:qFormat/>
    <w:uiPriority w:val="0"/>
    <w:pPr>
      <w:pBdr>
        <w:bottom w:val="none" w:color="auto" w:sz="0" w:space="0"/>
      </w:pBdr>
      <w:spacing w:line="360" w:lineRule="exact"/>
      <w:ind w:firstLine="200" w:firstLineChars="200"/>
    </w:pPr>
    <w:rPr>
      <w:rFonts w:ascii="Calibri" w:hAnsi="Calibri" w:eastAsia="宋体" w:cs="Times New Roman"/>
    </w:rPr>
  </w:style>
  <w:style w:type="paragraph" w:customStyle="1" w:styleId="300">
    <w:name w:val="样式1"/>
    <w:basedOn w:val="35"/>
    <w:next w:val="1"/>
    <w:link w:val="301"/>
    <w:autoRedefine/>
    <w:qFormat/>
    <w:uiPriority w:val="0"/>
    <w:pPr>
      <w:pBdr>
        <w:bottom w:val="none" w:color="auto" w:sz="0" w:space="0"/>
      </w:pBdr>
      <w:spacing w:line="360" w:lineRule="auto"/>
      <w:ind w:right="-876" w:rightChars="-417"/>
    </w:pPr>
    <w:rPr>
      <w:rFonts w:ascii="Calibri" w:hAnsi="Calibri" w:eastAsia="黑体" w:cs="Times New Roman"/>
      <w:b/>
      <w:sz w:val="44"/>
    </w:rPr>
  </w:style>
  <w:style w:type="character" w:customStyle="1" w:styleId="301">
    <w:name w:val="样式1 Char Char"/>
    <w:link w:val="300"/>
    <w:autoRedefine/>
    <w:qFormat/>
    <w:uiPriority w:val="0"/>
    <w:rPr>
      <w:rFonts w:eastAsia="黑体"/>
      <w:b/>
      <w:sz w:val="44"/>
      <w:szCs w:val="18"/>
    </w:rPr>
  </w:style>
  <w:style w:type="character" w:customStyle="1" w:styleId="302">
    <w:name w:val="1ji Char Char"/>
    <w:link w:val="303"/>
    <w:autoRedefine/>
    <w:qFormat/>
    <w:uiPriority w:val="0"/>
    <w:rPr>
      <w:rFonts w:ascii="宋体" w:hAnsi="宋体"/>
      <w:b/>
      <w:bCs/>
      <w:sz w:val="36"/>
    </w:rPr>
  </w:style>
  <w:style w:type="paragraph" w:customStyle="1" w:styleId="303">
    <w:name w:val="1ji"/>
    <w:basedOn w:val="4"/>
    <w:link w:val="302"/>
    <w:autoRedefine/>
    <w:qFormat/>
    <w:uiPriority w:val="0"/>
    <w:pPr>
      <w:keepLines w:val="0"/>
      <w:widowControl/>
      <w:spacing w:before="0" w:after="0" w:line="240" w:lineRule="auto"/>
      <w:jc w:val="center"/>
    </w:pPr>
    <w:rPr>
      <w:rFonts w:ascii="宋体" w:hAnsi="宋体"/>
      <w:kern w:val="0"/>
      <w:szCs w:val="20"/>
    </w:rPr>
  </w:style>
  <w:style w:type="character" w:customStyle="1" w:styleId="304">
    <w:name w:val="标题 #7 (5) + 间距 0 pt"/>
    <w:autoRedefine/>
    <w:qFormat/>
    <w:uiPriority w:val="0"/>
    <w:rPr>
      <w:rFonts w:ascii="MingLiU" w:hAnsi="MingLiU" w:eastAsia="MingLiU"/>
      <w:color w:val="000000"/>
      <w:spacing w:val="0"/>
      <w:w w:val="100"/>
      <w:position w:val="0"/>
      <w:sz w:val="30"/>
      <w:szCs w:val="30"/>
      <w:lang w:val="zh-CN" w:eastAsia="zh-CN" w:bidi="ar-SA"/>
    </w:rPr>
  </w:style>
  <w:style w:type="character" w:customStyle="1" w:styleId="305">
    <w:name w:val="正文文本 (30)_"/>
    <w:link w:val="306"/>
    <w:autoRedefine/>
    <w:qFormat/>
    <w:locked/>
    <w:uiPriority w:val="0"/>
    <w:rPr>
      <w:shd w:val="clear" w:color="auto" w:fill="FFFFFF"/>
      <w:lang w:eastAsia="en-US"/>
    </w:rPr>
  </w:style>
  <w:style w:type="paragraph" w:customStyle="1" w:styleId="306">
    <w:name w:val="正文文本 (30)"/>
    <w:basedOn w:val="1"/>
    <w:link w:val="305"/>
    <w:autoRedefine/>
    <w:qFormat/>
    <w:uiPriority w:val="0"/>
    <w:pPr>
      <w:shd w:val="clear" w:color="auto" w:fill="FFFFFF"/>
      <w:spacing w:before="420" w:line="401" w:lineRule="exact"/>
      <w:ind w:firstLine="500"/>
    </w:pPr>
    <w:rPr>
      <w:rFonts w:ascii="Calibri" w:hAnsi="Calibri" w:eastAsia="宋体" w:cs="Times New Roman"/>
      <w:szCs w:val="22"/>
      <w:lang w:eastAsia="en-US"/>
    </w:rPr>
  </w:style>
  <w:style w:type="character" w:customStyle="1" w:styleId="307">
    <w:name w:val="标题 3 Char Char Char"/>
    <w:autoRedefine/>
    <w:qFormat/>
    <w:uiPriority w:val="0"/>
    <w:rPr>
      <w:rFonts w:eastAsia="宋体"/>
      <w:b/>
      <w:bCs/>
      <w:kern w:val="2"/>
      <w:sz w:val="32"/>
      <w:szCs w:val="32"/>
      <w:lang w:val="en-US" w:eastAsia="zh-CN" w:bidi="ar-SA"/>
    </w:rPr>
  </w:style>
  <w:style w:type="character" w:customStyle="1" w:styleId="308">
    <w:name w:val="不明显强调2"/>
    <w:autoRedefine/>
    <w:qFormat/>
    <w:uiPriority w:val="19"/>
    <w:rPr>
      <w:i/>
      <w:iCs/>
      <w:color w:val="808080"/>
    </w:rPr>
  </w:style>
  <w:style w:type="character" w:customStyle="1" w:styleId="309">
    <w:name w:val="正文文本 2 Char1"/>
    <w:autoRedefine/>
    <w:qFormat/>
    <w:uiPriority w:val="0"/>
    <w:rPr>
      <w:rFonts w:ascii="Times New Roman" w:hAnsi="Times New Roman" w:eastAsia="宋体" w:cs="Times New Roman"/>
      <w:szCs w:val="24"/>
    </w:rPr>
  </w:style>
  <w:style w:type="character" w:customStyle="1" w:styleId="310">
    <w:name w:val="Document Map Char"/>
    <w:autoRedefine/>
    <w:qFormat/>
    <w:uiPriority w:val="0"/>
    <w:rPr>
      <w:rFonts w:eastAsia="宋体"/>
      <w:kern w:val="2"/>
      <w:sz w:val="21"/>
      <w:szCs w:val="24"/>
      <w:lang w:val="en-US" w:eastAsia="zh-CN" w:bidi="ar-SA"/>
    </w:rPr>
  </w:style>
  <w:style w:type="character" w:customStyle="1" w:styleId="311">
    <w:name w:val="Heading 1 Char"/>
    <w:autoRedefine/>
    <w:qFormat/>
    <w:uiPriority w:val="0"/>
    <w:rPr>
      <w:rFonts w:eastAsia="宋体"/>
      <w:b/>
      <w:bCs/>
      <w:kern w:val="44"/>
      <w:sz w:val="32"/>
      <w:szCs w:val="44"/>
      <w:lang w:val="en-US" w:eastAsia="zh-CN" w:bidi="ar-SA"/>
    </w:rPr>
  </w:style>
  <w:style w:type="character" w:customStyle="1" w:styleId="312">
    <w:name w:val="标题 #7 + 间距 0 pt1"/>
    <w:autoRedefine/>
    <w:qFormat/>
    <w:uiPriority w:val="0"/>
    <w:rPr>
      <w:rFonts w:ascii="MingLiU" w:hAnsi="MingLiU" w:eastAsia="MingLiU" w:cs="MingLiU"/>
      <w:color w:val="000000"/>
      <w:spacing w:val="10"/>
      <w:w w:val="100"/>
      <w:position w:val="0"/>
      <w:sz w:val="26"/>
      <w:szCs w:val="26"/>
      <w:u w:val="none"/>
      <w:shd w:val="clear" w:color="auto" w:fill="FFFFFF"/>
      <w:lang w:val="zh-CN" w:eastAsia="zh-CN"/>
    </w:rPr>
  </w:style>
  <w:style w:type="character" w:customStyle="1" w:styleId="313">
    <w:name w:val="textcontents"/>
    <w:autoRedefine/>
    <w:qFormat/>
    <w:uiPriority w:val="0"/>
    <w:rPr>
      <w:rFonts w:cs="Times New Roman"/>
    </w:rPr>
  </w:style>
  <w:style w:type="character" w:customStyle="1" w:styleId="314">
    <w:name w:val="Char Char18"/>
    <w:autoRedefine/>
    <w:qFormat/>
    <w:uiPriority w:val="0"/>
    <w:rPr>
      <w:rFonts w:ascii="Times New Roman" w:hAnsi="Times New Roman" w:eastAsia="宋体" w:cs="Times New Roman"/>
      <w:b/>
      <w:bCs/>
      <w:sz w:val="28"/>
      <w:szCs w:val="28"/>
    </w:rPr>
  </w:style>
  <w:style w:type="character" w:customStyle="1" w:styleId="315">
    <w:name w:val="正文文本缩进 3 Char1"/>
    <w:autoRedefine/>
    <w:semiHidden/>
    <w:qFormat/>
    <w:uiPriority w:val="99"/>
    <w:rPr>
      <w:sz w:val="16"/>
      <w:szCs w:val="16"/>
    </w:rPr>
  </w:style>
  <w:style w:type="character" w:customStyle="1" w:styleId="316">
    <w:name w:val="表格标题_"/>
    <w:link w:val="317"/>
    <w:autoRedefine/>
    <w:qFormat/>
    <w:locked/>
    <w:uiPriority w:val="0"/>
    <w:rPr>
      <w:rFonts w:ascii="MingLiU" w:hAnsi="MingLiU" w:eastAsia="MingLiU"/>
      <w:shd w:val="clear" w:color="auto" w:fill="FFFFFF"/>
    </w:rPr>
  </w:style>
  <w:style w:type="paragraph" w:customStyle="1" w:styleId="317">
    <w:name w:val="表格标题"/>
    <w:basedOn w:val="1"/>
    <w:link w:val="316"/>
    <w:autoRedefine/>
    <w:qFormat/>
    <w:uiPriority w:val="0"/>
    <w:pPr>
      <w:shd w:val="clear" w:color="auto" w:fill="FFFFFF"/>
      <w:spacing w:line="322" w:lineRule="exact"/>
      <w:jc w:val="distribute"/>
    </w:pPr>
    <w:rPr>
      <w:rFonts w:ascii="MingLiU" w:hAnsi="MingLiU" w:eastAsia="MingLiU" w:cs="Times New Roman"/>
      <w:szCs w:val="22"/>
    </w:rPr>
  </w:style>
  <w:style w:type="character" w:customStyle="1" w:styleId="318">
    <w:name w:val="copy1"/>
    <w:autoRedefine/>
    <w:qFormat/>
    <w:uiPriority w:val="0"/>
    <w:rPr>
      <w:rFonts w:hint="default" w:ascii="Arial" w:hAnsi="Arial" w:cs="Arial"/>
      <w:color w:val="525252"/>
      <w:sz w:val="15"/>
      <w:szCs w:val="15"/>
      <w:u w:val="none"/>
    </w:rPr>
  </w:style>
  <w:style w:type="character" w:customStyle="1" w:styleId="319">
    <w:name w:val="页眉 Char1"/>
    <w:autoRedefine/>
    <w:semiHidden/>
    <w:qFormat/>
    <w:uiPriority w:val="99"/>
    <w:rPr>
      <w:sz w:val="18"/>
      <w:szCs w:val="18"/>
    </w:rPr>
  </w:style>
  <w:style w:type="character" w:customStyle="1" w:styleId="320">
    <w:name w:val="明显引用 Char1"/>
    <w:autoRedefine/>
    <w:qFormat/>
    <w:uiPriority w:val="30"/>
    <w:rPr>
      <w:rFonts w:ascii="Times New Roman" w:hAnsi="Times New Roman" w:eastAsia="宋体" w:cs="Times New Roman"/>
      <w:b/>
      <w:bCs/>
      <w:i/>
      <w:iCs/>
      <w:color w:val="4F81BD"/>
      <w:szCs w:val="24"/>
    </w:rPr>
  </w:style>
  <w:style w:type="paragraph" w:styleId="321">
    <w:name w:val="List Paragraph"/>
    <w:basedOn w:val="1"/>
    <w:autoRedefine/>
    <w:qFormat/>
    <w:uiPriority w:val="0"/>
    <w:pPr>
      <w:ind w:firstLine="420" w:firstLineChars="200"/>
    </w:pPr>
  </w:style>
  <w:style w:type="paragraph" w:customStyle="1" w:styleId="322">
    <w:name w:val="p0"/>
    <w:basedOn w:val="1"/>
    <w:autoRedefine/>
    <w:qFormat/>
    <w:uiPriority w:val="0"/>
    <w:pPr>
      <w:widowControl/>
    </w:pPr>
    <w:rPr>
      <w:rFonts w:ascii="Calibri" w:hAnsi="Calibri" w:cs="宋体"/>
      <w:kern w:val="0"/>
      <w:szCs w:val="21"/>
    </w:rPr>
  </w:style>
  <w:style w:type="paragraph" w:customStyle="1" w:styleId="323">
    <w:name w:val="Char2 Char Char Char"/>
    <w:basedOn w:val="1"/>
    <w:autoRedefine/>
    <w:qFormat/>
    <w:uiPriority w:val="0"/>
  </w:style>
  <w:style w:type="paragraph" w:customStyle="1" w:styleId="324">
    <w:name w:val="Char Char10"/>
    <w:basedOn w:val="1"/>
    <w:autoRedefine/>
    <w:qFormat/>
    <w:uiPriority w:val="0"/>
    <w:rPr>
      <w:rFonts w:ascii="仿宋_GB2312" w:eastAsia="仿宋_GB2312"/>
      <w:b/>
      <w:sz w:val="32"/>
      <w:szCs w:val="32"/>
    </w:rPr>
  </w:style>
  <w:style w:type="paragraph" w:customStyle="1" w:styleId="325">
    <w:name w:val="Table Paragraph"/>
    <w:basedOn w:val="1"/>
    <w:autoRedefine/>
    <w:qFormat/>
    <w:uiPriority w:val="1"/>
    <w:pPr>
      <w:autoSpaceDE w:val="0"/>
      <w:autoSpaceDN w:val="0"/>
      <w:jc w:val="left"/>
    </w:pPr>
    <w:rPr>
      <w:rFonts w:ascii="Noto Sans CJK JP Regular" w:hAnsi="Noto Sans CJK JP Regular" w:eastAsia="Noto Sans CJK JP Regular" w:cs="Noto Sans CJK JP Regular"/>
      <w:kern w:val="0"/>
      <w:sz w:val="22"/>
      <w:szCs w:val="22"/>
      <w:lang w:val="zh-CN" w:bidi="zh-CN"/>
    </w:rPr>
  </w:style>
  <w:style w:type="paragraph" w:customStyle="1" w:styleId="326">
    <w:name w:val="样式 样式 4 + 宋体 小三 黑色 + 居中 左侧:  2 字符 首行缩进:  2 字符"/>
    <w:basedOn w:val="327"/>
    <w:next w:val="7"/>
    <w:autoRedefine/>
    <w:qFormat/>
    <w:uiPriority w:val="0"/>
    <w:pPr>
      <w:ind w:left="420" w:firstLine="602"/>
      <w:jc w:val="center"/>
    </w:pPr>
    <w:rPr>
      <w:rFonts w:cs="宋体"/>
      <w:szCs w:val="20"/>
    </w:rPr>
  </w:style>
  <w:style w:type="paragraph" w:customStyle="1" w:styleId="327">
    <w:name w:val="样式 4 + 宋体 小三 黑色"/>
    <w:basedOn w:val="104"/>
    <w:next w:val="7"/>
    <w:autoRedefine/>
    <w:qFormat/>
    <w:uiPriority w:val="0"/>
    <w:rPr>
      <w:rFonts w:ascii="宋体" w:hAnsi="宋体"/>
      <w:color w:val="000000"/>
      <w:sz w:val="30"/>
    </w:rPr>
  </w:style>
  <w:style w:type="paragraph" w:customStyle="1" w:styleId="328">
    <w:name w:val="2-2ji"/>
    <w:basedOn w:val="5"/>
    <w:autoRedefine/>
    <w:qFormat/>
    <w:uiPriority w:val="0"/>
    <w:pPr>
      <w:adjustRightInd w:val="0"/>
      <w:spacing w:before="0" w:after="0" w:line="360" w:lineRule="auto"/>
      <w:jc w:val="center"/>
      <w:textAlignment w:val="baseline"/>
    </w:pPr>
    <w:rPr>
      <w:rFonts w:ascii="宋体" w:hAnsi="宋体"/>
      <w:bCs w:val="0"/>
      <w:kern w:val="0"/>
      <w:sz w:val="36"/>
    </w:rPr>
  </w:style>
  <w:style w:type="paragraph" w:customStyle="1" w:styleId="329">
    <w:name w:val="(1)"/>
    <w:basedOn w:val="330"/>
    <w:autoRedefine/>
    <w:qFormat/>
    <w:uiPriority w:val="0"/>
    <w:pPr>
      <w:spacing w:before="240"/>
      <w:ind w:left="431" w:hanging="431"/>
    </w:pPr>
    <w:rPr>
      <w:b w:val="0"/>
      <w:sz w:val="24"/>
    </w:rPr>
  </w:style>
  <w:style w:type="paragraph" w:customStyle="1" w:styleId="330">
    <w:name w:val="1.1"/>
    <w:basedOn w:val="1"/>
    <w:autoRedefine/>
    <w:qFormat/>
    <w:uiPriority w:val="0"/>
    <w:pPr>
      <w:widowControl/>
      <w:overflowPunct w:val="0"/>
      <w:autoSpaceDE w:val="0"/>
      <w:autoSpaceDN w:val="0"/>
      <w:adjustRightInd w:val="0"/>
      <w:jc w:val="left"/>
      <w:textAlignment w:val="baseline"/>
    </w:pPr>
    <w:rPr>
      <w:rFonts w:ascii="黑体" w:eastAsia="黑体"/>
      <w:b/>
      <w:spacing w:val="-20"/>
      <w:kern w:val="28"/>
      <w:position w:val="-6"/>
      <w:sz w:val="28"/>
      <w:szCs w:val="20"/>
    </w:rPr>
  </w:style>
  <w:style w:type="paragraph" w:customStyle="1" w:styleId="331">
    <w:name w:val="a 正文"/>
    <w:basedOn w:val="332"/>
    <w:autoRedefine/>
    <w:qFormat/>
    <w:uiPriority w:val="0"/>
    <w:pPr>
      <w:tabs>
        <w:tab w:val="left" w:pos="720"/>
        <w:tab w:val="left" w:pos="3240"/>
        <w:tab w:val="left" w:pos="3750"/>
      </w:tabs>
      <w:ind w:left="681" w:hanging="227"/>
    </w:pPr>
  </w:style>
  <w:style w:type="paragraph" w:customStyle="1" w:styleId="332">
    <w:name w:val="A.正文"/>
    <w:basedOn w:val="1"/>
    <w:autoRedefine/>
    <w:qFormat/>
    <w:uiPriority w:val="0"/>
    <w:pPr>
      <w:widowControl/>
      <w:tabs>
        <w:tab w:val="left" w:pos="720"/>
        <w:tab w:val="left" w:pos="3750"/>
      </w:tabs>
      <w:spacing w:before="40" w:after="40" w:line="300" w:lineRule="exact"/>
      <w:ind w:left="720" w:firstLine="510"/>
    </w:pPr>
    <w:rPr>
      <w:szCs w:val="20"/>
    </w:rPr>
  </w:style>
  <w:style w:type="paragraph" w:customStyle="1" w:styleId="333">
    <w:name w:val="样式 4 + 段前: 0 磅 段后: 0 磅 行距: 单倍行距"/>
    <w:basedOn w:val="104"/>
    <w:autoRedefine/>
    <w:qFormat/>
    <w:uiPriority w:val="0"/>
    <w:pPr>
      <w:spacing w:before="0" w:after="0" w:line="240" w:lineRule="auto"/>
    </w:pPr>
    <w:rPr>
      <w:rFonts w:cs="宋体"/>
      <w:b w:val="0"/>
      <w:szCs w:val="20"/>
    </w:rPr>
  </w:style>
  <w:style w:type="paragraph" w:customStyle="1" w:styleId="334">
    <w:name w:val="bb"/>
    <w:basedOn w:val="1"/>
    <w:autoRedefine/>
    <w:qFormat/>
    <w:uiPriority w:val="0"/>
    <w:pPr>
      <w:widowControl/>
      <w:spacing w:before="100" w:beforeAutospacing="1" w:after="100" w:afterAutospacing="1"/>
      <w:jc w:val="left"/>
    </w:pPr>
    <w:rPr>
      <w:rFonts w:ascii="宋体"/>
      <w:kern w:val="0"/>
      <w:sz w:val="24"/>
    </w:rPr>
  </w:style>
  <w:style w:type="paragraph" w:customStyle="1" w:styleId="335">
    <w:name w:val="TOC Heading"/>
    <w:basedOn w:val="4"/>
    <w:next w:val="1"/>
    <w:autoRedefine/>
    <w:qFormat/>
    <w:uiPriority w:val="0"/>
    <w:pPr>
      <w:widowControl/>
      <w:tabs>
        <w:tab w:val="left" w:pos="4184"/>
        <w:tab w:val="left" w:pos="6406"/>
      </w:tabs>
      <w:spacing w:before="480" w:after="0" w:line="240" w:lineRule="auto"/>
      <w:jc w:val="left"/>
      <w:outlineLvl w:val="9"/>
    </w:pPr>
    <w:rPr>
      <w:rFonts w:ascii="Cambria" w:hAnsi="Cambria"/>
      <w:b w:val="0"/>
      <w:color w:val="365F91"/>
      <w:kern w:val="0"/>
      <w:sz w:val="28"/>
      <w:szCs w:val="28"/>
    </w:rPr>
  </w:style>
  <w:style w:type="paragraph" w:customStyle="1" w:styleId="33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337">
    <w:name w:val="列出段落1"/>
    <w:basedOn w:val="1"/>
    <w:autoRedefine/>
    <w:qFormat/>
    <w:uiPriority w:val="0"/>
    <w:pPr>
      <w:autoSpaceDE w:val="0"/>
      <w:autoSpaceDN w:val="0"/>
      <w:ind w:left="400" w:firstLine="420"/>
      <w:jc w:val="left"/>
    </w:pPr>
    <w:rPr>
      <w:rFonts w:ascii="宋体" w:hAnsi="宋体" w:cs="宋体"/>
      <w:kern w:val="0"/>
      <w:sz w:val="22"/>
      <w:szCs w:val="22"/>
      <w:lang w:val="zh-CN" w:bidi="zh-CN"/>
    </w:rPr>
  </w:style>
  <w:style w:type="paragraph" w:customStyle="1" w:styleId="338">
    <w:name w:val="样式 样式 样式 小四 加粗 居中 + 宋体 加粗 黑色 + 左侧:  0.74 厘米"/>
    <w:basedOn w:val="339"/>
    <w:autoRedefine/>
    <w:qFormat/>
    <w:uiPriority w:val="0"/>
    <w:pPr>
      <w:ind w:left="420" w:firstLine="422"/>
    </w:pPr>
  </w:style>
  <w:style w:type="paragraph" w:customStyle="1" w:styleId="339">
    <w:name w:val="样式 样式 小四 加粗 居中 + 宋体 加粗 黑色"/>
    <w:basedOn w:val="340"/>
    <w:next w:val="8"/>
    <w:autoRedefine/>
    <w:qFormat/>
    <w:uiPriority w:val="0"/>
    <w:rPr>
      <w:rFonts w:ascii="宋体" w:hAnsi="宋体"/>
      <w:b/>
      <w:bCs/>
      <w:color w:val="000000"/>
    </w:rPr>
  </w:style>
  <w:style w:type="paragraph" w:customStyle="1" w:styleId="340">
    <w:name w:val="样式 小四 加粗 居中"/>
    <w:basedOn w:val="8"/>
    <w:next w:val="8"/>
    <w:autoRedefine/>
    <w:qFormat/>
    <w:uiPriority w:val="0"/>
    <w:pPr>
      <w:spacing w:before="50" w:beforeLines="50" w:after="50" w:afterLines="50" w:line="240" w:lineRule="auto"/>
      <w:jc w:val="center"/>
    </w:pPr>
    <w:rPr>
      <w:rFonts w:cs="宋体"/>
      <w:b w:val="0"/>
      <w:bCs w:val="0"/>
      <w:sz w:val="24"/>
      <w:szCs w:val="20"/>
    </w:rPr>
  </w:style>
  <w:style w:type="paragraph" w:customStyle="1" w:styleId="341">
    <w:name w:val="BodyText"/>
    <w:basedOn w:val="1"/>
    <w:autoRedefine/>
    <w:qFormat/>
    <w:locked/>
    <w:uiPriority w:val="0"/>
    <w:pPr>
      <w:spacing w:after="60" w:line="360" w:lineRule="atLeast"/>
      <w:ind w:left="72" w:leftChars="30" w:right="30" w:rightChars="30"/>
      <w:jc w:val="center"/>
    </w:pPr>
    <w:rPr>
      <w:kern w:val="0"/>
      <w:sz w:val="20"/>
      <w:szCs w:val="20"/>
    </w:rPr>
  </w:style>
  <w:style w:type="paragraph" w:customStyle="1" w:styleId="342">
    <w:name w:val="µ1"/>
    <w:basedOn w:val="1"/>
    <w:autoRedefine/>
    <w:qFormat/>
    <w:uiPriority w:val="0"/>
    <w:pPr>
      <w:widowControl/>
      <w:overflowPunct w:val="0"/>
      <w:autoSpaceDE w:val="0"/>
      <w:autoSpaceDN w:val="0"/>
      <w:adjustRightInd w:val="0"/>
      <w:spacing w:before="120"/>
      <w:ind w:left="432" w:hanging="432"/>
      <w:textAlignment w:val="baseline"/>
    </w:pPr>
    <w:rPr>
      <w:rFonts w:ascii="楷体" w:eastAsia="楷体"/>
      <w:spacing w:val="-20"/>
      <w:kern w:val="28"/>
      <w:position w:val="-6"/>
      <w:sz w:val="24"/>
      <w:szCs w:val="20"/>
    </w:rPr>
  </w:style>
  <w:style w:type="paragraph" w:customStyle="1" w:styleId="343">
    <w:name w:val="样式 4 + 小三"/>
    <w:basedOn w:val="104"/>
    <w:next w:val="7"/>
    <w:autoRedefine/>
    <w:qFormat/>
    <w:uiPriority w:val="0"/>
    <w:rPr>
      <w:sz w:val="30"/>
    </w:rPr>
  </w:style>
  <w:style w:type="paragraph" w:customStyle="1" w:styleId="344">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kern w:val="0"/>
      <w:sz w:val="28"/>
      <w:szCs w:val="28"/>
    </w:rPr>
  </w:style>
  <w:style w:type="paragraph" w:customStyle="1" w:styleId="345">
    <w:name w:val="标准正文"/>
    <w:basedOn w:val="1"/>
    <w:autoRedefine/>
    <w:qFormat/>
    <w:uiPriority w:val="99"/>
    <w:pPr>
      <w:spacing w:afterLines="50"/>
      <w:ind w:firstLine="200" w:firstLineChars="200"/>
      <w:jc w:val="left"/>
    </w:pPr>
    <w:rPr>
      <w:sz w:val="24"/>
      <w:szCs w:val="21"/>
    </w:rPr>
  </w:style>
  <w:style w:type="paragraph" w:customStyle="1" w:styleId="346">
    <w:name w:val="合同正文"/>
    <w:basedOn w:val="1"/>
    <w:autoRedefine/>
    <w:qFormat/>
    <w:uiPriority w:val="0"/>
    <w:pPr>
      <w:adjustRightInd w:val="0"/>
      <w:spacing w:line="580" w:lineRule="exact"/>
    </w:pPr>
    <w:rPr>
      <w:b/>
      <w:sz w:val="24"/>
      <w:szCs w:val="20"/>
    </w:rPr>
  </w:style>
  <w:style w:type="paragraph" w:customStyle="1" w:styleId="347">
    <w:name w:val="**"/>
    <w:basedOn w:val="330"/>
    <w:autoRedefine/>
    <w:qFormat/>
    <w:uiPriority w:val="0"/>
    <w:rPr>
      <w:rFonts w:ascii="楷体" w:eastAsia="楷体"/>
      <w:sz w:val="24"/>
    </w:rPr>
  </w:style>
  <w:style w:type="paragraph" w:customStyle="1" w:styleId="348">
    <w:name w:val="表格2"/>
    <w:basedOn w:val="1"/>
    <w:autoRedefine/>
    <w:qFormat/>
    <w:uiPriority w:val="0"/>
    <w:pPr>
      <w:adjustRightInd w:val="0"/>
      <w:spacing w:before="60" w:after="60"/>
      <w:jc w:val="center"/>
    </w:pPr>
    <w:rPr>
      <w:rFonts w:ascii="宋体"/>
      <w:color w:val="000000"/>
      <w:kern w:val="0"/>
      <w:sz w:val="24"/>
      <w:szCs w:val="20"/>
    </w:rPr>
  </w:style>
  <w:style w:type="paragraph" w:customStyle="1" w:styleId="349">
    <w:name w:val="p16"/>
    <w:basedOn w:val="1"/>
    <w:autoRedefine/>
    <w:qFormat/>
    <w:uiPriority w:val="0"/>
    <w:pPr>
      <w:widowControl/>
    </w:pPr>
    <w:rPr>
      <w:kern w:val="0"/>
      <w:szCs w:val="21"/>
    </w:rPr>
  </w:style>
  <w:style w:type="paragraph" w:customStyle="1" w:styleId="350">
    <w:name w:val="."/>
    <w:basedOn w:val="1"/>
    <w:autoRedefine/>
    <w:qFormat/>
    <w:uiPriority w:val="0"/>
    <w:pPr>
      <w:widowControl/>
      <w:overflowPunct w:val="0"/>
      <w:autoSpaceDE w:val="0"/>
      <w:autoSpaceDN w:val="0"/>
      <w:adjustRightInd w:val="0"/>
      <w:spacing w:before="60" w:line="264" w:lineRule="auto"/>
      <w:ind w:left="681" w:right="-57" w:hanging="227"/>
      <w:textAlignment w:val="baseline"/>
    </w:pPr>
    <w:rPr>
      <w:rFonts w:ascii="宋体"/>
      <w:kern w:val="0"/>
      <w:sz w:val="24"/>
      <w:szCs w:val="20"/>
    </w:rPr>
  </w:style>
  <w:style w:type="paragraph" w:customStyle="1" w:styleId="351">
    <w:name w:val="3"/>
    <w:basedOn w:val="6"/>
    <w:next w:val="6"/>
    <w:autoRedefine/>
    <w:qFormat/>
    <w:uiPriority w:val="0"/>
    <w:pPr>
      <w:widowControl w:val="0"/>
      <w:spacing w:before="0" w:after="0" w:line="415" w:lineRule="auto"/>
    </w:pPr>
    <w:rPr>
      <w:rFonts w:ascii="黑体" w:eastAsia="黑体"/>
      <w:sz w:val="28"/>
      <w:szCs w:val="28"/>
    </w:rPr>
  </w:style>
  <w:style w:type="paragraph" w:customStyle="1" w:styleId="352">
    <w:name w:val="TOC 标题3"/>
    <w:basedOn w:val="4"/>
    <w:next w:val="1"/>
    <w:autoRedefine/>
    <w:qFormat/>
    <w:uiPriority w:val="0"/>
    <w:pPr>
      <w:widowControl/>
      <w:tabs>
        <w:tab w:val="left" w:pos="4184"/>
        <w:tab w:val="left" w:pos="6406"/>
      </w:tabs>
      <w:spacing w:before="480" w:after="0" w:line="240" w:lineRule="auto"/>
      <w:jc w:val="left"/>
      <w:outlineLvl w:val="9"/>
    </w:pPr>
    <w:rPr>
      <w:rFonts w:ascii="Cambria" w:hAnsi="Cambria"/>
      <w:b w:val="0"/>
      <w:color w:val="365F91"/>
      <w:kern w:val="0"/>
      <w:sz w:val="28"/>
      <w:szCs w:val="28"/>
    </w:rPr>
  </w:style>
  <w:style w:type="paragraph" w:customStyle="1" w:styleId="353">
    <w:name w:val="font5"/>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354">
    <w:name w:val="Char Char Char Char Char Char Char Char Char Char"/>
    <w:basedOn w:val="1"/>
    <w:autoRedefine/>
    <w:qFormat/>
    <w:uiPriority w:val="0"/>
  </w:style>
  <w:style w:type="paragraph" w:customStyle="1" w:styleId="355">
    <w:name w:val="表格文字"/>
    <w:basedOn w:val="1"/>
    <w:autoRedefine/>
    <w:qFormat/>
    <w:uiPriority w:val="0"/>
    <w:pPr>
      <w:adjustRightInd w:val="0"/>
      <w:spacing w:line="420" w:lineRule="atLeast"/>
      <w:ind w:firstLine="200" w:firstLineChars="200"/>
      <w:jc w:val="left"/>
      <w:textAlignment w:val="baseline"/>
    </w:pPr>
    <w:rPr>
      <w:kern w:val="0"/>
      <w:szCs w:val="20"/>
    </w:rPr>
  </w:style>
  <w:style w:type="paragraph" w:customStyle="1" w:styleId="356">
    <w:name w:val="+正文"/>
    <w:basedOn w:val="1"/>
    <w:autoRedefine/>
    <w:qFormat/>
    <w:uiPriority w:val="0"/>
    <w:pPr>
      <w:spacing w:line="360" w:lineRule="auto"/>
      <w:ind w:firstLine="200" w:firstLineChars="200"/>
    </w:pPr>
    <w:rPr>
      <w:sz w:val="24"/>
      <w:szCs w:val="28"/>
    </w:rPr>
  </w:style>
  <w:style w:type="paragraph" w:customStyle="1" w:styleId="357">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8">
    <w:name w:val="纯文本2"/>
    <w:basedOn w:val="1"/>
    <w:autoRedefine/>
    <w:qFormat/>
    <w:uiPriority w:val="0"/>
    <w:rPr>
      <w:rFonts w:ascii="宋体" w:hAnsi="Courier New"/>
      <w:szCs w:val="20"/>
    </w:rPr>
  </w:style>
  <w:style w:type="paragraph" w:customStyle="1" w:styleId="359">
    <w:name w:val="font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360">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1">
    <w:name w:val="Index8"/>
    <w:basedOn w:val="1"/>
    <w:next w:val="1"/>
    <w:autoRedefine/>
    <w:qFormat/>
    <w:locked/>
    <w:uiPriority w:val="0"/>
    <w:pPr>
      <w:ind w:left="2940"/>
    </w:pPr>
  </w:style>
  <w:style w:type="paragraph" w:customStyle="1" w:styleId="362">
    <w:name w:val="2"/>
    <w:basedOn w:val="6"/>
    <w:autoRedefine/>
    <w:qFormat/>
    <w:uiPriority w:val="0"/>
    <w:pPr>
      <w:widowControl w:val="0"/>
      <w:spacing w:before="120" w:beforeLines="50" w:after="120" w:afterLines="50" w:line="240" w:lineRule="auto"/>
      <w:jc w:val="center"/>
    </w:pPr>
    <w:rPr>
      <w:rFonts w:ascii="黑体" w:eastAsia="黑体"/>
      <w:sz w:val="44"/>
      <w:szCs w:val="28"/>
    </w:rPr>
  </w:style>
  <w:style w:type="paragraph" w:customStyle="1" w:styleId="363">
    <w:name w:val="table"/>
    <w:basedOn w:val="1"/>
    <w:autoRedefine/>
    <w:qFormat/>
    <w:uiPriority w:val="0"/>
    <w:pPr>
      <w:keepNext/>
      <w:widowControl/>
      <w:overflowPunct w:val="0"/>
      <w:autoSpaceDE w:val="0"/>
      <w:autoSpaceDN w:val="0"/>
      <w:adjustRightInd w:val="0"/>
      <w:jc w:val="left"/>
      <w:textAlignment w:val="baseline"/>
    </w:pPr>
    <w:rPr>
      <w:rFonts w:ascii="楷体" w:eastAsia="楷体"/>
      <w:b/>
      <w:spacing w:val="2"/>
      <w:kern w:val="28"/>
      <w:position w:val="-6"/>
      <w:sz w:val="24"/>
      <w:szCs w:val="20"/>
    </w:rPr>
  </w:style>
  <w:style w:type="paragraph" w:customStyle="1" w:styleId="364">
    <w:name w:val="样式 4 + 小三 两端对齐 段前: 0 磅 段后: 0 磅 行距: 单倍行距"/>
    <w:basedOn w:val="104"/>
    <w:autoRedefine/>
    <w:qFormat/>
    <w:uiPriority w:val="0"/>
    <w:pPr>
      <w:spacing w:before="0" w:after="0" w:line="240" w:lineRule="auto"/>
      <w:jc w:val="both"/>
    </w:pPr>
    <w:rPr>
      <w:rFonts w:cs="宋体"/>
      <w:sz w:val="30"/>
      <w:szCs w:val="20"/>
    </w:rPr>
  </w:style>
  <w:style w:type="paragraph" w:customStyle="1" w:styleId="365">
    <w:name w:val="444"/>
    <w:basedOn w:val="1"/>
    <w:autoRedefine/>
    <w:qFormat/>
    <w:uiPriority w:val="0"/>
    <w:pPr>
      <w:adjustRightInd w:val="0"/>
      <w:spacing w:line="312" w:lineRule="atLeast"/>
      <w:jc w:val="center"/>
      <w:textAlignment w:val="baseline"/>
    </w:pPr>
    <w:rPr>
      <w:b/>
      <w:kern w:val="0"/>
      <w:sz w:val="36"/>
      <w:szCs w:val="36"/>
    </w:rPr>
  </w:style>
  <w:style w:type="paragraph" w:customStyle="1" w:styleId="366">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67">
    <w:name w:val="标题2"/>
    <w:basedOn w:val="5"/>
    <w:next w:val="1"/>
    <w:autoRedefine/>
    <w:qFormat/>
    <w:uiPriority w:val="0"/>
    <w:pPr>
      <w:snapToGrid w:val="0"/>
      <w:spacing w:before="120" w:after="120" w:line="240" w:lineRule="auto"/>
      <w:jc w:val="left"/>
    </w:pPr>
    <w:rPr>
      <w:rFonts w:ascii="Arial" w:hAnsi="Arial" w:eastAsia="黑体"/>
      <w:b w:val="0"/>
      <w:bCs w:val="0"/>
      <w:sz w:val="21"/>
      <w:szCs w:val="21"/>
    </w:rPr>
  </w:style>
  <w:style w:type="paragraph" w:customStyle="1" w:styleId="368">
    <w:name w:val="Char Char Char Char Char Char Char Char Char1 Char Char Char Char Char Char Char Char Char Char Char Char Char"/>
    <w:basedOn w:val="4"/>
    <w:autoRedefine/>
    <w:qFormat/>
    <w:uiPriority w:val="0"/>
    <w:pPr>
      <w:snapToGrid w:val="0"/>
      <w:spacing w:before="240" w:after="240" w:line="348" w:lineRule="auto"/>
    </w:pPr>
    <w:rPr>
      <w:sz w:val="44"/>
    </w:rPr>
  </w:style>
  <w:style w:type="paragraph" w:customStyle="1" w:styleId="369">
    <w:name w:val="head4"/>
    <w:basedOn w:val="1"/>
    <w:autoRedefine/>
    <w:qFormat/>
    <w:uiPriority w:val="0"/>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37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371">
    <w:name w:val="tds100"/>
    <w:basedOn w:val="44"/>
    <w:autoRedefine/>
    <w:qFormat/>
    <w:uiPriority w:val="0"/>
    <w:pPr>
      <w:tabs>
        <w:tab w:val="right" w:leader="dot" w:pos="9628"/>
      </w:tabs>
      <w:ind w:left="200"/>
      <w:jc w:val="center"/>
    </w:pPr>
    <w:rPr>
      <w:b/>
      <w:sz w:val="44"/>
    </w:rPr>
  </w:style>
  <w:style w:type="paragraph" w:customStyle="1" w:styleId="372">
    <w:name w:val="Char Char Char Char Char Char Char"/>
    <w:basedOn w:val="1"/>
    <w:autoRedefine/>
    <w:qFormat/>
    <w:uiPriority w:val="0"/>
    <w:pPr>
      <w:widowControl/>
      <w:spacing w:after="160" w:line="240" w:lineRule="exact"/>
      <w:ind w:firstLine="200" w:firstLineChars="200"/>
      <w:jc w:val="left"/>
    </w:pPr>
    <w:rPr>
      <w:rFonts w:ascii="Arial" w:hAnsi="Arial" w:eastAsia="Times New Roman" w:cs="Verdana"/>
      <w:b/>
      <w:spacing w:val="2"/>
      <w:kern w:val="0"/>
      <w:sz w:val="24"/>
      <w:lang w:eastAsia="en-US"/>
    </w:rPr>
  </w:style>
  <w:style w:type="paragraph" w:customStyle="1" w:styleId="373">
    <w:name w:val="·"/>
    <w:basedOn w:val="1"/>
    <w:autoRedefine/>
    <w:qFormat/>
    <w:uiPriority w:val="0"/>
    <w:pPr>
      <w:widowControl/>
      <w:overflowPunct w:val="0"/>
      <w:autoSpaceDE w:val="0"/>
      <w:autoSpaceDN w:val="0"/>
      <w:adjustRightInd w:val="0"/>
      <w:spacing w:before="120"/>
      <w:ind w:left="432" w:hanging="432"/>
      <w:textAlignment w:val="baseline"/>
    </w:pPr>
    <w:rPr>
      <w:rFonts w:ascii="楷体" w:eastAsia="楷体"/>
      <w:spacing w:val="-20"/>
      <w:kern w:val="28"/>
      <w:position w:val="-6"/>
      <w:sz w:val="24"/>
      <w:szCs w:val="20"/>
    </w:rPr>
  </w:style>
  <w:style w:type="paragraph" w:customStyle="1" w:styleId="374">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75">
    <w:name w:val="PlainText"/>
    <w:basedOn w:val="1"/>
    <w:next w:val="361"/>
    <w:autoRedefine/>
    <w:qFormat/>
    <w:locked/>
    <w:uiPriority w:val="0"/>
    <w:rPr>
      <w:rFonts w:ascii="宋体" w:hAnsi="Courier New"/>
      <w:szCs w:val="20"/>
    </w:rPr>
  </w:style>
  <w:style w:type="paragraph" w:customStyle="1" w:styleId="376">
    <w:name w:val="head1"/>
    <w:basedOn w:val="1"/>
    <w:autoRedefine/>
    <w:qFormat/>
    <w:uiPriority w:val="0"/>
    <w:pPr>
      <w:widowControl/>
      <w:tabs>
        <w:tab w:val="left" w:pos="1680"/>
      </w:tabs>
      <w:overflowPunct w:val="0"/>
      <w:autoSpaceDE w:val="0"/>
      <w:autoSpaceDN w:val="0"/>
      <w:adjustRightInd w:val="0"/>
      <w:spacing w:before="60" w:after="60"/>
      <w:ind w:left="1680"/>
      <w:jc w:val="left"/>
      <w:textAlignment w:val="baseline"/>
      <w:outlineLvl w:val="0"/>
    </w:pPr>
    <w:rPr>
      <w:rFonts w:ascii="黑体" w:hAnsi="¿¬Ìå" w:eastAsia="黑体"/>
      <w:kern w:val="0"/>
      <w:sz w:val="30"/>
      <w:szCs w:val="30"/>
    </w:rPr>
  </w:style>
  <w:style w:type="paragraph" w:customStyle="1" w:styleId="377">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378">
    <w:name w:val="Char"/>
    <w:basedOn w:val="1"/>
    <w:autoRedefine/>
    <w:qFormat/>
    <w:uiPriority w:val="0"/>
    <w:rPr>
      <w:rFonts w:ascii="Tahoma" w:hAnsi="Tahoma"/>
      <w:sz w:val="24"/>
      <w:szCs w:val="20"/>
    </w:rPr>
  </w:style>
  <w:style w:type="paragraph" w:customStyle="1" w:styleId="379">
    <w:name w:val="font6"/>
    <w:basedOn w:val="1"/>
    <w:autoRedefine/>
    <w:qFormat/>
    <w:uiPriority w:val="0"/>
    <w:pPr>
      <w:widowControl/>
      <w:spacing w:before="100" w:beforeAutospacing="1" w:after="100" w:afterAutospacing="1"/>
      <w:jc w:val="left"/>
    </w:pPr>
    <w:rPr>
      <w:kern w:val="0"/>
      <w:sz w:val="24"/>
    </w:rPr>
  </w:style>
  <w:style w:type="paragraph" w:customStyle="1" w:styleId="380">
    <w:name w:val="5 Char Char Char Char Char Char Char Char Char Char"/>
    <w:basedOn w:val="1"/>
    <w:autoRedefine/>
    <w:qFormat/>
    <w:uiPriority w:val="0"/>
  </w:style>
  <w:style w:type="paragraph" w:customStyle="1" w:styleId="381">
    <w:name w:val="xl31"/>
    <w:basedOn w:val="1"/>
    <w:autoRedefine/>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382">
    <w:name w:val="2ji"/>
    <w:basedOn w:val="5"/>
    <w:autoRedefine/>
    <w:qFormat/>
    <w:uiPriority w:val="0"/>
    <w:pPr>
      <w:adjustRightInd w:val="0"/>
      <w:spacing w:before="0" w:after="0" w:line="360" w:lineRule="auto"/>
      <w:jc w:val="center"/>
      <w:textAlignment w:val="baseline"/>
    </w:pPr>
    <w:rPr>
      <w:rFonts w:ascii="宋体" w:hAnsi="宋体"/>
      <w:kern w:val="0"/>
      <w:sz w:val="21"/>
      <w:szCs w:val="21"/>
    </w:rPr>
  </w:style>
  <w:style w:type="paragraph" w:customStyle="1" w:styleId="383">
    <w:name w:val="样式 标题 3 + (中文) 黑体 小四 非加粗 段前: 7.8 磅 段后: 0 磅 行距: 固定值 20 磅"/>
    <w:basedOn w:val="6"/>
    <w:autoRedefine/>
    <w:qFormat/>
    <w:uiPriority w:val="0"/>
    <w:pPr>
      <w:widowControl w:val="0"/>
      <w:spacing w:before="0" w:after="0" w:line="400" w:lineRule="exact"/>
    </w:pPr>
    <w:rPr>
      <w:rFonts w:ascii="黑体" w:eastAsia="黑体" w:cs="宋体"/>
      <w:b w:val="0"/>
      <w:bCs w:val="0"/>
      <w:szCs w:val="20"/>
    </w:rPr>
  </w:style>
  <w:style w:type="paragraph" w:customStyle="1" w:styleId="384">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85">
    <w:name w:val="样式 4 + 宋体 小三 黑色 两端对齐 段前: 0 磅 段后: 0 磅 行距: 单倍行距1"/>
    <w:basedOn w:val="104"/>
    <w:next w:val="7"/>
    <w:autoRedefine/>
    <w:qFormat/>
    <w:uiPriority w:val="0"/>
    <w:pPr>
      <w:spacing w:before="0" w:after="0" w:line="240" w:lineRule="auto"/>
      <w:ind w:firstLine="422"/>
      <w:jc w:val="both"/>
    </w:pPr>
    <w:rPr>
      <w:rFonts w:ascii="宋体" w:hAnsi="宋体" w:cs="宋体"/>
      <w:color w:val="000000"/>
      <w:sz w:val="30"/>
      <w:szCs w:val="20"/>
    </w:rPr>
  </w:style>
  <w:style w:type="paragraph" w:customStyle="1" w:styleId="386">
    <w:name w:val="修订1"/>
    <w:autoRedefine/>
    <w:qFormat/>
    <w:uiPriority w:val="0"/>
    <w:rPr>
      <w:rFonts w:ascii="Times New Roman" w:hAnsi="Times New Roman" w:eastAsia="宋体" w:cs="Times New Roman"/>
      <w:sz w:val="21"/>
      <w:lang w:val="en-US" w:eastAsia="zh-CN" w:bidi="ar-SA"/>
    </w:rPr>
  </w:style>
  <w:style w:type="paragraph" w:customStyle="1" w:styleId="387">
    <w:name w:val="F2"/>
    <w:basedOn w:val="1"/>
    <w:autoRedefine/>
    <w:qFormat/>
    <w:uiPriority w:val="0"/>
    <w:pPr>
      <w:autoSpaceDE w:val="0"/>
      <w:autoSpaceDN w:val="0"/>
      <w:adjustRightInd w:val="0"/>
      <w:ind w:firstLine="601"/>
      <w:textAlignment w:val="baseline"/>
    </w:pPr>
    <w:rPr>
      <w:kern w:val="0"/>
      <w:sz w:val="24"/>
      <w:szCs w:val="20"/>
    </w:rPr>
  </w:style>
  <w:style w:type="paragraph" w:customStyle="1" w:styleId="388">
    <w:name w:val="xl44"/>
    <w:basedOn w:val="1"/>
    <w:autoRedefine/>
    <w:qFormat/>
    <w:uiPriority w:val="0"/>
    <w:pPr>
      <w:widowControl/>
      <w:pBdr>
        <w:bottom w:val="single" w:color="auto" w:sz="4" w:space="0"/>
      </w:pBdr>
      <w:spacing w:before="100" w:beforeAutospacing="1" w:after="100" w:afterAutospacing="1"/>
      <w:jc w:val="center"/>
    </w:pPr>
    <w:rPr>
      <w:rFonts w:ascii="Arial Unicode MS" w:hAnsi="Arial Unicode MS"/>
      <w:kern w:val="0"/>
      <w:sz w:val="24"/>
    </w:rPr>
  </w:style>
  <w:style w:type="paragraph" w:customStyle="1" w:styleId="389">
    <w:name w:val="文件目录"/>
    <w:basedOn w:val="1"/>
    <w:autoRedefine/>
    <w:qFormat/>
    <w:uiPriority w:val="0"/>
    <w:pPr>
      <w:spacing w:line="600" w:lineRule="exact"/>
      <w:jc w:val="left"/>
    </w:pPr>
    <w:rPr>
      <w:b/>
      <w:sz w:val="30"/>
      <w:szCs w:val="20"/>
    </w:rPr>
  </w:style>
  <w:style w:type="paragraph" w:customStyle="1" w:styleId="390">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391">
    <w:name w:val="Char1 Char Char Char Char Char Char Char Char Char Char Char Char Char Char Char"/>
    <w:basedOn w:val="8"/>
    <w:autoRedefine/>
    <w:qFormat/>
    <w:uiPriority w:val="0"/>
    <w:pPr>
      <w:tabs>
        <w:tab w:val="left" w:pos="0"/>
        <w:tab w:val="left" w:pos="3660"/>
      </w:tabs>
      <w:adjustRightInd w:val="0"/>
      <w:spacing w:line="240" w:lineRule="auto"/>
      <w:ind w:left="3660" w:hanging="420"/>
      <w:textAlignment w:val="baseline"/>
    </w:pPr>
    <w:rPr>
      <w:rFonts w:ascii="黑体" w:eastAsia="黑体"/>
      <w:b w:val="0"/>
      <w:kern w:val="0"/>
    </w:rPr>
  </w:style>
  <w:style w:type="paragraph" w:customStyle="1" w:styleId="392">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3">
    <w:name w:val="样式 2 + 段前: 0 磅 段后: 0 磅 行距: 多倍行距 1.73 字行"/>
    <w:basedOn w:val="362"/>
    <w:next w:val="5"/>
    <w:autoRedefine/>
    <w:qFormat/>
    <w:uiPriority w:val="0"/>
    <w:pPr>
      <w:spacing w:before="0" w:beforeLines="0" w:after="0" w:afterLines="0" w:line="415" w:lineRule="auto"/>
    </w:pPr>
    <w:rPr>
      <w:rFonts w:cs="宋体"/>
      <w:szCs w:val="20"/>
    </w:rPr>
  </w:style>
  <w:style w:type="paragraph" w:customStyle="1" w:styleId="394">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95">
    <w:name w:val="1.正文"/>
    <w:basedOn w:val="1"/>
    <w:autoRedefine/>
    <w:qFormat/>
    <w:uiPriority w:val="0"/>
    <w:pPr>
      <w:widowControl/>
      <w:tabs>
        <w:tab w:val="left" w:pos="840"/>
        <w:tab w:val="left" w:pos="2820"/>
      </w:tabs>
      <w:spacing w:before="40" w:after="40" w:line="300" w:lineRule="exact"/>
      <w:ind w:left="840" w:hanging="420"/>
    </w:pPr>
    <w:rPr>
      <w:szCs w:val="20"/>
    </w:rPr>
  </w:style>
  <w:style w:type="paragraph" w:customStyle="1" w:styleId="396">
    <w:name w:val="xl47"/>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397">
    <w:name w:val="Char Char Char Char Char Char Char2"/>
    <w:basedOn w:val="1"/>
    <w:autoRedefine/>
    <w:qFormat/>
    <w:uiPriority w:val="0"/>
  </w:style>
  <w:style w:type="paragraph" w:customStyle="1" w:styleId="398">
    <w:name w:val="Char Char Char Char Char Char Char Char Char Char1"/>
    <w:basedOn w:val="18"/>
    <w:autoRedefine/>
    <w:qFormat/>
    <w:uiPriority w:val="0"/>
    <w:pPr>
      <w:keepNext/>
      <w:spacing w:before="312" w:beforeLines="100" w:line="240" w:lineRule="auto"/>
      <w:ind w:firstLine="0" w:firstLineChars="0"/>
    </w:pPr>
    <w:rPr>
      <w:rFonts w:ascii="Tahoma" w:hAnsi="Tahoma"/>
      <w:sz w:val="24"/>
    </w:rPr>
  </w:style>
  <w:style w:type="paragraph" w:customStyle="1" w:styleId="399">
    <w:name w:val="批注框文本 Char Char"/>
    <w:basedOn w:val="1"/>
    <w:autoRedefine/>
    <w:qFormat/>
    <w:uiPriority w:val="0"/>
    <w:rPr>
      <w:sz w:val="18"/>
      <w:szCs w:val="20"/>
    </w:rPr>
  </w:style>
  <w:style w:type="paragraph" w:customStyle="1" w:styleId="400">
    <w:name w:val="样式 标题 2 + Times New Roman 四号 非加粗 段前: 5 磅 段后: 0 磅 行距: 固定值 20..."/>
    <w:basedOn w:val="5"/>
    <w:autoRedefine/>
    <w:qFormat/>
    <w:uiPriority w:val="0"/>
    <w:pPr>
      <w:spacing w:before="100" w:after="0" w:line="400" w:lineRule="exact"/>
      <w:jc w:val="center"/>
    </w:pPr>
    <w:rPr>
      <w:rFonts w:ascii="Times New Roman" w:hAnsi="Times New Roman" w:eastAsia="黑体" w:cs="宋体"/>
      <w:b w:val="0"/>
      <w:bCs w:val="0"/>
      <w:sz w:val="28"/>
      <w:szCs w:val="20"/>
    </w:rPr>
  </w:style>
  <w:style w:type="paragraph" w:customStyle="1" w:styleId="401">
    <w:name w:val="表格"/>
    <w:basedOn w:val="1"/>
    <w:autoRedefine/>
    <w:qFormat/>
    <w:uiPriority w:val="0"/>
    <w:pPr>
      <w:jc w:val="center"/>
      <w:textAlignment w:val="center"/>
    </w:pPr>
    <w:rPr>
      <w:rFonts w:ascii="华文细黑" w:hAnsi="华文细黑"/>
      <w:kern w:val="0"/>
      <w:szCs w:val="20"/>
    </w:rPr>
  </w:style>
  <w:style w:type="paragraph" w:customStyle="1" w:styleId="402">
    <w:name w:val="表中"/>
    <w:basedOn w:val="1"/>
    <w:autoRedefine/>
    <w:qFormat/>
    <w:uiPriority w:val="0"/>
    <w:pPr>
      <w:adjustRightInd w:val="0"/>
      <w:spacing w:line="420" w:lineRule="atLeast"/>
      <w:ind w:firstLine="200" w:firstLineChars="200"/>
      <w:jc w:val="center"/>
      <w:textAlignment w:val="baseline"/>
    </w:pPr>
    <w:rPr>
      <w:kern w:val="0"/>
      <w:szCs w:val="20"/>
    </w:rPr>
  </w:style>
  <w:style w:type="paragraph" w:customStyle="1" w:styleId="403">
    <w:name w:val="1.1编号"/>
    <w:basedOn w:val="1"/>
    <w:autoRedefine/>
    <w:qFormat/>
    <w:uiPriority w:val="0"/>
    <w:pPr>
      <w:widowControl/>
      <w:tabs>
        <w:tab w:val="left" w:pos="1559"/>
      </w:tabs>
      <w:spacing w:before="120" w:after="80" w:line="380" w:lineRule="exact"/>
      <w:ind w:left="1559" w:hanging="1559"/>
    </w:pPr>
    <w:rPr>
      <w:b/>
      <w:spacing w:val="20"/>
      <w:szCs w:val="20"/>
    </w:rPr>
  </w:style>
  <w:style w:type="paragraph" w:customStyle="1" w:styleId="40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05">
    <w:name w:val="纯文本11"/>
    <w:basedOn w:val="1"/>
    <w:autoRedefine/>
    <w:qFormat/>
    <w:uiPriority w:val="0"/>
    <w:rPr>
      <w:rFonts w:ascii="宋体" w:hAnsi="Courier New"/>
      <w:szCs w:val="20"/>
    </w:rPr>
  </w:style>
  <w:style w:type="paragraph" w:customStyle="1" w:styleId="406">
    <w:name w:val="Char1 Char Char Char Char Char Char"/>
    <w:basedOn w:val="1"/>
    <w:autoRedefine/>
    <w:qFormat/>
    <w:uiPriority w:val="0"/>
    <w:rPr>
      <w:rFonts w:ascii="Tahoma" w:hAnsi="Tahoma"/>
      <w:sz w:val="24"/>
      <w:szCs w:val="20"/>
    </w:rPr>
  </w:style>
  <w:style w:type="paragraph" w:customStyle="1" w:styleId="407">
    <w:name w:val="默认段落字体 Para Char Char Char Char Char Char Char"/>
    <w:basedOn w:val="1"/>
    <w:autoRedefine/>
    <w:qFormat/>
    <w:uiPriority w:val="0"/>
    <w:pPr>
      <w:adjustRightInd w:val="0"/>
      <w:spacing w:line="360" w:lineRule="auto"/>
      <w:ind w:left="200" w:hanging="200" w:hangingChars="200"/>
    </w:pPr>
    <w:rPr>
      <w:kern w:val="0"/>
      <w:sz w:val="24"/>
      <w:szCs w:val="20"/>
    </w:rPr>
  </w:style>
  <w:style w:type="paragraph" w:customStyle="1" w:styleId="408">
    <w:name w:val="p15"/>
    <w:basedOn w:val="1"/>
    <w:autoRedefine/>
    <w:qFormat/>
    <w:uiPriority w:val="0"/>
    <w:pPr>
      <w:widowControl/>
      <w:jc w:val="left"/>
    </w:pPr>
    <w:rPr>
      <w:kern w:val="0"/>
      <w:szCs w:val="21"/>
    </w:rPr>
  </w:style>
  <w:style w:type="paragraph" w:customStyle="1" w:styleId="409">
    <w:name w:val="font9"/>
    <w:basedOn w:val="1"/>
    <w:autoRedefine/>
    <w:qFormat/>
    <w:uiPriority w:val="0"/>
    <w:pPr>
      <w:widowControl/>
      <w:spacing w:before="100" w:beforeAutospacing="1" w:after="100" w:afterAutospacing="1"/>
      <w:jc w:val="left"/>
    </w:pPr>
    <w:rPr>
      <w:kern w:val="0"/>
      <w:sz w:val="40"/>
      <w:szCs w:val="40"/>
    </w:rPr>
  </w:style>
  <w:style w:type="paragraph" w:customStyle="1" w:styleId="410">
    <w:name w:val="样式 样式 小四 加粗 居中 + 加粗"/>
    <w:basedOn w:val="21"/>
    <w:next w:val="1"/>
    <w:autoRedefine/>
    <w:qFormat/>
    <w:uiPriority w:val="0"/>
    <w:pPr>
      <w:spacing w:line="360" w:lineRule="exact"/>
      <w:ind w:firstLine="200" w:firstLineChars="200"/>
    </w:pPr>
    <w:rPr>
      <w:b/>
      <w:bCs/>
    </w:rPr>
  </w:style>
  <w:style w:type="paragraph" w:customStyle="1" w:styleId="411">
    <w:name w:val="xl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4"/>
    </w:rPr>
  </w:style>
  <w:style w:type="paragraph" w:customStyle="1" w:styleId="412">
    <w:name w:val="样式 3 + 两端对齐 段前: 0 磅 段后: 0 磅 行距: 单倍行距"/>
    <w:basedOn w:val="351"/>
    <w:next w:val="6"/>
    <w:autoRedefine/>
    <w:qFormat/>
    <w:uiPriority w:val="0"/>
    <w:pPr>
      <w:spacing w:line="240" w:lineRule="auto"/>
    </w:pPr>
    <w:rPr>
      <w:rFonts w:eastAsia="宋体" w:cs="宋体"/>
      <w:sz w:val="32"/>
      <w:szCs w:val="20"/>
    </w:rPr>
  </w:style>
  <w:style w:type="paragraph" w:customStyle="1" w:styleId="413">
    <w:name w:val="µ"/>
    <w:basedOn w:val="1"/>
    <w:autoRedefine/>
    <w:qFormat/>
    <w:uiPriority w:val="0"/>
    <w:pPr>
      <w:widowControl/>
      <w:overflowPunct w:val="0"/>
      <w:autoSpaceDE w:val="0"/>
      <w:autoSpaceDN w:val="0"/>
      <w:adjustRightInd w:val="0"/>
      <w:ind w:left="360" w:hanging="360"/>
      <w:jc w:val="left"/>
      <w:textAlignment w:val="baseline"/>
    </w:pPr>
    <w:rPr>
      <w:rFonts w:ascii="宋体"/>
      <w:b/>
      <w:spacing w:val="2"/>
      <w:kern w:val="28"/>
      <w:position w:val="-6"/>
      <w:sz w:val="24"/>
      <w:szCs w:val="20"/>
    </w:rPr>
  </w:style>
  <w:style w:type="paragraph" w:customStyle="1" w:styleId="414">
    <w:name w:val="样式 3 + 首行缩进:  0.74 厘米"/>
    <w:basedOn w:val="351"/>
    <w:next w:val="6"/>
    <w:autoRedefine/>
    <w:qFormat/>
    <w:uiPriority w:val="0"/>
    <w:pPr>
      <w:ind w:firstLine="422"/>
    </w:pPr>
    <w:rPr>
      <w:rFonts w:cs="宋体"/>
      <w:szCs w:val="20"/>
    </w:rPr>
  </w:style>
  <w:style w:type="paragraph" w:customStyle="1" w:styleId="415">
    <w:name w:val="List Paragraph1"/>
    <w:basedOn w:val="1"/>
    <w:autoRedefine/>
    <w:qFormat/>
    <w:uiPriority w:val="0"/>
    <w:pPr>
      <w:ind w:left="424" w:firstLine="480"/>
    </w:pPr>
  </w:style>
  <w:style w:type="paragraph" w:customStyle="1" w:styleId="416">
    <w:name w:val="xl45"/>
    <w:basedOn w:val="1"/>
    <w:autoRedefine/>
    <w:qFormat/>
    <w:uiPriority w:val="0"/>
    <w:pPr>
      <w:widowControl/>
      <w:pBdr>
        <w:bottom w:val="single" w:color="auto" w:sz="4" w:space="0"/>
      </w:pBdr>
      <w:spacing w:before="100" w:beforeAutospacing="1" w:after="100" w:afterAutospacing="1"/>
      <w:jc w:val="center"/>
    </w:pPr>
    <w:rPr>
      <w:kern w:val="0"/>
      <w:sz w:val="40"/>
      <w:szCs w:val="40"/>
    </w:rPr>
  </w:style>
  <w:style w:type="paragraph" w:customStyle="1" w:styleId="417">
    <w:name w:val="样式 3 + 段前: 0 磅 段后: 0 磅 行距: 多倍行距 1.73 字行"/>
    <w:basedOn w:val="351"/>
    <w:next w:val="6"/>
    <w:autoRedefine/>
    <w:qFormat/>
    <w:uiPriority w:val="0"/>
    <w:rPr>
      <w:rFonts w:cs="宋体"/>
      <w:szCs w:val="20"/>
    </w:rPr>
  </w:style>
  <w:style w:type="paragraph" w:customStyle="1" w:styleId="418">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styleId="419">
    <w:name w:val="No Spacing"/>
    <w:autoRedefine/>
    <w:qFormat/>
    <w:uiPriority w:val="0"/>
    <w:pPr>
      <w:widowControl w:val="0"/>
      <w:ind w:left="200" w:leftChars="200" w:firstLine="200" w:firstLineChars="200"/>
      <w:jc w:val="both"/>
    </w:pPr>
    <w:rPr>
      <w:rFonts w:ascii="Times New Roman" w:hAnsi="Times New Roman" w:eastAsia="宋体" w:cs="Times New Roman"/>
      <w:kern w:val="2"/>
      <w:sz w:val="21"/>
      <w:szCs w:val="24"/>
      <w:lang w:val="en-US" w:eastAsia="zh-CN" w:bidi="ar-SA"/>
    </w:rPr>
  </w:style>
  <w:style w:type="paragraph" w:customStyle="1" w:styleId="420">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8"/>
      <w:szCs w:val="28"/>
    </w:rPr>
  </w:style>
  <w:style w:type="paragraph" w:customStyle="1" w:styleId="421">
    <w:name w:val="样式 4 + 居中"/>
    <w:basedOn w:val="104"/>
    <w:next w:val="21"/>
    <w:autoRedefine/>
    <w:qFormat/>
    <w:uiPriority w:val="0"/>
    <w:pPr>
      <w:jc w:val="center"/>
    </w:pPr>
    <w:rPr>
      <w:rFonts w:cs="宋体"/>
      <w:szCs w:val="20"/>
    </w:rPr>
  </w:style>
  <w:style w:type="paragraph" w:customStyle="1" w:styleId="422">
    <w:name w:val="样式 4 + 黑色 段前: 0 磅 段后: 0 磅 行距: 单倍行距"/>
    <w:basedOn w:val="104"/>
    <w:next w:val="7"/>
    <w:autoRedefine/>
    <w:qFormat/>
    <w:uiPriority w:val="0"/>
    <w:pPr>
      <w:spacing w:before="0" w:after="0" w:line="240" w:lineRule="auto"/>
    </w:pPr>
    <w:rPr>
      <w:rFonts w:cs="宋体"/>
      <w:color w:val="000000"/>
      <w:szCs w:val="20"/>
    </w:rPr>
  </w:style>
  <w:style w:type="paragraph" w:customStyle="1" w:styleId="423">
    <w:name w:val="text"/>
    <w:basedOn w:val="1"/>
    <w:autoRedefine/>
    <w:qFormat/>
    <w:uiPriority w:val="0"/>
    <w:pPr>
      <w:overflowPunct w:val="0"/>
      <w:autoSpaceDE w:val="0"/>
      <w:autoSpaceDN w:val="0"/>
      <w:adjustRightInd w:val="0"/>
      <w:spacing w:before="120" w:after="120"/>
      <w:ind w:left="864"/>
      <w:textAlignment w:val="baseline"/>
    </w:pPr>
    <w:rPr>
      <w:rFonts w:ascii="宋体"/>
      <w:spacing w:val="-14"/>
      <w:kern w:val="0"/>
      <w:sz w:val="24"/>
    </w:rPr>
  </w:style>
  <w:style w:type="paragraph" w:customStyle="1" w:styleId="424">
    <w:name w:val="Char Char Char Char"/>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425">
    <w:name w:val="Default Paragraph Font Para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26">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rPr>
  </w:style>
  <w:style w:type="paragraph" w:customStyle="1" w:styleId="427">
    <w:name w:val="TOC 标题2"/>
    <w:basedOn w:val="4"/>
    <w:next w:val="1"/>
    <w:autoRedefine/>
    <w:qFormat/>
    <w:uiPriority w:val="39"/>
    <w:pPr>
      <w:spacing w:before="120" w:beforeLines="50" w:after="120" w:afterLines="50" w:line="240" w:lineRule="auto"/>
      <w:jc w:val="center"/>
      <w:outlineLvl w:val="9"/>
    </w:pPr>
    <w:rPr>
      <w:rFonts w:eastAsia="黑体"/>
      <w:spacing w:val="200"/>
      <w:sz w:val="72"/>
    </w:rPr>
  </w:style>
  <w:style w:type="paragraph" w:customStyle="1" w:styleId="428">
    <w:name w:val="section编号"/>
    <w:basedOn w:val="1"/>
    <w:autoRedefine/>
    <w:qFormat/>
    <w:uiPriority w:val="0"/>
    <w:pPr>
      <w:widowControl/>
      <w:tabs>
        <w:tab w:val="left" w:pos="0"/>
        <w:tab w:val="left" w:pos="1260"/>
      </w:tabs>
      <w:spacing w:before="200" w:after="160" w:line="420" w:lineRule="exact"/>
      <w:jc w:val="center"/>
    </w:pPr>
    <w:rPr>
      <w:rFonts w:ascii="Arial" w:hAnsi="Arial" w:eastAsia="黑体"/>
      <w:spacing w:val="40"/>
      <w:sz w:val="28"/>
      <w:szCs w:val="20"/>
    </w:rPr>
  </w:style>
  <w:style w:type="paragraph" w:customStyle="1" w:styleId="429">
    <w:name w:val="(i)正文"/>
    <w:basedOn w:val="1"/>
    <w:autoRedefine/>
    <w:qFormat/>
    <w:uiPriority w:val="0"/>
    <w:pPr>
      <w:widowControl/>
      <w:tabs>
        <w:tab w:val="left" w:pos="0"/>
        <w:tab w:val="left" w:pos="2381"/>
      </w:tabs>
      <w:spacing w:line="360" w:lineRule="exact"/>
    </w:pPr>
    <w:rPr>
      <w:szCs w:val="20"/>
    </w:rPr>
  </w:style>
  <w:style w:type="paragraph" w:customStyle="1" w:styleId="430">
    <w:name w:val="1"/>
    <w:basedOn w:val="5"/>
    <w:next w:val="27"/>
    <w:autoRedefine/>
    <w:qFormat/>
    <w:uiPriority w:val="0"/>
    <w:pPr>
      <w:spacing w:before="360" w:after="360" w:line="360" w:lineRule="exact"/>
      <w:jc w:val="center"/>
    </w:pPr>
    <w:rPr>
      <w:rFonts w:eastAsia="黑体"/>
      <w:sz w:val="72"/>
    </w:rPr>
  </w:style>
  <w:style w:type="paragraph" w:customStyle="1" w:styleId="431">
    <w:name w:val="样式 宋体 小四 加粗 黑色 居中 左侧:  2 字符 首行缩进:  2 字符"/>
    <w:basedOn w:val="1"/>
    <w:next w:val="8"/>
    <w:autoRedefine/>
    <w:qFormat/>
    <w:uiPriority w:val="0"/>
    <w:pPr>
      <w:spacing w:line="360" w:lineRule="exact"/>
      <w:ind w:left="420" w:firstLine="482" w:firstLineChars="200"/>
      <w:jc w:val="center"/>
    </w:pPr>
    <w:rPr>
      <w:rFonts w:ascii="宋体" w:hAnsi="宋体" w:cs="宋体"/>
      <w:b/>
      <w:bCs/>
      <w:color w:val="000000"/>
      <w:sz w:val="24"/>
      <w:szCs w:val="20"/>
    </w:rPr>
  </w:style>
  <w:style w:type="paragraph" w:customStyle="1" w:styleId="432">
    <w:name w:val="Revision"/>
    <w:autoRedefine/>
    <w:qFormat/>
    <w:uiPriority w:val="0"/>
    <w:rPr>
      <w:rFonts w:ascii="Times New Roman" w:hAnsi="Times New Roman" w:eastAsia="宋体" w:cs="Times New Roman"/>
      <w:sz w:val="21"/>
      <w:lang w:val="en-US" w:eastAsia="zh-CN" w:bidi="ar-SA"/>
    </w:rPr>
  </w:style>
  <w:style w:type="paragraph" w:customStyle="1" w:styleId="433">
    <w:name w:val="font8"/>
    <w:basedOn w:val="1"/>
    <w:autoRedefine/>
    <w:qFormat/>
    <w:uiPriority w:val="0"/>
    <w:pPr>
      <w:widowControl/>
      <w:spacing w:before="100" w:beforeAutospacing="1" w:after="100" w:afterAutospacing="1"/>
      <w:jc w:val="left"/>
    </w:pPr>
    <w:rPr>
      <w:rFonts w:hint="eastAsia" w:ascii="宋体" w:hAnsi="宋体"/>
      <w:kern w:val="0"/>
      <w:sz w:val="40"/>
      <w:szCs w:val="40"/>
    </w:rPr>
  </w:style>
  <w:style w:type="paragraph" w:customStyle="1" w:styleId="434">
    <w:name w:val="Char Char Char Char Char Char Char1"/>
    <w:basedOn w:val="1"/>
    <w:autoRedefine/>
    <w:qFormat/>
    <w:uiPriority w:val="0"/>
    <w:pPr>
      <w:widowControl/>
      <w:spacing w:after="160" w:line="240" w:lineRule="exact"/>
      <w:ind w:firstLine="200" w:firstLineChars="200"/>
      <w:jc w:val="left"/>
    </w:pPr>
    <w:rPr>
      <w:rFonts w:ascii="Arial" w:hAnsi="Arial" w:eastAsia="Times New Roman" w:cs="Verdana"/>
      <w:b/>
      <w:spacing w:val="2"/>
      <w:kern w:val="0"/>
      <w:sz w:val="24"/>
      <w:lang w:eastAsia="en-US"/>
    </w:rPr>
  </w:style>
  <w:style w:type="paragraph" w:customStyle="1" w:styleId="435">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436">
    <w:name w:val="样式 标题 1 + 黑体 三号 非加粗 居中 段前: 6 磅 段后: 6 磅 行距: 固定值 20 磅"/>
    <w:basedOn w:val="4"/>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437">
    <w:name w:val="_Style 21"/>
    <w:basedOn w:val="1"/>
    <w:next w:val="3"/>
    <w:autoRedefine/>
    <w:qFormat/>
    <w:uiPriority w:val="0"/>
    <w:pPr>
      <w:spacing w:line="200" w:lineRule="exact"/>
      <w:ind w:firstLine="301"/>
    </w:pPr>
    <w:rPr>
      <w:rFonts w:ascii="宋体" w:hAnsi="Courier New"/>
      <w:spacing w:val="-4"/>
      <w:sz w:val="18"/>
      <w:szCs w:val="20"/>
    </w:rPr>
  </w:style>
  <w:style w:type="paragraph" w:customStyle="1" w:styleId="438">
    <w:name w:val="样式 3 + 三号"/>
    <w:basedOn w:val="351"/>
    <w:next w:val="6"/>
    <w:autoRedefine/>
    <w:qFormat/>
    <w:uiPriority w:val="0"/>
    <w:rPr>
      <w:sz w:val="32"/>
    </w:rPr>
  </w:style>
  <w:style w:type="paragraph" w:customStyle="1" w:styleId="439">
    <w:name w:val="a"/>
    <w:basedOn w:val="330"/>
    <w:autoRedefine/>
    <w:qFormat/>
    <w:uiPriority w:val="0"/>
    <w:pPr>
      <w:ind w:left="360" w:hanging="360"/>
    </w:pPr>
    <w:rPr>
      <w:rFonts w:ascii="楷体" w:eastAsia="楷体"/>
      <w:sz w:val="24"/>
    </w:rPr>
  </w:style>
  <w:style w:type="paragraph" w:customStyle="1" w:styleId="440">
    <w:name w:val="样式 3 + 首行缩进:  0.31 厘米"/>
    <w:basedOn w:val="351"/>
    <w:next w:val="6"/>
    <w:autoRedefine/>
    <w:qFormat/>
    <w:uiPriority w:val="0"/>
    <w:pPr>
      <w:ind w:firstLine="175"/>
    </w:pPr>
    <w:rPr>
      <w:rFonts w:cs="宋体"/>
      <w:szCs w:val="20"/>
    </w:rPr>
  </w:style>
  <w:style w:type="paragraph" w:customStyle="1" w:styleId="44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42">
    <w:name w:val="正文文本 21"/>
    <w:basedOn w:val="1"/>
    <w:autoRedefine/>
    <w:qFormat/>
    <w:uiPriority w:val="0"/>
    <w:pPr>
      <w:adjustRightInd w:val="0"/>
      <w:spacing w:line="460" w:lineRule="exact"/>
      <w:ind w:firstLine="635"/>
      <w:jc w:val="left"/>
      <w:textAlignment w:val="baseline"/>
    </w:pPr>
    <w:rPr>
      <w:sz w:val="28"/>
      <w:szCs w:val="20"/>
    </w:rPr>
  </w:style>
  <w:style w:type="paragraph" w:customStyle="1" w:styleId="44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444">
    <w:name w:val="_Style 26"/>
    <w:basedOn w:val="4"/>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45">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6">
    <w:name w:val="样式 样式 4 + 宋体 小三 黑色 + 左侧:  2 字符 首行缩进:  2 字符"/>
    <w:basedOn w:val="327"/>
    <w:next w:val="7"/>
    <w:autoRedefine/>
    <w:qFormat/>
    <w:uiPriority w:val="0"/>
    <w:pPr>
      <w:ind w:left="420" w:firstLine="602"/>
    </w:pPr>
    <w:rPr>
      <w:rFonts w:cs="宋体"/>
      <w:szCs w:val="20"/>
    </w:rPr>
  </w:style>
  <w:style w:type="paragraph" w:customStyle="1" w:styleId="447">
    <w:name w:val="(a)正文"/>
    <w:basedOn w:val="1"/>
    <w:autoRedefine/>
    <w:qFormat/>
    <w:uiPriority w:val="0"/>
    <w:pPr>
      <w:widowControl/>
      <w:tabs>
        <w:tab w:val="left" w:pos="1871"/>
      </w:tabs>
      <w:spacing w:line="360" w:lineRule="exact"/>
    </w:pPr>
    <w:rPr>
      <w:szCs w:val="20"/>
    </w:rPr>
  </w:style>
  <w:style w:type="paragraph" w:customStyle="1" w:styleId="448">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49">
    <w:name w:val="font1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450">
    <w:name w:val="部分编号"/>
    <w:basedOn w:val="1"/>
    <w:autoRedefine/>
    <w:qFormat/>
    <w:uiPriority w:val="0"/>
    <w:pPr>
      <w:widowControl/>
      <w:tabs>
        <w:tab w:val="left" w:pos="0"/>
        <w:tab w:val="left" w:pos="1418"/>
      </w:tabs>
      <w:spacing w:before="160" w:after="120" w:line="400" w:lineRule="exact"/>
      <w:ind w:left="1418" w:hanging="1418"/>
    </w:pPr>
    <w:rPr>
      <w:rFonts w:ascii="Arial" w:hAnsi="Arial" w:eastAsia="黑体"/>
      <w:spacing w:val="30"/>
      <w:sz w:val="24"/>
      <w:szCs w:val="20"/>
    </w:rPr>
  </w:style>
  <w:style w:type="paragraph" w:customStyle="1" w:styleId="451">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sz w:val="24"/>
    </w:rPr>
  </w:style>
  <w:style w:type="paragraph" w:customStyle="1" w:styleId="452">
    <w:name w:val="样式 行距: 固定值 25 磅"/>
    <w:basedOn w:val="1"/>
    <w:autoRedefine/>
    <w:qFormat/>
    <w:uiPriority w:val="0"/>
    <w:pPr>
      <w:spacing w:line="500" w:lineRule="exact"/>
    </w:pPr>
    <w:rPr>
      <w:rFonts w:cs="宋体"/>
      <w:sz w:val="28"/>
      <w:szCs w:val="20"/>
    </w:rPr>
  </w:style>
  <w:style w:type="paragraph" w:customStyle="1" w:styleId="453">
    <w:name w:val="纯文本1"/>
    <w:basedOn w:val="1"/>
    <w:autoRedefine/>
    <w:qFormat/>
    <w:uiPriority w:val="0"/>
    <w:pPr>
      <w:adjustRightInd w:val="0"/>
      <w:jc w:val="left"/>
      <w:textAlignment w:val="baseline"/>
    </w:pPr>
    <w:rPr>
      <w:rFonts w:ascii="宋体" w:hAnsi="Courier New"/>
      <w:szCs w:val="20"/>
    </w:rPr>
  </w:style>
  <w:style w:type="paragraph" w:customStyle="1" w:styleId="454">
    <w:name w:val="样式 4 + 居中 段前: 0 磅 段后: 0 磅 行距: 单倍行距1"/>
    <w:basedOn w:val="104"/>
    <w:next w:val="7"/>
    <w:autoRedefine/>
    <w:qFormat/>
    <w:uiPriority w:val="0"/>
    <w:pPr>
      <w:spacing w:before="0" w:after="0" w:line="240" w:lineRule="auto"/>
      <w:jc w:val="center"/>
    </w:pPr>
    <w:rPr>
      <w:rFonts w:cs="宋体"/>
      <w:szCs w:val="20"/>
    </w:rPr>
  </w:style>
  <w:style w:type="paragraph" w:customStyle="1" w:styleId="455">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456">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457">
    <w:name w:val="_Style 15"/>
    <w:basedOn w:val="1"/>
    <w:next w:val="27"/>
    <w:autoRedefine/>
    <w:qFormat/>
    <w:uiPriority w:val="0"/>
    <w:rPr>
      <w:rFonts w:ascii="宋体" w:hAnsi="Courier New"/>
      <w:szCs w:val="20"/>
    </w:rPr>
  </w:style>
  <w:style w:type="paragraph" w:customStyle="1" w:styleId="458">
    <w:name w:val="默认段落字体 Para Char Char Char Char Char Char Char Char Char Char"/>
    <w:basedOn w:val="1"/>
    <w:autoRedefine/>
    <w:qFormat/>
    <w:uiPriority w:val="0"/>
    <w:rPr>
      <w:rFonts w:ascii="Tahoma" w:hAnsi="Tahoma"/>
      <w:sz w:val="24"/>
      <w:u w:val="single"/>
    </w:rPr>
  </w:style>
  <w:style w:type="paragraph" w:customStyle="1" w:styleId="459">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460">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461">
    <w:name w:val="_Style 37"/>
    <w:basedOn w:val="1"/>
    <w:next w:val="1"/>
    <w:autoRedefine/>
    <w:qFormat/>
    <w:uiPriority w:val="0"/>
  </w:style>
  <w:style w:type="paragraph" w:customStyle="1" w:styleId="462">
    <w:name w:val="Char Char Char1"/>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46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64">
    <w:name w:val="表头"/>
    <w:basedOn w:val="1"/>
    <w:autoRedefine/>
    <w:qFormat/>
    <w:uiPriority w:val="0"/>
    <w:pPr>
      <w:adjustRightInd w:val="0"/>
      <w:spacing w:line="420" w:lineRule="atLeast"/>
      <w:ind w:firstLine="200" w:firstLineChars="200"/>
      <w:jc w:val="center"/>
      <w:textAlignment w:val="baseline"/>
    </w:pPr>
    <w:rPr>
      <w:rFonts w:ascii="黑体" w:eastAsia="黑体"/>
      <w:kern w:val="0"/>
      <w:szCs w:val="20"/>
    </w:rPr>
  </w:style>
  <w:style w:type="paragraph" w:customStyle="1" w:styleId="46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66">
    <w:name w:val="Char1 Char Char Char Char Char Char1"/>
    <w:basedOn w:val="1"/>
    <w:autoRedefine/>
    <w:qFormat/>
    <w:uiPriority w:val="0"/>
    <w:rPr>
      <w:rFonts w:ascii="Tahoma" w:hAnsi="Tahoma"/>
      <w:sz w:val="24"/>
      <w:szCs w:val="20"/>
    </w:rPr>
  </w:style>
  <w:style w:type="paragraph" w:customStyle="1" w:styleId="467">
    <w:name w:val="样式 标题 4 + 黑色 首行缩进:  2 字符"/>
    <w:basedOn w:val="8"/>
    <w:next w:val="8"/>
    <w:autoRedefine/>
    <w:qFormat/>
    <w:uiPriority w:val="0"/>
    <w:pPr>
      <w:spacing w:before="50" w:beforeLines="50" w:after="50" w:afterLines="50" w:line="240" w:lineRule="auto"/>
      <w:ind w:firstLine="562" w:firstLineChars="200"/>
    </w:pPr>
    <w:rPr>
      <w:rFonts w:cs="宋体"/>
      <w:color w:val="000000"/>
      <w:szCs w:val="20"/>
    </w:rPr>
  </w:style>
  <w:style w:type="paragraph" w:customStyle="1" w:styleId="468">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469">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样式 4 + 居中 段前: 0 磅 段后: 0 磅 行距: 单倍行距"/>
    <w:basedOn w:val="104"/>
    <w:next w:val="7"/>
    <w:autoRedefine/>
    <w:qFormat/>
    <w:uiPriority w:val="0"/>
    <w:pPr>
      <w:spacing w:before="0" w:after="0" w:line="240" w:lineRule="auto"/>
      <w:jc w:val="center"/>
    </w:pPr>
    <w:rPr>
      <w:rFonts w:cs="宋体"/>
      <w:szCs w:val="20"/>
    </w:rPr>
  </w:style>
  <w:style w:type="paragraph" w:customStyle="1" w:styleId="472">
    <w:name w:val="样式 4 + 宋体 小三 黑色 两端对齐 段前: 0 磅 段后: 0 磅 行距: 单倍行距"/>
    <w:basedOn w:val="104"/>
    <w:next w:val="7"/>
    <w:autoRedefine/>
    <w:qFormat/>
    <w:uiPriority w:val="0"/>
    <w:pPr>
      <w:spacing w:before="0" w:after="0" w:line="240" w:lineRule="auto"/>
      <w:jc w:val="both"/>
    </w:pPr>
    <w:rPr>
      <w:rFonts w:ascii="宋体" w:hAnsi="宋体" w:cs="宋体"/>
      <w:color w:val="000000"/>
      <w:sz w:val="30"/>
      <w:szCs w:val="20"/>
    </w:rPr>
  </w:style>
  <w:style w:type="paragraph" w:customStyle="1" w:styleId="473">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474">
    <w:name w:val="样式 样式 标题 3 + (中文) 黑体 小四 非加粗 段前: 7.8 磅 段后: 0 磅 行距: 固定值 20 磅 + 黑色..."/>
    <w:basedOn w:val="383"/>
    <w:next w:val="104"/>
    <w:autoRedefine/>
    <w:qFormat/>
    <w:uiPriority w:val="0"/>
    <w:pPr>
      <w:ind w:firstLine="480"/>
    </w:pPr>
    <w:rPr>
      <w:color w:val="000000"/>
    </w:rPr>
  </w:style>
  <w:style w:type="paragraph" w:customStyle="1" w:styleId="475">
    <w:name w:val="TOC 标题1"/>
    <w:basedOn w:val="4"/>
    <w:next w:val="1"/>
    <w:autoRedefine/>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paragraph" w:customStyle="1" w:styleId="476">
    <w:name w:val="简单回函地址"/>
    <w:basedOn w:val="1"/>
    <w:autoRedefine/>
    <w:qFormat/>
    <w:uiPriority w:val="0"/>
    <w:rPr>
      <w:rFonts w:ascii="仿宋_GB2312" w:hAnsi="宋体" w:eastAsia="仿宋_GB2312"/>
      <w:bCs/>
      <w:sz w:val="30"/>
      <w:szCs w:val="20"/>
    </w:rPr>
  </w:style>
  <w:style w:type="paragraph" w:customStyle="1" w:styleId="47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478">
    <w:name w:val="样式 4 + 段前: 0 磅 段后: 0 磅 行距: 单倍行距1"/>
    <w:basedOn w:val="104"/>
    <w:next w:val="7"/>
    <w:autoRedefine/>
    <w:qFormat/>
    <w:uiPriority w:val="0"/>
    <w:pPr>
      <w:spacing w:before="0" w:after="0" w:line="240" w:lineRule="auto"/>
    </w:pPr>
    <w:rPr>
      <w:rFonts w:cs="宋体"/>
      <w:szCs w:val="20"/>
    </w:rPr>
  </w:style>
  <w:style w:type="paragraph" w:customStyle="1" w:styleId="479">
    <w:name w:val="文件标题"/>
    <w:basedOn w:val="1"/>
    <w:autoRedefine/>
    <w:qFormat/>
    <w:uiPriority w:val="0"/>
    <w:pPr>
      <w:jc w:val="center"/>
    </w:pPr>
    <w:rPr>
      <w:b/>
      <w:sz w:val="36"/>
      <w:szCs w:val="20"/>
    </w:rPr>
  </w:style>
  <w:style w:type="paragraph" w:customStyle="1" w:styleId="480">
    <w:name w:val="2 Char Char Char Char Char Char Char Char Char Char Char Char1 Char"/>
    <w:basedOn w:val="1"/>
    <w:autoRedefine/>
    <w:qFormat/>
    <w:uiPriority w:val="0"/>
    <w:pPr>
      <w:spacing w:line="360" w:lineRule="auto"/>
      <w:ind w:firstLine="200" w:firstLineChars="200"/>
    </w:pPr>
  </w:style>
  <w:style w:type="paragraph" w:customStyle="1" w:styleId="481">
    <w:name w:val="菲页(卷)"/>
    <w:basedOn w:val="4"/>
    <w:next w:val="482"/>
    <w:autoRedefine/>
    <w:qFormat/>
    <w:uiPriority w:val="0"/>
    <w:pPr>
      <w:keepLines w:val="0"/>
      <w:pageBreakBefore/>
      <w:widowControl/>
      <w:tabs>
        <w:tab w:val="left" w:pos="0"/>
      </w:tabs>
      <w:spacing w:before="0" w:after="0" w:line="240" w:lineRule="auto"/>
      <w:jc w:val="center"/>
      <w:outlineLvl w:val="1"/>
    </w:pPr>
    <w:rPr>
      <w:rFonts w:ascii="黑体" w:eastAsia="黑体"/>
      <w:bCs w:val="0"/>
      <w:kern w:val="0"/>
      <w:sz w:val="32"/>
      <w:szCs w:val="20"/>
    </w:rPr>
  </w:style>
  <w:style w:type="paragraph" w:customStyle="1" w:styleId="482">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83">
    <w:name w:val="font7"/>
    <w:basedOn w:val="1"/>
    <w:autoRedefine/>
    <w:qFormat/>
    <w:uiPriority w:val="0"/>
    <w:pPr>
      <w:widowControl/>
      <w:spacing w:before="100" w:beforeAutospacing="1" w:after="100" w:afterAutospacing="1"/>
      <w:jc w:val="left"/>
    </w:pPr>
    <w:rPr>
      <w:rFonts w:hint="eastAsia" w:ascii="宋体" w:hAnsi="宋体"/>
      <w:kern w:val="0"/>
      <w:sz w:val="28"/>
      <w:szCs w:val="28"/>
    </w:rPr>
  </w:style>
  <w:style w:type="paragraph" w:customStyle="1" w:styleId="484">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85">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86">
    <w:name w:val="xl34"/>
    <w:basedOn w:val="1"/>
    <w:autoRedefine/>
    <w:qFormat/>
    <w:uiPriority w:val="0"/>
    <w:pPr>
      <w:widowControl/>
      <w:pBdr>
        <w:left w:val="single" w:color="auto" w:sz="4" w:space="0"/>
        <w:right w:val="single" w:color="auto" w:sz="4" w:space="0"/>
      </w:pBdr>
      <w:spacing w:before="100" w:after="100"/>
      <w:jc w:val="center"/>
    </w:pPr>
    <w:rPr>
      <w:rFonts w:ascii="宋体" w:hAnsi="宋体"/>
      <w:kern w:val="0"/>
      <w:sz w:val="24"/>
      <w:szCs w:val="20"/>
    </w:rPr>
  </w:style>
  <w:style w:type="paragraph" w:customStyle="1" w:styleId="487">
    <w:name w:val="样式 标题 4 + 小四 首行缩进:  2 字符"/>
    <w:basedOn w:val="7"/>
    <w:next w:val="8"/>
    <w:autoRedefine/>
    <w:qFormat/>
    <w:uiPriority w:val="0"/>
    <w:pPr>
      <w:widowControl w:val="0"/>
      <w:spacing w:before="120" w:after="120" w:line="360" w:lineRule="exact"/>
      <w:ind w:firstLine="482"/>
    </w:pPr>
    <w:rPr>
      <w:rFonts w:ascii="Cambria" w:hAnsi="Cambria" w:eastAsia="黑体" w:cs="宋体"/>
      <w:iCs w:val="0"/>
      <w:sz w:val="24"/>
      <w:szCs w:val="20"/>
    </w:rPr>
  </w:style>
  <w:style w:type="paragraph" w:customStyle="1" w:styleId="488">
    <w:name w:val="表"/>
    <w:basedOn w:val="1"/>
    <w:autoRedefine/>
    <w:qFormat/>
    <w:uiPriority w:val="0"/>
    <w:pPr>
      <w:spacing w:line="300" w:lineRule="auto"/>
    </w:pPr>
    <w:rPr>
      <w:color w:val="000000"/>
      <w:szCs w:val="21"/>
    </w:rPr>
  </w:style>
  <w:style w:type="table" w:customStyle="1" w:styleId="489">
    <w:name w:val="Table Normal"/>
    <w:autoRedefine/>
    <w:unhideWhenUsed/>
    <w:qFormat/>
    <w:uiPriority w:val="2"/>
    <w:pPr>
      <w:widowControl w:val="0"/>
      <w:autoSpaceDE w:val="0"/>
      <w:autoSpaceDN w:val="0"/>
    </w:pPr>
    <w:rPr>
      <w:rFonts w:ascii="Calibri" w:hAnsi="Calibri"/>
      <w:sz w:val="22"/>
      <w:lang w:val="en-US" w:eastAsia="en-US" w:bidi="ar-SA"/>
    </w:rPr>
    <w:tblPr>
      <w:tblCellMar>
        <w:top w:w="0" w:type="dxa"/>
        <w:left w:w="0" w:type="dxa"/>
        <w:bottom w:w="0" w:type="dxa"/>
        <w:right w:w="0" w:type="dxa"/>
      </w:tblCellMar>
    </w:tblPr>
  </w:style>
  <w:style w:type="paragraph" w:customStyle="1" w:styleId="490">
    <w:name w:val="正文格式"/>
    <w:basedOn w:val="1"/>
    <w:autoRedefine/>
    <w:qFormat/>
    <w:uiPriority w:val="0"/>
    <w:pPr>
      <w:widowControl/>
      <w:adjustRightInd w:val="0"/>
      <w:snapToGrid w:val="0"/>
      <w:spacing w:line="400" w:lineRule="atLeast"/>
      <w:ind w:firstLine="482"/>
      <w:textAlignment w:val="baseline"/>
    </w:pPr>
    <w:rPr>
      <w:rFonts w:ascii="Times New Roman" w:hAnsi="Times New Roman" w:eastAsia="宋体" w:cs="Times New Roman"/>
      <w:kern w:val="0"/>
      <w:sz w:val="24"/>
    </w:rPr>
  </w:style>
  <w:style w:type="paragraph" w:customStyle="1" w:styleId="491">
    <w:name w:val="WPSOffice手动目录 1"/>
    <w:autoRedefine/>
    <w:qFormat/>
    <w:uiPriority w:val="0"/>
    <w:pPr>
      <w:ind w:leftChars="0"/>
    </w:pPr>
    <w:rPr>
      <w:rFonts w:ascii="Times New Roman" w:hAnsi="Times New Roman" w:eastAsia="宋体" w:cs="Times New Roman"/>
      <w:sz w:val="20"/>
      <w:szCs w:val="20"/>
    </w:rPr>
  </w:style>
  <w:style w:type="paragraph" w:customStyle="1" w:styleId="492">
    <w:name w:val="WPSOffice手动目录 2"/>
    <w:autoRedefine/>
    <w:qFormat/>
    <w:uiPriority w:val="0"/>
    <w:pPr>
      <w:ind w:leftChars="200"/>
    </w:pPr>
    <w:rPr>
      <w:rFonts w:ascii="Times New Roman" w:hAnsi="Times New Roman" w:eastAsia="宋体" w:cs="Times New Roman"/>
      <w:sz w:val="20"/>
      <w:szCs w:val="20"/>
    </w:rPr>
  </w:style>
  <w:style w:type="paragraph" w:customStyle="1" w:styleId="493">
    <w:name w:val="WPSOffice手动目录 3"/>
    <w:autoRedefine/>
    <w:qFormat/>
    <w:uiPriority w:val="0"/>
    <w:pPr>
      <w:ind w:leftChars="400"/>
    </w:pPr>
    <w:rPr>
      <w:rFonts w:ascii="Times New Roman" w:hAnsi="Times New Roman" w:eastAsia="宋体" w:cs="Times New Roman"/>
      <w:sz w:val="20"/>
      <w:szCs w:val="20"/>
    </w:rPr>
  </w:style>
  <w:style w:type="paragraph" w:customStyle="1" w:styleId="494">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5">
    <w:name w:val="Table Text"/>
    <w:basedOn w:val="157"/>
    <w:autoRedefine/>
    <w:semiHidden/>
    <w:qFormat/>
    <w:uiPriority w:val="0"/>
    <w:rPr>
      <w:rFonts w:ascii="宋体" w:hAnsi="宋体" w:eastAsia="宋体" w:cs="宋体"/>
      <w:sz w:val="29"/>
      <w:szCs w:val="29"/>
      <w:lang w:eastAsia="en-US"/>
    </w:rPr>
  </w:style>
  <w:style w:type="paragraph" w:customStyle="1" w:styleId="496">
    <w:name w:val="标题 3_0"/>
    <w:basedOn w:val="157"/>
    <w:next w:val="157"/>
    <w:autoRedefine/>
    <w:qFormat/>
    <w:uiPriority w:val="0"/>
    <w:pPr>
      <w:autoSpaceDE w:val="0"/>
      <w:autoSpaceDN w:val="0"/>
      <w:spacing w:before="45"/>
      <w:ind w:left="1881"/>
      <w:jc w:val="left"/>
      <w:outlineLvl w:val="2"/>
    </w:pPr>
    <w:rPr>
      <w:rFonts w:ascii="黑体" w:hAnsi="黑体" w:eastAsia="黑体" w:cs="黑体"/>
      <w:kern w:val="0"/>
      <w:sz w:val="24"/>
      <w:szCs w:val="40"/>
      <w:lang w:val="zh-CN" w:bidi="zh-CN"/>
    </w:rPr>
  </w:style>
  <w:style w:type="paragraph" w:customStyle="1" w:styleId="497">
    <w:name w:val="正文文本_0"/>
    <w:basedOn w:val="157"/>
    <w:autoRedefine/>
    <w:qFormat/>
    <w:uiPriority w:val="0"/>
    <w:pPr>
      <w:autoSpaceDE w:val="0"/>
      <w:autoSpaceDN w:val="0"/>
      <w:jc w:val="left"/>
    </w:pPr>
    <w:rPr>
      <w:rFonts w:ascii="宋体" w:hAnsi="宋体" w:eastAsia="宋体" w:cs="宋体"/>
      <w:kern w:val="0"/>
      <w:sz w:val="24"/>
      <w:szCs w:val="24"/>
      <w:lang w:val="zh-CN" w:bidi="zh-CN"/>
    </w:rPr>
  </w:style>
  <w:style w:type="paragraph" w:customStyle="1" w:styleId="498">
    <w:name w:val="正文_2_0"/>
    <w:next w:val="499"/>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9">
    <w:name w:val="正文文本_1"/>
    <w:basedOn w:val="498"/>
    <w:autoRedefine/>
    <w:qFormat/>
    <w:uiPriority w:val="99"/>
    <w:pPr>
      <w:spacing w:after="120"/>
    </w:pPr>
    <w:rPr>
      <w:szCs w:val="24"/>
    </w:rPr>
  </w:style>
  <w:style w:type="paragraph" w:customStyle="1" w:styleId="500">
    <w:name w:val="页脚_0"/>
    <w:basedOn w:val="157"/>
    <w:autoRedefine/>
    <w:unhideWhenUsed/>
    <w:qFormat/>
    <w:uiPriority w:val="99"/>
    <w:pPr>
      <w:tabs>
        <w:tab w:val="center" w:pos="4153"/>
        <w:tab w:val="right" w:pos="8306"/>
      </w:tabs>
      <w:snapToGrid w:val="0"/>
      <w:jc w:val="left"/>
    </w:pPr>
    <w:rPr>
      <w:sz w:val="18"/>
      <w:szCs w:val="18"/>
    </w:rPr>
  </w:style>
  <w:style w:type="paragraph" w:customStyle="1" w:styleId="501">
    <w:name w:val="正文_3"/>
    <w:next w:val="50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2">
    <w:name w:val="_Style 5_0"/>
    <w:autoRedefine/>
    <w:qFormat/>
    <w:uiPriority w:val="1"/>
    <w:rPr>
      <w:rFonts w:ascii="Times New Roman" w:hAnsi="Times New Roman" w:eastAsia="宋体" w:cs="Times New Roman"/>
      <w:sz w:val="22"/>
      <w:szCs w:val="22"/>
      <w:lang w:val="en-US" w:eastAsia="zh-CN" w:bidi="ar-SA"/>
    </w:rPr>
  </w:style>
  <w:style w:type="paragraph" w:customStyle="1" w:styleId="503">
    <w:name w:val="正文文本_2"/>
    <w:basedOn w:val="501"/>
    <w:autoRedefine/>
    <w:unhideWhenUsed/>
    <w:qFormat/>
    <w:uiPriority w:val="99"/>
    <w:pPr>
      <w:spacing w:after="120"/>
    </w:pPr>
  </w:style>
  <w:style w:type="paragraph" w:customStyle="1" w:styleId="504">
    <w:name w:val="页眉_0"/>
    <w:basedOn w:val="50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505">
    <w:name w:val="Normal_2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6">
    <w:name w:val="标题 3 Char2"/>
    <w:link w:val="6"/>
    <w:autoRedefine/>
    <w:qFormat/>
    <w:uiPriority w:val="0"/>
    <w:rPr>
      <w:rFonts w:ascii="Calibri" w:hAnsi="Calibri" w:eastAsia="宋体"/>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zyz</Company>
  <Pages>64</Pages>
  <Words>5190</Words>
  <Characters>5909</Characters>
  <Lines>368</Lines>
  <Paragraphs>103</Paragraphs>
  <TotalTime>0</TotalTime>
  <ScaleCrop>false</ScaleCrop>
  <LinksUpToDate>false</LinksUpToDate>
  <CharactersWithSpaces>6055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2019-07-01T07:04:00Z</dcterms:created>
  <dc:creator>NTKO</dc:creator>
  <cp:lastModifiedBy>T^_^T</cp:lastModifiedBy>
  <cp:lastPrinted>2024-03-12T02:51:00Z</cp:lastPrinted>
  <dcterms:modified xsi:type="dcterms:W3CDTF">2025-02-25T08:23:43Z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92E02C52241143ECA7DD52B076327164_13</vt:lpwstr>
  </property>
  <property fmtid="{D5CDD505-2E9C-101B-9397-08002B2CF9AE}" pid="4" name="commondata">
    <vt:lpwstr>eyJoZGlkIjoiNmI0ZWI0N2Y0ZjU5YzVjZThmOGM0OTdjZGU1NTliN2QifQ==</vt:lpwstr>
  </property>
  <property fmtid="{D5CDD505-2E9C-101B-9397-08002B2CF9AE}" pid="5" name="KSOTemplateDocerSaveRecord">
    <vt:lpwstr>eyJoZGlkIjoiN2YzNjBkOTgyNWQ1YTMxYzM3MzMwNWFiODNmOWIzYWMiLCJ1c2VySWQiOiIzMzQ0Njk3NzMifQ==</vt:lpwstr>
  </property>
</Properties>
</file>